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DD" w:rsidRDefault="009F31DD">
      <w:pPr>
        <w:jc w:val="center"/>
        <w:rPr>
          <w:rFonts w:ascii="Book Antiqua" w:hAnsi="Book Antiqua" w:cs="Book Antiqua"/>
          <w:b/>
          <w:bCs/>
          <w:i/>
          <w:iCs/>
        </w:rPr>
      </w:pPr>
      <w:r>
        <w:rPr>
          <w:rFonts w:ascii="Book Antiqua" w:hAnsi="Book Antiqua" w:cs="Book Antiqua"/>
          <w:b/>
          <w:bCs/>
          <w:i/>
          <w:iCs/>
        </w:rPr>
        <w:t>МОСКОВСКИЙ ПЕДАГОГИЧЕСКИЙ  ГОСУДАРСТВЕННЫЙ УНИВЕРСИТЕТ</w:t>
      </w:r>
    </w:p>
    <w:p w:rsidR="009F31DD" w:rsidRDefault="009F31DD">
      <w:pPr>
        <w:jc w:val="center"/>
        <w:rPr>
          <w:rFonts w:ascii="Book Antiqua" w:hAnsi="Book Antiqua" w:cs="Book Antiqua"/>
        </w:rPr>
      </w:pPr>
      <w:r>
        <w:rPr>
          <w:rFonts w:ascii="Book Antiqua" w:hAnsi="Book Antiqua" w:cs="Book Antiqua"/>
        </w:rPr>
        <w:t>Факультет Экономики, социологии и права</w:t>
      </w:r>
    </w:p>
    <w:p w:rsidR="009F31DD" w:rsidRDefault="009F31DD">
      <w:pPr>
        <w:jc w:val="center"/>
        <w:rPr>
          <w:rFonts w:ascii="Book Antiqua" w:hAnsi="Book Antiqua" w:cs="Book Antiqua"/>
        </w:rPr>
      </w:pPr>
      <w:r>
        <w:rPr>
          <w:rFonts w:ascii="Book Antiqua" w:hAnsi="Book Antiqua" w:cs="Book Antiqua"/>
        </w:rPr>
        <w:t>Специальность: бухгалтерский учет</w:t>
      </w:r>
    </w:p>
    <w:p w:rsidR="009F31DD" w:rsidRDefault="009F31DD">
      <w:pPr>
        <w:rPr>
          <w:rFonts w:ascii="Book Antiqua" w:hAnsi="Book Antiqua" w:cs="Book Antiqua"/>
        </w:rPr>
      </w:pPr>
    </w:p>
    <w:p w:rsidR="009F31DD" w:rsidRDefault="009F31DD">
      <w:pPr>
        <w:rPr>
          <w:rFonts w:ascii="Book Antiqua" w:hAnsi="Book Antiqua" w:cs="Book Antiqua"/>
        </w:rPr>
      </w:pPr>
    </w:p>
    <w:p w:rsidR="009F31DD" w:rsidRDefault="009F31DD">
      <w:pPr>
        <w:rPr>
          <w:rFonts w:ascii="Book Antiqua" w:hAnsi="Book Antiqua" w:cs="Book Antiqua"/>
        </w:rPr>
      </w:pPr>
    </w:p>
    <w:p w:rsidR="009F31DD" w:rsidRDefault="009F31DD">
      <w:pPr>
        <w:rPr>
          <w:rFonts w:ascii="Book Antiqua" w:hAnsi="Book Antiqua" w:cs="Book Antiqua"/>
        </w:rPr>
      </w:pPr>
    </w:p>
    <w:p w:rsidR="009F31DD" w:rsidRDefault="009F31DD">
      <w:pPr>
        <w:rPr>
          <w:rFonts w:ascii="Book Antiqua" w:hAnsi="Book Antiqua" w:cs="Book Antiqua"/>
        </w:rPr>
      </w:pP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p>
    <w:p w:rsidR="009F31DD" w:rsidRDefault="009F31DD">
      <w:pPr>
        <w:rPr>
          <w:rFonts w:ascii="Book Antiqua" w:hAnsi="Book Antiqua" w:cs="Book Antiqua"/>
        </w:rPr>
      </w:pP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p>
    <w:p w:rsidR="009F31DD" w:rsidRDefault="009F31DD">
      <w:pPr>
        <w:rPr>
          <w:rFonts w:ascii="Book Antiqua" w:hAnsi="Book Antiqua" w:cs="Book Antiqua"/>
        </w:rPr>
      </w:pPr>
    </w:p>
    <w:p w:rsidR="009F31DD" w:rsidRDefault="009F31DD">
      <w:pPr>
        <w:rPr>
          <w:rFonts w:ascii="Book Antiqua" w:hAnsi="Book Antiqua" w:cs="Book Antiqua"/>
        </w:rPr>
      </w:pPr>
    </w:p>
    <w:p w:rsidR="009F31DD" w:rsidRDefault="009F31DD">
      <w:pPr>
        <w:rPr>
          <w:rFonts w:ascii="Book Antiqua" w:hAnsi="Book Antiqua" w:cs="Book Antiqua"/>
        </w:rPr>
      </w:pPr>
    </w:p>
    <w:p w:rsidR="009F31DD" w:rsidRDefault="009F31DD">
      <w:pPr>
        <w:rPr>
          <w:rFonts w:ascii="Book Antiqua" w:hAnsi="Book Antiqua" w:cs="Book Antiqua"/>
        </w:rPr>
      </w:pPr>
    </w:p>
    <w:p w:rsidR="009F31DD" w:rsidRDefault="009F31DD">
      <w:pPr>
        <w:jc w:val="center"/>
        <w:rPr>
          <w:rFonts w:ascii="Book Antiqua" w:hAnsi="Book Antiqua" w:cs="Book Antiqua"/>
          <w:b/>
          <w:bCs/>
          <w:sz w:val="36"/>
          <w:szCs w:val="36"/>
        </w:rPr>
      </w:pPr>
      <w:r>
        <w:rPr>
          <w:rFonts w:ascii="Book Antiqua" w:hAnsi="Book Antiqua" w:cs="Book Antiqua"/>
          <w:b/>
          <w:bCs/>
          <w:sz w:val="36"/>
          <w:szCs w:val="36"/>
        </w:rPr>
        <w:t>Финансы предприятий</w:t>
      </w:r>
    </w:p>
    <w:p w:rsidR="009F31DD" w:rsidRDefault="009F31DD">
      <w:pPr>
        <w:jc w:val="center"/>
        <w:rPr>
          <w:rFonts w:ascii="Book Antiqua" w:hAnsi="Book Antiqua" w:cs="Book Antiqua"/>
        </w:rPr>
      </w:pPr>
    </w:p>
    <w:p w:rsidR="009F31DD" w:rsidRDefault="009F31DD">
      <w:pPr>
        <w:jc w:val="center"/>
        <w:rPr>
          <w:rFonts w:ascii="Book Antiqua" w:hAnsi="Book Antiqua" w:cs="Book Antiqua"/>
          <w:sz w:val="32"/>
          <w:szCs w:val="32"/>
        </w:rPr>
      </w:pPr>
      <w:r>
        <w:rPr>
          <w:rFonts w:ascii="Book Antiqua" w:hAnsi="Book Antiqua" w:cs="Book Antiqua"/>
          <w:sz w:val="32"/>
          <w:szCs w:val="32"/>
        </w:rPr>
        <w:t>Курсовая работа на тему:</w:t>
      </w:r>
    </w:p>
    <w:p w:rsidR="009F31DD" w:rsidRDefault="009F31DD">
      <w:pPr>
        <w:jc w:val="center"/>
        <w:rPr>
          <w:rFonts w:ascii="Book Antiqua" w:hAnsi="Book Antiqua" w:cs="Book Antiqua"/>
        </w:rPr>
      </w:pPr>
    </w:p>
    <w:p w:rsidR="009F31DD" w:rsidRDefault="009F31DD">
      <w:pPr>
        <w:jc w:val="center"/>
        <w:rPr>
          <w:rFonts w:ascii="Book Antiqua" w:hAnsi="Book Antiqua" w:cs="Book Antiqua"/>
          <w:sz w:val="40"/>
          <w:szCs w:val="40"/>
        </w:rPr>
      </w:pPr>
      <w:r>
        <w:rPr>
          <w:rFonts w:ascii="Book Antiqua" w:hAnsi="Book Antiqua" w:cs="Book Antiqua"/>
          <w:sz w:val="40"/>
          <w:szCs w:val="40"/>
        </w:rPr>
        <w:t>Оценка стоимости чистых активов фирмы</w:t>
      </w:r>
    </w:p>
    <w:p w:rsidR="009F31DD" w:rsidRDefault="009F31DD">
      <w:pPr>
        <w:rPr>
          <w:rFonts w:ascii="Book Antiqua" w:hAnsi="Book Antiqua" w:cs="Book Antiqua"/>
          <w:sz w:val="28"/>
          <w:szCs w:val="28"/>
        </w:rPr>
        <w:sectPr w:rsidR="009F31DD">
          <w:footerReference w:type="default" r:id="rId7"/>
          <w:pgSz w:w="11906" w:h="16838" w:code="9"/>
          <w:pgMar w:top="1134" w:right="851" w:bottom="851" w:left="1418" w:header="680" w:footer="680" w:gutter="0"/>
          <w:cols w:space="708"/>
          <w:titlePg/>
          <w:docGrid w:linePitch="360"/>
        </w:sectPr>
      </w:pPr>
    </w:p>
    <w:p w:rsidR="009F31DD" w:rsidRDefault="009F31DD">
      <w:pPr>
        <w:pStyle w:val="1"/>
      </w:pPr>
      <w:r>
        <w:lastRenderedPageBreak/>
        <w:t>Содержание</w:t>
      </w:r>
    </w:p>
    <w:p w:rsidR="009F31DD" w:rsidRDefault="009F31DD">
      <w:pPr>
        <w:rPr>
          <w:rFonts w:ascii="Book Antiqua" w:hAnsi="Book Antiqua" w:cs="Book Antiqua"/>
          <w:sz w:val="28"/>
          <w:szCs w:val="28"/>
        </w:rPr>
      </w:pPr>
    </w:p>
    <w:p w:rsidR="009F31DD" w:rsidRDefault="009F31DD">
      <w:pPr>
        <w:rPr>
          <w:rFonts w:ascii="Book Antiqua" w:hAnsi="Book Antiqua" w:cs="Book Antiqua"/>
          <w:sz w:val="28"/>
          <w:szCs w:val="28"/>
        </w:rPr>
      </w:pPr>
      <w:r>
        <w:rPr>
          <w:rFonts w:ascii="Book Antiqua" w:hAnsi="Book Antiqua" w:cs="Book Antiqua"/>
          <w:sz w:val="28"/>
          <w:szCs w:val="28"/>
        </w:rPr>
        <w:t>Введение</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
    <w:p w:rsidR="009F31DD" w:rsidRDefault="009F31DD">
      <w:pPr>
        <w:rPr>
          <w:rFonts w:ascii="Book Antiqua" w:hAnsi="Book Antiqua" w:cs="Book Antiqua"/>
          <w:sz w:val="28"/>
          <w:szCs w:val="28"/>
        </w:rPr>
      </w:pPr>
    </w:p>
    <w:p w:rsidR="009F31DD" w:rsidRDefault="009F31DD">
      <w:pPr>
        <w:numPr>
          <w:ilvl w:val="0"/>
          <w:numId w:val="13"/>
        </w:numPr>
        <w:spacing w:line="480" w:lineRule="auto"/>
        <w:rPr>
          <w:rFonts w:ascii="Book Antiqua" w:hAnsi="Book Antiqua" w:cs="Book Antiqua"/>
          <w:sz w:val="28"/>
          <w:szCs w:val="28"/>
        </w:rPr>
      </w:pPr>
      <w:r>
        <w:rPr>
          <w:rFonts w:ascii="Book Antiqua" w:hAnsi="Book Antiqua" w:cs="Book Antiqua"/>
          <w:sz w:val="28"/>
          <w:szCs w:val="28"/>
        </w:rPr>
        <w:t>Теоретическая часть</w:t>
      </w:r>
    </w:p>
    <w:p w:rsidR="009F31DD" w:rsidRDefault="009F31DD">
      <w:pPr>
        <w:numPr>
          <w:ilvl w:val="1"/>
          <w:numId w:val="13"/>
        </w:numPr>
        <w:spacing w:line="480" w:lineRule="auto"/>
        <w:rPr>
          <w:rFonts w:ascii="Book Antiqua" w:hAnsi="Book Antiqua" w:cs="Book Antiqua"/>
          <w:sz w:val="28"/>
          <w:szCs w:val="28"/>
        </w:rPr>
      </w:pPr>
      <w:r>
        <w:rPr>
          <w:rFonts w:ascii="Book Antiqua" w:hAnsi="Book Antiqua" w:cs="Book Antiqua"/>
          <w:sz w:val="28"/>
          <w:szCs w:val="28"/>
        </w:rPr>
        <w:t>Понятие «чистые активы»</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
    <w:p w:rsidR="009F31DD" w:rsidRDefault="009F31DD">
      <w:pPr>
        <w:numPr>
          <w:ilvl w:val="1"/>
          <w:numId w:val="13"/>
        </w:numPr>
        <w:spacing w:line="480" w:lineRule="auto"/>
        <w:rPr>
          <w:rFonts w:ascii="Book Antiqua" w:hAnsi="Book Antiqua" w:cs="Book Antiqua"/>
          <w:sz w:val="28"/>
          <w:szCs w:val="28"/>
        </w:rPr>
      </w:pPr>
      <w:r>
        <w:rPr>
          <w:rFonts w:ascii="Book Antiqua" w:hAnsi="Book Antiqua" w:cs="Book Antiqua"/>
          <w:sz w:val="28"/>
          <w:szCs w:val="28"/>
        </w:rPr>
        <w:t>Порядок оценки стоимости чистых активов</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
    <w:p w:rsidR="009F31DD" w:rsidRDefault="009F31DD">
      <w:pPr>
        <w:numPr>
          <w:ilvl w:val="0"/>
          <w:numId w:val="13"/>
        </w:numPr>
        <w:spacing w:line="480" w:lineRule="auto"/>
        <w:rPr>
          <w:rFonts w:ascii="Book Antiqua" w:hAnsi="Book Antiqua" w:cs="Book Antiqua"/>
          <w:sz w:val="28"/>
          <w:szCs w:val="28"/>
        </w:rPr>
      </w:pPr>
      <w:r>
        <w:rPr>
          <w:rFonts w:ascii="Book Antiqua" w:hAnsi="Book Antiqua" w:cs="Book Antiqua"/>
          <w:sz w:val="28"/>
          <w:szCs w:val="28"/>
        </w:rPr>
        <w:t>Анализ ОАО  «МИР»</w:t>
      </w:r>
    </w:p>
    <w:p w:rsidR="009F31DD" w:rsidRDefault="009F31DD">
      <w:pPr>
        <w:numPr>
          <w:ilvl w:val="1"/>
          <w:numId w:val="13"/>
        </w:numPr>
        <w:spacing w:line="480" w:lineRule="auto"/>
        <w:rPr>
          <w:rFonts w:ascii="Book Antiqua" w:hAnsi="Book Antiqua" w:cs="Book Antiqua"/>
          <w:sz w:val="28"/>
          <w:szCs w:val="28"/>
        </w:rPr>
      </w:pPr>
      <w:r>
        <w:rPr>
          <w:rFonts w:ascii="Book Antiqua" w:hAnsi="Book Antiqua" w:cs="Book Antiqua"/>
          <w:sz w:val="28"/>
          <w:szCs w:val="28"/>
        </w:rPr>
        <w:t>Организационная структура ОАО «МИР»</w:t>
      </w:r>
      <w:r>
        <w:rPr>
          <w:rFonts w:ascii="Book Antiqua" w:hAnsi="Book Antiqua" w:cs="Book Antiqua"/>
          <w:sz w:val="28"/>
          <w:szCs w:val="28"/>
        </w:rPr>
        <w:tab/>
      </w:r>
    </w:p>
    <w:p w:rsidR="009F31DD" w:rsidRDefault="009F31DD">
      <w:pPr>
        <w:numPr>
          <w:ilvl w:val="1"/>
          <w:numId w:val="13"/>
        </w:numPr>
        <w:spacing w:line="480" w:lineRule="auto"/>
        <w:rPr>
          <w:rFonts w:ascii="Book Antiqua" w:hAnsi="Book Antiqua" w:cs="Book Antiqua"/>
          <w:sz w:val="28"/>
          <w:szCs w:val="28"/>
        </w:rPr>
      </w:pPr>
      <w:r>
        <w:rPr>
          <w:rFonts w:ascii="Book Antiqua" w:hAnsi="Book Antiqua" w:cs="Book Antiqua"/>
          <w:sz w:val="28"/>
          <w:szCs w:val="28"/>
        </w:rPr>
        <w:t xml:space="preserve">Бухгалтерский баланс как источник информации </w:t>
      </w:r>
    </w:p>
    <w:p w:rsidR="009F31DD" w:rsidRDefault="009F31DD">
      <w:pPr>
        <w:spacing w:line="480" w:lineRule="auto"/>
        <w:ind w:left="360"/>
        <w:rPr>
          <w:rFonts w:ascii="Book Antiqua" w:hAnsi="Book Antiqua" w:cs="Book Antiqua"/>
          <w:sz w:val="28"/>
          <w:szCs w:val="28"/>
        </w:rPr>
      </w:pPr>
      <w:r>
        <w:rPr>
          <w:rFonts w:ascii="Book Antiqua" w:hAnsi="Book Antiqua" w:cs="Book Antiqua"/>
          <w:sz w:val="28"/>
          <w:szCs w:val="28"/>
        </w:rPr>
        <w:t>для финансового  анализа</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
    <w:p w:rsidR="009F31DD" w:rsidRDefault="009F31DD">
      <w:pPr>
        <w:spacing w:line="480" w:lineRule="auto"/>
        <w:ind w:left="360"/>
        <w:rPr>
          <w:rFonts w:ascii="Book Antiqua" w:hAnsi="Book Antiqua" w:cs="Book Antiqua"/>
          <w:sz w:val="28"/>
          <w:szCs w:val="28"/>
        </w:rPr>
      </w:pPr>
      <w:r>
        <w:rPr>
          <w:rFonts w:ascii="Book Antiqua" w:hAnsi="Book Antiqua" w:cs="Book Antiqua"/>
          <w:sz w:val="28"/>
          <w:szCs w:val="28"/>
        </w:rPr>
        <w:t>2.3. Оценка стоимости чистых активов фирмы</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
    <w:p w:rsidR="009F31DD" w:rsidRDefault="009F31DD">
      <w:pPr>
        <w:spacing w:line="480" w:lineRule="auto"/>
        <w:ind w:left="360"/>
        <w:rPr>
          <w:rFonts w:ascii="Book Antiqua" w:hAnsi="Book Antiqua" w:cs="Book Antiqua"/>
          <w:sz w:val="28"/>
          <w:szCs w:val="28"/>
        </w:rPr>
      </w:pPr>
      <w:r>
        <w:rPr>
          <w:rFonts w:ascii="Book Antiqua" w:hAnsi="Book Antiqua" w:cs="Book Antiqua"/>
          <w:sz w:val="28"/>
          <w:szCs w:val="28"/>
        </w:rPr>
        <w:t>2.4. Эффективность использования чистых активов</w:t>
      </w:r>
      <w:r>
        <w:rPr>
          <w:rFonts w:ascii="Book Antiqua" w:hAnsi="Book Antiqua" w:cs="Book Antiqua"/>
          <w:sz w:val="28"/>
          <w:szCs w:val="28"/>
        </w:rPr>
        <w:tab/>
      </w:r>
      <w:r>
        <w:rPr>
          <w:rFonts w:ascii="Book Antiqua" w:hAnsi="Book Antiqua" w:cs="Book Antiqua"/>
          <w:sz w:val="28"/>
          <w:szCs w:val="28"/>
        </w:rPr>
        <w:tab/>
      </w:r>
    </w:p>
    <w:p w:rsidR="009F31DD" w:rsidRDefault="009F31DD">
      <w:pPr>
        <w:spacing w:line="480" w:lineRule="auto"/>
        <w:rPr>
          <w:rFonts w:ascii="Book Antiqua" w:hAnsi="Book Antiqua" w:cs="Book Antiqua"/>
          <w:sz w:val="28"/>
          <w:szCs w:val="28"/>
        </w:rPr>
      </w:pPr>
      <w:r>
        <w:rPr>
          <w:rFonts w:ascii="Book Antiqua" w:hAnsi="Book Antiqua" w:cs="Book Antiqua"/>
          <w:sz w:val="28"/>
          <w:szCs w:val="28"/>
        </w:rPr>
        <w:tab/>
        <w:t>Заключение</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xml:space="preserve">Приложение </w:t>
      </w:r>
    </w:p>
    <w:p w:rsidR="009F31DD" w:rsidRDefault="009F31DD">
      <w:pPr>
        <w:spacing w:line="480" w:lineRule="auto"/>
        <w:rPr>
          <w:rFonts w:ascii="Book Antiqua" w:hAnsi="Book Antiqua" w:cs="Book Antiqua"/>
          <w:sz w:val="28"/>
          <w:szCs w:val="28"/>
        </w:rPr>
      </w:pPr>
      <w:r>
        <w:rPr>
          <w:rFonts w:ascii="Book Antiqua" w:hAnsi="Book Antiqua" w:cs="Book Antiqua"/>
          <w:sz w:val="28"/>
          <w:szCs w:val="28"/>
        </w:rPr>
        <w:tab/>
        <w:t xml:space="preserve">Бухгалтерский баланс </w:t>
      </w:r>
    </w:p>
    <w:p w:rsidR="009F31DD" w:rsidRDefault="009F31DD">
      <w:pPr>
        <w:spacing w:line="480" w:lineRule="auto"/>
        <w:ind w:left="360"/>
        <w:jc w:val="center"/>
        <w:rPr>
          <w:rFonts w:ascii="Book Antiqua" w:hAnsi="Book Antiqua" w:cs="Book Antiqua"/>
          <w:sz w:val="28"/>
          <w:szCs w:val="28"/>
        </w:rPr>
        <w:sectPr w:rsidR="009F31DD">
          <w:pgSz w:w="11906" w:h="16838" w:code="9"/>
          <w:pgMar w:top="1134" w:right="851" w:bottom="851" w:left="1418" w:header="680" w:footer="680" w:gutter="0"/>
          <w:cols w:space="708"/>
          <w:titlePg/>
          <w:docGrid w:linePitch="360"/>
        </w:sectPr>
      </w:pPr>
    </w:p>
    <w:p w:rsidR="009F31DD" w:rsidRDefault="009F31DD">
      <w:pPr>
        <w:spacing w:line="480" w:lineRule="auto"/>
        <w:ind w:left="360"/>
        <w:jc w:val="center"/>
        <w:rPr>
          <w:rFonts w:ascii="Book Antiqua" w:hAnsi="Book Antiqua" w:cs="Book Antiqua"/>
          <w:sz w:val="28"/>
          <w:szCs w:val="28"/>
        </w:rPr>
      </w:pPr>
      <w:r>
        <w:rPr>
          <w:rFonts w:ascii="Book Antiqua" w:hAnsi="Book Antiqua" w:cs="Book Antiqua"/>
          <w:sz w:val="28"/>
          <w:szCs w:val="28"/>
        </w:rPr>
        <w:t>ВВЕДЕНИЕ</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На первый взгляд чистые активы понятие абстрактное. Их величину можно определить только расчетным путем, как таковые, они в природе не существуют. Возможно, именно поэтому  многие бухгалтеры полагают, что рассчитывать величину чистых активов совсем не обязательно, а приложение к бухгалтерскому балансу, где их нужно показывать, - ненужная форма.</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 xml:space="preserve">Такое отношение возникает из-за того, что бухгалтер, оценив чистые активы, не принимает на основании этого показателя никаких решений. Но это должен делать руководитель. Ведь от размера чистых активов зависит величина уставного капитала обществ с ограниченной ответственностью и акционерных обществ. Если чистых активов мало, то придется сокращать уставный капитал, а то и вовсе ликвидировать предприятие. Кроме того, от величины чистых активов  зависит действительная стоимость доли участника, решившего покинуть общество с ограниченной ответственностью. То есть попросту говоря – сколько денег тот получит за свою долю. </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Таким образом, для коммерческих организаций очень важно знать, каков размер чистых активов.</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Величина чистых активов точно характеризует финансовое состояние предприятия. На такое утверждение, правда, вполне резонно можно возразить: все показатели любых  форм отчетности в конечном счете характеризуют финансовое состояние предприятия.</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 xml:space="preserve">Например, бухгалтерский баланс – в его </w:t>
      </w:r>
      <w:r>
        <w:rPr>
          <w:rFonts w:ascii="Book Antiqua" w:hAnsi="Book Antiqua" w:cs="Book Antiqua"/>
          <w:sz w:val="28"/>
          <w:szCs w:val="28"/>
          <w:u w:val="single"/>
        </w:rPr>
        <w:t>первой половине</w:t>
      </w:r>
      <w:r>
        <w:rPr>
          <w:rFonts w:ascii="Book Antiqua" w:hAnsi="Book Antiqua" w:cs="Book Antiqua"/>
          <w:sz w:val="28"/>
          <w:szCs w:val="28"/>
        </w:rPr>
        <w:t xml:space="preserve"> – «Активы» - показывают, какова стоимость имущества, принадлежащего организации, сколько у нее денег на расчетном счете и в кассе, сколько денег ей должны другие предприятия, а также размер ее финансовых вложений. Во </w:t>
      </w:r>
      <w:r>
        <w:rPr>
          <w:rFonts w:ascii="Book Antiqua" w:hAnsi="Book Antiqua" w:cs="Book Antiqua"/>
          <w:sz w:val="28"/>
          <w:szCs w:val="28"/>
          <w:u w:val="single"/>
        </w:rPr>
        <w:t>второй части</w:t>
      </w:r>
      <w:r>
        <w:rPr>
          <w:rFonts w:ascii="Book Antiqua" w:hAnsi="Book Antiqua" w:cs="Book Antiqua"/>
          <w:sz w:val="28"/>
          <w:szCs w:val="28"/>
        </w:rPr>
        <w:t xml:space="preserve"> баланса – «Пассивы» - отражают обязательства организации. Иначе говоря, суммы, которые  она кому-то должна. Кроме того, к пассивам в бухгалтерском балансе отнесены капитал и резервы  организации. </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Тем не менее, баланс недостаточно информативен. В нем нет прямого ответа на вопросы: насколько экономически стабильна организация, сможет ли она рассчитаться по своим обязательствам, если вдруг решит прекратить свою деятельность? Да и вообще – хватает ли у организации средств, чтобы расплатиться с кредиторами?</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На эти вопросы ответ даст оценка чистых активов. Если говорить просто, «величина чистых активов» - это стоимость того имущества, которое свободно от долговых обязательств. Иначе говоря, оценив чистые активы, мы можем узнать, каков свободный капитал организации. То есть что останется в случае ликвидации, после того как организация погасит свои долги.</w:t>
      </w:r>
    </w:p>
    <w:p w:rsidR="009F31DD" w:rsidRDefault="009F31DD">
      <w:pPr>
        <w:spacing w:line="360" w:lineRule="auto"/>
        <w:ind w:firstLine="708"/>
        <w:jc w:val="both"/>
        <w:rPr>
          <w:rFonts w:ascii="Book Antiqua" w:hAnsi="Book Antiqua" w:cs="Book Antiqua"/>
          <w:sz w:val="28"/>
          <w:szCs w:val="28"/>
        </w:rPr>
      </w:pPr>
      <w:r>
        <w:rPr>
          <w:rFonts w:ascii="Book Antiqua" w:hAnsi="Book Antiqua" w:cs="Book Antiqua"/>
          <w:sz w:val="28"/>
          <w:szCs w:val="28"/>
        </w:rPr>
        <w:t>Таким образом, и обществам с ограниченной ответственностью и акционерным обществам нужно контролировать величину своих чистых активов. При этом они могут пользоваться одной и той же методикой.</w:t>
      </w:r>
    </w:p>
    <w:p w:rsidR="009F31DD" w:rsidRDefault="009F31DD">
      <w:pPr>
        <w:spacing w:line="360" w:lineRule="auto"/>
        <w:ind w:left="360"/>
        <w:jc w:val="center"/>
        <w:rPr>
          <w:rFonts w:ascii="Book Antiqua" w:hAnsi="Book Antiqua" w:cs="Book Antiqua"/>
          <w:sz w:val="28"/>
          <w:szCs w:val="28"/>
        </w:rPr>
        <w:sectPr w:rsidR="009F31DD">
          <w:pgSz w:w="11906" w:h="16838" w:code="9"/>
          <w:pgMar w:top="1134" w:right="851" w:bottom="851" w:left="1418" w:header="680" w:footer="680" w:gutter="0"/>
          <w:cols w:space="708"/>
          <w:titlePg/>
          <w:docGrid w:linePitch="360"/>
        </w:sectPr>
      </w:pPr>
    </w:p>
    <w:p w:rsidR="009F31DD" w:rsidRDefault="009F31DD">
      <w:pPr>
        <w:spacing w:line="360" w:lineRule="auto"/>
        <w:ind w:left="360"/>
        <w:jc w:val="center"/>
        <w:rPr>
          <w:rFonts w:ascii="Book Antiqua" w:hAnsi="Book Antiqua" w:cs="Book Antiqua"/>
          <w:sz w:val="28"/>
          <w:szCs w:val="28"/>
        </w:rPr>
      </w:pPr>
      <w:r>
        <w:rPr>
          <w:rFonts w:ascii="Book Antiqua" w:hAnsi="Book Antiqua" w:cs="Book Antiqua"/>
          <w:sz w:val="28"/>
          <w:szCs w:val="28"/>
        </w:rPr>
        <w:t xml:space="preserve">1. Теоретическая часть </w:t>
      </w:r>
    </w:p>
    <w:p w:rsidR="009F31DD" w:rsidRDefault="009F31DD">
      <w:pPr>
        <w:spacing w:line="360" w:lineRule="auto"/>
        <w:ind w:left="360"/>
        <w:jc w:val="center"/>
        <w:rPr>
          <w:rFonts w:ascii="Book Antiqua" w:hAnsi="Book Antiqua" w:cs="Book Antiqua"/>
          <w:sz w:val="28"/>
          <w:szCs w:val="28"/>
        </w:rPr>
      </w:pPr>
    </w:p>
    <w:p w:rsidR="009F31DD" w:rsidRDefault="009F31DD">
      <w:pPr>
        <w:spacing w:line="360" w:lineRule="auto"/>
        <w:ind w:left="360"/>
        <w:jc w:val="center"/>
        <w:rPr>
          <w:rFonts w:ascii="Book Antiqua" w:hAnsi="Book Antiqua" w:cs="Book Antiqua"/>
          <w:sz w:val="28"/>
          <w:szCs w:val="28"/>
        </w:rPr>
      </w:pPr>
      <w:r>
        <w:rPr>
          <w:rFonts w:ascii="Book Antiqua" w:hAnsi="Book Antiqua" w:cs="Book Antiqua"/>
          <w:sz w:val="28"/>
          <w:szCs w:val="28"/>
        </w:rPr>
        <w:t xml:space="preserve">1.1. Понятие «чистые  активы» </w:t>
      </w:r>
    </w:p>
    <w:p w:rsidR="009F31DD" w:rsidRDefault="009F31DD">
      <w:pPr>
        <w:spacing w:line="360" w:lineRule="auto"/>
        <w:ind w:left="360"/>
        <w:jc w:val="center"/>
        <w:rPr>
          <w:rFonts w:ascii="Book Antiqua" w:hAnsi="Book Antiqua" w:cs="Book Antiqua"/>
          <w:sz w:val="28"/>
          <w:szCs w:val="28"/>
        </w:rPr>
      </w:pPr>
    </w:p>
    <w:p w:rsidR="009F31DD" w:rsidRDefault="009F31DD">
      <w:pPr>
        <w:spacing w:line="360" w:lineRule="auto"/>
        <w:ind w:firstLine="360"/>
        <w:jc w:val="both"/>
        <w:rPr>
          <w:rFonts w:ascii="Book Antiqua" w:hAnsi="Book Antiqua" w:cs="Book Antiqua"/>
          <w:sz w:val="28"/>
          <w:szCs w:val="28"/>
        </w:rPr>
      </w:pPr>
      <w:r>
        <w:rPr>
          <w:rFonts w:ascii="Book Antiqua" w:hAnsi="Book Antiqua" w:cs="Book Antiqua"/>
          <w:sz w:val="28"/>
          <w:szCs w:val="28"/>
        </w:rPr>
        <w:t>Величина чистых активов организации характеризует наличие активов, не обременных обязательствами. Она практически соответствует размеру собственного  капитала организации и тем саамы характеризует уровень защищенности интересов кредиторов, банков и других заимодавцев.</w:t>
      </w:r>
    </w:p>
    <w:p w:rsidR="009F31DD" w:rsidRDefault="009F31DD">
      <w:pPr>
        <w:spacing w:line="360" w:lineRule="auto"/>
        <w:ind w:firstLine="360"/>
        <w:jc w:val="both"/>
        <w:rPr>
          <w:rFonts w:ascii="Book Antiqua" w:hAnsi="Book Antiqua" w:cs="Book Antiqua"/>
          <w:sz w:val="28"/>
          <w:szCs w:val="28"/>
        </w:rPr>
      </w:pPr>
      <w:r>
        <w:rPr>
          <w:rFonts w:ascii="Book Antiqua" w:hAnsi="Book Antiqua" w:cs="Book Antiqua"/>
          <w:sz w:val="28"/>
          <w:szCs w:val="28"/>
        </w:rPr>
        <w:t>Стоимость чистых активов является показателем, используемым для  оценки степени ликвидности организации. Его важно знать учредителям организации, так как чистые активы – это та часть имущества, которая окажется в их распоряжении после ликвидации фирмы (вначале удовлетворяются требования всех сторонних кредиторов).</w:t>
      </w:r>
    </w:p>
    <w:p w:rsidR="009F31DD" w:rsidRDefault="009F31DD">
      <w:pPr>
        <w:spacing w:line="360" w:lineRule="auto"/>
        <w:ind w:firstLine="360"/>
        <w:jc w:val="both"/>
        <w:rPr>
          <w:rFonts w:ascii="Book Antiqua" w:hAnsi="Book Antiqua" w:cs="Book Antiqua"/>
          <w:sz w:val="28"/>
          <w:szCs w:val="28"/>
        </w:rPr>
      </w:pPr>
      <w:r>
        <w:rPr>
          <w:rFonts w:ascii="Book Antiqua" w:hAnsi="Book Antiqua" w:cs="Book Antiqua"/>
          <w:sz w:val="28"/>
          <w:szCs w:val="28"/>
        </w:rPr>
        <w:tab/>
        <w:t>Необходимость определения стоимости чистых активов связана с введением в действие в соответствии с Федеральным законом от 30 ноября 1994 г. № 52-ФЗ первой части Гражданского кодекса РФ (далее ГК РФ), ст. 90, 99 и 114 которого содержат положения,  связанные с чистыми активами. Так, в п. 4 и 5 ст. 90 в отношении уставного капитала общества с ограниченной ответственностью предусмотрено следующее:</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обязано объявить об уменьшении своего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Соответственно, в ст. 20 (п. 3, 4, 5) Федерального закона от8 февраля 1998 г. № 14-ФЗ «Об обществах с ограниченной ответственностью» (с изм.) (далее – Закон об обществах с ограниченной ответственностью) повторяются с некоторыми уточнениями приведенные выше положения ст. 90 ГК РФ.</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Аналогичные требования согласно п. 4 ст. 99 ГК РФ предъявляются и к уставному капиталу акционерных обществ:</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 xml:space="preserve"> </w:t>
      </w:r>
      <w:r>
        <w:rPr>
          <w:rFonts w:ascii="Book Antiqua" w:hAnsi="Book Antiqua" w:cs="Book Antiqua"/>
          <w:sz w:val="28"/>
          <w:szCs w:val="28"/>
        </w:rPr>
        <w:tab/>
        <w:t>«4. Если по окончании второго и каждого последующего финансового года стоимость чистых активов общества   окажется меньше уставного капитала, обязано объявить об уменьшении своего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(пункт 1 настоящей статьи), общество подлежит ликвидации».</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При этом в 3, 4, 5 ст. 35 Федерального закона РФ от 26 декабря 1995 № 208-ФЗ «Об акционерных обществах» (с изм.) (далее Закон об акционерных обществах) более подробно раскрываются указанные выше требования ГК РФ.</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В отношении государственных и муниципальных предприятий, основанных на праве хозяйственного ведения, п. 5 и 6 ст. 114 ГК РФ установлены положения, связанные со стоимостью чистых активов, несколько в ином виде:</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«5.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6. В случае принятия решения об уменьшении уставного фонда предприятие обязано письменно уведомить об этом своих кредиторов. 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возмещение убытков».</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 xml:space="preserve">Следует отметить, что </w:t>
      </w:r>
    </w:p>
    <w:p w:rsidR="009F31DD" w:rsidRDefault="009F31DD">
      <w:pPr>
        <w:numPr>
          <w:ilvl w:val="0"/>
          <w:numId w:val="3"/>
        </w:numPr>
        <w:spacing w:line="360" w:lineRule="auto"/>
        <w:jc w:val="both"/>
        <w:rPr>
          <w:rFonts w:ascii="Book Antiqua" w:hAnsi="Book Antiqua" w:cs="Book Antiqua"/>
          <w:sz w:val="28"/>
          <w:szCs w:val="28"/>
        </w:rPr>
      </w:pPr>
      <w:r>
        <w:rPr>
          <w:rFonts w:ascii="Book Antiqua" w:hAnsi="Book Antiqua" w:cs="Book Antiqua"/>
          <w:sz w:val="28"/>
          <w:szCs w:val="28"/>
        </w:rPr>
        <w:t>Во-первых, практическая реализация требований ст. 114 ГК РФ стала возможной только после принятия в 2002 г. ФЗ «О государственных и муниципальных унитарных предприятиях», ст. 20 которого был определен минимальный размер уставного фонда унитарных предприятий:</w:t>
      </w:r>
    </w:p>
    <w:p w:rsidR="009F31DD" w:rsidRDefault="009F31DD">
      <w:pPr>
        <w:numPr>
          <w:ilvl w:val="0"/>
          <w:numId w:val="3"/>
        </w:numPr>
        <w:spacing w:line="360" w:lineRule="auto"/>
        <w:jc w:val="both"/>
        <w:rPr>
          <w:rFonts w:ascii="Book Antiqua" w:hAnsi="Book Antiqua" w:cs="Book Antiqua"/>
          <w:sz w:val="28"/>
          <w:szCs w:val="28"/>
        </w:rPr>
      </w:pPr>
      <w:r>
        <w:rPr>
          <w:rFonts w:ascii="Book Antiqua" w:hAnsi="Book Antiqua" w:cs="Book Antiqua"/>
          <w:sz w:val="28"/>
          <w:szCs w:val="28"/>
        </w:rPr>
        <w:t>Во-вторых, положения ст. 114 ГК РФ были подробно раскрыты и уточнены в ст. 15 указанного Закона.</w:t>
      </w:r>
    </w:p>
    <w:p w:rsidR="009F31DD" w:rsidRDefault="009F31DD">
      <w:pPr>
        <w:spacing w:line="360" w:lineRule="auto"/>
        <w:ind w:left="360" w:firstLine="348"/>
        <w:jc w:val="both"/>
        <w:rPr>
          <w:rFonts w:ascii="Book Antiqua" w:hAnsi="Book Antiqua" w:cs="Book Antiqua"/>
          <w:sz w:val="28"/>
          <w:szCs w:val="28"/>
        </w:rPr>
      </w:pPr>
      <w:r>
        <w:rPr>
          <w:rFonts w:ascii="Book Antiqua" w:hAnsi="Book Antiqua" w:cs="Book Antiqua"/>
          <w:sz w:val="28"/>
          <w:szCs w:val="28"/>
        </w:rPr>
        <w:t>Нужно учесть, что стоимость чистых активов определяется не только для контроля за величиной уставного капитала, но и должна учитываться при выработке и принятии целого ряда управленческих решений хозяйственных обществ.</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ab/>
        <w:t>Так, Закон об акционерных обществах предписывает учитывать стоимость чистых активов при определении предельной суммы увеличения уставного капитала за счет имущества общества (п. 5 ст. 28), объявление о выплате   дивидендов по акциям (п. 1 ст. 43) и их выплате (п. 1, 4 ст. 43), приобретении обществом размещенных им обыкновенных  и привилегированных акций (п. 1, 2 ст. 73), определении предельной суммы средства, направляемых обществом на выкуп  акций по требованию акционеров (п. 5 ст. 76).</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ab/>
        <w:t>В соответствии с Законом об обществах с ограниченной ответственностью стоимость чистых активов  должна учитываться  при определении действительной стоимости доли участника общества (п. 2 ст. 14), определении предельной суммы увеличения уставного капитала общества за счет его имущества (п. 2 ст. 18), приобретении обществом доли (части доли) участника в уставном капитале общества (п. 8 ст. 23), определении размера выплаты действительной стоимости доли участника при его выходе из общества (п. 3 ст. 26), распределении прибыли общества между его участниками и выплате этой прибыли (ст. 29).</w:t>
      </w:r>
    </w:p>
    <w:p w:rsidR="009F31DD" w:rsidRDefault="009F31DD">
      <w:pPr>
        <w:spacing w:line="360" w:lineRule="auto"/>
        <w:ind w:left="360"/>
        <w:jc w:val="both"/>
        <w:rPr>
          <w:rFonts w:ascii="Book Antiqua" w:hAnsi="Book Antiqua" w:cs="Book Antiqua"/>
          <w:sz w:val="28"/>
          <w:szCs w:val="28"/>
        </w:rPr>
      </w:pPr>
    </w:p>
    <w:p w:rsidR="009F31DD" w:rsidRDefault="009F31DD">
      <w:pPr>
        <w:spacing w:line="360" w:lineRule="auto"/>
        <w:ind w:left="360"/>
        <w:jc w:val="center"/>
        <w:rPr>
          <w:rFonts w:ascii="Book Antiqua" w:hAnsi="Book Antiqua" w:cs="Book Antiqua"/>
          <w:sz w:val="28"/>
          <w:szCs w:val="28"/>
        </w:rPr>
      </w:pPr>
      <w:r>
        <w:rPr>
          <w:rFonts w:ascii="Book Antiqua" w:hAnsi="Book Antiqua" w:cs="Book Antiqua"/>
          <w:sz w:val="28"/>
          <w:szCs w:val="28"/>
        </w:rPr>
        <w:t>1. 2. Порядок оценки стоимости чистых активов</w:t>
      </w:r>
    </w:p>
    <w:p w:rsidR="009F31DD" w:rsidRDefault="009F31DD">
      <w:pPr>
        <w:spacing w:line="360" w:lineRule="auto"/>
        <w:ind w:left="360"/>
        <w:jc w:val="center"/>
        <w:rPr>
          <w:rFonts w:ascii="Book Antiqua" w:hAnsi="Book Antiqua" w:cs="Book Antiqua"/>
          <w:sz w:val="28"/>
          <w:szCs w:val="28"/>
        </w:rPr>
      </w:pP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ab/>
        <w:t>Порядок оценки стоимости чистых активов акционерных обществ установлен зарегистрированным в Минюсте России 12 марта 2003 г. (рег. № 425) совместным приказом Минфина России и Федеральной комиссии по рынку ценных бумаг от 29 января 2003 г. № 10н/03-6/ПЗ</w:t>
      </w:r>
      <w:r>
        <w:rPr>
          <w:rFonts w:ascii="Book Antiqua" w:hAnsi="Book Antiqua" w:cs="Book Antiqua"/>
          <w:sz w:val="20"/>
          <w:szCs w:val="20"/>
        </w:rPr>
        <w:t xml:space="preserve">, </w:t>
      </w:r>
      <w:r>
        <w:rPr>
          <w:rFonts w:ascii="Book Antiqua" w:hAnsi="Book Antiqua" w:cs="Book Antiqua"/>
          <w:sz w:val="28"/>
          <w:szCs w:val="28"/>
        </w:rPr>
        <w:t>в котором предусмотрены следующие положения:</w:t>
      </w:r>
    </w:p>
    <w:p w:rsidR="009F31DD" w:rsidRDefault="009F31DD">
      <w:pPr>
        <w:numPr>
          <w:ilvl w:val="0"/>
          <w:numId w:val="4"/>
        </w:numPr>
        <w:spacing w:line="360" w:lineRule="auto"/>
        <w:jc w:val="both"/>
        <w:rPr>
          <w:rFonts w:ascii="Book Antiqua" w:hAnsi="Book Antiqua" w:cs="Book Antiqua"/>
          <w:sz w:val="28"/>
          <w:szCs w:val="28"/>
        </w:rPr>
      </w:pPr>
      <w:r>
        <w:rPr>
          <w:rFonts w:ascii="Book Antiqua" w:hAnsi="Book Antiqua" w:cs="Book Antiqua"/>
          <w:sz w:val="28"/>
          <w:szCs w:val="28"/>
        </w:rPr>
        <w:t>под стоимостью чистых  активов акционерного общества понимается величина, определяемая путем вычитания из суммы активов акционерного общества, принимаемых к расчету, суммы его пассивов, принимаемых к расчету;</w:t>
      </w:r>
    </w:p>
    <w:p w:rsidR="009F31DD" w:rsidRDefault="009F31DD">
      <w:pPr>
        <w:numPr>
          <w:ilvl w:val="0"/>
          <w:numId w:val="4"/>
        </w:numPr>
        <w:spacing w:line="360" w:lineRule="auto"/>
        <w:jc w:val="both"/>
        <w:rPr>
          <w:rFonts w:ascii="Book Antiqua" w:hAnsi="Book Antiqua" w:cs="Book Antiqua"/>
          <w:sz w:val="28"/>
          <w:szCs w:val="28"/>
        </w:rPr>
      </w:pPr>
      <w:r>
        <w:rPr>
          <w:rFonts w:ascii="Book Antiqua" w:hAnsi="Book Antiqua" w:cs="Book Antiqua"/>
          <w:sz w:val="28"/>
          <w:szCs w:val="28"/>
        </w:rPr>
        <w:t>оценка имущества, средств в расчетах и  других активов и пассивов акционерного общества производится с учетом требований положений по бухгалтерскому учету и других нормативных правовых актов по бухгалтерскому учету;</w:t>
      </w:r>
    </w:p>
    <w:p w:rsidR="009F31DD" w:rsidRDefault="009F31DD">
      <w:pPr>
        <w:numPr>
          <w:ilvl w:val="0"/>
          <w:numId w:val="4"/>
        </w:numPr>
        <w:spacing w:line="360" w:lineRule="auto"/>
        <w:jc w:val="both"/>
        <w:rPr>
          <w:rFonts w:ascii="Book Antiqua" w:hAnsi="Book Antiqua" w:cs="Book Antiqua"/>
          <w:sz w:val="28"/>
          <w:szCs w:val="28"/>
        </w:rPr>
      </w:pPr>
      <w:r>
        <w:rPr>
          <w:rFonts w:ascii="Book Antiqua" w:hAnsi="Book Antiqua" w:cs="Book Antiqua"/>
          <w:sz w:val="28"/>
          <w:szCs w:val="28"/>
        </w:rPr>
        <w:t>для оценки стоимости чистых активов акционерного общества составляется расчет по данным бухгалтерской отчетности;</w:t>
      </w:r>
    </w:p>
    <w:p w:rsidR="009F31DD" w:rsidRDefault="009F31DD">
      <w:pPr>
        <w:numPr>
          <w:ilvl w:val="0"/>
          <w:numId w:val="4"/>
        </w:numPr>
        <w:spacing w:line="360" w:lineRule="auto"/>
        <w:jc w:val="both"/>
        <w:rPr>
          <w:rFonts w:ascii="Book Antiqua" w:hAnsi="Book Antiqua" w:cs="Book Antiqua"/>
          <w:sz w:val="28"/>
          <w:szCs w:val="28"/>
        </w:rPr>
      </w:pPr>
      <w:r>
        <w:rPr>
          <w:rFonts w:ascii="Book Antiqua" w:hAnsi="Book Antiqua" w:cs="Book Antiqua"/>
          <w:sz w:val="28"/>
          <w:szCs w:val="28"/>
        </w:rPr>
        <w:t>в состав активов, принимаемых к расчету,   включаются:</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внеоборотные активы, отражаемые в разделе 1 Бухгалтерского баланса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xml:space="preserve">- оборотные активы, отражаемые   в разд. </w:t>
      </w:r>
      <w:r>
        <w:rPr>
          <w:rFonts w:ascii="Book Antiqua" w:hAnsi="Book Antiqua" w:cs="Book Antiqua"/>
          <w:sz w:val="28"/>
          <w:szCs w:val="28"/>
          <w:lang w:val="en-US"/>
        </w:rPr>
        <w:t>II</w:t>
      </w:r>
      <w:r>
        <w:rPr>
          <w:rFonts w:ascii="Book Antiqua" w:hAnsi="Book Antiqua" w:cs="Book Antiqua"/>
          <w:sz w:val="28"/>
          <w:szCs w:val="28"/>
        </w:rPr>
        <w:t xml:space="preserve"> Бухгалтерского баланса (запасы, НДС по приобретенным ценностям, дебиторская задолженность, краткосрочные финансовые вложения, денежные средства, прочие оборотные активы), за исключением стоимости в сумме фактических затрат на выкуп собственных акций, выкупленных акционерным обществом у акционеров для их последующей перепродажи или аннулирования</w:t>
      </w:r>
      <w:r>
        <w:rPr>
          <w:rFonts w:ascii="Book Antiqua" w:hAnsi="Book Antiqua" w:cs="Book Antiqua"/>
          <w:sz w:val="28"/>
          <w:szCs w:val="28"/>
          <w:vertAlign w:val="superscript"/>
        </w:rPr>
        <w:t>1</w:t>
      </w:r>
      <w:r>
        <w:rPr>
          <w:rFonts w:ascii="Book Antiqua" w:hAnsi="Book Antiqua" w:cs="Book Antiqua"/>
          <w:sz w:val="28"/>
          <w:szCs w:val="28"/>
        </w:rPr>
        <w:t>, и задолженности участников (учредителей) по взносам в уставный капитал</w:t>
      </w:r>
      <w:r>
        <w:rPr>
          <w:rFonts w:ascii="Book Antiqua" w:hAnsi="Book Antiqua" w:cs="Book Antiqua"/>
          <w:sz w:val="28"/>
          <w:szCs w:val="28"/>
          <w:vertAlign w:val="superscript"/>
        </w:rPr>
        <w:t xml:space="preserve">2 </w:t>
      </w:r>
      <w:r>
        <w:rPr>
          <w:rFonts w:ascii="Book Antiqua" w:hAnsi="Book Antiqua" w:cs="Book Antiqua"/>
          <w:sz w:val="28"/>
          <w:szCs w:val="28"/>
        </w:rPr>
        <w:t>.</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5) в состав пассивов, принимаемых к расчету, включаются:</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долгосрочные обязательства по займам и кредитам и прочие долгосрочные обязательства;</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краткосрочные обязательства по займам и кредитам;</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кредиторская задолженность;</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задолженность участникам (учредителям) по выплате доходов;</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резервы предстоящих расходов;</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 прочие краткосрочные обязательства.</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6) оценка стоимости чистых активов производится акционерным обществом ежеквартально и в конце года на соответствующие отчетные даты;</w: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7) информация о стоимости чистых активов раскрывается в промежуточной и годовой бухгалтерской отчетности.</w:t>
      </w:r>
    </w:p>
    <w:p w:rsidR="009F31DD" w:rsidRDefault="009F31DD">
      <w:pPr>
        <w:pStyle w:val="ac"/>
        <w:numPr>
          <w:ilvl w:val="0"/>
          <w:numId w:val="5"/>
        </w:numPr>
        <w:rPr>
          <w:sz w:val="18"/>
          <w:szCs w:val="18"/>
        </w:rPr>
      </w:pPr>
      <w:r>
        <w:rPr>
          <w:sz w:val="18"/>
          <w:szCs w:val="18"/>
        </w:rPr>
        <w:t xml:space="preserve">Приказом Минфина РФ от 22.07.2003 г. № 67н выкупленные акции, начиная с отчетности за 2003 г. Предписано  отражать в разд. </w:t>
      </w:r>
      <w:r>
        <w:rPr>
          <w:sz w:val="18"/>
          <w:szCs w:val="18"/>
          <w:lang w:val="en-US"/>
        </w:rPr>
        <w:t>III</w:t>
      </w:r>
      <w:r>
        <w:rPr>
          <w:sz w:val="18"/>
          <w:szCs w:val="18"/>
        </w:rPr>
        <w:t xml:space="preserve"> Бухгалтерского баланса,  в связи с чем здесь исключения не требуются.</w:t>
      </w:r>
    </w:p>
    <w:p w:rsidR="009F31DD" w:rsidRDefault="009F31DD">
      <w:pPr>
        <w:pStyle w:val="ac"/>
        <w:numPr>
          <w:ilvl w:val="0"/>
          <w:numId w:val="5"/>
        </w:numPr>
        <w:rPr>
          <w:sz w:val="18"/>
          <w:szCs w:val="18"/>
        </w:rPr>
      </w:pPr>
      <w:r>
        <w:rPr>
          <w:sz w:val="18"/>
          <w:szCs w:val="18"/>
        </w:rPr>
        <w:t xml:space="preserve"> Эта задолженность определяется по расшифровкам показателей бухгалтерской отчетности или данным бухгалтерского учета.</w:t>
      </w:r>
    </w:p>
    <w:p w:rsidR="009F31DD" w:rsidRDefault="007D62C9">
      <w:pPr>
        <w:spacing w:line="360" w:lineRule="auto"/>
        <w:ind w:left="360"/>
        <w:jc w:val="both"/>
        <w:rPr>
          <w:rFonts w:ascii="Book Antiqua" w:hAnsi="Book Antiqua" w:cs="Book Antiqua"/>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7pt;margin-top:-9pt;width:1in;height:1in;z-index:251657728">
            <v:textbox>
              <w:txbxContent>
                <w:p w:rsidR="009F31DD" w:rsidRDefault="009F31DD"/>
              </w:txbxContent>
            </v:textbox>
          </v:shape>
        </w:pict>
      </w:r>
    </w:p>
    <w:p w:rsidR="009F31DD" w:rsidRDefault="009F31DD">
      <w:pPr>
        <w:spacing w:line="360" w:lineRule="auto"/>
        <w:ind w:left="360"/>
        <w:jc w:val="both"/>
        <w:rPr>
          <w:rFonts w:ascii="Book Antiqua" w:hAnsi="Book Antiqua" w:cs="Book Antiqua"/>
          <w:sz w:val="28"/>
          <w:szCs w:val="28"/>
        </w:rPr>
      </w:pPr>
      <w:r>
        <w:rPr>
          <w:rFonts w:ascii="Book Antiqua" w:hAnsi="Book Antiqua" w:cs="Book Antiqua"/>
          <w:sz w:val="28"/>
          <w:szCs w:val="28"/>
        </w:rPr>
        <w:tab/>
        <w:t xml:space="preserve">В связи с отсутствием соответствующих нормативных документов организациям (предприятиям) иных организационно-правовых форм  (ООО, УП) следует производить расчет стоимости чистых активов по методике, установленной Минфином России и ФКЦБ для акционерных обществ.   </w:t>
      </w:r>
    </w:p>
    <w:p w:rsidR="009F31DD" w:rsidRDefault="009F31DD">
      <w:pPr>
        <w:widowControl w:val="0"/>
        <w:spacing w:line="360" w:lineRule="auto"/>
        <w:ind w:firstLine="709"/>
        <w:jc w:val="both"/>
        <w:rPr>
          <w:rFonts w:ascii="Arial" w:hAnsi="Arial" w:cs="Arial"/>
          <w:b/>
          <w:bCs/>
          <w:spacing w:val="20"/>
          <w:kern w:val="24"/>
        </w:rPr>
      </w:pPr>
    </w:p>
    <w:p w:rsidR="009F31DD" w:rsidRDefault="009F31DD">
      <w:pPr>
        <w:widowControl w:val="0"/>
        <w:numPr>
          <w:ilvl w:val="0"/>
          <w:numId w:val="10"/>
        </w:numPr>
        <w:spacing w:line="360" w:lineRule="auto"/>
        <w:jc w:val="center"/>
        <w:rPr>
          <w:b/>
          <w:bCs/>
          <w:spacing w:val="20"/>
          <w:kern w:val="24"/>
          <w:sz w:val="28"/>
          <w:szCs w:val="28"/>
        </w:rPr>
      </w:pPr>
      <w:r>
        <w:rPr>
          <w:b/>
          <w:bCs/>
          <w:spacing w:val="20"/>
          <w:kern w:val="24"/>
          <w:sz w:val="28"/>
          <w:szCs w:val="28"/>
        </w:rPr>
        <w:t>Анализ ОАО «Мир»</w:t>
      </w:r>
    </w:p>
    <w:p w:rsidR="009F31DD" w:rsidRDefault="009F31DD">
      <w:pPr>
        <w:widowControl w:val="0"/>
        <w:numPr>
          <w:ilvl w:val="1"/>
          <w:numId w:val="10"/>
        </w:numPr>
        <w:spacing w:line="360" w:lineRule="auto"/>
        <w:jc w:val="center"/>
        <w:rPr>
          <w:b/>
          <w:bCs/>
          <w:spacing w:val="20"/>
          <w:kern w:val="24"/>
          <w:sz w:val="28"/>
          <w:szCs w:val="28"/>
        </w:rPr>
      </w:pPr>
      <w:r>
        <w:rPr>
          <w:b/>
          <w:bCs/>
          <w:spacing w:val="20"/>
          <w:kern w:val="24"/>
          <w:sz w:val="28"/>
          <w:szCs w:val="28"/>
        </w:rPr>
        <w:t>Организационная Структура ОАО «МИР»</w:t>
      </w:r>
    </w:p>
    <w:p w:rsidR="009F31DD" w:rsidRDefault="009F31DD">
      <w:pPr>
        <w:widowControl w:val="0"/>
        <w:spacing w:line="360" w:lineRule="auto"/>
        <w:ind w:left="360"/>
        <w:jc w:val="both"/>
        <w:rPr>
          <w:b/>
          <w:bCs/>
          <w:spacing w:val="20"/>
          <w:kern w:val="24"/>
          <w:sz w:val="28"/>
          <w:szCs w:val="28"/>
        </w:rPr>
      </w:pPr>
      <w:r>
        <w:rPr>
          <w:b/>
          <w:bCs/>
          <w:spacing w:val="20"/>
          <w:kern w:val="24"/>
          <w:sz w:val="28"/>
          <w:szCs w:val="28"/>
        </w:rPr>
        <w:t xml:space="preserve"> </w:t>
      </w:r>
    </w:p>
    <w:p w:rsidR="009F31DD" w:rsidRDefault="009F31DD">
      <w:pPr>
        <w:widowControl w:val="0"/>
        <w:numPr>
          <w:ilvl w:val="0"/>
          <w:numId w:val="9"/>
        </w:numPr>
        <w:spacing w:line="360" w:lineRule="auto"/>
        <w:jc w:val="both"/>
        <w:rPr>
          <w:spacing w:val="20"/>
          <w:kern w:val="24"/>
          <w:sz w:val="28"/>
          <w:szCs w:val="28"/>
        </w:rPr>
      </w:pPr>
      <w:r>
        <w:rPr>
          <w:spacing w:val="20"/>
          <w:kern w:val="24"/>
          <w:sz w:val="28"/>
          <w:szCs w:val="28"/>
        </w:rPr>
        <w:t>форма собственности – коллективная;</w:t>
      </w:r>
    </w:p>
    <w:p w:rsidR="009F31DD" w:rsidRDefault="009F31DD">
      <w:pPr>
        <w:widowControl w:val="0"/>
        <w:numPr>
          <w:ilvl w:val="0"/>
          <w:numId w:val="9"/>
        </w:numPr>
        <w:spacing w:line="360" w:lineRule="auto"/>
        <w:jc w:val="both"/>
        <w:rPr>
          <w:spacing w:val="20"/>
          <w:kern w:val="24"/>
          <w:sz w:val="28"/>
          <w:szCs w:val="28"/>
        </w:rPr>
      </w:pPr>
      <w:r>
        <w:rPr>
          <w:spacing w:val="20"/>
          <w:kern w:val="24"/>
          <w:sz w:val="28"/>
          <w:szCs w:val="28"/>
        </w:rPr>
        <w:t>высший орган – общее собрание ОАО «Мир»;</w:t>
      </w:r>
    </w:p>
    <w:p w:rsidR="009F31DD" w:rsidRDefault="009F31DD">
      <w:pPr>
        <w:widowControl w:val="0"/>
        <w:numPr>
          <w:ilvl w:val="0"/>
          <w:numId w:val="9"/>
        </w:numPr>
        <w:spacing w:line="360" w:lineRule="auto"/>
        <w:jc w:val="both"/>
        <w:rPr>
          <w:spacing w:val="20"/>
          <w:kern w:val="24"/>
          <w:sz w:val="28"/>
          <w:szCs w:val="28"/>
        </w:rPr>
      </w:pPr>
      <w:r>
        <w:rPr>
          <w:spacing w:val="20"/>
          <w:kern w:val="24"/>
          <w:sz w:val="28"/>
          <w:szCs w:val="28"/>
        </w:rPr>
        <w:t>исполнительный орган – правление ОАО «Мир»;</w:t>
      </w:r>
    </w:p>
    <w:p w:rsidR="009F31DD" w:rsidRDefault="009F31DD">
      <w:pPr>
        <w:widowControl w:val="0"/>
        <w:numPr>
          <w:ilvl w:val="0"/>
          <w:numId w:val="9"/>
        </w:numPr>
        <w:spacing w:line="360" w:lineRule="auto"/>
        <w:jc w:val="both"/>
        <w:rPr>
          <w:spacing w:val="20"/>
          <w:kern w:val="24"/>
          <w:sz w:val="28"/>
          <w:szCs w:val="28"/>
        </w:rPr>
      </w:pPr>
      <w:r>
        <w:rPr>
          <w:spacing w:val="20"/>
          <w:kern w:val="24"/>
          <w:sz w:val="28"/>
          <w:szCs w:val="28"/>
        </w:rPr>
        <w:t>руководитель работы правления – председатель правления ОАО «Мир».</w:t>
      </w:r>
    </w:p>
    <w:p w:rsidR="009F31DD" w:rsidRDefault="009F31DD">
      <w:pPr>
        <w:widowControl w:val="0"/>
        <w:spacing w:line="360" w:lineRule="auto"/>
        <w:ind w:firstLine="709"/>
        <w:jc w:val="both"/>
        <w:rPr>
          <w:spacing w:val="20"/>
          <w:kern w:val="24"/>
          <w:sz w:val="28"/>
          <w:szCs w:val="28"/>
        </w:rPr>
      </w:pPr>
      <w:r>
        <w:rPr>
          <w:spacing w:val="20"/>
          <w:kern w:val="24"/>
          <w:sz w:val="28"/>
          <w:szCs w:val="28"/>
        </w:rPr>
        <w:t xml:space="preserve">Предприятие возглавляет </w:t>
      </w:r>
      <w:r>
        <w:rPr>
          <w:b/>
          <w:bCs/>
          <w:spacing w:val="20"/>
          <w:kern w:val="24"/>
          <w:sz w:val="28"/>
          <w:szCs w:val="28"/>
          <w:u w:val="single"/>
        </w:rPr>
        <w:t>председатель правления</w:t>
      </w:r>
      <w:r>
        <w:rPr>
          <w:spacing w:val="20"/>
          <w:kern w:val="24"/>
          <w:sz w:val="28"/>
          <w:szCs w:val="28"/>
        </w:rPr>
        <w:t xml:space="preserve">, который организует всю работу предприятия и несет полную ответственность за его состояние и деятельность перед общим собранием. </w:t>
      </w:r>
      <w:r>
        <w:rPr>
          <w:b/>
          <w:bCs/>
          <w:spacing w:val="20"/>
          <w:kern w:val="24"/>
          <w:sz w:val="28"/>
          <w:szCs w:val="28"/>
          <w:u w:val="single"/>
        </w:rPr>
        <w:t>Председатель правления</w:t>
      </w:r>
      <w:r>
        <w:rPr>
          <w:spacing w:val="20"/>
          <w:kern w:val="24"/>
          <w:sz w:val="28"/>
          <w:szCs w:val="28"/>
        </w:rPr>
        <w:t xml:space="preserve">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Главный инженер</w:t>
      </w:r>
      <w:r>
        <w:rPr>
          <w:spacing w:val="20"/>
          <w:kern w:val="24"/>
          <w:sz w:val="28"/>
          <w:szCs w:val="28"/>
        </w:rPr>
        <w:t xml:space="preserve">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 Ему подчиняются отделы: </w:t>
      </w:r>
    </w:p>
    <w:p w:rsidR="009F31DD" w:rsidRDefault="009F31DD">
      <w:pPr>
        <w:widowControl w:val="0"/>
        <w:numPr>
          <w:ilvl w:val="0"/>
          <w:numId w:val="8"/>
        </w:numPr>
        <w:spacing w:line="360" w:lineRule="auto"/>
        <w:ind w:left="283" w:firstLine="709"/>
        <w:jc w:val="both"/>
        <w:rPr>
          <w:spacing w:val="20"/>
          <w:kern w:val="24"/>
          <w:sz w:val="28"/>
          <w:szCs w:val="28"/>
        </w:rPr>
      </w:pPr>
      <w:r>
        <w:rPr>
          <w:spacing w:val="20"/>
          <w:kern w:val="24"/>
          <w:sz w:val="28"/>
          <w:szCs w:val="28"/>
        </w:rPr>
        <w:t>технический;</w:t>
      </w:r>
    </w:p>
    <w:p w:rsidR="009F31DD" w:rsidRDefault="009F31DD">
      <w:pPr>
        <w:widowControl w:val="0"/>
        <w:numPr>
          <w:ilvl w:val="0"/>
          <w:numId w:val="8"/>
        </w:numPr>
        <w:spacing w:line="360" w:lineRule="auto"/>
        <w:ind w:left="283" w:firstLine="709"/>
        <w:jc w:val="both"/>
        <w:rPr>
          <w:spacing w:val="20"/>
          <w:kern w:val="24"/>
          <w:sz w:val="28"/>
          <w:szCs w:val="28"/>
        </w:rPr>
      </w:pPr>
      <w:r>
        <w:rPr>
          <w:spacing w:val="20"/>
          <w:kern w:val="24"/>
          <w:sz w:val="28"/>
          <w:szCs w:val="28"/>
        </w:rPr>
        <w:t>главного механика;</w:t>
      </w:r>
    </w:p>
    <w:p w:rsidR="009F31DD" w:rsidRDefault="009F31DD">
      <w:pPr>
        <w:widowControl w:val="0"/>
        <w:numPr>
          <w:ilvl w:val="0"/>
          <w:numId w:val="8"/>
        </w:numPr>
        <w:spacing w:line="360" w:lineRule="auto"/>
        <w:ind w:left="283" w:firstLine="709"/>
        <w:jc w:val="both"/>
        <w:rPr>
          <w:spacing w:val="20"/>
          <w:kern w:val="24"/>
          <w:sz w:val="28"/>
          <w:szCs w:val="28"/>
        </w:rPr>
      </w:pPr>
      <w:r>
        <w:rPr>
          <w:spacing w:val="20"/>
          <w:kern w:val="24"/>
          <w:sz w:val="28"/>
          <w:szCs w:val="28"/>
        </w:rPr>
        <w:t>главного энергетика;</w:t>
      </w:r>
    </w:p>
    <w:p w:rsidR="009F31DD" w:rsidRDefault="009F31DD">
      <w:pPr>
        <w:widowControl w:val="0"/>
        <w:numPr>
          <w:ilvl w:val="0"/>
          <w:numId w:val="8"/>
        </w:numPr>
        <w:spacing w:line="360" w:lineRule="auto"/>
        <w:ind w:left="283" w:firstLine="709"/>
        <w:jc w:val="both"/>
        <w:rPr>
          <w:spacing w:val="20"/>
          <w:kern w:val="24"/>
          <w:sz w:val="28"/>
          <w:szCs w:val="28"/>
        </w:rPr>
      </w:pPr>
      <w:r>
        <w:rPr>
          <w:spacing w:val="20"/>
          <w:kern w:val="24"/>
          <w:sz w:val="28"/>
          <w:szCs w:val="28"/>
        </w:rPr>
        <w:t>производственно – диспетчерский;</w:t>
      </w:r>
    </w:p>
    <w:p w:rsidR="009F31DD" w:rsidRDefault="009F31DD">
      <w:pPr>
        <w:widowControl w:val="0"/>
        <w:numPr>
          <w:ilvl w:val="0"/>
          <w:numId w:val="8"/>
        </w:numPr>
        <w:spacing w:line="360" w:lineRule="auto"/>
        <w:ind w:left="283" w:firstLine="709"/>
        <w:jc w:val="both"/>
        <w:rPr>
          <w:spacing w:val="20"/>
          <w:kern w:val="24"/>
          <w:sz w:val="28"/>
          <w:szCs w:val="28"/>
        </w:rPr>
      </w:pPr>
      <w:r>
        <w:rPr>
          <w:spacing w:val="20"/>
          <w:kern w:val="24"/>
          <w:sz w:val="28"/>
          <w:szCs w:val="28"/>
        </w:rPr>
        <w:t>технического контроля;</w:t>
      </w:r>
    </w:p>
    <w:p w:rsidR="009F31DD" w:rsidRDefault="009F31DD">
      <w:pPr>
        <w:widowControl w:val="0"/>
        <w:numPr>
          <w:ilvl w:val="0"/>
          <w:numId w:val="8"/>
        </w:numPr>
        <w:spacing w:line="360" w:lineRule="auto"/>
        <w:ind w:left="283" w:firstLine="709"/>
        <w:jc w:val="both"/>
        <w:rPr>
          <w:spacing w:val="20"/>
          <w:kern w:val="24"/>
          <w:sz w:val="28"/>
          <w:szCs w:val="28"/>
        </w:rPr>
      </w:pPr>
      <w:r>
        <w:rPr>
          <w:spacing w:val="20"/>
          <w:kern w:val="24"/>
          <w:sz w:val="28"/>
          <w:szCs w:val="28"/>
        </w:rPr>
        <w:t>техники безопасности.</w:t>
      </w:r>
    </w:p>
    <w:p w:rsidR="009F31DD" w:rsidRDefault="009F31DD">
      <w:pPr>
        <w:widowControl w:val="0"/>
        <w:spacing w:line="360" w:lineRule="auto"/>
        <w:ind w:firstLine="709"/>
        <w:jc w:val="both"/>
        <w:rPr>
          <w:spacing w:val="20"/>
          <w:kern w:val="24"/>
          <w:sz w:val="28"/>
          <w:szCs w:val="28"/>
        </w:rPr>
      </w:pPr>
      <w:r>
        <w:rPr>
          <w:spacing w:val="20"/>
          <w:kern w:val="24"/>
          <w:sz w:val="28"/>
          <w:szCs w:val="28"/>
        </w:rPr>
        <w:t xml:space="preserve">В задачи </w:t>
      </w:r>
      <w:r>
        <w:rPr>
          <w:b/>
          <w:bCs/>
          <w:spacing w:val="20"/>
          <w:kern w:val="24"/>
          <w:sz w:val="28"/>
          <w:szCs w:val="28"/>
          <w:u w:val="single"/>
        </w:rPr>
        <w:t>технического отдела</w:t>
      </w:r>
      <w:r>
        <w:rPr>
          <w:spacing w:val="20"/>
          <w:kern w:val="24"/>
          <w:sz w:val="28"/>
          <w:szCs w:val="28"/>
        </w:rPr>
        <w:t xml:space="preserve">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w:t>
      </w:r>
    </w:p>
    <w:p w:rsidR="009F31DD" w:rsidRDefault="009F31DD">
      <w:pPr>
        <w:widowControl w:val="0"/>
        <w:spacing w:line="360" w:lineRule="auto"/>
        <w:ind w:firstLine="709"/>
        <w:jc w:val="both"/>
        <w:rPr>
          <w:spacing w:val="20"/>
          <w:kern w:val="24"/>
          <w:sz w:val="28"/>
          <w:szCs w:val="28"/>
        </w:rPr>
      </w:pPr>
      <w:r>
        <w:rPr>
          <w:spacing w:val="20"/>
          <w:kern w:val="24"/>
          <w:sz w:val="28"/>
          <w:szCs w:val="28"/>
        </w:rPr>
        <w:t xml:space="preserve">Отдел </w:t>
      </w:r>
      <w:r>
        <w:rPr>
          <w:b/>
          <w:bCs/>
          <w:spacing w:val="20"/>
          <w:kern w:val="24"/>
          <w:sz w:val="28"/>
          <w:szCs w:val="28"/>
          <w:u w:val="single"/>
        </w:rPr>
        <w:t>главного механика</w:t>
      </w:r>
      <w:r>
        <w:rPr>
          <w:spacing w:val="20"/>
          <w:kern w:val="24"/>
          <w:sz w:val="28"/>
          <w:szCs w:val="28"/>
        </w:rPr>
        <w:t xml:space="preserve">  вместе с подчиненными ему подразделениями обеспечивает контроль за работой и наладку технологического оборудования, проводит все виды ремонта технологического оборудования, а также монтаж нового и демонтаж устаревшего оборудования.</w:t>
      </w:r>
    </w:p>
    <w:p w:rsidR="009F31DD" w:rsidRDefault="009F31DD">
      <w:pPr>
        <w:widowControl w:val="0"/>
        <w:spacing w:line="360" w:lineRule="auto"/>
        <w:ind w:firstLine="709"/>
        <w:jc w:val="both"/>
        <w:rPr>
          <w:spacing w:val="20"/>
          <w:kern w:val="24"/>
          <w:sz w:val="28"/>
          <w:szCs w:val="28"/>
        </w:rPr>
      </w:pPr>
      <w:r>
        <w:rPr>
          <w:spacing w:val="20"/>
          <w:kern w:val="24"/>
          <w:sz w:val="28"/>
          <w:szCs w:val="28"/>
        </w:rPr>
        <w:t xml:space="preserve">Отдел </w:t>
      </w:r>
      <w:r>
        <w:rPr>
          <w:b/>
          <w:bCs/>
          <w:spacing w:val="20"/>
          <w:kern w:val="24"/>
          <w:sz w:val="28"/>
          <w:szCs w:val="28"/>
          <w:u w:val="single"/>
        </w:rPr>
        <w:t>главного энергетика</w:t>
      </w:r>
      <w:r>
        <w:rPr>
          <w:spacing w:val="20"/>
          <w:kern w:val="24"/>
          <w:sz w:val="28"/>
          <w:szCs w:val="28"/>
        </w:rPr>
        <w:t xml:space="preserve"> вместе с подчиненными ему подразделениями обеспечивает бесперебойное снабжение предприятия электроэнергией, теплом, сжатым воздухом, водой, кислородом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тепла, топлива, сжатого воздуха и др., а также мероприятия по их экономии, использованию вторичных энергоресурсов,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и производственных цехах, проводит работы по научной организации труда в энергетических цехах и совершенствованию учета, расчету потребностей и составления энергобалансов, анализу, учету и представлению отчетности, проводит инструктаж и обучение персонала, осуществляет производственные связи с другими подразделениями предприятия и районными энергоснабжающими организациями.</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Производственно - диспетчерский</w:t>
      </w:r>
      <w:r>
        <w:rPr>
          <w:spacing w:val="20"/>
          <w:kern w:val="24"/>
          <w:sz w:val="28"/>
          <w:szCs w:val="28"/>
        </w:rPr>
        <w:t xml:space="preserve"> отдел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и др.</w:t>
      </w:r>
    </w:p>
    <w:p w:rsidR="009F31DD" w:rsidRDefault="009F31DD">
      <w:pPr>
        <w:widowControl w:val="0"/>
        <w:spacing w:line="360" w:lineRule="auto"/>
        <w:ind w:firstLine="709"/>
        <w:jc w:val="both"/>
        <w:rPr>
          <w:spacing w:val="20"/>
          <w:kern w:val="24"/>
          <w:sz w:val="28"/>
          <w:szCs w:val="28"/>
        </w:rPr>
      </w:pPr>
      <w:r>
        <w:rPr>
          <w:spacing w:val="20"/>
          <w:kern w:val="24"/>
          <w:sz w:val="28"/>
          <w:szCs w:val="28"/>
        </w:rPr>
        <w:t xml:space="preserve">Отдел </w:t>
      </w:r>
      <w:r>
        <w:rPr>
          <w:b/>
          <w:bCs/>
          <w:spacing w:val="20"/>
          <w:kern w:val="24"/>
          <w:sz w:val="28"/>
          <w:szCs w:val="28"/>
          <w:u w:val="single"/>
        </w:rPr>
        <w:t>технического контроля</w:t>
      </w:r>
      <w:r>
        <w:rPr>
          <w:spacing w:val="20"/>
          <w:kern w:val="24"/>
          <w:sz w:val="28"/>
          <w:szCs w:val="28"/>
        </w:rPr>
        <w:t xml:space="preserve"> осуществляет контроль за комплексностью и качеством готовой продукции, разрабатывает предложения по предупреждению и уменьшению брака, организует контроль за качеством поступающего на предприятие сырья, материалов, полуфабрикатов и др. Качество продукции является определяющим в общей оценке результатов деятельности трудового коллектива.</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Главный экономист</w:t>
      </w:r>
      <w:r>
        <w:rPr>
          <w:spacing w:val="20"/>
          <w:kern w:val="24"/>
          <w:sz w:val="28"/>
          <w:szCs w:val="28"/>
        </w:rPr>
        <w:t>, являющийся заместителем председателя правления по экономическим вопросам,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улучшения организации производства, труда и заработной платы, организации внутризаводского хозрасчета и др. Ему могут подчиняться планово-экономический отдел, бухгалтерия, финансовый отдел, экономическая служба.</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Планово-экономический</w:t>
      </w:r>
      <w:r>
        <w:rPr>
          <w:spacing w:val="20"/>
          <w:kern w:val="24"/>
          <w:sz w:val="28"/>
          <w:szCs w:val="28"/>
        </w:rPr>
        <w:t xml:space="preserve"> отдел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завода,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Бухгалтерия</w:t>
      </w:r>
      <w:r>
        <w:rPr>
          <w:spacing w:val="20"/>
          <w:kern w:val="24"/>
          <w:sz w:val="28"/>
          <w:szCs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Финансовый отдел</w:t>
      </w:r>
      <w:r>
        <w:rPr>
          <w:spacing w:val="20"/>
          <w:kern w:val="24"/>
          <w:sz w:val="28"/>
          <w:szCs w:val="28"/>
        </w:rPr>
        <w:t>-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т.д. В задачи этого отдела входит также получение кредитов в банке, свое- временный возврат ссуд, взаимоотношение с государственным бюджетом.</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Экономическая служба</w:t>
      </w:r>
      <w:r>
        <w:rPr>
          <w:spacing w:val="20"/>
          <w:kern w:val="24"/>
          <w:sz w:val="28"/>
          <w:szCs w:val="28"/>
        </w:rPr>
        <w:t xml:space="preserve">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Заместитель председателя правления по хозяйственным вопросам</w:t>
      </w:r>
      <w:r>
        <w:rPr>
          <w:spacing w:val="20"/>
          <w:kern w:val="24"/>
          <w:sz w:val="28"/>
          <w:szCs w:val="28"/>
        </w:rPr>
        <w:t xml:space="preserve"> руководит материально-техническим снабжением и сбытом продукции, работой жилищно-коммунального хозяйства и др.</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Заместитель председателя правления по кадрам</w:t>
      </w:r>
      <w:r>
        <w:rPr>
          <w:spacing w:val="20"/>
          <w:kern w:val="24"/>
          <w:sz w:val="28"/>
          <w:szCs w:val="28"/>
        </w:rPr>
        <w:t xml:space="preserve"> руководит отделом организации труда и заработной платы и отделом кадров.</w:t>
      </w:r>
    </w:p>
    <w:p w:rsidR="009F31DD" w:rsidRDefault="009F31DD">
      <w:pPr>
        <w:widowControl w:val="0"/>
        <w:spacing w:line="360" w:lineRule="auto"/>
        <w:ind w:firstLine="709"/>
        <w:jc w:val="both"/>
        <w:rPr>
          <w:spacing w:val="20"/>
          <w:kern w:val="24"/>
          <w:sz w:val="28"/>
          <w:szCs w:val="28"/>
        </w:rPr>
      </w:pPr>
      <w:r>
        <w:rPr>
          <w:b/>
          <w:bCs/>
          <w:spacing w:val="20"/>
          <w:kern w:val="24"/>
          <w:sz w:val="28"/>
          <w:szCs w:val="28"/>
          <w:u w:val="single"/>
        </w:rPr>
        <w:t>Отдел организации труда и заработной платы</w:t>
      </w:r>
      <w:r>
        <w:rPr>
          <w:spacing w:val="20"/>
          <w:kern w:val="24"/>
          <w:sz w:val="28"/>
          <w:szCs w:val="28"/>
        </w:rPr>
        <w:t xml:space="preserve">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содействует движению за коллективную гарантию трудовой и общественной дисциплины.</w:t>
      </w:r>
    </w:p>
    <w:p w:rsidR="009F31DD" w:rsidRDefault="009F31DD">
      <w:pPr>
        <w:widowControl w:val="0"/>
        <w:spacing w:line="360" w:lineRule="auto"/>
        <w:ind w:firstLine="709"/>
        <w:jc w:val="both"/>
        <w:rPr>
          <w:spacing w:val="20"/>
          <w:sz w:val="28"/>
          <w:szCs w:val="28"/>
        </w:rPr>
      </w:pPr>
      <w:r>
        <w:rPr>
          <w:spacing w:val="20"/>
          <w:sz w:val="28"/>
          <w:szCs w:val="28"/>
        </w:rPr>
        <w:t xml:space="preserve">Все организации имеют некоторые общие характеристики, включая и необходимость управления. Неудивительно поэтому, что управленческая работа также имеет много общих характеристик. Руководитель - это руководитель, и хотя организации, сферы и ответственность могут различаться, работа председателя правления, директора имеет много общего с работой мастера на сборочном конвейере. </w:t>
      </w:r>
    </w:p>
    <w:p w:rsidR="009F31DD" w:rsidRDefault="009F31DD">
      <w:pPr>
        <w:widowControl w:val="0"/>
        <w:spacing w:line="360" w:lineRule="auto"/>
        <w:ind w:firstLine="709"/>
        <w:jc w:val="both"/>
        <w:rPr>
          <w:spacing w:val="20"/>
          <w:sz w:val="28"/>
          <w:szCs w:val="28"/>
        </w:rPr>
      </w:pPr>
    </w:p>
    <w:p w:rsidR="009F31DD" w:rsidRDefault="009F31DD">
      <w:pPr>
        <w:spacing w:line="360" w:lineRule="auto"/>
        <w:rPr>
          <w:b/>
          <w:bCs/>
          <w:sz w:val="28"/>
          <w:szCs w:val="28"/>
          <w:u w:val="single"/>
        </w:rPr>
      </w:pPr>
      <w:r>
        <w:rPr>
          <w:spacing w:val="20"/>
          <w:sz w:val="28"/>
          <w:szCs w:val="28"/>
        </w:rPr>
        <w:t xml:space="preserve">2.2. </w:t>
      </w:r>
      <w:r>
        <w:rPr>
          <w:b/>
          <w:bCs/>
          <w:sz w:val="28"/>
          <w:szCs w:val="28"/>
          <w:u w:val="single"/>
        </w:rPr>
        <w:t>Бухгалтерский  баланс как  источник информации  для   финансового  анализа.</w:t>
      </w:r>
    </w:p>
    <w:p w:rsidR="009F31DD" w:rsidRDefault="009F31DD">
      <w:pPr>
        <w:spacing w:line="360" w:lineRule="auto"/>
        <w:jc w:val="both"/>
        <w:rPr>
          <w:sz w:val="28"/>
          <w:szCs w:val="28"/>
        </w:rPr>
      </w:pPr>
      <w:r>
        <w:rPr>
          <w:sz w:val="28"/>
          <w:szCs w:val="28"/>
        </w:rPr>
        <w:t xml:space="preserve">            Собственники  анализируют  финансовые  отчеты  для  повышения  доходности  капитала,  обеспечения  стабильности  положения  фирмы.  Кредиторы</w:t>
      </w:r>
      <w:r>
        <w:rPr>
          <w:b/>
          <w:bCs/>
          <w:sz w:val="28"/>
          <w:szCs w:val="28"/>
        </w:rPr>
        <w:t xml:space="preserve">   </w:t>
      </w:r>
      <w:r>
        <w:rPr>
          <w:sz w:val="28"/>
          <w:szCs w:val="28"/>
        </w:rPr>
        <w:t>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9F31DD" w:rsidRDefault="009F31DD">
      <w:pPr>
        <w:spacing w:line="360" w:lineRule="auto"/>
        <w:jc w:val="both"/>
        <w:rPr>
          <w:sz w:val="28"/>
          <w:szCs w:val="28"/>
        </w:rPr>
      </w:pPr>
      <w:r>
        <w:rPr>
          <w:sz w:val="28"/>
          <w:szCs w:val="28"/>
        </w:rPr>
        <w:t>Основным (а  в  ряде  случаев  и  единственным)   источником  информации  и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9F31DD" w:rsidRDefault="009F31DD">
      <w:pPr>
        <w:spacing w:line="360" w:lineRule="auto"/>
        <w:jc w:val="both"/>
        <w:rPr>
          <w:sz w:val="28"/>
          <w:szCs w:val="28"/>
        </w:rPr>
      </w:pPr>
      <w:r>
        <w:rPr>
          <w:sz w:val="28"/>
          <w:szCs w:val="28"/>
        </w:rPr>
        <w:t xml:space="preserve">            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учете  в  рамках  управленческого  анализа,  проводимого  для  целей  управления.</w:t>
      </w:r>
    </w:p>
    <w:p w:rsidR="009F31DD" w:rsidRDefault="009F31DD">
      <w:pPr>
        <w:spacing w:line="360" w:lineRule="auto"/>
        <w:jc w:val="both"/>
        <w:rPr>
          <w:sz w:val="28"/>
          <w:szCs w:val="28"/>
        </w:rPr>
      </w:pPr>
      <w:r>
        <w:rPr>
          <w:sz w:val="28"/>
          <w:szCs w:val="28"/>
        </w:rPr>
        <w:t xml:space="preserve">            Вторая  группа  пользователей  бухгалтерской  отчетности – это  субъекты  анализа,  которые  хотя  непосредственно  и  не  заинтересованы  в  деятельности  предприятия,  но  должны  защищать  интересы  первой  группы  пользователей  отчетности.  Это  аудиторские  фирмы,  консультанты,  биржи,  юристы,  пресса,  ассоциации,  профсоюзы.</w:t>
      </w:r>
    </w:p>
    <w:p w:rsidR="009F31DD" w:rsidRDefault="009F31DD">
      <w:pPr>
        <w:spacing w:line="360" w:lineRule="auto"/>
        <w:jc w:val="both"/>
        <w:rPr>
          <w:sz w:val="28"/>
          <w:szCs w:val="28"/>
        </w:rPr>
      </w:pPr>
      <w:r>
        <w:rPr>
          <w:sz w:val="28"/>
          <w:szCs w:val="28"/>
        </w:rPr>
        <w:t xml:space="preserve">            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9F31DD" w:rsidRDefault="009F31DD">
      <w:pPr>
        <w:spacing w:line="360" w:lineRule="auto"/>
        <w:jc w:val="both"/>
        <w:rPr>
          <w:sz w:val="28"/>
          <w:szCs w:val="28"/>
        </w:rPr>
      </w:pPr>
      <w:r>
        <w:rPr>
          <w:sz w:val="28"/>
          <w:szCs w:val="28"/>
        </w:rPr>
        <w:t xml:space="preserve">            Основным  источником  информации  для  анализа  финансового  состояния  служит  бухгалтерский  баланс  предприятия.  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9F31DD" w:rsidRDefault="009F31DD">
      <w:pPr>
        <w:spacing w:line="360" w:lineRule="auto"/>
        <w:jc w:val="both"/>
        <w:rPr>
          <w:sz w:val="28"/>
          <w:szCs w:val="28"/>
        </w:rPr>
      </w:pPr>
      <w:r>
        <w:rPr>
          <w:sz w:val="28"/>
          <w:szCs w:val="28"/>
        </w:rPr>
        <w:t xml:space="preserve">            Не  менее  существенное  значение  в  понимании  содержания  бухгалтерского  баланса  имеет  последовательность  его  чтения,  а  также  непременное  знание  отдельных  ограничений,  присущих  только  бухгалтерскому  балансу.</w:t>
      </w:r>
    </w:p>
    <w:p w:rsidR="009F31DD" w:rsidRDefault="009F31DD">
      <w:pPr>
        <w:spacing w:line="360" w:lineRule="auto"/>
        <w:jc w:val="both"/>
        <w:rPr>
          <w:sz w:val="28"/>
          <w:szCs w:val="28"/>
        </w:rPr>
      </w:pPr>
      <w:r>
        <w:rPr>
          <w:sz w:val="28"/>
          <w:szCs w:val="28"/>
        </w:rPr>
        <w:t xml:space="preserve">            Современное  содержание  актива  и  пассива  ориентировано  на  предоставление  информации  ее  пользователям,  прежде  всего  внешним  пользователям.  Отсюда  высокая  степень  аналитичности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предприятия.</w:t>
      </w:r>
    </w:p>
    <w:p w:rsidR="009F31DD" w:rsidRDefault="009F31DD">
      <w:pPr>
        <w:spacing w:line="360" w:lineRule="auto"/>
        <w:jc w:val="both"/>
        <w:rPr>
          <w:sz w:val="28"/>
          <w:szCs w:val="28"/>
          <w:u w:val="single"/>
        </w:rPr>
      </w:pPr>
      <w:r>
        <w:rPr>
          <w:sz w:val="28"/>
          <w:szCs w:val="28"/>
        </w:rPr>
        <w:t xml:space="preserve">          </w:t>
      </w:r>
      <w:r>
        <w:rPr>
          <w:sz w:val="28"/>
          <w:szCs w:val="28"/>
          <w:u w:val="single"/>
        </w:rPr>
        <w:t>Внутренние  взаимосвязи,  свойственные  балансу,  имеют  место  независимо  от  степени  удовлетворения  в  информации  пользователей  и  сводятся  к  следующему:</w:t>
      </w:r>
    </w:p>
    <w:p w:rsidR="009F31DD" w:rsidRDefault="009F31DD">
      <w:pPr>
        <w:pStyle w:val="a3"/>
        <w:spacing w:line="360" w:lineRule="auto"/>
        <w:jc w:val="both"/>
        <w:rPr>
          <w:b/>
          <w:bCs/>
          <w:sz w:val="28"/>
          <w:szCs w:val="28"/>
        </w:rPr>
      </w:pPr>
      <w:r>
        <w:rPr>
          <w:sz w:val="28"/>
          <w:szCs w:val="28"/>
        </w:rPr>
        <w:t xml:space="preserve">          </w:t>
      </w:r>
      <w:r>
        <w:rPr>
          <w:b/>
          <w:bCs/>
          <w:sz w:val="28"/>
          <w:szCs w:val="28"/>
        </w:rPr>
        <w:t>1. Сумма  всех  разделов  актива  баланса  должна  обязательно  быть  равна  сумме  итогов  всех  разделов  пассива,  что  связано  с  сущностью  самого  баланса.</w:t>
      </w:r>
    </w:p>
    <w:p w:rsidR="009F31DD" w:rsidRDefault="009F31DD">
      <w:pPr>
        <w:pStyle w:val="a3"/>
        <w:spacing w:line="360" w:lineRule="auto"/>
        <w:jc w:val="both"/>
        <w:rPr>
          <w:b/>
          <w:bCs/>
          <w:sz w:val="28"/>
          <w:szCs w:val="28"/>
        </w:rPr>
      </w:pPr>
      <w:r>
        <w:rPr>
          <w:b/>
          <w:bCs/>
          <w:sz w:val="28"/>
          <w:szCs w:val="28"/>
        </w:rPr>
        <w:t xml:space="preserve">          2. Размер  собственного  капитала (четвертый  раздел  пассива)  превышает  величину  внеоборотных  активов (первый  раздел  актива).  Такой  вывод  не  требует  доказательств,  поскольку  принято  считать,  что  основная  деятельность  субъекта  невозможна  без  наличия  оборотных  активов.  Поэтому  состав  собственного  капитала  всегда  предполагает  формирование  движимого  и  недвижимого имущества. Весь  вопрос  лишь  в  том,  что  отраслевые  особенности  оказывают  различное  влияние  на  соотношение  указанных  частей  имущества.</w:t>
      </w:r>
    </w:p>
    <w:p w:rsidR="009F31DD" w:rsidRDefault="009F31DD">
      <w:pPr>
        <w:spacing w:line="360" w:lineRule="auto"/>
        <w:jc w:val="both"/>
        <w:rPr>
          <w:sz w:val="28"/>
          <w:szCs w:val="28"/>
        </w:rPr>
      </w:pPr>
      <w:r>
        <w:rPr>
          <w:sz w:val="28"/>
          <w:szCs w:val="28"/>
        </w:rPr>
        <w:t xml:space="preserve">           Разница  исчисленная  по  указанной  методике,  представляет  собой  наличие  собственных  оборотных  средств.  Сумма  этих  средств  и  долговременных  заемных  источников  формирования  запасов  и  затрат  представляет  собой  итог  капитала  и резервов (четвертый  раздел  пассива  баланса),  а  также  долгосрочных  кредитов  и  заемных  средств (пятый  раздел  пассива  баланса)  за  вычетом  внеоборотных  активов (первый  раздел  актива  баланса).</w:t>
      </w:r>
    </w:p>
    <w:p w:rsidR="009F31DD" w:rsidRDefault="009F31DD">
      <w:pPr>
        <w:spacing w:line="360" w:lineRule="auto"/>
        <w:jc w:val="both"/>
        <w:rPr>
          <w:sz w:val="28"/>
          <w:szCs w:val="28"/>
        </w:rPr>
      </w:pPr>
      <w:r>
        <w:rPr>
          <w:sz w:val="28"/>
          <w:szCs w:val="28"/>
        </w:rPr>
        <w:t xml:space="preserve">          Наконец,  общая  величина  основных  источников  формирования  запасов  и  затрат  равна  значению  предыдущего  показателя,  увеличенного  на  сумму  краткосрочных  кредитов  и  заемных  средств  без  просроченных  ссуд (шестой  раздел  пассива  баланса).</w:t>
      </w:r>
    </w:p>
    <w:p w:rsidR="009F31DD" w:rsidRDefault="009F31DD">
      <w:pPr>
        <w:spacing w:line="360" w:lineRule="auto"/>
        <w:jc w:val="both"/>
        <w:rPr>
          <w:sz w:val="28"/>
          <w:szCs w:val="28"/>
        </w:rPr>
      </w:pPr>
      <w:r>
        <w:rPr>
          <w:sz w:val="28"/>
          <w:szCs w:val="28"/>
        </w:rPr>
        <w:t xml:space="preserve">          Исчисленные  таким  путем  трем  показателям  наличия  источников  формирования  запасов  и  затрат  соответствуют  три  показателя  обеспеченности  запасов (равенство,  излишек «+»,  недостаток «-» ).  С  помощью  этих  показателей  становится  возможным  классифицировать  финансовые  ситуации  организации  по  степени  их  устойчивости:  абсолютной,  нормальной,  неустойчивой  и  кризисной.</w:t>
      </w:r>
    </w:p>
    <w:p w:rsidR="009F31DD" w:rsidRDefault="009F31DD">
      <w:pPr>
        <w:pStyle w:val="a3"/>
        <w:spacing w:line="360" w:lineRule="auto"/>
        <w:jc w:val="both"/>
        <w:rPr>
          <w:b/>
          <w:bCs/>
          <w:sz w:val="28"/>
          <w:szCs w:val="28"/>
        </w:rPr>
      </w:pPr>
      <w:r>
        <w:rPr>
          <w:sz w:val="28"/>
          <w:szCs w:val="28"/>
        </w:rPr>
        <w:t xml:space="preserve">          </w:t>
      </w:r>
      <w:r>
        <w:rPr>
          <w:b/>
          <w:bCs/>
          <w:sz w:val="28"/>
          <w:szCs w:val="28"/>
        </w:rPr>
        <w:t>3. Исходя  из  предположения,  что  оборотные  активы  в  основном  приобретаются  за  счет  собственных  источников,  их  величина (второй  и  третий  разделы  актива  баланса),  при  нормальных  условиях  функционирования  организации,  должна  быть  больше  суммы  заемных  средств (шестой  раздел  пассива  баланса).</w:t>
      </w:r>
    </w:p>
    <w:p w:rsidR="009F31DD" w:rsidRDefault="009F31DD">
      <w:pPr>
        <w:spacing w:line="360" w:lineRule="auto"/>
        <w:jc w:val="both"/>
        <w:rPr>
          <w:sz w:val="28"/>
          <w:szCs w:val="28"/>
        </w:rPr>
      </w:pPr>
      <w:r>
        <w:rPr>
          <w:sz w:val="28"/>
          <w:szCs w:val="28"/>
        </w:rPr>
        <w:t xml:space="preserve">          4. Строение  баланса  раскрывает  высокую  степень  аналитичности.  Это  позволяет  установить  взаимосвязь  между  отдельными  его  статьями  по   активу  и  пассиву,  а,  следовательно,  и  источники  покрытия  отдельных  видов  имущества.  Например,  источниками  покрытия  долгосрочных  и  краткосрочных  финансовых  вложений  являются   средства  различных  фондов  специального  назначения  и  оценочных  резервов. </w:t>
      </w:r>
    </w:p>
    <w:p w:rsidR="009F31DD" w:rsidRDefault="009F31DD">
      <w:pPr>
        <w:spacing w:line="360" w:lineRule="auto"/>
        <w:jc w:val="both"/>
        <w:rPr>
          <w:sz w:val="28"/>
          <w:szCs w:val="28"/>
          <w:u w:val="single"/>
        </w:rPr>
      </w:pPr>
      <w:r>
        <w:rPr>
          <w:sz w:val="28"/>
          <w:szCs w:val="28"/>
          <w:u w:val="single"/>
        </w:rPr>
        <w:t xml:space="preserve"> Для  оценки  реальных  аналитических  возможностей  необходимо  знать  ограничения  информации  представленной  в  балансе:</w:t>
      </w:r>
    </w:p>
    <w:p w:rsidR="009F31DD" w:rsidRDefault="009F31DD">
      <w:pPr>
        <w:spacing w:line="360" w:lineRule="auto"/>
        <w:jc w:val="both"/>
        <w:rPr>
          <w:sz w:val="28"/>
          <w:szCs w:val="28"/>
        </w:rPr>
      </w:pPr>
      <w:r>
        <w:rPr>
          <w:sz w:val="28"/>
          <w:szCs w:val="28"/>
        </w:rPr>
        <w:t xml:space="preserve">         </w:t>
      </w:r>
      <w:r>
        <w:rPr>
          <w:sz w:val="28"/>
          <w:szCs w:val="28"/>
        </w:rPr>
        <w:sym w:font="Symbol" w:char="F0B7"/>
      </w:r>
      <w:r>
        <w:rPr>
          <w:sz w:val="28"/>
          <w:szCs w:val="28"/>
        </w:rPr>
        <w:t xml:space="preserve"> баланс – это  свод  моментных  данных  на  начало  и  конец отчетного  периода,  то  есть в  нем  фиксируются  сложившиеся  к  моменту  его  составления  итоги  хозяйственных  операций;</w:t>
      </w:r>
    </w:p>
    <w:p w:rsidR="009F31DD" w:rsidRDefault="009F31DD">
      <w:pPr>
        <w:spacing w:line="360" w:lineRule="auto"/>
        <w:jc w:val="both"/>
        <w:rPr>
          <w:sz w:val="28"/>
          <w:szCs w:val="28"/>
        </w:rPr>
      </w:pPr>
      <w:r>
        <w:rPr>
          <w:sz w:val="28"/>
          <w:szCs w:val="28"/>
        </w:rPr>
        <w:t xml:space="preserve">           </w:t>
      </w:r>
      <w:r>
        <w:rPr>
          <w:sz w:val="28"/>
          <w:szCs w:val="28"/>
        </w:rPr>
        <w:sym w:font="Symbol" w:char="F0B7"/>
      </w:r>
      <w:r>
        <w:rPr>
          <w:sz w:val="28"/>
          <w:szCs w:val="28"/>
        </w:rPr>
        <w:t xml:space="preserve"> отвечает  на  вопрос: «Что  представляет  собой  предприятие  на  данный момент?»,  но  не  отвечает  на  вопрос: «В  результате  чего  сложилось  такое  положение?»;</w:t>
      </w:r>
    </w:p>
    <w:p w:rsidR="009F31DD" w:rsidRDefault="009F31DD">
      <w:pPr>
        <w:spacing w:line="360" w:lineRule="auto"/>
        <w:jc w:val="both"/>
        <w:rPr>
          <w:sz w:val="28"/>
          <w:szCs w:val="28"/>
        </w:rPr>
      </w:pPr>
      <w:r>
        <w:rPr>
          <w:sz w:val="28"/>
          <w:szCs w:val="28"/>
        </w:rPr>
        <w:t xml:space="preserve">            </w:t>
      </w:r>
      <w:r>
        <w:rPr>
          <w:sz w:val="28"/>
          <w:szCs w:val="28"/>
        </w:rPr>
        <w:sym w:font="Symbol" w:char="F0B7"/>
      </w:r>
      <w:r>
        <w:rPr>
          <w:sz w:val="28"/>
          <w:szCs w:val="28"/>
        </w:rPr>
        <w:t xml:space="preserve"> заложенный  в  нем  принцип  использования  исторических  цен  приобретения  оборотных  активов  существенно  искажает  реальную  оценку  имущества  в  целом.</w:t>
      </w:r>
    </w:p>
    <w:p w:rsidR="009F31DD" w:rsidRDefault="009F31DD">
      <w:pPr>
        <w:spacing w:line="360" w:lineRule="auto"/>
        <w:jc w:val="both"/>
        <w:rPr>
          <w:sz w:val="28"/>
          <w:szCs w:val="28"/>
          <w:u w:val="single"/>
        </w:rPr>
      </w:pPr>
      <w:r>
        <w:rPr>
          <w:sz w:val="28"/>
          <w:szCs w:val="28"/>
          <w:u w:val="single"/>
        </w:rPr>
        <w:t>Самый  общий  обзор  содержания   бухгалтерского  баланса,  при  определенных  его  ограничениях,  предоставляет  большую  информацию  ее  пользователям  и  определяет  основные  направления  анализа  для  реальной  оценки  финансового  состояния:</w:t>
      </w:r>
    </w:p>
    <w:p w:rsidR="009F31DD" w:rsidRDefault="009F31DD">
      <w:pPr>
        <w:pStyle w:val="a3"/>
        <w:spacing w:line="360" w:lineRule="auto"/>
        <w:jc w:val="both"/>
        <w:rPr>
          <w:b/>
          <w:bCs/>
          <w:sz w:val="28"/>
          <w:szCs w:val="28"/>
        </w:rPr>
      </w:pPr>
      <w:r>
        <w:rPr>
          <w:b/>
          <w:bCs/>
          <w:sz w:val="28"/>
          <w:szCs w:val="28"/>
        </w:rPr>
        <w:t xml:space="preserve">             1. Анализ  финансового  состояния  на  краткосрочную  перспективу  заключается  в  расчете  показателей  оценки  удовлетворенности  структуры  баланса (коэффициент  ликвидности,  обеспеченности  собственными  средствами  и  способности  восстановления (утраты  платежеспособности)).</w:t>
      </w:r>
    </w:p>
    <w:p w:rsidR="009F31DD" w:rsidRDefault="009F31DD">
      <w:pPr>
        <w:spacing w:line="360" w:lineRule="auto"/>
        <w:jc w:val="both"/>
        <w:rPr>
          <w:sz w:val="28"/>
          <w:szCs w:val="28"/>
        </w:rPr>
      </w:pPr>
      <w:r>
        <w:rPr>
          <w:sz w:val="28"/>
          <w:szCs w:val="28"/>
        </w:rPr>
        <w:t xml:space="preserve">             При  характеристике  платежеспособности  следует  обратить  внимание  на  такие  показатели,  как  наличие  денежных  средств  на  расчетных  счетах  в  банках,  в  кассе  организации,  убытки,  просроченная  дебиторская   и  кредиторская  задолженность,  не  погашенные  в  срок  кредиты  и  займы.</w:t>
      </w:r>
    </w:p>
    <w:p w:rsidR="009F31DD" w:rsidRDefault="009F31DD">
      <w:pPr>
        <w:pStyle w:val="a3"/>
        <w:spacing w:line="360" w:lineRule="auto"/>
        <w:jc w:val="both"/>
        <w:rPr>
          <w:b/>
          <w:bCs/>
          <w:sz w:val="28"/>
          <w:szCs w:val="28"/>
        </w:rPr>
      </w:pPr>
      <w:r>
        <w:rPr>
          <w:b/>
          <w:bCs/>
          <w:sz w:val="28"/>
          <w:szCs w:val="28"/>
        </w:rPr>
        <w:t xml:space="preserve">             2. Анализ  финансового  состояния  на  долгосрочную  перспективу  исследует  структуру  источников  средств,  степень  зависимости  организации  от  внешних  инвесторов  и  кредиторов.</w:t>
      </w:r>
    </w:p>
    <w:p w:rsidR="009F31DD" w:rsidRDefault="009F31DD">
      <w:pPr>
        <w:pStyle w:val="a3"/>
        <w:spacing w:line="360" w:lineRule="auto"/>
        <w:jc w:val="both"/>
        <w:rPr>
          <w:b/>
          <w:bCs/>
          <w:sz w:val="28"/>
          <w:szCs w:val="28"/>
        </w:rPr>
      </w:pPr>
      <w:r>
        <w:rPr>
          <w:b/>
          <w:bCs/>
          <w:sz w:val="28"/>
          <w:szCs w:val="28"/>
        </w:rPr>
        <w:t xml:space="preserve">             3. Анализ  деловой  активности  организации,  критериями  которой  являются:</w:t>
      </w:r>
    </w:p>
    <w:p w:rsidR="009F31DD" w:rsidRDefault="009F31DD">
      <w:pPr>
        <w:pStyle w:val="a3"/>
        <w:spacing w:line="360" w:lineRule="auto"/>
        <w:jc w:val="both"/>
        <w:rPr>
          <w:b/>
          <w:bCs/>
          <w:sz w:val="28"/>
          <w:szCs w:val="28"/>
        </w:rPr>
      </w:pPr>
      <w:r>
        <w:rPr>
          <w:b/>
          <w:bCs/>
          <w:sz w:val="28"/>
          <w:szCs w:val="28"/>
        </w:rPr>
        <w:t xml:space="preserve">            -широта  рынков  сбыта  продукции,  включая  наличие  поставок  на  экспорт;</w:t>
      </w:r>
    </w:p>
    <w:p w:rsidR="009F31DD" w:rsidRDefault="009F31DD">
      <w:pPr>
        <w:pStyle w:val="a3"/>
        <w:spacing w:line="360" w:lineRule="auto"/>
        <w:jc w:val="both"/>
        <w:rPr>
          <w:b/>
          <w:bCs/>
          <w:sz w:val="28"/>
          <w:szCs w:val="28"/>
        </w:rPr>
      </w:pPr>
      <w:r>
        <w:rPr>
          <w:b/>
          <w:bCs/>
          <w:sz w:val="28"/>
          <w:szCs w:val="28"/>
        </w:rPr>
        <w:t xml:space="preserve">            -репутация  организации,  выражающаяся,  в  частности,  в  известности  клиентов:  пользующихся  услугами  организации;</w:t>
      </w:r>
    </w:p>
    <w:p w:rsidR="009F31DD" w:rsidRDefault="009F31DD">
      <w:pPr>
        <w:pStyle w:val="a3"/>
        <w:spacing w:line="360" w:lineRule="auto"/>
        <w:jc w:val="both"/>
        <w:rPr>
          <w:b/>
          <w:bCs/>
          <w:sz w:val="28"/>
          <w:szCs w:val="28"/>
        </w:rPr>
      </w:pPr>
      <w:r>
        <w:rPr>
          <w:b/>
          <w:bCs/>
          <w:sz w:val="28"/>
          <w:szCs w:val="28"/>
        </w:rPr>
        <w:t xml:space="preserve">            -степень  выполнения  плана,  обеспечение  задач  и темпов  их  роста.</w:t>
      </w:r>
    </w:p>
    <w:p w:rsidR="009F31DD" w:rsidRDefault="009F31DD">
      <w:pPr>
        <w:pStyle w:val="a3"/>
        <w:jc w:val="center"/>
        <w:rPr>
          <w:b/>
          <w:bCs/>
          <w:sz w:val="28"/>
          <w:szCs w:val="28"/>
        </w:rPr>
      </w:pPr>
      <w:r>
        <w:rPr>
          <w:b/>
          <w:bCs/>
          <w:sz w:val="28"/>
          <w:szCs w:val="28"/>
        </w:rPr>
        <w:t>Бухгалтерский баланс</w:t>
      </w:r>
    </w:p>
    <w:p w:rsidR="009F31DD" w:rsidRDefault="009F31DD">
      <w:pPr>
        <w:jc w:val="center"/>
        <w:rPr>
          <w:sz w:val="28"/>
          <w:szCs w:val="28"/>
        </w:rPr>
      </w:pPr>
      <w:r>
        <w:rPr>
          <w:sz w:val="28"/>
          <w:szCs w:val="28"/>
        </w:rPr>
        <w:t>на _____________ 200_ г.</w:t>
      </w:r>
    </w:p>
    <w:tbl>
      <w:tblPr>
        <w:tblpPr w:leftFromText="180" w:rightFromText="180" w:vertAnchor="text" w:horzAnchor="margin" w:tblpXSpec="right" w:tblpY="136"/>
        <w:tblW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tblGrid>
      <w:tr w:rsidR="009F31DD" w:rsidRPr="009F31DD">
        <w:trPr>
          <w:trHeight w:hRule="exact" w:val="567"/>
        </w:trPr>
        <w:tc>
          <w:tcPr>
            <w:tcW w:w="1260" w:type="dxa"/>
          </w:tcPr>
          <w:p w:rsidR="009F31DD" w:rsidRPr="009F31DD" w:rsidRDefault="009F31DD">
            <w:pPr>
              <w:jc w:val="right"/>
              <w:rPr>
                <w:sz w:val="28"/>
                <w:szCs w:val="28"/>
              </w:rPr>
            </w:pPr>
            <w:r w:rsidRPr="009F31DD">
              <w:rPr>
                <w:sz w:val="28"/>
                <w:szCs w:val="28"/>
              </w:rPr>
              <w:t>Коды</w:t>
            </w:r>
          </w:p>
        </w:tc>
      </w:tr>
      <w:tr w:rsidR="009F31DD" w:rsidRPr="009F31DD">
        <w:trPr>
          <w:trHeight w:hRule="exact" w:val="355"/>
        </w:trPr>
        <w:tc>
          <w:tcPr>
            <w:tcW w:w="1260" w:type="dxa"/>
          </w:tcPr>
          <w:p w:rsidR="009F31DD" w:rsidRPr="009F31DD" w:rsidRDefault="009F31DD">
            <w:pPr>
              <w:jc w:val="right"/>
              <w:rPr>
                <w:sz w:val="28"/>
                <w:szCs w:val="28"/>
              </w:rPr>
            </w:pPr>
            <w:r w:rsidRPr="009F31DD">
              <w:rPr>
                <w:sz w:val="28"/>
                <w:szCs w:val="28"/>
              </w:rPr>
              <w:t>0710001</w:t>
            </w:r>
          </w:p>
        </w:tc>
      </w:tr>
      <w:tr w:rsidR="009F31DD" w:rsidRPr="009F31DD">
        <w:trPr>
          <w:trHeight w:hRule="exact" w:val="350"/>
        </w:trPr>
        <w:tc>
          <w:tcPr>
            <w:tcW w:w="1260" w:type="dxa"/>
          </w:tcPr>
          <w:p w:rsidR="009F31DD" w:rsidRPr="009F31DD" w:rsidRDefault="009F31DD">
            <w:pPr>
              <w:ind w:left="2616" w:hanging="2616"/>
              <w:jc w:val="center"/>
              <w:rPr>
                <w:sz w:val="28"/>
                <w:szCs w:val="28"/>
              </w:rPr>
            </w:pPr>
            <w:r w:rsidRPr="009F31DD">
              <w:rPr>
                <w:rFonts w:ascii="Century Schoolbook" w:hAnsi="Century Schoolbook" w:cs="Century Schoolbook"/>
                <w:sz w:val="28"/>
                <w:szCs w:val="28"/>
              </w:rPr>
              <w:t>|</w:t>
            </w:r>
            <w:r w:rsidRPr="009F31DD">
              <w:rPr>
                <w:sz w:val="28"/>
                <w:szCs w:val="28"/>
              </w:rPr>
              <w:t xml:space="preserve">   </w:t>
            </w:r>
            <w:r w:rsidRPr="009F31DD">
              <w:rPr>
                <w:rFonts w:ascii="Century Schoolbook" w:hAnsi="Century Schoolbook" w:cs="Century Schoolbook"/>
                <w:sz w:val="28"/>
                <w:szCs w:val="28"/>
              </w:rPr>
              <w:t>|</w:t>
            </w:r>
          </w:p>
        </w:tc>
      </w:tr>
      <w:tr w:rsidR="009F31DD" w:rsidRPr="009F31DD">
        <w:trPr>
          <w:trHeight w:hRule="exact" w:val="567"/>
        </w:trPr>
        <w:tc>
          <w:tcPr>
            <w:tcW w:w="1260" w:type="dxa"/>
          </w:tcPr>
          <w:p w:rsidR="009F31DD" w:rsidRPr="009F31DD" w:rsidRDefault="009F31DD">
            <w:pPr>
              <w:jc w:val="right"/>
              <w:rPr>
                <w:sz w:val="28"/>
                <w:szCs w:val="28"/>
              </w:rPr>
            </w:pPr>
          </w:p>
        </w:tc>
      </w:tr>
      <w:tr w:rsidR="009F31DD" w:rsidRPr="009F31DD">
        <w:trPr>
          <w:trHeight w:hRule="exact" w:val="492"/>
        </w:trPr>
        <w:tc>
          <w:tcPr>
            <w:tcW w:w="1260" w:type="dxa"/>
          </w:tcPr>
          <w:p w:rsidR="009F31DD" w:rsidRPr="009F31DD" w:rsidRDefault="009F31DD">
            <w:pPr>
              <w:jc w:val="right"/>
              <w:rPr>
                <w:sz w:val="28"/>
                <w:szCs w:val="28"/>
              </w:rPr>
            </w:pPr>
          </w:p>
        </w:tc>
      </w:tr>
      <w:tr w:rsidR="009F31DD" w:rsidRPr="009F31DD">
        <w:trPr>
          <w:trHeight w:hRule="exact" w:val="529"/>
        </w:trPr>
        <w:tc>
          <w:tcPr>
            <w:tcW w:w="1260" w:type="dxa"/>
          </w:tcPr>
          <w:p w:rsidR="009F31DD" w:rsidRPr="009F31DD" w:rsidRDefault="009F31DD">
            <w:pPr>
              <w:jc w:val="right"/>
              <w:rPr>
                <w:sz w:val="28"/>
                <w:szCs w:val="28"/>
              </w:rPr>
            </w:pPr>
          </w:p>
        </w:tc>
      </w:tr>
      <w:tr w:rsidR="009F31DD" w:rsidRPr="009F31DD">
        <w:trPr>
          <w:trHeight w:hRule="exact" w:val="702"/>
        </w:trPr>
        <w:tc>
          <w:tcPr>
            <w:tcW w:w="1260" w:type="dxa"/>
          </w:tcPr>
          <w:p w:rsidR="009F31DD" w:rsidRPr="009F31DD" w:rsidRDefault="009F31DD">
            <w:pPr>
              <w:jc w:val="center"/>
              <w:rPr>
                <w:sz w:val="28"/>
                <w:szCs w:val="28"/>
              </w:rPr>
            </w:pPr>
            <w:r w:rsidRPr="009F31DD">
              <w:rPr>
                <w:rFonts w:ascii="Century Schoolbook" w:hAnsi="Century Schoolbook" w:cs="Century Schoolbook"/>
                <w:sz w:val="28"/>
                <w:szCs w:val="28"/>
              </w:rPr>
              <w:t>|</w:t>
            </w:r>
          </w:p>
          <w:p w:rsidR="009F31DD" w:rsidRPr="009F31DD" w:rsidRDefault="009F31DD">
            <w:pPr>
              <w:jc w:val="center"/>
              <w:rPr>
                <w:sz w:val="28"/>
                <w:szCs w:val="28"/>
              </w:rPr>
            </w:pPr>
            <w:r w:rsidRPr="009F31DD">
              <w:rPr>
                <w:rFonts w:ascii="Century Schoolbook" w:hAnsi="Century Schoolbook" w:cs="Century Schoolbook"/>
                <w:sz w:val="28"/>
                <w:szCs w:val="28"/>
              </w:rPr>
              <w:t>|</w:t>
            </w:r>
          </w:p>
        </w:tc>
      </w:tr>
      <w:tr w:rsidR="009F31DD" w:rsidRPr="009F31DD">
        <w:trPr>
          <w:trHeight w:hRule="exact" w:val="722"/>
        </w:trPr>
        <w:tc>
          <w:tcPr>
            <w:tcW w:w="1260" w:type="dxa"/>
            <w:vAlign w:val="bottom"/>
          </w:tcPr>
          <w:p w:rsidR="009F31DD" w:rsidRPr="009F31DD" w:rsidRDefault="009F31DD">
            <w:pPr>
              <w:jc w:val="center"/>
              <w:rPr>
                <w:sz w:val="28"/>
                <w:szCs w:val="28"/>
              </w:rPr>
            </w:pPr>
            <w:r w:rsidRPr="009F31DD">
              <w:rPr>
                <w:sz w:val="28"/>
                <w:szCs w:val="28"/>
              </w:rPr>
              <w:t>384 /385</w:t>
            </w:r>
          </w:p>
        </w:tc>
      </w:tr>
    </w:tbl>
    <w:p w:rsidR="009F31DD" w:rsidRDefault="009F31DD">
      <w:pPr>
        <w:jc w:val="right"/>
        <w:rPr>
          <w:sz w:val="28"/>
          <w:szCs w:val="28"/>
        </w:rPr>
      </w:pPr>
    </w:p>
    <w:p w:rsidR="009F31DD" w:rsidRDefault="009F31DD">
      <w:pPr>
        <w:rPr>
          <w:sz w:val="28"/>
          <w:szCs w:val="28"/>
        </w:rPr>
      </w:pPr>
      <w:r>
        <w:rPr>
          <w:sz w:val="28"/>
          <w:szCs w:val="28"/>
        </w:rPr>
        <w:t xml:space="preserve">                                                                          </w:t>
      </w:r>
    </w:p>
    <w:p w:rsidR="009F31DD" w:rsidRDefault="009F31DD">
      <w:pPr>
        <w:spacing w:line="360" w:lineRule="auto"/>
        <w:jc w:val="right"/>
        <w:rPr>
          <w:sz w:val="28"/>
          <w:szCs w:val="28"/>
          <w:u w:val="single"/>
        </w:rPr>
      </w:pPr>
      <w:r>
        <w:rPr>
          <w:sz w:val="28"/>
          <w:szCs w:val="28"/>
        </w:rPr>
        <w:t xml:space="preserve">  </w:t>
      </w:r>
      <w:r>
        <w:rPr>
          <w:b/>
          <w:bCs/>
          <w:sz w:val="28"/>
          <w:szCs w:val="28"/>
        </w:rPr>
        <w:t xml:space="preserve">Форма №1 </w:t>
      </w:r>
      <w:r>
        <w:rPr>
          <w:sz w:val="28"/>
          <w:szCs w:val="28"/>
        </w:rPr>
        <w:t xml:space="preserve">по </w:t>
      </w:r>
      <w:r>
        <w:rPr>
          <w:sz w:val="28"/>
          <w:szCs w:val="28"/>
          <w:u w:val="single"/>
        </w:rPr>
        <w:t xml:space="preserve">ОКУД      </w:t>
      </w:r>
    </w:p>
    <w:p w:rsidR="009F31DD" w:rsidRDefault="009F31DD">
      <w:pPr>
        <w:spacing w:line="360" w:lineRule="auto"/>
        <w:rPr>
          <w:sz w:val="28"/>
          <w:szCs w:val="28"/>
        </w:rPr>
      </w:pPr>
      <w:r>
        <w:rPr>
          <w:sz w:val="28"/>
          <w:szCs w:val="28"/>
        </w:rPr>
        <w:t xml:space="preserve">                                                                    Дата (год, месяц, число)</w:t>
      </w:r>
    </w:p>
    <w:p w:rsidR="009F31DD" w:rsidRDefault="009F31DD">
      <w:pPr>
        <w:spacing w:line="360" w:lineRule="auto"/>
        <w:rPr>
          <w:sz w:val="28"/>
          <w:szCs w:val="28"/>
          <w:u w:val="single"/>
        </w:rPr>
      </w:pPr>
      <w:r>
        <w:rPr>
          <w:sz w:val="28"/>
          <w:szCs w:val="28"/>
        </w:rPr>
        <w:t>Организация ___________________________________  по ОКПО</w:t>
      </w:r>
      <w:r>
        <w:rPr>
          <w:sz w:val="28"/>
          <w:szCs w:val="28"/>
          <w:u w:val="single"/>
        </w:rPr>
        <w:t xml:space="preserve">     </w:t>
      </w:r>
    </w:p>
    <w:p w:rsidR="009F31DD" w:rsidRDefault="009F31DD">
      <w:pPr>
        <w:spacing w:line="360" w:lineRule="auto"/>
        <w:rPr>
          <w:sz w:val="28"/>
          <w:szCs w:val="28"/>
        </w:rPr>
      </w:pPr>
      <w:r>
        <w:rPr>
          <w:sz w:val="28"/>
          <w:szCs w:val="28"/>
        </w:rPr>
        <w:t>Идентификационный номер налогоплательщика _______ ИНН</w:t>
      </w:r>
    </w:p>
    <w:p w:rsidR="009F31DD" w:rsidRDefault="009F31DD">
      <w:pPr>
        <w:spacing w:line="360" w:lineRule="auto"/>
        <w:rPr>
          <w:sz w:val="28"/>
          <w:szCs w:val="28"/>
          <w:u w:val="single"/>
        </w:rPr>
      </w:pPr>
      <w:r>
        <w:rPr>
          <w:sz w:val="28"/>
          <w:szCs w:val="28"/>
        </w:rPr>
        <w:t xml:space="preserve">Вид деятельности _______________________________по </w:t>
      </w:r>
      <w:r>
        <w:rPr>
          <w:sz w:val="28"/>
          <w:szCs w:val="28"/>
          <w:u w:val="single"/>
        </w:rPr>
        <w:t xml:space="preserve">ОКДП  </w:t>
      </w:r>
    </w:p>
    <w:p w:rsidR="009F31DD" w:rsidRDefault="009F31DD">
      <w:pPr>
        <w:rPr>
          <w:sz w:val="28"/>
          <w:szCs w:val="28"/>
          <w:u w:val="single"/>
        </w:rPr>
      </w:pPr>
      <w:r>
        <w:rPr>
          <w:sz w:val="28"/>
          <w:szCs w:val="28"/>
        </w:rPr>
        <w:t>Организационно-правовая форма / форма собственности</w:t>
      </w:r>
      <w:r>
        <w:rPr>
          <w:sz w:val="28"/>
          <w:szCs w:val="28"/>
          <w:u w:val="single"/>
        </w:rPr>
        <w:t>______</w:t>
      </w:r>
    </w:p>
    <w:p w:rsidR="009F31DD" w:rsidRDefault="009F31DD">
      <w:pPr>
        <w:rPr>
          <w:sz w:val="28"/>
          <w:szCs w:val="28"/>
          <w:u w:val="single"/>
        </w:rPr>
      </w:pPr>
      <w:r>
        <w:rPr>
          <w:sz w:val="28"/>
          <w:szCs w:val="28"/>
          <w:u w:val="single"/>
        </w:rPr>
        <w:t>______________________________________по ОКОПФ/ОКФС</w:t>
      </w:r>
    </w:p>
    <w:p w:rsidR="009F31DD" w:rsidRDefault="009F31DD">
      <w:pPr>
        <w:rPr>
          <w:sz w:val="28"/>
          <w:szCs w:val="28"/>
        </w:rPr>
      </w:pPr>
      <w:r>
        <w:rPr>
          <w:sz w:val="28"/>
          <w:szCs w:val="28"/>
        </w:rPr>
        <w:t xml:space="preserve">Единица измерения: тыс. руб. / млн. руб. </w:t>
      </w:r>
    </w:p>
    <w:p w:rsidR="009F31DD" w:rsidRDefault="009F31DD">
      <w:pPr>
        <w:rPr>
          <w:sz w:val="28"/>
          <w:szCs w:val="28"/>
        </w:rPr>
      </w:pPr>
      <w:r>
        <w:rPr>
          <w:sz w:val="28"/>
          <w:szCs w:val="28"/>
        </w:rPr>
        <w:t xml:space="preserve">(ненужное зачеркнуть)                                                      по </w:t>
      </w:r>
      <w:r>
        <w:rPr>
          <w:sz w:val="28"/>
          <w:szCs w:val="28"/>
          <w:u w:val="single"/>
        </w:rPr>
        <w:t>ОКЕИ</w:t>
      </w:r>
    </w:p>
    <w:p w:rsidR="009F31DD" w:rsidRDefault="009F31DD">
      <w:pPr>
        <w:spacing w:line="360" w:lineRule="auto"/>
        <w:rPr>
          <w:sz w:val="28"/>
          <w:szCs w:val="28"/>
          <w:u w:val="single"/>
        </w:rPr>
      </w:pPr>
    </w:p>
    <w:tbl>
      <w:tblPr>
        <w:tblpPr w:leftFromText="180" w:rightFromText="180" w:vertAnchor="text" w:horzAnchor="margin" w:tblpXSpec="right" w:tblpY="166"/>
        <w:tblW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tblGrid>
      <w:tr w:rsidR="009F31DD" w:rsidRPr="009F31DD">
        <w:trPr>
          <w:trHeight w:val="524"/>
        </w:trPr>
        <w:tc>
          <w:tcPr>
            <w:tcW w:w="1247" w:type="dxa"/>
          </w:tcPr>
          <w:p w:rsidR="009F31DD" w:rsidRPr="009F31DD" w:rsidRDefault="009F31DD">
            <w:pPr>
              <w:rPr>
                <w:sz w:val="28"/>
                <w:szCs w:val="28"/>
              </w:rPr>
            </w:pPr>
          </w:p>
        </w:tc>
      </w:tr>
      <w:tr w:rsidR="009F31DD" w:rsidRPr="009F31DD">
        <w:trPr>
          <w:trHeight w:val="186"/>
        </w:trPr>
        <w:tc>
          <w:tcPr>
            <w:tcW w:w="1247" w:type="dxa"/>
          </w:tcPr>
          <w:p w:rsidR="009F31DD" w:rsidRPr="009F31DD" w:rsidRDefault="009F31DD">
            <w:pPr>
              <w:ind w:left="180"/>
              <w:rPr>
                <w:sz w:val="28"/>
                <w:szCs w:val="28"/>
              </w:rPr>
            </w:pPr>
          </w:p>
        </w:tc>
      </w:tr>
    </w:tbl>
    <w:p w:rsidR="009F31DD" w:rsidRDefault="009F31DD">
      <w:pPr>
        <w:rPr>
          <w:sz w:val="28"/>
          <w:szCs w:val="28"/>
        </w:rPr>
      </w:pPr>
    </w:p>
    <w:p w:rsidR="009F31DD" w:rsidRDefault="009F31DD">
      <w:pPr>
        <w:jc w:val="right"/>
        <w:rPr>
          <w:sz w:val="28"/>
          <w:szCs w:val="28"/>
        </w:rPr>
      </w:pPr>
      <w:r>
        <w:rPr>
          <w:sz w:val="28"/>
          <w:szCs w:val="28"/>
        </w:rPr>
        <w:t>Дата утверждения</w:t>
      </w:r>
    </w:p>
    <w:p w:rsidR="009F31DD" w:rsidRDefault="009F31DD">
      <w:pPr>
        <w:jc w:val="right"/>
        <w:rPr>
          <w:sz w:val="28"/>
          <w:szCs w:val="28"/>
        </w:rPr>
      </w:pPr>
      <w:r>
        <w:rPr>
          <w:sz w:val="28"/>
          <w:szCs w:val="28"/>
        </w:rPr>
        <w:t>Дата отправки (принятия)</w:t>
      </w:r>
    </w:p>
    <w:p w:rsidR="009F31DD" w:rsidRDefault="009F31DD">
      <w:pPr>
        <w:pStyle w:val="a3"/>
        <w:jc w:val="center"/>
        <w:rPr>
          <w:b/>
          <w:bCs/>
          <w:sz w:val="28"/>
          <w:szCs w:val="28"/>
        </w:rPr>
      </w:pPr>
    </w:p>
    <w:p w:rsidR="009F31DD" w:rsidRDefault="009F31DD">
      <w:pPr>
        <w:pStyle w:val="a3"/>
        <w:jc w:val="center"/>
        <w:rPr>
          <w:b/>
          <w:bCs/>
          <w:snapToGrid w:val="0"/>
          <w:color w:val="000000"/>
          <w:sz w:val="28"/>
          <w:szCs w:val="2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32"/>
        <w:gridCol w:w="781"/>
        <w:gridCol w:w="1579"/>
        <w:gridCol w:w="12"/>
        <w:gridCol w:w="1652"/>
      </w:tblGrid>
      <w:tr w:rsidR="009F31DD" w:rsidRPr="009F31DD">
        <w:trPr>
          <w:cantSplit/>
          <w:tblHeader/>
        </w:trPr>
        <w:tc>
          <w:tcPr>
            <w:tcW w:w="5332" w:type="dxa"/>
            <w:vAlign w:val="center"/>
          </w:tcPr>
          <w:p w:rsidR="009F31DD" w:rsidRPr="009F31DD" w:rsidRDefault="009F31DD">
            <w:pPr>
              <w:spacing w:before="40" w:after="40"/>
              <w:jc w:val="center"/>
              <w:rPr>
                <w:b/>
                <w:bCs/>
                <w:snapToGrid w:val="0"/>
                <w:color w:val="000000"/>
              </w:rPr>
            </w:pPr>
            <w:r w:rsidRPr="009F31DD">
              <w:rPr>
                <w:b/>
                <w:bCs/>
                <w:snapToGrid w:val="0"/>
                <w:color w:val="000000"/>
              </w:rPr>
              <w:t>Актив</w:t>
            </w:r>
          </w:p>
        </w:tc>
        <w:tc>
          <w:tcPr>
            <w:tcW w:w="781" w:type="dxa"/>
            <w:vAlign w:val="center"/>
          </w:tcPr>
          <w:p w:rsidR="009F31DD" w:rsidRPr="009F31DD" w:rsidRDefault="009F31DD">
            <w:pPr>
              <w:spacing w:before="40" w:after="40"/>
              <w:jc w:val="center"/>
              <w:rPr>
                <w:b/>
                <w:bCs/>
                <w:snapToGrid w:val="0"/>
                <w:color w:val="000000"/>
              </w:rPr>
            </w:pPr>
            <w:r w:rsidRPr="009F31DD">
              <w:rPr>
                <w:b/>
                <w:bCs/>
                <w:snapToGrid w:val="0"/>
                <w:color w:val="000000"/>
              </w:rPr>
              <w:t>Код строки</w:t>
            </w:r>
          </w:p>
        </w:tc>
        <w:tc>
          <w:tcPr>
            <w:tcW w:w="1591" w:type="dxa"/>
            <w:gridSpan w:val="2"/>
            <w:vAlign w:val="center"/>
          </w:tcPr>
          <w:p w:rsidR="009F31DD" w:rsidRPr="009F31DD" w:rsidRDefault="009F31DD">
            <w:pPr>
              <w:spacing w:before="40" w:after="40"/>
              <w:jc w:val="center"/>
              <w:rPr>
                <w:b/>
                <w:bCs/>
                <w:snapToGrid w:val="0"/>
                <w:color w:val="000000"/>
              </w:rPr>
            </w:pPr>
            <w:r w:rsidRPr="009F31DD">
              <w:rPr>
                <w:b/>
                <w:bCs/>
                <w:snapToGrid w:val="0"/>
                <w:color w:val="000000"/>
              </w:rPr>
              <w:t>На начало отчетного года</w:t>
            </w:r>
          </w:p>
        </w:tc>
        <w:tc>
          <w:tcPr>
            <w:tcW w:w="1652" w:type="dxa"/>
            <w:vAlign w:val="center"/>
          </w:tcPr>
          <w:p w:rsidR="009F31DD" w:rsidRPr="009F31DD" w:rsidRDefault="009F31DD">
            <w:pPr>
              <w:spacing w:before="40" w:after="40"/>
              <w:jc w:val="center"/>
              <w:rPr>
                <w:b/>
                <w:bCs/>
                <w:snapToGrid w:val="0"/>
                <w:color w:val="000000"/>
              </w:rPr>
            </w:pPr>
            <w:r w:rsidRPr="009F31DD">
              <w:rPr>
                <w:b/>
                <w:bCs/>
                <w:snapToGrid w:val="0"/>
                <w:color w:val="000000"/>
              </w:rPr>
              <w:t>На конец отчетного периода</w:t>
            </w:r>
          </w:p>
        </w:tc>
      </w:tr>
      <w:tr w:rsidR="009F31DD" w:rsidRPr="009F31DD">
        <w:trPr>
          <w:cantSplit/>
          <w:tblHeader/>
        </w:trPr>
        <w:tc>
          <w:tcPr>
            <w:tcW w:w="5332" w:type="dxa"/>
          </w:tcPr>
          <w:p w:rsidR="009F31DD" w:rsidRPr="009F31DD" w:rsidRDefault="009F31DD">
            <w:pPr>
              <w:spacing w:before="40" w:after="40"/>
              <w:jc w:val="center"/>
              <w:rPr>
                <w:b/>
                <w:bCs/>
                <w:snapToGrid w:val="0"/>
                <w:color w:val="000000"/>
              </w:rPr>
            </w:pPr>
            <w:r w:rsidRPr="009F31DD">
              <w:rPr>
                <w:b/>
                <w:bCs/>
                <w:snapToGrid w:val="0"/>
                <w:color w:val="000000"/>
              </w:rPr>
              <w:t xml:space="preserve">1 </w:t>
            </w:r>
          </w:p>
        </w:tc>
        <w:tc>
          <w:tcPr>
            <w:tcW w:w="781" w:type="dxa"/>
            <w:vAlign w:val="center"/>
          </w:tcPr>
          <w:p w:rsidR="009F31DD" w:rsidRPr="009F31DD" w:rsidRDefault="009F31DD">
            <w:pPr>
              <w:spacing w:before="40" w:after="40"/>
              <w:jc w:val="center"/>
              <w:rPr>
                <w:b/>
                <w:bCs/>
                <w:snapToGrid w:val="0"/>
                <w:color w:val="000000"/>
              </w:rPr>
            </w:pPr>
            <w:r w:rsidRPr="009F31DD">
              <w:rPr>
                <w:b/>
                <w:bCs/>
                <w:snapToGrid w:val="0"/>
                <w:color w:val="000000"/>
              </w:rPr>
              <w:t>2</w:t>
            </w:r>
          </w:p>
        </w:tc>
        <w:tc>
          <w:tcPr>
            <w:tcW w:w="1591" w:type="dxa"/>
            <w:gridSpan w:val="2"/>
            <w:vAlign w:val="center"/>
          </w:tcPr>
          <w:p w:rsidR="009F31DD" w:rsidRPr="009F31DD" w:rsidRDefault="009F31DD">
            <w:pPr>
              <w:spacing w:before="40" w:after="40"/>
              <w:jc w:val="center"/>
              <w:rPr>
                <w:b/>
                <w:bCs/>
                <w:snapToGrid w:val="0"/>
                <w:color w:val="000000"/>
              </w:rPr>
            </w:pPr>
            <w:r w:rsidRPr="009F31DD">
              <w:rPr>
                <w:b/>
                <w:bCs/>
                <w:snapToGrid w:val="0"/>
                <w:color w:val="000000"/>
              </w:rPr>
              <w:t>3</w:t>
            </w:r>
          </w:p>
        </w:tc>
        <w:tc>
          <w:tcPr>
            <w:tcW w:w="1652" w:type="dxa"/>
            <w:vAlign w:val="center"/>
          </w:tcPr>
          <w:p w:rsidR="009F31DD" w:rsidRPr="009F31DD" w:rsidRDefault="009F31DD">
            <w:pPr>
              <w:spacing w:before="40" w:after="40"/>
              <w:jc w:val="center"/>
              <w:rPr>
                <w:b/>
                <w:bCs/>
                <w:snapToGrid w:val="0"/>
                <w:color w:val="000000"/>
              </w:rPr>
            </w:pPr>
            <w:r w:rsidRPr="009F31DD">
              <w:rPr>
                <w:b/>
                <w:bCs/>
                <w:snapToGrid w:val="0"/>
                <w:color w:val="000000"/>
              </w:rPr>
              <w:t>4</w:t>
            </w:r>
          </w:p>
        </w:tc>
      </w:tr>
      <w:tr w:rsidR="009F31DD" w:rsidRPr="009F31DD">
        <w:trPr>
          <w:cantSplit/>
          <w:trHeight w:val="609"/>
        </w:trPr>
        <w:tc>
          <w:tcPr>
            <w:tcW w:w="5332" w:type="dxa"/>
          </w:tcPr>
          <w:p w:rsidR="009F31DD" w:rsidRPr="009F31DD" w:rsidRDefault="009F31DD">
            <w:pPr>
              <w:spacing w:before="80" w:after="80"/>
              <w:jc w:val="center"/>
              <w:rPr>
                <w:b/>
                <w:bCs/>
                <w:snapToGrid w:val="0"/>
                <w:color w:val="000000"/>
              </w:rPr>
            </w:pPr>
            <w:r w:rsidRPr="009F31DD">
              <w:rPr>
                <w:b/>
                <w:bCs/>
                <w:snapToGrid w:val="0"/>
                <w:color w:val="000000"/>
                <w:lang w:val="en-US"/>
              </w:rPr>
              <w:t>I</w:t>
            </w:r>
            <w:r w:rsidRPr="009F31DD">
              <w:rPr>
                <w:b/>
                <w:bCs/>
                <w:snapToGrid w:val="0"/>
                <w:color w:val="000000"/>
              </w:rPr>
              <w:t>. ВНЕОБОРОТНЫЕ АКТИВЫ</w:t>
            </w:r>
          </w:p>
          <w:p w:rsidR="009F31DD" w:rsidRPr="009F31DD" w:rsidRDefault="009F31DD">
            <w:pPr>
              <w:spacing w:before="80" w:after="80"/>
              <w:jc w:val="both"/>
              <w:rPr>
                <w:snapToGrid w:val="0"/>
                <w:color w:val="000000"/>
              </w:rPr>
            </w:pPr>
            <w:r w:rsidRPr="009F31DD">
              <w:rPr>
                <w:snapToGrid w:val="0"/>
                <w:color w:val="000000"/>
              </w:rPr>
              <w:t xml:space="preserve">Нематериальные активы </w:t>
            </w:r>
          </w:p>
        </w:tc>
        <w:tc>
          <w:tcPr>
            <w:tcW w:w="781" w:type="dxa"/>
            <w:vAlign w:val="bottom"/>
          </w:tcPr>
          <w:p w:rsidR="009F31DD" w:rsidRPr="009F31DD" w:rsidRDefault="009F31DD">
            <w:pPr>
              <w:spacing w:before="80" w:after="80"/>
              <w:jc w:val="center"/>
              <w:rPr>
                <w:snapToGrid w:val="0"/>
                <w:color w:val="000000"/>
              </w:rPr>
            </w:pPr>
            <w:r w:rsidRPr="009F31DD">
              <w:rPr>
                <w:snapToGrid w:val="0"/>
                <w:color w:val="000000"/>
              </w:rPr>
              <w:t>110</w:t>
            </w:r>
          </w:p>
        </w:tc>
        <w:tc>
          <w:tcPr>
            <w:tcW w:w="1591" w:type="dxa"/>
            <w:gridSpan w:val="2"/>
            <w:vAlign w:val="center"/>
          </w:tcPr>
          <w:p w:rsidR="009F31DD" w:rsidRPr="009F31DD" w:rsidRDefault="009F31DD">
            <w:pPr>
              <w:pStyle w:val="HTML"/>
              <w:autoSpaceDE/>
              <w:spacing w:before="80" w:after="80"/>
              <w:jc w:val="center"/>
              <w:rPr>
                <w:rFonts w:ascii="Times New Roman" w:hAnsi="Times New Roman" w:cs="Times New Roman"/>
                <w:snapToGrid w:val="0"/>
                <w:sz w:val="24"/>
                <w:szCs w:val="24"/>
              </w:rPr>
            </w:pPr>
            <w:r w:rsidRPr="009F31DD">
              <w:rPr>
                <w:rFonts w:ascii="Times New Roman" w:hAnsi="Times New Roman" w:cs="Times New Roman"/>
                <w:snapToGrid w:val="0"/>
                <w:sz w:val="24"/>
                <w:szCs w:val="24"/>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261</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Основные средства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120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14239</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13101</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Незавершенное строительство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130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20430</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23815</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Доходные вложения в материальные ценности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135</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Долгосрочные финансовые вложения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140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8000</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8000</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Отложенные налоговые активы</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145</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Прочие внеоборотные активы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150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jc w:val="both"/>
              <w:rPr>
                <w:b/>
                <w:bCs/>
                <w:snapToGrid w:val="0"/>
                <w:color w:val="000000"/>
              </w:rPr>
            </w:pPr>
            <w:r w:rsidRPr="009F31DD">
              <w:rPr>
                <w:b/>
                <w:bCs/>
                <w:snapToGrid w:val="0"/>
                <w:color w:val="000000"/>
              </w:rPr>
              <w:t xml:space="preserve">ИТОГО по разделу I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190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42669</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45177</w:t>
            </w:r>
          </w:p>
        </w:tc>
      </w:tr>
      <w:tr w:rsidR="009F31DD" w:rsidRPr="009F31DD">
        <w:trPr>
          <w:cantSplit/>
        </w:trPr>
        <w:tc>
          <w:tcPr>
            <w:tcW w:w="5332" w:type="dxa"/>
          </w:tcPr>
          <w:p w:rsidR="009F31DD" w:rsidRPr="009F31DD" w:rsidRDefault="009F31DD">
            <w:pPr>
              <w:tabs>
                <w:tab w:val="left" w:pos="708"/>
              </w:tabs>
              <w:jc w:val="center"/>
              <w:rPr>
                <w:b/>
                <w:bCs/>
                <w:snapToGrid w:val="0"/>
                <w:color w:val="000000"/>
              </w:rPr>
            </w:pPr>
            <w:r w:rsidRPr="009F31DD">
              <w:rPr>
                <w:b/>
                <w:bCs/>
                <w:snapToGrid w:val="0"/>
                <w:color w:val="000000"/>
              </w:rPr>
              <w:t xml:space="preserve">II. ОБОРОТНЫЕ АКТИВЫ </w:t>
            </w:r>
          </w:p>
          <w:p w:rsidR="009F31DD" w:rsidRPr="009F31DD" w:rsidRDefault="009F31DD">
            <w:pPr>
              <w:tabs>
                <w:tab w:val="left" w:pos="708"/>
              </w:tabs>
              <w:spacing w:before="80" w:after="80"/>
              <w:rPr>
                <w:snapToGrid w:val="0"/>
                <w:color w:val="000000"/>
              </w:rPr>
            </w:pPr>
            <w:r w:rsidRPr="009F31DD">
              <w:rPr>
                <w:snapToGrid w:val="0"/>
                <w:color w:val="000000"/>
              </w:rPr>
              <w:t xml:space="preserve">Запасы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17510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16445</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в том числе:</w:t>
            </w:r>
            <w:r w:rsidRPr="009F31DD">
              <w:rPr>
                <w:snapToGrid w:val="0"/>
                <w:color w:val="000000"/>
              </w:rPr>
              <w:br/>
              <w:t xml:space="preserve">сырье, материалы и другие аналогичные ценности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211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15208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15064</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 xml:space="preserve">животные на выращивании и откорме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212</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затраты в незавершенном производстве (издержках обращения)</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213</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867</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876</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 xml:space="preserve">готовая продукция и товары для перепродажи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214</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1305</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415</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 xml:space="preserve">товары отгруженные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215</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 xml:space="preserve">расходы будущих периодов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216</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130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90</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 xml:space="preserve">прочие запасы и затраты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217</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Налог на добавленную стоимость по приобретенным ценностям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3248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2212</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Дебиторская задолженность (платежи по которой ожидаются более чем через 12 месяцев после отчетной даты)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230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в том числе:</w:t>
            </w:r>
            <w:r w:rsidRPr="009F31DD">
              <w:rPr>
                <w:snapToGrid w:val="0"/>
                <w:color w:val="000000"/>
              </w:rPr>
              <w:br/>
              <w:t xml:space="preserve">покупатели и заказчики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231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Дебиторская задолженность (платежи по которой ожидаются в течение 12 месяцев после отчетной даты)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240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34929</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3468</w:t>
            </w:r>
          </w:p>
        </w:tc>
      </w:tr>
      <w:tr w:rsidR="009F31DD" w:rsidRPr="009F31DD">
        <w:trPr>
          <w:cantSplit/>
          <w:trHeight w:val="424"/>
        </w:trPr>
        <w:tc>
          <w:tcPr>
            <w:tcW w:w="5332" w:type="dxa"/>
          </w:tcPr>
          <w:p w:rsidR="009F31DD" w:rsidRPr="009F31DD" w:rsidRDefault="009F31DD">
            <w:pPr>
              <w:tabs>
                <w:tab w:val="left" w:pos="708"/>
              </w:tabs>
              <w:spacing w:before="80" w:after="80"/>
              <w:ind w:left="283"/>
              <w:rPr>
                <w:snapToGrid w:val="0"/>
                <w:color w:val="000000"/>
              </w:rPr>
            </w:pPr>
            <w:r w:rsidRPr="009F31DD">
              <w:rPr>
                <w:snapToGrid w:val="0"/>
                <w:color w:val="000000"/>
              </w:rPr>
              <w:t>в том числе:</w:t>
            </w:r>
            <w:r w:rsidRPr="009F31DD">
              <w:rPr>
                <w:snapToGrid w:val="0"/>
                <w:color w:val="000000"/>
              </w:rPr>
              <w:br/>
              <w:t xml:space="preserve">покупатели и заказчики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241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33000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2876</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Краткосрочные финансовые вложения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250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14</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Денежные средства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260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9961</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23538</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Прочие оборотные активы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270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 xml:space="preserve">ИТОГО по разделу II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290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65019</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45677</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 xml:space="preserve">БАЛАНС (сумма строк 190 + 290)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300</w:t>
            </w:r>
          </w:p>
        </w:tc>
        <w:tc>
          <w:tcPr>
            <w:tcW w:w="1579" w:type="dxa"/>
            <w:vAlign w:val="center"/>
          </w:tcPr>
          <w:p w:rsidR="009F31DD" w:rsidRPr="009F31DD" w:rsidRDefault="009F31DD">
            <w:pPr>
              <w:tabs>
                <w:tab w:val="left" w:pos="708"/>
              </w:tabs>
              <w:spacing w:before="80" w:after="80"/>
              <w:jc w:val="center"/>
              <w:rPr>
                <w:snapToGrid w:val="0"/>
                <w:color w:val="000000"/>
              </w:rPr>
            </w:pPr>
          </w:p>
        </w:tc>
        <w:tc>
          <w:tcPr>
            <w:tcW w:w="1664" w:type="dxa"/>
            <w:gridSpan w:val="2"/>
            <w:vAlign w:val="center"/>
          </w:tcPr>
          <w:p w:rsidR="009F31DD" w:rsidRPr="009F31DD" w:rsidRDefault="009F31DD">
            <w:pPr>
              <w:tabs>
                <w:tab w:val="left" w:pos="708"/>
              </w:tabs>
              <w:spacing w:before="80" w:after="80"/>
              <w:jc w:val="center"/>
              <w:rPr>
                <w:b/>
                <w:bCs/>
                <w:snapToGrid w:val="0"/>
                <w:color w:val="000000"/>
              </w:rPr>
            </w:pPr>
          </w:p>
        </w:tc>
      </w:tr>
      <w:tr w:rsidR="009F31DD" w:rsidRPr="009F31DD">
        <w:trPr>
          <w:cantSplit/>
        </w:trPr>
        <w:tc>
          <w:tcPr>
            <w:tcW w:w="5332" w:type="dxa"/>
          </w:tcPr>
          <w:p w:rsidR="009F31DD" w:rsidRPr="009F31DD" w:rsidRDefault="009F31DD">
            <w:pPr>
              <w:tabs>
                <w:tab w:val="left" w:pos="708"/>
              </w:tabs>
              <w:spacing w:before="80" w:after="80"/>
              <w:jc w:val="center"/>
              <w:rPr>
                <w:b/>
                <w:bCs/>
                <w:snapToGrid w:val="0"/>
                <w:color w:val="000000"/>
              </w:rPr>
            </w:pPr>
            <w:r w:rsidRPr="009F31DD">
              <w:rPr>
                <w:b/>
                <w:bCs/>
                <w:snapToGrid w:val="0"/>
                <w:color w:val="000000"/>
              </w:rPr>
              <w:t>III. КАПИТАЛЫ И РЕЗЕРВЫ</w:t>
            </w:r>
          </w:p>
          <w:p w:rsidR="009F31DD" w:rsidRPr="009F31DD" w:rsidRDefault="009F31DD">
            <w:pPr>
              <w:tabs>
                <w:tab w:val="left" w:pos="708"/>
              </w:tabs>
              <w:spacing w:before="80" w:after="80"/>
              <w:rPr>
                <w:snapToGrid w:val="0"/>
                <w:color w:val="000000"/>
              </w:rPr>
            </w:pPr>
            <w:r w:rsidRPr="009F31DD">
              <w:rPr>
                <w:snapToGrid w:val="0"/>
                <w:color w:val="000000"/>
              </w:rPr>
              <w:t xml:space="preserve">Уставный капитал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25000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25000</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Собственные акции, выкупленные у акционеров</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411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Добавочный капитал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25244</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24467</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Резервный капитал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430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5600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5600</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в том числе:</w:t>
            </w:r>
            <w:r w:rsidRPr="009F31DD">
              <w:rPr>
                <w:snapToGrid w:val="0"/>
                <w:color w:val="000000"/>
              </w:rPr>
              <w:br/>
              <w:t xml:space="preserve">резервы, образованные в соответствии с законодательством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431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 xml:space="preserve">резервы, образованные в соответствии с учредительными документами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432</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5600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5600</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Нераспределенная прибыль отчетного года </w:t>
            </w:r>
          </w:p>
          <w:p w:rsidR="009F31DD" w:rsidRPr="009F31DD" w:rsidRDefault="009F31DD">
            <w:pPr>
              <w:tabs>
                <w:tab w:val="left" w:pos="708"/>
              </w:tabs>
              <w:spacing w:before="80" w:after="80"/>
              <w:rPr>
                <w:snapToGrid w:val="0"/>
                <w:color w:val="000000"/>
              </w:rPr>
            </w:pPr>
            <w:r w:rsidRPr="009F31DD">
              <w:rPr>
                <w:snapToGrid w:val="0"/>
                <w:color w:val="000000"/>
              </w:rPr>
              <w:t>(непокрытый убыток)</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470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9948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11274</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 xml:space="preserve">ИТОГО по разделу III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490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64792</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66791</w:t>
            </w:r>
          </w:p>
        </w:tc>
      </w:tr>
      <w:tr w:rsidR="009F31DD" w:rsidRPr="009F31DD">
        <w:trPr>
          <w:cantSplit/>
        </w:trPr>
        <w:tc>
          <w:tcPr>
            <w:tcW w:w="5332" w:type="dxa"/>
          </w:tcPr>
          <w:p w:rsidR="009F31DD" w:rsidRPr="009F31DD" w:rsidRDefault="009F31DD">
            <w:pPr>
              <w:tabs>
                <w:tab w:val="left" w:pos="708"/>
              </w:tabs>
              <w:spacing w:before="80" w:after="80"/>
              <w:jc w:val="center"/>
              <w:rPr>
                <w:b/>
                <w:bCs/>
                <w:snapToGrid w:val="0"/>
                <w:color w:val="000000"/>
              </w:rPr>
            </w:pPr>
            <w:r w:rsidRPr="009F31DD">
              <w:rPr>
                <w:b/>
                <w:bCs/>
                <w:snapToGrid w:val="0"/>
                <w:color w:val="000000"/>
              </w:rPr>
              <w:t>IV. ДОЛГОСРОЧНЫЕ ОБЯЗАТЕЛЬСТВА</w:t>
            </w:r>
          </w:p>
          <w:p w:rsidR="009F31DD" w:rsidRPr="009F31DD" w:rsidRDefault="009F31DD">
            <w:pPr>
              <w:tabs>
                <w:tab w:val="left" w:pos="708"/>
              </w:tabs>
              <w:spacing w:before="80" w:after="80"/>
              <w:rPr>
                <w:snapToGrid w:val="0"/>
                <w:color w:val="000000"/>
              </w:rPr>
            </w:pPr>
            <w:r w:rsidRPr="009F31DD">
              <w:rPr>
                <w:snapToGrid w:val="0"/>
                <w:color w:val="000000"/>
              </w:rPr>
              <w:t xml:space="preserve">Займы и кредиты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510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Отложенные налоговые обязательства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511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300</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Прочие долгосрочные обязательства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520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 xml:space="preserve">ИТОГО по разделу IV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590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300</w:t>
            </w:r>
          </w:p>
        </w:tc>
      </w:tr>
      <w:tr w:rsidR="009F31DD" w:rsidRPr="009F31DD">
        <w:trPr>
          <w:cantSplit/>
        </w:trPr>
        <w:tc>
          <w:tcPr>
            <w:tcW w:w="5332" w:type="dxa"/>
          </w:tcPr>
          <w:p w:rsidR="009F31DD" w:rsidRPr="009F31DD" w:rsidRDefault="009F31DD">
            <w:pPr>
              <w:tabs>
                <w:tab w:val="left" w:pos="708"/>
              </w:tabs>
              <w:spacing w:before="80" w:after="80"/>
              <w:jc w:val="center"/>
              <w:rPr>
                <w:b/>
                <w:bCs/>
                <w:snapToGrid w:val="0"/>
                <w:color w:val="000000"/>
              </w:rPr>
            </w:pPr>
            <w:r w:rsidRPr="009F31DD">
              <w:rPr>
                <w:b/>
                <w:bCs/>
                <w:snapToGrid w:val="0"/>
                <w:color w:val="000000"/>
              </w:rPr>
              <w:t>V. КРАТКОСРОЧНЫЕ ОБЯЗАТЕЛЬСТВА</w:t>
            </w:r>
          </w:p>
          <w:p w:rsidR="009F31DD" w:rsidRPr="009F31DD" w:rsidRDefault="009F31DD">
            <w:pPr>
              <w:tabs>
                <w:tab w:val="left" w:pos="708"/>
              </w:tabs>
              <w:spacing w:before="80" w:after="80"/>
              <w:rPr>
                <w:snapToGrid w:val="0"/>
                <w:color w:val="000000"/>
              </w:rPr>
            </w:pPr>
            <w:r w:rsidRPr="009F31DD">
              <w:rPr>
                <w:snapToGrid w:val="0"/>
                <w:color w:val="000000"/>
              </w:rPr>
              <w:t xml:space="preserve">Займы и кредиты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Кредиторская задолженность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37696</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21763</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в том числе:</w:t>
            </w:r>
            <w:r w:rsidRPr="009F31DD">
              <w:rPr>
                <w:snapToGrid w:val="0"/>
                <w:color w:val="000000"/>
              </w:rPr>
              <w:br/>
              <w:t xml:space="preserve">поставщики и подрядчики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621</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19489</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13272</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 xml:space="preserve">векселя к уплате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622</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1470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1553</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 xml:space="preserve">задолженность перед дочерними и зависимыми обществами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623</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523</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540</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 xml:space="preserve">задолженность перед персоналом организации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624</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4866</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4221</w:t>
            </w:r>
          </w:p>
        </w:tc>
      </w:tr>
      <w:tr w:rsidR="009F31DD" w:rsidRPr="009F31DD">
        <w:trPr>
          <w:cantSplit/>
        </w:trPr>
        <w:tc>
          <w:tcPr>
            <w:tcW w:w="5332" w:type="dxa"/>
          </w:tcPr>
          <w:p w:rsidR="009F31DD" w:rsidRPr="009F31DD" w:rsidRDefault="009F31DD">
            <w:pPr>
              <w:tabs>
                <w:tab w:val="left" w:pos="708"/>
              </w:tabs>
              <w:spacing w:before="80" w:after="80"/>
              <w:ind w:left="284"/>
              <w:rPr>
                <w:snapToGrid w:val="0"/>
                <w:color w:val="000000"/>
              </w:rPr>
            </w:pPr>
            <w:r w:rsidRPr="009F31DD">
              <w:rPr>
                <w:snapToGrid w:val="0"/>
                <w:color w:val="000000"/>
              </w:rPr>
              <w:t xml:space="preserve">задолженность перед гос. внебюджетными фондами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625</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11348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2177</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Задолженность участникам (учредителям) по выплате доходов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630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Доходы будущих периодов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640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5000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2000</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Резервы предстоящих расходов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650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Прочие краткосрочные обязательства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660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 xml:space="preserve">ИТОГО по разделу V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690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42696</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23763</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 xml:space="preserve">БАЛАНС (сумма строк 490 + 590 + 690)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700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107688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90854</w:t>
            </w:r>
          </w:p>
        </w:tc>
      </w:tr>
    </w:tbl>
    <w:p w:rsidR="009F31DD" w:rsidRDefault="009F31DD">
      <w:pPr>
        <w:spacing w:line="360" w:lineRule="auto"/>
        <w:ind w:left="360"/>
        <w:jc w:val="center"/>
        <w:rPr>
          <w:snapToGrid w:val="0"/>
          <w:sz w:val="28"/>
          <w:szCs w:val="28"/>
        </w:rPr>
      </w:pPr>
      <w:r>
        <w:rPr>
          <w:sz w:val="28"/>
          <w:szCs w:val="28"/>
        </w:rPr>
        <w:t xml:space="preserve">2.3. </w:t>
      </w:r>
      <w:r>
        <w:rPr>
          <w:snapToGrid w:val="0"/>
          <w:sz w:val="28"/>
          <w:szCs w:val="28"/>
        </w:rPr>
        <w:t>Оценка стоимости чистых активов</w:t>
      </w:r>
    </w:p>
    <w:p w:rsidR="009F31DD" w:rsidRDefault="009F31DD">
      <w:pPr>
        <w:rPr>
          <w:snapToGrid w:val="0"/>
          <w:sz w:val="28"/>
          <w:szCs w:val="28"/>
        </w:rPr>
      </w:pPr>
      <w:r>
        <w:rPr>
          <w:snapToGrid w:val="0"/>
          <w:sz w:val="28"/>
          <w:szCs w:val="28"/>
        </w:rPr>
        <w:t xml:space="preserve"> </w:t>
      </w:r>
    </w:p>
    <w:p w:rsidR="009F31DD" w:rsidRDefault="009F31DD">
      <w:pPr>
        <w:ind w:firstLine="708"/>
        <w:rPr>
          <w:snapToGrid w:val="0"/>
          <w:sz w:val="28"/>
          <w:szCs w:val="28"/>
        </w:rPr>
      </w:pPr>
      <w:r>
        <w:rPr>
          <w:snapToGrid w:val="0"/>
          <w:sz w:val="28"/>
          <w:szCs w:val="28"/>
        </w:rPr>
        <w:t>Исходя из приложения к Порядку оценки стоимости чистых активов акционерных обществ осуществим расчет чистых активов.</w:t>
      </w:r>
    </w:p>
    <w:p w:rsidR="009F31DD" w:rsidRDefault="009F31DD">
      <w:pPr>
        <w:rPr>
          <w:snapToGrid w:val="0"/>
          <w:sz w:val="28"/>
          <w:szCs w:val="2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32"/>
        <w:gridCol w:w="781"/>
        <w:gridCol w:w="1579"/>
        <w:gridCol w:w="12"/>
        <w:gridCol w:w="1652"/>
      </w:tblGrid>
      <w:tr w:rsidR="009F31DD" w:rsidRPr="009F31DD">
        <w:trPr>
          <w:cantSplit/>
          <w:tblHeader/>
        </w:trPr>
        <w:tc>
          <w:tcPr>
            <w:tcW w:w="5332" w:type="dxa"/>
            <w:vAlign w:val="center"/>
          </w:tcPr>
          <w:p w:rsidR="009F31DD" w:rsidRPr="009F31DD" w:rsidRDefault="009F31DD">
            <w:pPr>
              <w:spacing w:before="40" w:after="40"/>
              <w:jc w:val="center"/>
              <w:rPr>
                <w:b/>
                <w:bCs/>
                <w:snapToGrid w:val="0"/>
                <w:color w:val="000000"/>
              </w:rPr>
            </w:pPr>
            <w:r w:rsidRPr="009F31DD">
              <w:rPr>
                <w:b/>
                <w:bCs/>
                <w:snapToGrid w:val="0"/>
                <w:color w:val="000000"/>
              </w:rPr>
              <w:t>Показатели</w:t>
            </w:r>
          </w:p>
        </w:tc>
        <w:tc>
          <w:tcPr>
            <w:tcW w:w="781" w:type="dxa"/>
            <w:vAlign w:val="center"/>
          </w:tcPr>
          <w:p w:rsidR="009F31DD" w:rsidRPr="009F31DD" w:rsidRDefault="009F31DD">
            <w:pPr>
              <w:spacing w:before="40" w:after="40"/>
              <w:jc w:val="center"/>
              <w:rPr>
                <w:b/>
                <w:bCs/>
                <w:snapToGrid w:val="0"/>
                <w:color w:val="000000"/>
              </w:rPr>
            </w:pPr>
            <w:r w:rsidRPr="009F31DD">
              <w:rPr>
                <w:b/>
                <w:bCs/>
                <w:snapToGrid w:val="0"/>
                <w:color w:val="000000"/>
              </w:rPr>
              <w:t>Код строки</w:t>
            </w:r>
          </w:p>
        </w:tc>
        <w:tc>
          <w:tcPr>
            <w:tcW w:w="1591" w:type="dxa"/>
            <w:gridSpan w:val="2"/>
            <w:vAlign w:val="center"/>
          </w:tcPr>
          <w:p w:rsidR="009F31DD" w:rsidRPr="009F31DD" w:rsidRDefault="009F31DD">
            <w:pPr>
              <w:spacing w:before="40" w:after="40"/>
              <w:jc w:val="center"/>
              <w:rPr>
                <w:b/>
                <w:bCs/>
                <w:snapToGrid w:val="0"/>
                <w:color w:val="000000"/>
              </w:rPr>
            </w:pPr>
            <w:r w:rsidRPr="009F31DD">
              <w:rPr>
                <w:b/>
                <w:bCs/>
                <w:snapToGrid w:val="0"/>
                <w:color w:val="000000"/>
              </w:rPr>
              <w:t>На начало отчетного года</w:t>
            </w:r>
          </w:p>
        </w:tc>
        <w:tc>
          <w:tcPr>
            <w:tcW w:w="1652" w:type="dxa"/>
            <w:vAlign w:val="center"/>
          </w:tcPr>
          <w:p w:rsidR="009F31DD" w:rsidRPr="009F31DD" w:rsidRDefault="009F31DD">
            <w:pPr>
              <w:spacing w:before="40" w:after="40"/>
              <w:jc w:val="center"/>
              <w:rPr>
                <w:b/>
                <w:bCs/>
                <w:snapToGrid w:val="0"/>
                <w:color w:val="000000"/>
              </w:rPr>
            </w:pPr>
            <w:r w:rsidRPr="009F31DD">
              <w:rPr>
                <w:b/>
                <w:bCs/>
                <w:snapToGrid w:val="0"/>
                <w:color w:val="000000"/>
              </w:rPr>
              <w:t>На конец отчетного периода</w:t>
            </w:r>
          </w:p>
        </w:tc>
      </w:tr>
      <w:tr w:rsidR="009F31DD" w:rsidRPr="009F31DD">
        <w:trPr>
          <w:cantSplit/>
          <w:tblHeader/>
        </w:trPr>
        <w:tc>
          <w:tcPr>
            <w:tcW w:w="5332" w:type="dxa"/>
          </w:tcPr>
          <w:p w:rsidR="009F31DD" w:rsidRPr="009F31DD" w:rsidRDefault="009F31DD">
            <w:pPr>
              <w:spacing w:before="40" w:after="40"/>
              <w:jc w:val="center"/>
              <w:rPr>
                <w:b/>
                <w:bCs/>
                <w:snapToGrid w:val="0"/>
                <w:color w:val="000000"/>
              </w:rPr>
            </w:pPr>
            <w:r w:rsidRPr="009F31DD">
              <w:rPr>
                <w:b/>
                <w:bCs/>
                <w:snapToGrid w:val="0"/>
                <w:color w:val="000000"/>
              </w:rPr>
              <w:t xml:space="preserve">1 </w:t>
            </w:r>
          </w:p>
        </w:tc>
        <w:tc>
          <w:tcPr>
            <w:tcW w:w="781" w:type="dxa"/>
            <w:vAlign w:val="center"/>
          </w:tcPr>
          <w:p w:rsidR="009F31DD" w:rsidRPr="009F31DD" w:rsidRDefault="009F31DD">
            <w:pPr>
              <w:spacing w:before="40" w:after="40"/>
              <w:jc w:val="center"/>
              <w:rPr>
                <w:b/>
                <w:bCs/>
                <w:snapToGrid w:val="0"/>
                <w:color w:val="000000"/>
              </w:rPr>
            </w:pPr>
            <w:r w:rsidRPr="009F31DD">
              <w:rPr>
                <w:b/>
                <w:bCs/>
                <w:snapToGrid w:val="0"/>
                <w:color w:val="000000"/>
              </w:rPr>
              <w:t>2</w:t>
            </w:r>
          </w:p>
        </w:tc>
        <w:tc>
          <w:tcPr>
            <w:tcW w:w="1591" w:type="dxa"/>
            <w:gridSpan w:val="2"/>
            <w:vAlign w:val="center"/>
          </w:tcPr>
          <w:p w:rsidR="009F31DD" w:rsidRPr="009F31DD" w:rsidRDefault="009F31DD">
            <w:pPr>
              <w:spacing w:before="40" w:after="40"/>
              <w:jc w:val="center"/>
              <w:rPr>
                <w:b/>
                <w:bCs/>
                <w:snapToGrid w:val="0"/>
                <w:color w:val="000000"/>
              </w:rPr>
            </w:pPr>
            <w:r w:rsidRPr="009F31DD">
              <w:rPr>
                <w:b/>
                <w:bCs/>
                <w:snapToGrid w:val="0"/>
                <w:color w:val="000000"/>
              </w:rPr>
              <w:t>3</w:t>
            </w:r>
          </w:p>
        </w:tc>
        <w:tc>
          <w:tcPr>
            <w:tcW w:w="1652" w:type="dxa"/>
            <w:vAlign w:val="center"/>
          </w:tcPr>
          <w:p w:rsidR="009F31DD" w:rsidRPr="009F31DD" w:rsidRDefault="009F31DD">
            <w:pPr>
              <w:spacing w:before="40" w:after="40"/>
              <w:jc w:val="center"/>
              <w:rPr>
                <w:b/>
                <w:bCs/>
                <w:snapToGrid w:val="0"/>
                <w:color w:val="000000"/>
              </w:rPr>
            </w:pPr>
            <w:r w:rsidRPr="009F31DD">
              <w:rPr>
                <w:b/>
                <w:bCs/>
                <w:snapToGrid w:val="0"/>
                <w:color w:val="000000"/>
              </w:rPr>
              <w:t>4</w:t>
            </w:r>
          </w:p>
        </w:tc>
      </w:tr>
      <w:tr w:rsidR="009F31DD" w:rsidRPr="009F31DD">
        <w:trPr>
          <w:cantSplit/>
          <w:trHeight w:val="609"/>
        </w:trPr>
        <w:tc>
          <w:tcPr>
            <w:tcW w:w="5332" w:type="dxa"/>
          </w:tcPr>
          <w:p w:rsidR="009F31DD" w:rsidRPr="009F31DD" w:rsidRDefault="009F31DD">
            <w:pPr>
              <w:spacing w:before="80" w:after="80"/>
              <w:rPr>
                <w:snapToGrid w:val="0"/>
                <w:color w:val="000000"/>
              </w:rPr>
            </w:pPr>
            <w:r w:rsidRPr="009F31DD">
              <w:rPr>
                <w:snapToGrid w:val="0"/>
                <w:color w:val="000000"/>
                <w:lang w:val="en-US"/>
              </w:rPr>
              <w:t>I</w:t>
            </w:r>
            <w:r w:rsidRPr="009F31DD">
              <w:rPr>
                <w:snapToGrid w:val="0"/>
                <w:color w:val="000000"/>
              </w:rPr>
              <w:t>.Активы</w:t>
            </w:r>
          </w:p>
          <w:p w:rsidR="009F31DD" w:rsidRPr="009F31DD" w:rsidRDefault="009F31DD">
            <w:pPr>
              <w:spacing w:before="80" w:after="80"/>
              <w:jc w:val="both"/>
              <w:rPr>
                <w:snapToGrid w:val="0"/>
                <w:color w:val="000000"/>
              </w:rPr>
            </w:pPr>
            <w:r w:rsidRPr="009F31DD">
              <w:rPr>
                <w:snapToGrid w:val="0"/>
                <w:color w:val="000000"/>
              </w:rPr>
              <w:t xml:space="preserve">1. Нематериальные активы </w:t>
            </w:r>
          </w:p>
        </w:tc>
        <w:tc>
          <w:tcPr>
            <w:tcW w:w="781" w:type="dxa"/>
            <w:vAlign w:val="bottom"/>
          </w:tcPr>
          <w:p w:rsidR="009F31DD" w:rsidRPr="009F31DD" w:rsidRDefault="009F31DD">
            <w:pPr>
              <w:spacing w:before="80" w:after="80"/>
              <w:jc w:val="center"/>
              <w:rPr>
                <w:snapToGrid w:val="0"/>
                <w:color w:val="000000"/>
              </w:rPr>
            </w:pPr>
            <w:r w:rsidRPr="009F31DD">
              <w:rPr>
                <w:snapToGrid w:val="0"/>
                <w:color w:val="000000"/>
              </w:rPr>
              <w:t>110</w:t>
            </w:r>
          </w:p>
        </w:tc>
        <w:tc>
          <w:tcPr>
            <w:tcW w:w="1591" w:type="dxa"/>
            <w:gridSpan w:val="2"/>
            <w:vAlign w:val="center"/>
          </w:tcPr>
          <w:p w:rsidR="009F31DD" w:rsidRPr="009F31DD" w:rsidRDefault="009F31DD">
            <w:pPr>
              <w:pStyle w:val="HTML"/>
              <w:autoSpaceDE/>
              <w:spacing w:before="80" w:after="80"/>
              <w:jc w:val="center"/>
              <w:rPr>
                <w:rFonts w:ascii="Times New Roman" w:hAnsi="Times New Roman" w:cs="Times New Roman"/>
                <w:snapToGrid w:val="0"/>
                <w:sz w:val="24"/>
                <w:szCs w:val="24"/>
              </w:rPr>
            </w:pPr>
            <w:r w:rsidRPr="009F31DD">
              <w:rPr>
                <w:rFonts w:ascii="Times New Roman" w:hAnsi="Times New Roman" w:cs="Times New Roman"/>
                <w:snapToGrid w:val="0"/>
                <w:sz w:val="24"/>
                <w:szCs w:val="24"/>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261</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2. Основные средства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120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14239</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13101</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3. Незавершенное строительство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130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20430</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23815</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4. Доходные вложения в материальные ценности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135</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 xml:space="preserve">5. Долгосрочные и краткосрочные финансовые вложения </w:t>
            </w:r>
          </w:p>
        </w:tc>
        <w:tc>
          <w:tcPr>
            <w:tcW w:w="781" w:type="dxa"/>
            <w:vAlign w:val="bottom"/>
          </w:tcPr>
          <w:p w:rsidR="009F31DD" w:rsidRPr="009F31DD" w:rsidRDefault="009F31DD">
            <w:pPr>
              <w:tabs>
                <w:tab w:val="left" w:pos="708"/>
              </w:tabs>
              <w:spacing w:before="80" w:after="80"/>
              <w:jc w:val="both"/>
              <w:rPr>
                <w:snapToGrid w:val="0"/>
                <w:color w:val="000000"/>
              </w:rPr>
            </w:pPr>
            <w:r w:rsidRPr="009F31DD">
              <w:rPr>
                <w:snapToGrid w:val="0"/>
                <w:color w:val="000000"/>
              </w:rPr>
              <w:t>140 + 250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8008</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8014</w:t>
            </w:r>
          </w:p>
        </w:tc>
      </w:tr>
      <w:tr w:rsidR="009F31DD" w:rsidRPr="009F31DD">
        <w:trPr>
          <w:cantSplit/>
        </w:trPr>
        <w:tc>
          <w:tcPr>
            <w:tcW w:w="5332" w:type="dxa"/>
          </w:tcPr>
          <w:p w:rsidR="009F31DD" w:rsidRPr="009F31DD" w:rsidRDefault="009F31DD">
            <w:pPr>
              <w:tabs>
                <w:tab w:val="left" w:pos="708"/>
              </w:tabs>
              <w:spacing w:before="80" w:after="80"/>
              <w:jc w:val="both"/>
              <w:rPr>
                <w:snapToGrid w:val="0"/>
                <w:color w:val="000000"/>
              </w:rPr>
            </w:pPr>
            <w:r w:rsidRPr="009F31DD">
              <w:rPr>
                <w:snapToGrid w:val="0"/>
                <w:color w:val="000000"/>
              </w:rPr>
              <w:t>6.Прочие внеоборотные активы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150</w:t>
            </w:r>
          </w:p>
        </w:tc>
        <w:tc>
          <w:tcPr>
            <w:tcW w:w="1591"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52"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7. Запасы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br/>
              <w:t>210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17510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16445</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8. Налог на добавленную стоимость по приобретенным ценностям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3248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2212</w:t>
            </w:r>
          </w:p>
        </w:tc>
      </w:tr>
      <w:tr w:rsidR="009F31DD" w:rsidRPr="009F31DD">
        <w:trPr>
          <w:cantSplit/>
        </w:trPr>
        <w:tc>
          <w:tcPr>
            <w:tcW w:w="5332" w:type="dxa"/>
          </w:tcPr>
          <w:p w:rsidR="009F31DD" w:rsidRPr="009F31DD" w:rsidRDefault="009F31DD">
            <w:pPr>
              <w:tabs>
                <w:tab w:val="left" w:pos="708"/>
              </w:tabs>
              <w:spacing w:before="80" w:after="80"/>
              <w:rPr>
                <w:snapToGrid w:val="0"/>
                <w:color w:val="000000"/>
                <w:vertAlign w:val="superscript"/>
              </w:rPr>
            </w:pPr>
            <w:r w:rsidRPr="009F31DD">
              <w:rPr>
                <w:snapToGrid w:val="0"/>
                <w:color w:val="000000"/>
              </w:rPr>
              <w:t xml:space="preserve">9. Дебиторская задолженность </w:t>
            </w:r>
            <w:r w:rsidRPr="009F31DD">
              <w:rPr>
                <w:snapToGrid w:val="0"/>
                <w:color w:val="000000"/>
                <w:vertAlign w:val="superscript"/>
              </w:rPr>
              <w:t>**</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230 + 240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34292</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3468</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10.Денежные средства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260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9961</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23538</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11.Прочие оборотные активы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270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12. ИТОГО активы, принимаемые к расчету (сумма данных п. 1-11)</w:t>
            </w:r>
          </w:p>
        </w:tc>
        <w:tc>
          <w:tcPr>
            <w:tcW w:w="781" w:type="dxa"/>
            <w:vAlign w:val="bottom"/>
          </w:tcPr>
          <w:p w:rsidR="009F31DD" w:rsidRPr="009F31DD" w:rsidRDefault="009F31DD">
            <w:pPr>
              <w:tabs>
                <w:tab w:val="left" w:pos="708"/>
              </w:tabs>
              <w:spacing w:before="80" w:after="80"/>
              <w:jc w:val="center"/>
              <w:rPr>
                <w:snapToGrid w:val="0"/>
                <w:color w:val="000000"/>
              </w:rPr>
            </w:pP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107688</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90854</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II. Пассивы</w:t>
            </w:r>
          </w:p>
          <w:p w:rsidR="009F31DD" w:rsidRPr="009F31DD" w:rsidRDefault="009F31DD">
            <w:pPr>
              <w:tabs>
                <w:tab w:val="left" w:pos="708"/>
              </w:tabs>
              <w:spacing w:before="80" w:after="80"/>
              <w:rPr>
                <w:snapToGrid w:val="0"/>
                <w:color w:val="000000"/>
              </w:rPr>
            </w:pPr>
            <w:r w:rsidRPr="009F31DD">
              <w:rPr>
                <w:snapToGrid w:val="0"/>
                <w:color w:val="000000"/>
              </w:rPr>
              <w:t xml:space="preserve">13. ДОЛГОСРОЧНЫЕ ОБЯЗАТЕЛЬСТВА по </w:t>
            </w:r>
          </w:p>
          <w:p w:rsidR="009F31DD" w:rsidRPr="009F31DD" w:rsidRDefault="009F31DD">
            <w:pPr>
              <w:tabs>
                <w:tab w:val="left" w:pos="708"/>
              </w:tabs>
              <w:spacing w:before="80" w:after="80"/>
              <w:rPr>
                <w:snapToGrid w:val="0"/>
                <w:color w:val="000000"/>
              </w:rPr>
            </w:pPr>
            <w:r w:rsidRPr="009F31DD">
              <w:rPr>
                <w:snapToGrid w:val="0"/>
                <w:color w:val="000000"/>
              </w:rPr>
              <w:t>Займам и кредитам</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510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14.Прочие долгосрочные обязательства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520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200</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300</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15. Краткосрочные обязательства по займа и кредитам</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610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16. Кредиторская задолженность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620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37696</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21763</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17.Задолженность участникам (учредителям) по выплате доходов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630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 xml:space="preserve">18.Резервы предстоящих расходов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650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19.Прочие краткосрочные обязательства ****</w:t>
            </w:r>
          </w:p>
        </w:tc>
        <w:tc>
          <w:tcPr>
            <w:tcW w:w="781" w:type="dxa"/>
            <w:vAlign w:val="bottom"/>
          </w:tcPr>
          <w:p w:rsidR="009F31DD" w:rsidRPr="009F31DD" w:rsidRDefault="009F31DD">
            <w:pPr>
              <w:tabs>
                <w:tab w:val="left" w:pos="708"/>
              </w:tabs>
              <w:spacing w:before="80" w:after="80"/>
              <w:jc w:val="center"/>
              <w:rPr>
                <w:snapToGrid w:val="0"/>
                <w:color w:val="000000"/>
              </w:rPr>
            </w:pPr>
            <w:r w:rsidRPr="009F31DD">
              <w:rPr>
                <w:snapToGrid w:val="0"/>
                <w:color w:val="000000"/>
              </w:rPr>
              <w:t>660</w:t>
            </w: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w:t>
            </w:r>
          </w:p>
        </w:tc>
      </w:tr>
      <w:tr w:rsidR="009F31DD" w:rsidRPr="009F31DD">
        <w:trPr>
          <w:cantSplit/>
        </w:trPr>
        <w:tc>
          <w:tcPr>
            <w:tcW w:w="5332" w:type="dxa"/>
          </w:tcPr>
          <w:p w:rsidR="009F31DD" w:rsidRPr="009F31DD" w:rsidRDefault="009F31DD">
            <w:pPr>
              <w:tabs>
                <w:tab w:val="left" w:pos="708"/>
              </w:tabs>
              <w:spacing w:before="80" w:after="80"/>
              <w:rPr>
                <w:snapToGrid w:val="0"/>
                <w:color w:val="000000"/>
              </w:rPr>
            </w:pPr>
            <w:r w:rsidRPr="009F31DD">
              <w:rPr>
                <w:snapToGrid w:val="0"/>
                <w:color w:val="000000"/>
              </w:rPr>
              <w:t>20. Итого пассивы, принимаемые к расчету (сумма данных п. 13-19)</w:t>
            </w:r>
          </w:p>
        </w:tc>
        <w:tc>
          <w:tcPr>
            <w:tcW w:w="781" w:type="dxa"/>
            <w:vAlign w:val="bottom"/>
          </w:tcPr>
          <w:p w:rsidR="009F31DD" w:rsidRPr="009F31DD" w:rsidRDefault="009F31DD">
            <w:pPr>
              <w:tabs>
                <w:tab w:val="left" w:pos="708"/>
              </w:tabs>
              <w:spacing w:before="80" w:after="80"/>
              <w:jc w:val="center"/>
              <w:rPr>
                <w:snapToGrid w:val="0"/>
                <w:color w:val="000000"/>
              </w:rPr>
            </w:pP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37896</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22063</w:t>
            </w:r>
          </w:p>
        </w:tc>
      </w:tr>
      <w:tr w:rsidR="009F31DD" w:rsidRPr="009F31DD">
        <w:trPr>
          <w:cantSplit/>
        </w:trPr>
        <w:tc>
          <w:tcPr>
            <w:tcW w:w="5332" w:type="dxa"/>
          </w:tcPr>
          <w:p w:rsidR="009F31DD" w:rsidRPr="009F31DD" w:rsidRDefault="009F31DD">
            <w:pPr>
              <w:tabs>
                <w:tab w:val="left" w:pos="708"/>
              </w:tabs>
              <w:spacing w:before="80" w:after="80"/>
              <w:rPr>
                <w:b/>
                <w:bCs/>
                <w:snapToGrid w:val="0"/>
                <w:color w:val="000000"/>
              </w:rPr>
            </w:pPr>
            <w:r w:rsidRPr="009F31DD">
              <w:rPr>
                <w:b/>
                <w:bCs/>
                <w:snapToGrid w:val="0"/>
                <w:color w:val="000000"/>
              </w:rPr>
              <w:t>21. Стоимость чистых активов акционерного общества (итого активы, принимаемые к расчету (п. 12) минус итого пассивы, принимаемые к расчету (п. 20)</w:t>
            </w:r>
          </w:p>
        </w:tc>
        <w:tc>
          <w:tcPr>
            <w:tcW w:w="781" w:type="dxa"/>
            <w:vAlign w:val="bottom"/>
          </w:tcPr>
          <w:p w:rsidR="009F31DD" w:rsidRPr="009F31DD" w:rsidRDefault="009F31DD">
            <w:pPr>
              <w:tabs>
                <w:tab w:val="left" w:pos="708"/>
              </w:tabs>
              <w:spacing w:before="80" w:after="80"/>
              <w:jc w:val="center"/>
              <w:rPr>
                <w:snapToGrid w:val="0"/>
                <w:color w:val="000000"/>
              </w:rPr>
            </w:pPr>
          </w:p>
        </w:tc>
        <w:tc>
          <w:tcPr>
            <w:tcW w:w="1579" w:type="dxa"/>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69792</w:t>
            </w:r>
          </w:p>
        </w:tc>
        <w:tc>
          <w:tcPr>
            <w:tcW w:w="1664" w:type="dxa"/>
            <w:gridSpan w:val="2"/>
            <w:vAlign w:val="center"/>
          </w:tcPr>
          <w:p w:rsidR="009F31DD" w:rsidRPr="009F31DD" w:rsidRDefault="009F31DD">
            <w:pPr>
              <w:tabs>
                <w:tab w:val="left" w:pos="708"/>
              </w:tabs>
              <w:spacing w:before="80" w:after="80"/>
              <w:jc w:val="center"/>
              <w:rPr>
                <w:snapToGrid w:val="0"/>
                <w:color w:val="000000"/>
              </w:rPr>
            </w:pPr>
            <w:r w:rsidRPr="009F31DD">
              <w:rPr>
                <w:snapToGrid w:val="0"/>
                <w:color w:val="000000"/>
              </w:rPr>
              <w:t>68792*****</w:t>
            </w:r>
          </w:p>
        </w:tc>
      </w:tr>
    </w:tbl>
    <w:p w:rsidR="009F31DD" w:rsidRDefault="009F31DD">
      <w:pPr>
        <w:ind w:left="357"/>
        <w:jc w:val="both"/>
        <w:rPr>
          <w:rFonts w:ascii="Book Antiqua" w:hAnsi="Book Antiqua" w:cs="Book Antiqua"/>
          <w:sz w:val="20"/>
          <w:szCs w:val="20"/>
        </w:rPr>
      </w:pPr>
      <w:r>
        <w:rPr>
          <w:rFonts w:ascii="Book Antiqua" w:hAnsi="Book Antiqua" w:cs="Book Antiqua"/>
          <w:sz w:val="20"/>
          <w:szCs w:val="20"/>
        </w:rPr>
        <w:t>* Включая величину отложенных налоговых активов.</w:t>
      </w:r>
    </w:p>
    <w:p w:rsidR="009F31DD" w:rsidRDefault="009F31DD">
      <w:pPr>
        <w:ind w:left="357"/>
        <w:jc w:val="both"/>
        <w:rPr>
          <w:rFonts w:ascii="Book Antiqua" w:hAnsi="Book Antiqua" w:cs="Book Antiqua"/>
          <w:sz w:val="20"/>
          <w:szCs w:val="20"/>
        </w:rPr>
      </w:pPr>
      <w:r>
        <w:rPr>
          <w:rFonts w:ascii="Book Antiqua" w:hAnsi="Book Antiqua" w:cs="Book Antiqua"/>
          <w:sz w:val="20"/>
          <w:szCs w:val="20"/>
        </w:rPr>
        <w:t>** За исключением задолженности участников (учредителей) по взносам в уставный капитал.</w:t>
      </w:r>
    </w:p>
    <w:p w:rsidR="009F31DD" w:rsidRDefault="009F31DD">
      <w:pPr>
        <w:ind w:left="357"/>
        <w:jc w:val="both"/>
        <w:rPr>
          <w:rFonts w:ascii="Book Antiqua" w:hAnsi="Book Antiqua" w:cs="Book Antiqua"/>
          <w:sz w:val="20"/>
          <w:szCs w:val="20"/>
        </w:rPr>
      </w:pPr>
      <w:r>
        <w:rPr>
          <w:rFonts w:ascii="Book Antiqua" w:hAnsi="Book Antiqua" w:cs="Book Antiqua"/>
          <w:sz w:val="20"/>
          <w:szCs w:val="20"/>
        </w:rPr>
        <w:t>*** Включая величину отложенных налоговых обязательств. В данных о величине прочих долгосрочных обязательств приводятся суммы созданных  в установленном порядке резервов в связи с условными обязательствами и прекращением деятельности.</w:t>
      </w:r>
    </w:p>
    <w:p w:rsidR="009F31DD" w:rsidRDefault="009F31DD">
      <w:pPr>
        <w:ind w:left="357"/>
        <w:jc w:val="both"/>
        <w:rPr>
          <w:rFonts w:ascii="Book Antiqua" w:hAnsi="Book Antiqua" w:cs="Book Antiqua"/>
          <w:sz w:val="20"/>
          <w:szCs w:val="20"/>
        </w:rPr>
      </w:pPr>
      <w:r>
        <w:rPr>
          <w:rFonts w:ascii="Book Antiqua" w:hAnsi="Book Antiqua" w:cs="Book Antiqua"/>
          <w:sz w:val="20"/>
          <w:szCs w:val="20"/>
        </w:rPr>
        <w:t>**** В данных о величине прочих краткосрочных обязательств приводятся суммы созданных в установленном порядке резервов в связи с условными обязательствами и прекращением деятельности.</w:t>
      </w:r>
    </w:p>
    <w:p w:rsidR="009F31DD" w:rsidRDefault="009F31DD">
      <w:pPr>
        <w:ind w:left="357"/>
        <w:jc w:val="both"/>
        <w:rPr>
          <w:rFonts w:ascii="Book Antiqua" w:hAnsi="Book Antiqua" w:cs="Book Antiqua"/>
          <w:sz w:val="20"/>
          <w:szCs w:val="20"/>
        </w:rPr>
      </w:pPr>
      <w:r>
        <w:rPr>
          <w:rFonts w:ascii="Book Antiqua" w:hAnsi="Book Antiqua" w:cs="Book Antiqua"/>
          <w:sz w:val="20"/>
          <w:szCs w:val="20"/>
        </w:rPr>
        <w:t xml:space="preserve">***** Стоимость чистых активов приводится в форме № 3 бухгалтерской отчетности. В промежуточной отчетности (формы № 1 и № 2) специальная строка для отражения чистых активов не предусмотрена. Их величину можно указывать в справке к форме № 1. </w:t>
      </w:r>
    </w:p>
    <w:p w:rsidR="009F31DD" w:rsidRDefault="009F31DD">
      <w:pPr>
        <w:spacing w:line="360" w:lineRule="auto"/>
        <w:ind w:left="357"/>
        <w:jc w:val="both"/>
        <w:rPr>
          <w:rFonts w:ascii="Book Antiqua" w:hAnsi="Book Antiqua" w:cs="Book Antiqua"/>
          <w:sz w:val="28"/>
          <w:szCs w:val="28"/>
        </w:rPr>
      </w:pPr>
      <w:r>
        <w:rPr>
          <w:rFonts w:ascii="Book Antiqua" w:hAnsi="Book Antiqua" w:cs="Book Antiqua"/>
          <w:sz w:val="28"/>
          <w:szCs w:val="28"/>
        </w:rPr>
        <w:tab/>
        <w:t>Для оценки чистых активов используются не все активы и пассивы.</w:t>
      </w:r>
      <w:r>
        <w:rPr>
          <w:rFonts w:ascii="Book Antiqua" w:hAnsi="Book Antiqua" w:cs="Book Antiqua"/>
          <w:sz w:val="28"/>
          <w:szCs w:val="28"/>
        </w:rPr>
        <w:tab/>
        <w:t xml:space="preserve">Внеоборотные активы </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нематериальные активы (</w:t>
      </w:r>
      <w:r>
        <w:rPr>
          <w:rFonts w:ascii="Book Antiqua" w:hAnsi="Book Antiqua" w:cs="Book Antiqua"/>
          <w:sz w:val="28"/>
          <w:szCs w:val="28"/>
          <w:u w:val="single"/>
        </w:rPr>
        <w:t>строка 110 баланса</w:t>
      </w:r>
      <w:r>
        <w:rPr>
          <w:rFonts w:ascii="Book Antiqua" w:hAnsi="Book Antiqua" w:cs="Book Antiqua"/>
          <w:sz w:val="28"/>
          <w:szCs w:val="28"/>
        </w:rPr>
        <w:t>);</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основные средства (</w:t>
      </w:r>
      <w:r>
        <w:rPr>
          <w:rFonts w:ascii="Book Antiqua" w:hAnsi="Book Antiqua" w:cs="Book Antiqua"/>
          <w:sz w:val="28"/>
          <w:szCs w:val="28"/>
          <w:u w:val="single"/>
        </w:rPr>
        <w:t>строка 120 баланса</w:t>
      </w:r>
      <w:r>
        <w:rPr>
          <w:rFonts w:ascii="Book Antiqua" w:hAnsi="Book Antiqua" w:cs="Book Antiqua"/>
          <w:sz w:val="28"/>
          <w:szCs w:val="28"/>
        </w:rPr>
        <w:t>);</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незавершенное строительство (</w:t>
      </w:r>
      <w:r>
        <w:rPr>
          <w:rFonts w:ascii="Book Antiqua" w:hAnsi="Book Antiqua" w:cs="Book Antiqua"/>
          <w:sz w:val="28"/>
          <w:szCs w:val="28"/>
          <w:u w:val="single"/>
        </w:rPr>
        <w:t>строка 130 баланса</w:t>
      </w:r>
      <w:r>
        <w:rPr>
          <w:rFonts w:ascii="Book Antiqua" w:hAnsi="Book Antiqua" w:cs="Book Antiqua"/>
          <w:sz w:val="28"/>
          <w:szCs w:val="28"/>
        </w:rPr>
        <w:t>);</w:t>
      </w:r>
    </w:p>
    <w:p w:rsidR="009F31DD" w:rsidRDefault="009F31DD">
      <w:pPr>
        <w:spacing w:line="360" w:lineRule="auto"/>
        <w:ind w:left="357" w:firstLine="351"/>
        <w:jc w:val="both"/>
        <w:rPr>
          <w:rFonts w:ascii="Book Antiqua" w:hAnsi="Book Antiqua" w:cs="Book Antiqua"/>
          <w:sz w:val="28"/>
          <w:szCs w:val="28"/>
          <w:u w:val="single"/>
        </w:rPr>
      </w:pPr>
      <w:r>
        <w:rPr>
          <w:rFonts w:ascii="Book Antiqua" w:hAnsi="Book Antiqua" w:cs="Book Antiqua"/>
          <w:sz w:val="28"/>
          <w:szCs w:val="28"/>
        </w:rPr>
        <w:t>- доходные вложения в материальные ценности (</w:t>
      </w:r>
      <w:r>
        <w:rPr>
          <w:rFonts w:ascii="Book Antiqua" w:hAnsi="Book Antiqua" w:cs="Book Antiqua"/>
          <w:sz w:val="28"/>
          <w:szCs w:val="28"/>
          <w:u w:val="single"/>
        </w:rPr>
        <w:t>строка 135 баланса);</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долгосрочные финансовые вложения (</w:t>
      </w:r>
      <w:r>
        <w:rPr>
          <w:rFonts w:ascii="Book Antiqua" w:hAnsi="Book Antiqua" w:cs="Book Antiqua"/>
          <w:sz w:val="28"/>
          <w:szCs w:val="28"/>
          <w:u w:val="single"/>
        </w:rPr>
        <w:t>строка 140 баланса</w:t>
      </w:r>
      <w:r>
        <w:rPr>
          <w:rFonts w:ascii="Book Antiqua" w:hAnsi="Book Antiqua" w:cs="Book Antiqua"/>
          <w:sz w:val="28"/>
          <w:szCs w:val="28"/>
        </w:rPr>
        <w:t>, за исключением фактических затрат на выкуп собственных акций у акционеров);</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прочие внеоборотные активы (</w:t>
      </w:r>
      <w:r>
        <w:rPr>
          <w:rFonts w:ascii="Book Antiqua" w:hAnsi="Book Antiqua" w:cs="Book Antiqua"/>
          <w:sz w:val="28"/>
          <w:szCs w:val="28"/>
          <w:u w:val="single"/>
        </w:rPr>
        <w:t>строка 150 баланса</w:t>
      </w:r>
      <w:r>
        <w:rPr>
          <w:rFonts w:ascii="Book Antiqua" w:hAnsi="Book Antiqua" w:cs="Book Antiqua"/>
          <w:sz w:val="28"/>
          <w:szCs w:val="28"/>
        </w:rPr>
        <w:t>, включая отложенные налоговые активы).</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Оборотные активы:</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запасы (</w:t>
      </w:r>
      <w:r>
        <w:rPr>
          <w:rFonts w:ascii="Book Antiqua" w:hAnsi="Book Antiqua" w:cs="Book Antiqua"/>
          <w:sz w:val="28"/>
          <w:szCs w:val="28"/>
          <w:u w:val="single"/>
        </w:rPr>
        <w:t>строка 210 баланса</w:t>
      </w:r>
      <w:r>
        <w:rPr>
          <w:rFonts w:ascii="Book Antiqua" w:hAnsi="Book Antiqua" w:cs="Book Antiqua"/>
          <w:sz w:val="28"/>
          <w:szCs w:val="28"/>
        </w:rPr>
        <w:t xml:space="preserve"> – материалы, готовая продукция, товары, «незавершенка» и т.п.);</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налог на добавленную стоимость по приобретенным ценностям (</w:t>
      </w:r>
      <w:r>
        <w:rPr>
          <w:rFonts w:ascii="Book Antiqua" w:hAnsi="Book Antiqua" w:cs="Book Antiqua"/>
          <w:sz w:val="28"/>
          <w:szCs w:val="28"/>
          <w:u w:val="single"/>
        </w:rPr>
        <w:t>строка 220 баланса</w:t>
      </w:r>
      <w:r>
        <w:rPr>
          <w:rFonts w:ascii="Book Antiqua" w:hAnsi="Book Antiqua" w:cs="Book Antiqua"/>
          <w:sz w:val="28"/>
          <w:szCs w:val="28"/>
        </w:rPr>
        <w:t xml:space="preserve">); </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дебиторская задолженность (</w:t>
      </w:r>
      <w:r>
        <w:rPr>
          <w:rFonts w:ascii="Book Antiqua" w:hAnsi="Book Antiqua" w:cs="Book Antiqua"/>
          <w:sz w:val="28"/>
          <w:szCs w:val="28"/>
          <w:u w:val="single"/>
        </w:rPr>
        <w:t>строки 230 и 240 баланса</w:t>
      </w:r>
      <w:r>
        <w:rPr>
          <w:rFonts w:ascii="Book Antiqua" w:hAnsi="Book Antiqua" w:cs="Book Antiqua"/>
          <w:sz w:val="28"/>
          <w:szCs w:val="28"/>
        </w:rPr>
        <w:t>, за исключением задолженности участников по взносам в уставный капитал);</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краткосрочные финансовые вложения (</w:t>
      </w:r>
      <w:r>
        <w:rPr>
          <w:rFonts w:ascii="Book Antiqua" w:hAnsi="Book Antiqua" w:cs="Book Antiqua"/>
          <w:sz w:val="28"/>
          <w:szCs w:val="28"/>
          <w:u w:val="single"/>
        </w:rPr>
        <w:t>строка 250 баланса</w:t>
      </w:r>
      <w:r>
        <w:rPr>
          <w:rFonts w:ascii="Book Antiqua" w:hAnsi="Book Antiqua" w:cs="Book Antiqua"/>
          <w:sz w:val="28"/>
          <w:szCs w:val="28"/>
        </w:rPr>
        <w:t>, за исключением фактических затрат на выкуп собственных акций у акционеров);</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-денежные средства (строка 260 баланса, за исключением стоимости собственных акций, выкупленных у акционеров);</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прочие оборотные активы (строка 270 баланса).</w:t>
      </w: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Новый порядок оценки, утвержденный Минфином и ФКЦБ России, разрешает включать в расчет чистых активов и НДС, числящийся на балансе на отчетную дату.  Прежний Порядок не предусматривал этого, что конечно, было не на пользу предприятиям, ведь величина чистых активов занижалась. При расчете чистых активов учитываются отложенные налоговые обязательства, созданные по правилам, прописанным в ПБУ 18/02 «Учет расчетов по налогу на прибыль» (утвержден приказом Минфина РФ от 19 ноября 2002 г. № 114н). Отложенные налоговые активы нужно включить в состав прочих внеоборотных активов.</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Рассчитывая чистые активы, нужно учитывать пассивы:</w:t>
      </w:r>
    </w:p>
    <w:p w:rsidR="009F31DD" w:rsidRDefault="009F31DD">
      <w:pPr>
        <w:spacing w:line="360" w:lineRule="auto"/>
        <w:ind w:left="708"/>
        <w:jc w:val="both"/>
        <w:rPr>
          <w:rFonts w:ascii="Book Antiqua" w:hAnsi="Book Antiqua" w:cs="Book Antiqua"/>
          <w:sz w:val="28"/>
          <w:szCs w:val="28"/>
        </w:rPr>
      </w:pPr>
      <w:r>
        <w:rPr>
          <w:rFonts w:ascii="Book Antiqua" w:hAnsi="Book Antiqua" w:cs="Book Antiqua"/>
          <w:sz w:val="28"/>
          <w:szCs w:val="28"/>
        </w:rPr>
        <w:tab/>
        <w:t>- долгосрочные обязательства по кредитам и займам (строка 510 баланса);</w:t>
      </w:r>
    </w:p>
    <w:p w:rsidR="009F31DD" w:rsidRDefault="009F31DD">
      <w:pPr>
        <w:spacing w:line="360" w:lineRule="auto"/>
        <w:ind w:left="708"/>
        <w:jc w:val="both"/>
        <w:rPr>
          <w:rFonts w:ascii="Book Antiqua" w:hAnsi="Book Antiqua" w:cs="Book Antiqua"/>
          <w:sz w:val="28"/>
          <w:szCs w:val="28"/>
        </w:rPr>
      </w:pPr>
      <w:r>
        <w:rPr>
          <w:rFonts w:ascii="Book Antiqua" w:hAnsi="Book Antiqua" w:cs="Book Antiqua"/>
          <w:sz w:val="28"/>
          <w:szCs w:val="28"/>
        </w:rPr>
        <w:t xml:space="preserve">- прочие долгосрочные обязательства </w:t>
      </w:r>
      <w:r>
        <w:rPr>
          <w:rFonts w:ascii="Book Antiqua" w:hAnsi="Book Antiqua" w:cs="Book Antiqua"/>
          <w:sz w:val="28"/>
          <w:szCs w:val="28"/>
          <w:u w:val="single"/>
        </w:rPr>
        <w:t>(строка 520 баланса</w:t>
      </w:r>
      <w:r>
        <w:rPr>
          <w:rFonts w:ascii="Book Antiqua" w:hAnsi="Book Antiqua" w:cs="Book Antiqua"/>
          <w:sz w:val="28"/>
          <w:szCs w:val="28"/>
        </w:rPr>
        <w:t>, включая отложенные налоговые обязательства);</w:t>
      </w:r>
    </w:p>
    <w:p w:rsidR="009F31DD" w:rsidRDefault="009F31DD">
      <w:pPr>
        <w:spacing w:line="360" w:lineRule="auto"/>
        <w:ind w:left="708"/>
        <w:jc w:val="both"/>
        <w:rPr>
          <w:rFonts w:ascii="Book Antiqua" w:hAnsi="Book Antiqua" w:cs="Book Antiqua"/>
          <w:sz w:val="28"/>
          <w:szCs w:val="28"/>
          <w:u w:val="single"/>
        </w:rPr>
      </w:pPr>
      <w:r>
        <w:rPr>
          <w:rFonts w:ascii="Book Antiqua" w:hAnsi="Book Antiqua" w:cs="Book Antiqua"/>
          <w:sz w:val="28"/>
          <w:szCs w:val="28"/>
        </w:rPr>
        <w:t>- краткосрочные обязательства по кредитам и займам  (</w:t>
      </w:r>
      <w:r>
        <w:rPr>
          <w:rFonts w:ascii="Book Antiqua" w:hAnsi="Book Antiqua" w:cs="Book Antiqua"/>
          <w:sz w:val="28"/>
          <w:szCs w:val="28"/>
          <w:u w:val="single"/>
        </w:rPr>
        <w:t>строка 610 баланса);</w:t>
      </w:r>
    </w:p>
    <w:p w:rsidR="009F31DD" w:rsidRDefault="009F31DD">
      <w:pPr>
        <w:spacing w:line="360" w:lineRule="auto"/>
        <w:ind w:left="708"/>
        <w:jc w:val="both"/>
        <w:rPr>
          <w:rFonts w:ascii="Book Antiqua" w:hAnsi="Book Antiqua" w:cs="Book Antiqua"/>
          <w:sz w:val="28"/>
          <w:szCs w:val="28"/>
        </w:rPr>
      </w:pPr>
      <w:r>
        <w:rPr>
          <w:rFonts w:ascii="Book Antiqua" w:hAnsi="Book Antiqua" w:cs="Book Antiqua"/>
          <w:sz w:val="28"/>
          <w:szCs w:val="28"/>
        </w:rPr>
        <w:t>- прочие краткосрочные обязательства (</w:t>
      </w:r>
      <w:r>
        <w:rPr>
          <w:rFonts w:ascii="Book Antiqua" w:hAnsi="Book Antiqua" w:cs="Book Antiqua"/>
          <w:sz w:val="28"/>
          <w:szCs w:val="28"/>
          <w:u w:val="single"/>
        </w:rPr>
        <w:t>строка 660 баланса</w:t>
      </w:r>
      <w:r>
        <w:rPr>
          <w:rFonts w:ascii="Book Antiqua" w:hAnsi="Book Antiqua" w:cs="Book Antiqua"/>
          <w:sz w:val="28"/>
          <w:szCs w:val="28"/>
        </w:rPr>
        <w:t>);</w:t>
      </w:r>
    </w:p>
    <w:p w:rsidR="009F31DD" w:rsidRDefault="009F31DD">
      <w:pPr>
        <w:spacing w:line="360" w:lineRule="auto"/>
        <w:ind w:left="708"/>
        <w:jc w:val="both"/>
        <w:rPr>
          <w:rFonts w:ascii="Book Antiqua" w:hAnsi="Book Antiqua" w:cs="Book Antiqua"/>
          <w:sz w:val="28"/>
          <w:szCs w:val="28"/>
        </w:rPr>
      </w:pPr>
      <w:r>
        <w:rPr>
          <w:rFonts w:ascii="Book Antiqua" w:hAnsi="Book Antiqua" w:cs="Book Antiqua"/>
          <w:sz w:val="28"/>
          <w:szCs w:val="28"/>
        </w:rPr>
        <w:t>- кредиторскую задолженность (строка 620 баланса);</w:t>
      </w:r>
    </w:p>
    <w:p w:rsidR="009F31DD" w:rsidRDefault="009F31DD">
      <w:pPr>
        <w:spacing w:line="360" w:lineRule="auto"/>
        <w:ind w:left="708"/>
        <w:jc w:val="both"/>
        <w:rPr>
          <w:rFonts w:ascii="Book Antiqua" w:hAnsi="Book Antiqua" w:cs="Book Antiqua"/>
          <w:sz w:val="28"/>
          <w:szCs w:val="28"/>
        </w:rPr>
      </w:pPr>
      <w:r>
        <w:rPr>
          <w:rFonts w:ascii="Book Antiqua" w:hAnsi="Book Antiqua" w:cs="Book Antiqua"/>
          <w:sz w:val="28"/>
          <w:szCs w:val="28"/>
        </w:rPr>
        <w:t>- резервы предстоящих расходов (</w:t>
      </w:r>
      <w:r>
        <w:rPr>
          <w:rFonts w:ascii="Book Antiqua" w:hAnsi="Book Antiqua" w:cs="Book Antiqua"/>
          <w:sz w:val="28"/>
          <w:szCs w:val="28"/>
          <w:u w:val="single"/>
        </w:rPr>
        <w:t>строка 650 баланса</w:t>
      </w:r>
      <w:r>
        <w:rPr>
          <w:rFonts w:ascii="Book Antiqua" w:hAnsi="Book Antiqua" w:cs="Book Antiqua"/>
          <w:sz w:val="28"/>
          <w:szCs w:val="28"/>
        </w:rPr>
        <w:t>);</w:t>
      </w:r>
    </w:p>
    <w:p w:rsidR="009F31DD" w:rsidRDefault="009F31DD">
      <w:pPr>
        <w:spacing w:line="360" w:lineRule="auto"/>
        <w:ind w:left="708"/>
        <w:jc w:val="both"/>
        <w:rPr>
          <w:rFonts w:ascii="Book Antiqua" w:hAnsi="Book Antiqua" w:cs="Book Antiqua"/>
          <w:sz w:val="28"/>
          <w:szCs w:val="28"/>
        </w:rPr>
      </w:pPr>
      <w:r>
        <w:rPr>
          <w:rFonts w:ascii="Book Antiqua" w:hAnsi="Book Antiqua" w:cs="Book Antiqua"/>
          <w:sz w:val="28"/>
          <w:szCs w:val="28"/>
        </w:rPr>
        <w:t>- задолженность перед участниками (учредителями) по выплате доходов (</w:t>
      </w:r>
      <w:r>
        <w:rPr>
          <w:rFonts w:ascii="Book Antiqua" w:hAnsi="Book Antiqua" w:cs="Book Antiqua"/>
          <w:sz w:val="28"/>
          <w:szCs w:val="28"/>
          <w:u w:val="single"/>
        </w:rPr>
        <w:t>строка 630 баланса</w:t>
      </w:r>
      <w:r>
        <w:rPr>
          <w:rFonts w:ascii="Book Antiqua" w:hAnsi="Book Antiqua" w:cs="Book Antiqua"/>
          <w:sz w:val="28"/>
          <w:szCs w:val="28"/>
        </w:rPr>
        <w:t>).</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К прочим долгосрочным и краткосрочным обязательствам относятся и резервы, которые созданы предприятием в связи с условными обязательствами или прекращением деятельности.</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Из расчета, приведенного в таблице следует, что стоимость чистых активов,  как на начало отчетного года, так и на конец отчетного периода превышает величину уставного капитала организации. Для достижения такого соотношения между стоимостью чистых активов и величиной уставного капитала деятельность организации должна быть безубыточной.</w:t>
      </w:r>
    </w:p>
    <w:p w:rsidR="009F31DD" w:rsidRDefault="009F31DD">
      <w:pPr>
        <w:numPr>
          <w:ilvl w:val="1"/>
          <w:numId w:val="5"/>
        </w:numPr>
        <w:spacing w:line="360" w:lineRule="auto"/>
        <w:jc w:val="center"/>
        <w:rPr>
          <w:rFonts w:ascii="Book Antiqua" w:hAnsi="Book Antiqua" w:cs="Book Antiqua"/>
          <w:sz w:val="28"/>
          <w:szCs w:val="28"/>
        </w:rPr>
      </w:pPr>
      <w:r>
        <w:rPr>
          <w:rFonts w:ascii="Book Antiqua" w:hAnsi="Book Antiqua" w:cs="Book Antiqua"/>
          <w:sz w:val="28"/>
          <w:szCs w:val="28"/>
        </w:rPr>
        <w:t>Эффективность использования</w:t>
      </w:r>
    </w:p>
    <w:p w:rsidR="009F31DD" w:rsidRDefault="009F31DD">
      <w:pPr>
        <w:spacing w:line="360" w:lineRule="auto"/>
        <w:ind w:left="360"/>
        <w:jc w:val="center"/>
        <w:rPr>
          <w:rFonts w:ascii="Book Antiqua" w:hAnsi="Book Antiqua" w:cs="Book Antiqua"/>
          <w:sz w:val="28"/>
          <w:szCs w:val="28"/>
        </w:rPr>
      </w:pPr>
      <w:r>
        <w:rPr>
          <w:rFonts w:ascii="Book Antiqua" w:hAnsi="Book Antiqua" w:cs="Book Antiqua"/>
          <w:sz w:val="28"/>
          <w:szCs w:val="28"/>
        </w:rPr>
        <w:t>чистых активов</w:t>
      </w:r>
    </w:p>
    <w:p w:rsidR="009F31DD" w:rsidRDefault="009F31DD">
      <w:pPr>
        <w:spacing w:line="360" w:lineRule="auto"/>
        <w:ind w:left="357"/>
        <w:jc w:val="both"/>
        <w:rPr>
          <w:rFonts w:ascii="Book Antiqua" w:hAnsi="Book Antiqua" w:cs="Book Antiqua"/>
          <w:sz w:val="28"/>
          <w:szCs w:val="28"/>
        </w:rPr>
      </w:pPr>
    </w:p>
    <w:p w:rsidR="009F31DD" w:rsidRDefault="009F31DD">
      <w:pPr>
        <w:spacing w:line="360" w:lineRule="auto"/>
        <w:ind w:left="357" w:firstLine="351"/>
        <w:jc w:val="both"/>
        <w:rPr>
          <w:rFonts w:ascii="Book Antiqua" w:hAnsi="Book Antiqua" w:cs="Book Antiqua"/>
          <w:sz w:val="28"/>
          <w:szCs w:val="28"/>
        </w:rPr>
      </w:pPr>
      <w:r>
        <w:rPr>
          <w:rFonts w:ascii="Book Antiqua" w:hAnsi="Book Antiqua" w:cs="Book Antiqua"/>
          <w:sz w:val="28"/>
          <w:szCs w:val="28"/>
        </w:rPr>
        <w:t xml:space="preserve">При анализе чистых активов можно исследовать эффективность их использования.  С этой целью рассчитывается рентабельность чистых активов (Рча) как отношение чистой прибыли (ЧП) к средней стоимости чистых активов (ЧА) и осуществляется факторный анализ ее изменения в отчетном периоде по сравнению с базовым. </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В данном случае возможно применение следующей модели:</w:t>
      </w:r>
    </w:p>
    <w:p w:rsidR="009F31DD" w:rsidRDefault="009F31DD">
      <w:pPr>
        <w:spacing w:line="360" w:lineRule="auto"/>
        <w:jc w:val="both"/>
        <w:rPr>
          <w:rFonts w:ascii="Book Antiqua" w:hAnsi="Book Antiqua" w:cs="Book Antiqua"/>
          <w:sz w:val="28"/>
          <w:szCs w:val="28"/>
        </w:rPr>
      </w:pP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Рча = Оча х  Рпр, формула 1.</w:t>
      </w:r>
    </w:p>
    <w:p w:rsidR="009F31DD" w:rsidRDefault="009F31DD">
      <w:pPr>
        <w:spacing w:line="360" w:lineRule="auto"/>
        <w:jc w:val="both"/>
        <w:rPr>
          <w:rFonts w:ascii="Book Antiqua" w:hAnsi="Book Antiqua" w:cs="Book Antiqua"/>
          <w:sz w:val="28"/>
          <w:szCs w:val="28"/>
        </w:rPr>
      </w:pP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 xml:space="preserve"> </w:t>
      </w:r>
      <w:r>
        <w:rPr>
          <w:rFonts w:ascii="Book Antiqua" w:hAnsi="Book Antiqua" w:cs="Book Antiqua"/>
          <w:sz w:val="28"/>
          <w:szCs w:val="28"/>
        </w:rPr>
        <w:tab/>
        <w:t>Где Оча – отдача чистых активов, исчисляемая отношением выручки от продаж без косвенных налогов (В)  к ЧА; Рпр – рентабельность продаж, исчисляемая отношением ЧП  к В.</w:t>
      </w: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Алгоритм расчета влияния рассмотренных выше факторов на изменение рентабельности чистых активов способом абсолютных разниц следующий:</w:t>
      </w:r>
      <w:r>
        <w:rPr>
          <w:rFonts w:ascii="Book Antiqua" w:hAnsi="Book Antiqua" w:cs="Book Antiqua"/>
          <w:sz w:val="28"/>
          <w:szCs w:val="28"/>
        </w:rPr>
        <w:tab/>
      </w:r>
    </w:p>
    <w:p w:rsidR="009F31DD" w:rsidRDefault="009F31DD">
      <w:pPr>
        <w:spacing w:line="360" w:lineRule="auto"/>
        <w:jc w:val="both"/>
        <w:rPr>
          <w:rFonts w:ascii="Book Antiqua" w:hAnsi="Book Antiqua" w:cs="Book Antiqua"/>
          <w:sz w:val="28"/>
          <w:szCs w:val="28"/>
        </w:rPr>
      </w:pPr>
    </w:p>
    <w:p w:rsidR="009F31DD" w:rsidRDefault="009F31DD">
      <w:pPr>
        <w:spacing w:line="360" w:lineRule="auto"/>
        <w:jc w:val="center"/>
        <w:rPr>
          <w:rFonts w:ascii="Book Antiqua" w:hAnsi="Book Antiqua" w:cs="Book Antiqua"/>
          <w:sz w:val="28"/>
          <w:szCs w:val="28"/>
          <w:vertAlign w:val="subscript"/>
        </w:rPr>
      </w:pPr>
      <w:r>
        <w:rPr>
          <w:rFonts w:ascii="Book Antiqua" w:hAnsi="Book Antiqua" w:cs="Book Antiqua"/>
          <w:sz w:val="20"/>
          <w:szCs w:val="20"/>
        </w:rPr>
        <w:t>∆</w:t>
      </w:r>
      <w:r>
        <w:rPr>
          <w:rFonts w:ascii="Book Antiqua" w:hAnsi="Book Antiqua" w:cs="Book Antiqua"/>
          <w:sz w:val="28"/>
          <w:szCs w:val="28"/>
        </w:rPr>
        <w:t xml:space="preserve"> Рча</w:t>
      </w:r>
      <w:r>
        <w:rPr>
          <w:rFonts w:ascii="Book Antiqua" w:hAnsi="Book Antiqua" w:cs="Book Antiqua"/>
          <w:sz w:val="28"/>
          <w:szCs w:val="28"/>
        </w:rPr>
        <w:tab/>
        <w:t xml:space="preserve"> (</w:t>
      </w:r>
      <w:r>
        <w:rPr>
          <w:rFonts w:ascii="Book Antiqua" w:hAnsi="Book Antiqua" w:cs="Book Antiqua"/>
          <w:sz w:val="20"/>
          <w:szCs w:val="20"/>
        </w:rPr>
        <w:t>∆</w:t>
      </w:r>
      <w:r>
        <w:rPr>
          <w:rFonts w:ascii="Book Antiqua" w:hAnsi="Book Antiqua" w:cs="Book Antiqua"/>
          <w:sz w:val="28"/>
          <w:szCs w:val="28"/>
        </w:rPr>
        <w:t>Оча) = (Оча</w:t>
      </w:r>
      <w:r>
        <w:rPr>
          <w:rFonts w:ascii="Book Antiqua" w:hAnsi="Book Antiqua" w:cs="Book Antiqua"/>
          <w:sz w:val="28"/>
          <w:szCs w:val="28"/>
          <w:vertAlign w:val="subscript"/>
        </w:rPr>
        <w:t xml:space="preserve">1 </w:t>
      </w:r>
      <w:r>
        <w:rPr>
          <w:rFonts w:ascii="Book Antiqua" w:hAnsi="Book Antiqua" w:cs="Book Antiqua"/>
          <w:sz w:val="28"/>
          <w:szCs w:val="28"/>
        </w:rPr>
        <w:t>– Оча</w:t>
      </w:r>
      <w:r>
        <w:rPr>
          <w:rFonts w:ascii="Book Antiqua" w:hAnsi="Book Antiqua" w:cs="Book Antiqua"/>
          <w:sz w:val="28"/>
          <w:szCs w:val="28"/>
          <w:vertAlign w:val="subscript"/>
        </w:rPr>
        <w:t>0</w:t>
      </w:r>
      <w:r>
        <w:rPr>
          <w:rFonts w:ascii="Book Antiqua" w:hAnsi="Book Antiqua" w:cs="Book Antiqua"/>
          <w:sz w:val="28"/>
          <w:szCs w:val="28"/>
        </w:rPr>
        <w:t>) х Рпр</w:t>
      </w:r>
      <w:r>
        <w:rPr>
          <w:rFonts w:ascii="Book Antiqua" w:hAnsi="Book Antiqua" w:cs="Book Antiqua"/>
          <w:sz w:val="28"/>
          <w:szCs w:val="28"/>
          <w:vertAlign w:val="subscript"/>
        </w:rPr>
        <w:t>0;</w:t>
      </w:r>
    </w:p>
    <w:p w:rsidR="009F31DD" w:rsidRDefault="009F31DD">
      <w:pPr>
        <w:spacing w:line="360" w:lineRule="auto"/>
        <w:jc w:val="center"/>
        <w:rPr>
          <w:rFonts w:ascii="Book Antiqua" w:hAnsi="Book Antiqua" w:cs="Book Antiqua"/>
          <w:sz w:val="28"/>
          <w:szCs w:val="28"/>
          <w:u w:val="single"/>
          <w:vertAlign w:val="subscript"/>
        </w:rPr>
      </w:pPr>
      <w:r>
        <w:rPr>
          <w:rFonts w:ascii="Book Antiqua" w:hAnsi="Book Antiqua" w:cs="Book Antiqua"/>
          <w:sz w:val="20"/>
          <w:szCs w:val="20"/>
          <w:u w:val="single"/>
        </w:rPr>
        <w:t>∆</w:t>
      </w:r>
      <w:r>
        <w:rPr>
          <w:rFonts w:ascii="Book Antiqua" w:hAnsi="Book Antiqua" w:cs="Book Antiqua"/>
          <w:sz w:val="28"/>
          <w:szCs w:val="28"/>
          <w:u w:val="single"/>
        </w:rPr>
        <w:t xml:space="preserve"> Рча</w:t>
      </w:r>
      <w:r>
        <w:rPr>
          <w:rFonts w:ascii="Book Antiqua" w:hAnsi="Book Antiqua" w:cs="Book Antiqua"/>
          <w:sz w:val="28"/>
          <w:szCs w:val="28"/>
          <w:u w:val="single"/>
        </w:rPr>
        <w:tab/>
        <w:t xml:space="preserve"> (</w:t>
      </w:r>
      <w:r>
        <w:rPr>
          <w:rFonts w:ascii="Book Antiqua" w:hAnsi="Book Antiqua" w:cs="Book Antiqua"/>
          <w:sz w:val="20"/>
          <w:szCs w:val="20"/>
          <w:u w:val="single"/>
        </w:rPr>
        <w:t>∆</w:t>
      </w:r>
      <w:r>
        <w:rPr>
          <w:rFonts w:ascii="Book Antiqua" w:hAnsi="Book Antiqua" w:cs="Book Antiqua"/>
          <w:sz w:val="28"/>
          <w:szCs w:val="28"/>
          <w:u w:val="single"/>
        </w:rPr>
        <w:t>Рпр) = (Рпр</w:t>
      </w:r>
      <w:r>
        <w:rPr>
          <w:rFonts w:ascii="Book Antiqua" w:hAnsi="Book Antiqua" w:cs="Book Antiqua"/>
          <w:sz w:val="28"/>
          <w:szCs w:val="28"/>
          <w:u w:val="single"/>
          <w:vertAlign w:val="subscript"/>
        </w:rPr>
        <w:t xml:space="preserve">1 </w:t>
      </w:r>
      <w:r>
        <w:rPr>
          <w:rFonts w:ascii="Book Antiqua" w:hAnsi="Book Antiqua" w:cs="Book Antiqua"/>
          <w:sz w:val="28"/>
          <w:szCs w:val="28"/>
          <w:u w:val="single"/>
        </w:rPr>
        <w:t>– Рпр</w:t>
      </w:r>
      <w:r>
        <w:rPr>
          <w:rFonts w:ascii="Book Antiqua" w:hAnsi="Book Antiqua" w:cs="Book Antiqua"/>
          <w:sz w:val="28"/>
          <w:szCs w:val="28"/>
          <w:u w:val="single"/>
          <w:vertAlign w:val="subscript"/>
        </w:rPr>
        <w:t>0</w:t>
      </w:r>
      <w:r>
        <w:rPr>
          <w:rFonts w:ascii="Book Antiqua" w:hAnsi="Book Antiqua" w:cs="Book Antiqua"/>
          <w:sz w:val="28"/>
          <w:szCs w:val="28"/>
          <w:u w:val="single"/>
        </w:rPr>
        <w:t>) х Оча</w:t>
      </w:r>
      <w:r>
        <w:rPr>
          <w:rFonts w:ascii="Book Antiqua" w:hAnsi="Book Antiqua" w:cs="Book Antiqua"/>
          <w:sz w:val="28"/>
          <w:szCs w:val="28"/>
          <w:u w:val="single"/>
          <w:vertAlign w:val="subscript"/>
        </w:rPr>
        <w:t>1</w:t>
      </w:r>
    </w:p>
    <w:p w:rsidR="009F31DD" w:rsidRDefault="009F31DD">
      <w:pPr>
        <w:spacing w:line="360" w:lineRule="auto"/>
        <w:jc w:val="center"/>
        <w:rPr>
          <w:rFonts w:ascii="Book Antiqua" w:hAnsi="Book Antiqua" w:cs="Book Antiqua"/>
          <w:sz w:val="28"/>
          <w:szCs w:val="28"/>
        </w:rPr>
      </w:pPr>
      <w:r>
        <w:rPr>
          <w:rFonts w:ascii="Book Antiqua" w:hAnsi="Book Antiqua" w:cs="Book Antiqua"/>
          <w:sz w:val="20"/>
          <w:szCs w:val="20"/>
        </w:rPr>
        <w:t>∆</w:t>
      </w:r>
      <w:r>
        <w:rPr>
          <w:rFonts w:ascii="Book Antiqua" w:hAnsi="Book Antiqua" w:cs="Book Antiqua"/>
          <w:sz w:val="28"/>
          <w:szCs w:val="28"/>
        </w:rPr>
        <w:t xml:space="preserve"> Рча = Рча</w:t>
      </w:r>
      <w:r>
        <w:rPr>
          <w:rFonts w:ascii="Book Antiqua" w:hAnsi="Book Antiqua" w:cs="Book Antiqua"/>
          <w:sz w:val="28"/>
          <w:szCs w:val="28"/>
          <w:vertAlign w:val="subscript"/>
        </w:rPr>
        <w:t>1</w:t>
      </w:r>
      <w:r>
        <w:rPr>
          <w:rFonts w:ascii="Book Antiqua" w:hAnsi="Book Antiqua" w:cs="Book Antiqua"/>
          <w:sz w:val="28"/>
          <w:szCs w:val="28"/>
        </w:rPr>
        <w:t xml:space="preserve"> -  Рча</w:t>
      </w:r>
      <w:r>
        <w:rPr>
          <w:rFonts w:ascii="Book Antiqua" w:hAnsi="Book Antiqua" w:cs="Book Antiqua"/>
          <w:sz w:val="28"/>
          <w:szCs w:val="28"/>
          <w:vertAlign w:val="subscript"/>
        </w:rPr>
        <w:t>0</w:t>
      </w:r>
      <w:r>
        <w:rPr>
          <w:rFonts w:ascii="Book Antiqua" w:hAnsi="Book Antiqua" w:cs="Book Antiqua"/>
          <w:sz w:val="28"/>
          <w:szCs w:val="28"/>
        </w:rPr>
        <w:t xml:space="preserve"> = </w:t>
      </w:r>
      <w:r>
        <w:rPr>
          <w:rFonts w:ascii="Book Antiqua" w:hAnsi="Book Antiqua" w:cs="Book Antiqua"/>
          <w:sz w:val="28"/>
          <w:szCs w:val="28"/>
        </w:rPr>
        <w:tab/>
      </w:r>
      <w:r>
        <w:rPr>
          <w:rFonts w:ascii="Book Antiqua" w:hAnsi="Book Antiqua" w:cs="Book Antiqua"/>
          <w:sz w:val="20"/>
          <w:szCs w:val="20"/>
        </w:rPr>
        <w:t xml:space="preserve">∆  </w:t>
      </w:r>
      <w:r>
        <w:rPr>
          <w:rFonts w:ascii="Book Antiqua" w:hAnsi="Book Antiqua" w:cs="Book Antiqua"/>
          <w:sz w:val="28"/>
          <w:szCs w:val="28"/>
        </w:rPr>
        <w:t>Рча  (</w:t>
      </w:r>
      <w:r>
        <w:rPr>
          <w:rFonts w:ascii="Book Antiqua" w:hAnsi="Book Antiqua" w:cs="Book Antiqua"/>
          <w:sz w:val="20"/>
          <w:szCs w:val="20"/>
        </w:rPr>
        <w:t>∆</w:t>
      </w:r>
      <w:r>
        <w:rPr>
          <w:rFonts w:ascii="Book Antiqua" w:hAnsi="Book Antiqua" w:cs="Book Antiqua"/>
          <w:sz w:val="28"/>
          <w:szCs w:val="28"/>
        </w:rPr>
        <w:t>Оча)</w:t>
      </w:r>
      <w:r>
        <w:rPr>
          <w:rFonts w:ascii="Book Antiqua" w:hAnsi="Book Antiqua" w:cs="Book Antiqua"/>
          <w:sz w:val="28"/>
          <w:szCs w:val="28"/>
          <w:vertAlign w:val="subscript"/>
        </w:rPr>
        <w:t xml:space="preserve">  +  </w:t>
      </w:r>
      <w:r>
        <w:rPr>
          <w:rFonts w:ascii="Book Antiqua" w:hAnsi="Book Antiqua" w:cs="Book Antiqua"/>
          <w:sz w:val="20"/>
          <w:szCs w:val="20"/>
        </w:rPr>
        <w:t>∆</w:t>
      </w:r>
      <w:r>
        <w:rPr>
          <w:rFonts w:ascii="Book Antiqua" w:hAnsi="Book Antiqua" w:cs="Book Antiqua"/>
          <w:sz w:val="28"/>
          <w:szCs w:val="28"/>
          <w:vertAlign w:val="subscript"/>
        </w:rPr>
        <w:t xml:space="preserve"> </w:t>
      </w:r>
      <w:r>
        <w:rPr>
          <w:rFonts w:ascii="Book Antiqua" w:hAnsi="Book Antiqua" w:cs="Book Antiqua"/>
          <w:sz w:val="28"/>
          <w:szCs w:val="28"/>
        </w:rPr>
        <w:t>Рча (</w:t>
      </w:r>
      <w:r>
        <w:rPr>
          <w:rFonts w:ascii="Book Antiqua" w:hAnsi="Book Antiqua" w:cs="Book Antiqua"/>
          <w:sz w:val="20"/>
          <w:szCs w:val="20"/>
        </w:rPr>
        <w:t xml:space="preserve">∆ </w:t>
      </w:r>
      <w:r>
        <w:rPr>
          <w:rFonts w:ascii="Book Antiqua" w:hAnsi="Book Antiqua" w:cs="Book Antiqua"/>
          <w:sz w:val="28"/>
          <w:szCs w:val="28"/>
        </w:rPr>
        <w:t>Рпр).</w:t>
      </w:r>
    </w:p>
    <w:p w:rsidR="009F31DD" w:rsidRDefault="009F31DD">
      <w:pPr>
        <w:spacing w:line="360" w:lineRule="auto"/>
        <w:jc w:val="both"/>
        <w:rPr>
          <w:rFonts w:ascii="Book Antiqua" w:hAnsi="Book Antiqua" w:cs="Book Antiqua"/>
          <w:sz w:val="28"/>
          <w:szCs w:val="28"/>
        </w:rPr>
      </w:pP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ab/>
        <w:t>Исходя из реальностей модель, представленная формулой 1 может быть расширена:</w:t>
      </w:r>
    </w:p>
    <w:p w:rsidR="009F31DD" w:rsidRDefault="009F31DD">
      <w:pPr>
        <w:spacing w:line="360" w:lineRule="auto"/>
        <w:jc w:val="center"/>
        <w:rPr>
          <w:rFonts w:ascii="Book Antiqua" w:hAnsi="Book Antiqua" w:cs="Book Antiqua"/>
          <w:sz w:val="28"/>
          <w:szCs w:val="28"/>
        </w:rPr>
      </w:pPr>
      <w:r>
        <w:rPr>
          <w:rFonts w:ascii="Book Antiqua" w:hAnsi="Book Antiqua" w:cs="Book Antiqua"/>
          <w:sz w:val="28"/>
          <w:szCs w:val="28"/>
        </w:rPr>
        <w:t>Рча = С х Ур х Уп х О ах Рп,</w:t>
      </w:r>
    </w:p>
    <w:p w:rsidR="009F31DD" w:rsidRDefault="009F31DD">
      <w:pPr>
        <w:spacing w:line="360" w:lineRule="auto"/>
        <w:jc w:val="both"/>
        <w:rPr>
          <w:rFonts w:ascii="Book Antiqua" w:hAnsi="Book Antiqua" w:cs="Book Antiqua"/>
          <w:sz w:val="28"/>
          <w:szCs w:val="28"/>
        </w:rPr>
      </w:pPr>
    </w:p>
    <w:p w:rsidR="009F31DD" w:rsidRDefault="009F31DD">
      <w:pPr>
        <w:spacing w:line="360" w:lineRule="auto"/>
        <w:jc w:val="both"/>
        <w:rPr>
          <w:rFonts w:ascii="Book Antiqua" w:hAnsi="Book Antiqua" w:cs="Book Antiqua"/>
          <w:sz w:val="28"/>
          <w:szCs w:val="28"/>
        </w:rPr>
      </w:pPr>
      <w:r>
        <w:rPr>
          <w:rFonts w:ascii="Book Antiqua" w:hAnsi="Book Antiqua" w:cs="Book Antiqua"/>
          <w:sz w:val="28"/>
          <w:szCs w:val="28"/>
        </w:rPr>
        <w:t>Где С – соотношение средней стоимости всех активов (А) и ЧА; Ур – удельный вес средней стоимости активов, реально находящихся в обороте организации (Ар), в средней стоимости всех активов организации; Уп – удельный вес средней стоимости активов, используемых в предпринимательских целях (Ап), в Ар; Оа – отадча активов, исчисляемая соотношением В к Ап (средняя стоимость активов, реально находящихся в обороте организации, за вычетом средней стоимости незавершенного строительства).</w:t>
      </w:r>
    </w:p>
    <w:p w:rsidR="009F31DD" w:rsidRDefault="009F31DD">
      <w:pPr>
        <w:jc w:val="both"/>
        <w:rPr>
          <w:rFonts w:ascii="Book Antiqua" w:hAnsi="Book Antiqua" w:cs="Book Antiqua"/>
          <w:sz w:val="28"/>
          <w:szCs w:val="28"/>
        </w:rPr>
      </w:pPr>
    </w:p>
    <w:p w:rsidR="009F31DD" w:rsidRDefault="009F31DD">
      <w:pPr>
        <w:jc w:val="both"/>
        <w:rPr>
          <w:rFonts w:ascii="Book Antiqua" w:hAnsi="Book Antiqua" w:cs="Book Antiqua"/>
          <w:sz w:val="28"/>
          <w:szCs w:val="28"/>
          <w:u w:val="single"/>
        </w:rPr>
      </w:pPr>
      <w:r>
        <w:rPr>
          <w:rFonts w:ascii="Book Antiqua" w:hAnsi="Book Antiqua" w:cs="Book Antiqua"/>
          <w:sz w:val="28"/>
          <w:szCs w:val="28"/>
          <w:u w:val="single"/>
        </w:rPr>
        <w:t>ЧП</w:t>
      </w:r>
      <w:r>
        <w:rPr>
          <w:rFonts w:ascii="Book Antiqua" w:hAnsi="Book Antiqua" w:cs="Book Antiqua"/>
          <w:sz w:val="28"/>
          <w:szCs w:val="28"/>
        </w:rPr>
        <w:t xml:space="preserve"> </w:t>
      </w:r>
      <w:r>
        <w:rPr>
          <w:rFonts w:ascii="Book Antiqua" w:hAnsi="Book Antiqua" w:cs="Book Antiqua"/>
          <w:sz w:val="28"/>
          <w:szCs w:val="28"/>
          <w:vertAlign w:val="subscript"/>
        </w:rPr>
        <w:t xml:space="preserve">=     </w:t>
      </w:r>
      <w:r>
        <w:rPr>
          <w:rFonts w:ascii="Book Antiqua" w:hAnsi="Book Antiqua" w:cs="Book Antiqua"/>
          <w:sz w:val="28"/>
          <w:szCs w:val="28"/>
          <w:u w:val="single"/>
        </w:rPr>
        <w:t xml:space="preserve">А </w:t>
      </w:r>
      <w:r>
        <w:rPr>
          <w:rFonts w:ascii="Book Antiqua" w:hAnsi="Book Antiqua" w:cs="Book Antiqua"/>
          <w:sz w:val="28"/>
          <w:szCs w:val="28"/>
        </w:rPr>
        <w:t xml:space="preserve">  </w:t>
      </w:r>
      <w:r>
        <w:rPr>
          <w:rFonts w:ascii="Book Antiqua" w:hAnsi="Book Antiqua" w:cs="Book Antiqua"/>
          <w:sz w:val="28"/>
          <w:szCs w:val="28"/>
          <w:vertAlign w:val="subscript"/>
        </w:rPr>
        <w:t xml:space="preserve">Х </w:t>
      </w:r>
      <w:r>
        <w:rPr>
          <w:rFonts w:ascii="Book Antiqua" w:hAnsi="Book Antiqua" w:cs="Book Antiqua"/>
          <w:sz w:val="28"/>
          <w:szCs w:val="28"/>
        </w:rPr>
        <w:t xml:space="preserve"> </w:t>
      </w:r>
      <w:r>
        <w:rPr>
          <w:rFonts w:ascii="Book Antiqua" w:hAnsi="Book Antiqua" w:cs="Book Antiqua"/>
          <w:sz w:val="28"/>
          <w:szCs w:val="28"/>
          <w:u w:val="single"/>
        </w:rPr>
        <w:t>Ар</w:t>
      </w:r>
      <w:r>
        <w:rPr>
          <w:rFonts w:ascii="Book Antiqua" w:hAnsi="Book Antiqua" w:cs="Book Antiqua"/>
          <w:sz w:val="28"/>
          <w:szCs w:val="28"/>
        </w:rPr>
        <w:t xml:space="preserve"> </w:t>
      </w:r>
      <w:r>
        <w:rPr>
          <w:rFonts w:ascii="Book Antiqua" w:hAnsi="Book Antiqua" w:cs="Book Antiqua"/>
          <w:sz w:val="28"/>
          <w:szCs w:val="28"/>
          <w:vertAlign w:val="subscript"/>
        </w:rPr>
        <w:t xml:space="preserve">Х  </w:t>
      </w:r>
      <w:r>
        <w:rPr>
          <w:rFonts w:ascii="Book Antiqua" w:hAnsi="Book Antiqua" w:cs="Book Antiqua"/>
          <w:sz w:val="28"/>
          <w:szCs w:val="28"/>
          <w:u w:val="single"/>
        </w:rPr>
        <w:t>Ап</w:t>
      </w:r>
      <w:r>
        <w:rPr>
          <w:rFonts w:ascii="Book Antiqua" w:hAnsi="Book Antiqua" w:cs="Book Antiqua"/>
          <w:sz w:val="28"/>
          <w:szCs w:val="28"/>
        </w:rPr>
        <w:t xml:space="preserve"> </w:t>
      </w:r>
      <w:r>
        <w:rPr>
          <w:rFonts w:ascii="Book Antiqua" w:hAnsi="Book Antiqua" w:cs="Book Antiqua"/>
          <w:sz w:val="28"/>
          <w:szCs w:val="28"/>
          <w:vertAlign w:val="subscript"/>
        </w:rPr>
        <w:t xml:space="preserve"> х </w:t>
      </w:r>
      <w:r>
        <w:rPr>
          <w:rFonts w:ascii="Book Antiqua" w:hAnsi="Book Antiqua" w:cs="Book Antiqua"/>
          <w:sz w:val="28"/>
          <w:szCs w:val="28"/>
        </w:rPr>
        <w:t xml:space="preserve">  </w:t>
      </w:r>
      <w:r>
        <w:rPr>
          <w:rFonts w:ascii="Book Antiqua" w:hAnsi="Book Antiqua" w:cs="Book Antiqua"/>
          <w:sz w:val="28"/>
          <w:szCs w:val="28"/>
          <w:u w:val="single"/>
        </w:rPr>
        <w:t>В</w:t>
      </w:r>
      <w:r>
        <w:rPr>
          <w:rFonts w:ascii="Book Antiqua" w:hAnsi="Book Antiqua" w:cs="Book Antiqua"/>
          <w:sz w:val="28"/>
          <w:szCs w:val="28"/>
        </w:rPr>
        <w:tab/>
      </w:r>
      <w:r>
        <w:rPr>
          <w:rFonts w:ascii="Book Antiqua" w:hAnsi="Book Antiqua" w:cs="Book Antiqua"/>
          <w:sz w:val="28"/>
          <w:szCs w:val="28"/>
          <w:vertAlign w:val="subscript"/>
        </w:rPr>
        <w:t xml:space="preserve">х  </w:t>
      </w:r>
      <w:r>
        <w:rPr>
          <w:rFonts w:ascii="Book Antiqua" w:hAnsi="Book Antiqua" w:cs="Book Antiqua"/>
          <w:sz w:val="28"/>
          <w:szCs w:val="28"/>
          <w:u w:val="single"/>
        </w:rPr>
        <w:t>ЧП</w:t>
      </w:r>
    </w:p>
    <w:p w:rsidR="009F31DD" w:rsidRDefault="009F31DD">
      <w:pPr>
        <w:jc w:val="both"/>
        <w:rPr>
          <w:rFonts w:ascii="Book Antiqua" w:hAnsi="Book Antiqua" w:cs="Book Antiqua"/>
          <w:sz w:val="28"/>
          <w:szCs w:val="28"/>
        </w:rPr>
      </w:pPr>
      <w:r>
        <w:rPr>
          <w:rFonts w:ascii="Book Antiqua" w:hAnsi="Book Antiqua" w:cs="Book Antiqua"/>
          <w:sz w:val="28"/>
          <w:szCs w:val="28"/>
        </w:rPr>
        <w:t>ЧА</w:t>
      </w:r>
      <w:r>
        <w:rPr>
          <w:rFonts w:ascii="Book Antiqua" w:hAnsi="Book Antiqua" w:cs="Book Antiqua"/>
          <w:sz w:val="28"/>
          <w:szCs w:val="28"/>
        </w:rPr>
        <w:tab/>
        <w:t xml:space="preserve">ЧА </w:t>
      </w:r>
      <w:r>
        <w:rPr>
          <w:rFonts w:ascii="Book Antiqua" w:hAnsi="Book Antiqua" w:cs="Book Antiqua"/>
          <w:sz w:val="28"/>
          <w:szCs w:val="28"/>
        </w:rPr>
        <w:tab/>
        <w:t xml:space="preserve">  А      Ар    АП</w:t>
      </w:r>
      <w:r>
        <w:rPr>
          <w:rFonts w:ascii="Book Antiqua" w:hAnsi="Book Antiqua" w:cs="Book Antiqua"/>
          <w:sz w:val="28"/>
          <w:szCs w:val="28"/>
        </w:rPr>
        <w:tab/>
        <w:t xml:space="preserve">     В</w:t>
      </w:r>
    </w:p>
    <w:p w:rsidR="009F31DD" w:rsidRDefault="009F31DD">
      <w:pPr>
        <w:jc w:val="both"/>
        <w:rPr>
          <w:rFonts w:ascii="Book Antiqua" w:hAnsi="Book Antiqua" w:cs="Book Antiqua"/>
          <w:sz w:val="28"/>
          <w:szCs w:val="28"/>
        </w:rPr>
      </w:pPr>
    </w:p>
    <w:p w:rsidR="009F31DD" w:rsidRDefault="009F31DD">
      <w:pPr>
        <w:jc w:val="both"/>
        <w:rPr>
          <w:rFonts w:ascii="Book Antiqua" w:hAnsi="Book Antiqua" w:cs="Book Antiqua"/>
          <w:sz w:val="28"/>
          <w:szCs w:val="28"/>
        </w:rPr>
      </w:pPr>
      <w:r>
        <w:rPr>
          <w:rFonts w:ascii="Book Antiqua" w:hAnsi="Book Antiqua" w:cs="Book Antiqua"/>
          <w:sz w:val="28"/>
          <w:szCs w:val="28"/>
        </w:rPr>
        <w:tab/>
        <w:t xml:space="preserve">Расчет влияния каждого фактора, предусмотренного в этой модели на изменение рентабельности чистых активов можно также осуществить с помощь иных способов, предлагаемых в теории экономического анализа.   </w:t>
      </w:r>
    </w:p>
    <w:p w:rsidR="009F31DD" w:rsidRDefault="009F31DD">
      <w:pPr>
        <w:spacing w:line="360" w:lineRule="auto"/>
        <w:ind w:left="357"/>
        <w:jc w:val="center"/>
        <w:rPr>
          <w:rFonts w:ascii="Book Antiqua" w:hAnsi="Book Antiqua" w:cs="Book Antiqua"/>
          <w:sz w:val="28"/>
          <w:szCs w:val="28"/>
        </w:rPr>
        <w:sectPr w:rsidR="009F31DD">
          <w:pgSz w:w="11906" w:h="16838" w:code="9"/>
          <w:pgMar w:top="1134" w:right="851" w:bottom="851" w:left="1418" w:header="680" w:footer="680" w:gutter="0"/>
          <w:cols w:space="708"/>
          <w:titlePg/>
          <w:docGrid w:linePitch="360"/>
        </w:sectPr>
      </w:pPr>
    </w:p>
    <w:p w:rsidR="009F31DD" w:rsidRDefault="009F31DD">
      <w:pPr>
        <w:spacing w:line="360" w:lineRule="auto"/>
        <w:ind w:left="357"/>
        <w:jc w:val="center"/>
        <w:rPr>
          <w:rFonts w:ascii="Book Antiqua" w:hAnsi="Book Antiqua" w:cs="Book Antiqua"/>
          <w:sz w:val="28"/>
          <w:szCs w:val="28"/>
        </w:rPr>
      </w:pPr>
      <w:r>
        <w:rPr>
          <w:rFonts w:ascii="Book Antiqua" w:hAnsi="Book Antiqua" w:cs="Book Antiqua"/>
          <w:sz w:val="28"/>
          <w:szCs w:val="28"/>
        </w:rPr>
        <w:t>Заключение</w:t>
      </w:r>
    </w:p>
    <w:p w:rsidR="009F31DD" w:rsidRDefault="009F31DD">
      <w:pPr>
        <w:spacing w:line="360" w:lineRule="auto"/>
        <w:ind w:left="357"/>
        <w:jc w:val="both"/>
        <w:rPr>
          <w:rFonts w:ascii="Book Antiqua" w:hAnsi="Book Antiqua" w:cs="Book Antiqua"/>
          <w:sz w:val="28"/>
          <w:szCs w:val="28"/>
        </w:rPr>
      </w:pPr>
      <w:r>
        <w:rPr>
          <w:rFonts w:ascii="Book Antiqua" w:hAnsi="Book Antiqua" w:cs="Book Antiqua"/>
          <w:sz w:val="28"/>
          <w:szCs w:val="28"/>
        </w:rPr>
        <w:tab/>
        <w:t>Бухгалтеры ООО до сих пор сталкиваются с проблемой. Дело в том, что все еще не принят нормативный документ, определяющий порядок расчета чистых активов обществами с ограниченной ответственностью. Это должен быть документ, утвержденный  Правительством РФ.  К сожалению не все бухгалтеры умеет правильно рассчитать и величину чистых активов.  Многие этим вообще никогда не занимались.  До тех пор пока не будет нормально прописанный документ, для всех типов организаций, бухгалтеры не будут заниматься расчетов стоимости чистых активов, за исключением ОАО,  а так же страховых компаний и банков.</w:t>
      </w:r>
    </w:p>
    <w:p w:rsidR="009F31DD" w:rsidRDefault="009F31DD">
      <w:pPr>
        <w:rPr>
          <w:sz w:val="28"/>
          <w:szCs w:val="28"/>
        </w:rPr>
        <w:sectPr w:rsidR="009F31DD">
          <w:pgSz w:w="11906" w:h="16838" w:code="9"/>
          <w:pgMar w:top="1134" w:right="851" w:bottom="851" w:left="1418" w:header="680" w:footer="680" w:gutter="0"/>
          <w:cols w:space="708"/>
          <w:titlePg/>
          <w:docGrid w:linePitch="360"/>
        </w:sectPr>
      </w:pPr>
    </w:p>
    <w:p w:rsidR="009F31DD" w:rsidRDefault="009F31DD">
      <w:pPr>
        <w:jc w:val="center"/>
        <w:rPr>
          <w:sz w:val="28"/>
          <w:szCs w:val="28"/>
        </w:rPr>
      </w:pPr>
      <w:r>
        <w:rPr>
          <w:sz w:val="28"/>
          <w:szCs w:val="28"/>
        </w:rPr>
        <w:t>Список использованной литературы:</w:t>
      </w:r>
    </w:p>
    <w:p w:rsidR="009F31DD" w:rsidRDefault="009F31DD">
      <w:pPr>
        <w:rPr>
          <w:sz w:val="28"/>
          <w:szCs w:val="28"/>
        </w:rPr>
      </w:pPr>
    </w:p>
    <w:p w:rsidR="009F31DD" w:rsidRDefault="009F31DD">
      <w:pPr>
        <w:numPr>
          <w:ilvl w:val="0"/>
          <w:numId w:val="14"/>
        </w:numPr>
        <w:spacing w:line="480" w:lineRule="auto"/>
        <w:rPr>
          <w:sz w:val="28"/>
          <w:szCs w:val="28"/>
        </w:rPr>
      </w:pPr>
      <w:r>
        <w:rPr>
          <w:sz w:val="28"/>
          <w:szCs w:val="28"/>
        </w:rPr>
        <w:t>Система Гарант.</w:t>
      </w:r>
    </w:p>
    <w:p w:rsidR="009F31DD" w:rsidRDefault="009F31DD">
      <w:pPr>
        <w:numPr>
          <w:ilvl w:val="0"/>
          <w:numId w:val="14"/>
        </w:numPr>
        <w:spacing w:line="480" w:lineRule="auto"/>
        <w:rPr>
          <w:sz w:val="28"/>
          <w:szCs w:val="28"/>
        </w:rPr>
      </w:pPr>
      <w:r>
        <w:rPr>
          <w:sz w:val="28"/>
          <w:szCs w:val="28"/>
        </w:rPr>
        <w:t>Экономический анализ,  ООО «Высшее образование», 2006 г. Санкт-Петербурга.</w:t>
      </w:r>
    </w:p>
    <w:p w:rsidR="009F31DD" w:rsidRDefault="009F31DD">
      <w:pPr>
        <w:numPr>
          <w:ilvl w:val="0"/>
          <w:numId w:val="14"/>
        </w:numPr>
        <w:spacing w:line="480" w:lineRule="auto"/>
        <w:rPr>
          <w:sz w:val="28"/>
          <w:szCs w:val="28"/>
        </w:rPr>
      </w:pPr>
      <w:r>
        <w:rPr>
          <w:sz w:val="28"/>
          <w:szCs w:val="28"/>
        </w:rPr>
        <w:t>Журнал «Главбух» № 8 апрель 2005 г.</w:t>
      </w:r>
    </w:p>
    <w:p w:rsidR="009F31DD" w:rsidRDefault="009F31DD">
      <w:pPr>
        <w:numPr>
          <w:ilvl w:val="0"/>
          <w:numId w:val="14"/>
        </w:numPr>
        <w:spacing w:line="360" w:lineRule="auto"/>
        <w:rPr>
          <w:sz w:val="28"/>
          <w:szCs w:val="28"/>
        </w:rPr>
      </w:pPr>
      <w:r>
        <w:rPr>
          <w:sz w:val="28"/>
          <w:szCs w:val="28"/>
        </w:rPr>
        <w:t>Чечевицына Л. Н., Чуев И. Н. Анализ финансово-хозяйственной деятельности: уч-к. – 2-е изд. – М.: Издательско-книготорговый центр «Маркетинг», 2002. – 352 с.</w:t>
      </w:r>
    </w:p>
    <w:p w:rsidR="009F31DD" w:rsidRDefault="009F31DD">
      <w:pPr>
        <w:numPr>
          <w:ilvl w:val="0"/>
          <w:numId w:val="14"/>
        </w:numPr>
        <w:spacing w:line="360" w:lineRule="auto"/>
        <w:rPr>
          <w:sz w:val="28"/>
          <w:szCs w:val="28"/>
        </w:rPr>
      </w:pPr>
      <w:r>
        <w:rPr>
          <w:sz w:val="28"/>
          <w:szCs w:val="28"/>
        </w:rPr>
        <w:t>Ковалев В. В. , Волкова О. Н. Анализ хозяйственной деятельности предприятия. – М.: ПБОЮЛ М. А. Захаров, 2001. – 424 с.</w:t>
      </w:r>
      <w:bookmarkStart w:id="0" w:name="_GoBack"/>
      <w:bookmarkEnd w:id="0"/>
    </w:p>
    <w:sectPr w:rsidR="009F31DD">
      <w:pgSz w:w="11906" w:h="16838" w:code="9"/>
      <w:pgMar w:top="1134" w:right="851" w:bottom="851"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DD" w:rsidRDefault="009F31DD">
      <w:r>
        <w:separator/>
      </w:r>
    </w:p>
  </w:endnote>
  <w:endnote w:type="continuationSeparator" w:id="0">
    <w:p w:rsidR="009F31DD" w:rsidRDefault="009F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Bookman Old Style"/>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DD" w:rsidRDefault="009F31DD">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9F31DD" w:rsidRDefault="009F31D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DD" w:rsidRDefault="009F31DD">
      <w:r>
        <w:separator/>
      </w:r>
    </w:p>
  </w:footnote>
  <w:footnote w:type="continuationSeparator" w:id="0">
    <w:p w:rsidR="009F31DD" w:rsidRDefault="009F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32600"/>
    <w:multiLevelType w:val="hybridMultilevel"/>
    <w:tmpl w:val="EA903A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17431E"/>
    <w:multiLevelType w:val="hybridMultilevel"/>
    <w:tmpl w:val="E10C0A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F62B52"/>
    <w:multiLevelType w:val="hybridMultilevel"/>
    <w:tmpl w:val="B11642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9646E6"/>
    <w:multiLevelType w:val="multilevel"/>
    <w:tmpl w:val="EE2EF5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3CB77795"/>
    <w:multiLevelType w:val="multilevel"/>
    <w:tmpl w:val="7D98987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nsid w:val="4A8A66F4"/>
    <w:multiLevelType w:val="singleLevel"/>
    <w:tmpl w:val="D3C6FB56"/>
    <w:lvl w:ilvl="0">
      <w:numFmt w:val="bullet"/>
      <w:lvlText w:val="–"/>
      <w:lvlJc w:val="left"/>
      <w:pPr>
        <w:tabs>
          <w:tab w:val="num" w:pos="1159"/>
        </w:tabs>
        <w:ind w:left="1159" w:hanging="360"/>
      </w:pPr>
      <w:rPr>
        <w:rFonts w:ascii="Times New Roman" w:hAnsi="Times New Roman" w:cs="Times New Roman" w:hint="default"/>
      </w:rPr>
    </w:lvl>
  </w:abstractNum>
  <w:abstractNum w:abstractNumId="7">
    <w:nsid w:val="4FFD5EE2"/>
    <w:multiLevelType w:val="hybridMultilevel"/>
    <w:tmpl w:val="49E2F4C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504D572A"/>
    <w:multiLevelType w:val="multilevel"/>
    <w:tmpl w:val="AFDAF1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517242E2"/>
    <w:multiLevelType w:val="multilevel"/>
    <w:tmpl w:val="6C3EFDE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0">
    <w:nsid w:val="5FB43ADC"/>
    <w:multiLevelType w:val="hybridMultilevel"/>
    <w:tmpl w:val="C6E011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68C5F26"/>
    <w:multiLevelType w:val="multilevel"/>
    <w:tmpl w:val="6C3EFDE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2">
    <w:nsid w:val="6A0625F9"/>
    <w:multiLevelType w:val="hybridMultilevel"/>
    <w:tmpl w:val="D23AA7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88B4CB9"/>
    <w:multiLevelType w:val="hybridMultilevel"/>
    <w:tmpl w:val="C1AEDD7A"/>
    <w:lvl w:ilvl="0" w:tplc="9F46D72E">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3"/>
  </w:num>
  <w:num w:numId="3">
    <w:abstractNumId w:val="12"/>
  </w:num>
  <w:num w:numId="4">
    <w:abstractNumId w:val="13"/>
  </w:num>
  <w:num w:numId="5">
    <w:abstractNumId w:val="4"/>
  </w:num>
  <w:num w:numId="6">
    <w:abstractNumId w:val="1"/>
  </w:num>
  <w:num w:numId="7">
    <w:abstractNumId w:val="7"/>
  </w:num>
  <w:num w:numId="8">
    <w:abstractNumId w:val="0"/>
  </w:num>
  <w:num w:numId="9">
    <w:abstractNumId w:val="6"/>
  </w:num>
  <w:num w:numId="10">
    <w:abstractNumId w:val="5"/>
  </w:num>
  <w:num w:numId="11">
    <w:abstractNumId w:val="11"/>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8E2"/>
    <w:rsid w:val="00052582"/>
    <w:rsid w:val="002678E2"/>
    <w:rsid w:val="007D62C9"/>
    <w:rsid w:val="009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11E5BA0-D194-46E5-B6D8-2F20F7D7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rFonts w:ascii="Book Antiqua" w:hAnsi="Book Antiqua" w:cs="Book Antiqua"/>
      <w:sz w:val="28"/>
      <w:szCs w:val="28"/>
    </w:rPr>
  </w:style>
  <w:style w:type="paragraph" w:styleId="4">
    <w:name w:val="heading 4"/>
    <w:basedOn w:val="a"/>
    <w:next w:val="a"/>
    <w:link w:val="40"/>
    <w:uiPriority w:val="99"/>
    <w:qFormat/>
    <w:pPr>
      <w:keepNext/>
      <w:jc w:val="center"/>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3">
    <w:name w:val="Body Text"/>
    <w:aliases w:val="Основной текст Знак1 Знак"/>
    <w:basedOn w:val="a"/>
    <w:link w:val="a4"/>
    <w:uiPriority w:val="99"/>
  </w:style>
  <w:style w:type="character" w:customStyle="1" w:styleId="a4">
    <w:name w:val="Основний текст Знак"/>
    <w:aliases w:val="Основной текст Знак1 Знак Знак"/>
    <w:link w:val="a3"/>
    <w:uiPriority w:val="99"/>
    <w:semiHidden/>
    <w:rPr>
      <w:rFonts w:ascii="Times New Roman" w:hAnsi="Times New Roman" w:cs="Times New Roman"/>
      <w:sz w:val="24"/>
      <w:szCs w:val="24"/>
    </w:rPr>
  </w:style>
  <w:style w:type="character" w:styleId="a5">
    <w:name w:val="annotation reference"/>
    <w:uiPriority w:val="99"/>
    <w:rPr>
      <w:sz w:val="16"/>
      <w:szCs w:val="16"/>
    </w:rPr>
  </w:style>
  <w:style w:type="paragraph" w:styleId="a6">
    <w:name w:val="annotation text"/>
    <w:basedOn w:val="a"/>
    <w:link w:val="a7"/>
    <w:uiPriority w:val="99"/>
    <w:rPr>
      <w:sz w:val="20"/>
      <w:szCs w:val="20"/>
    </w:rPr>
  </w:style>
  <w:style w:type="character" w:customStyle="1" w:styleId="a7">
    <w:name w:val="Текст примітки Знак"/>
    <w:link w:val="a6"/>
    <w:uiPriority w:val="99"/>
    <w:semiHidden/>
    <w:rPr>
      <w:rFonts w:ascii="Times New Roman" w:hAnsi="Times New Roman" w:cs="Times New Roman"/>
      <w:sz w:val="20"/>
      <w:szCs w:val="20"/>
    </w:rPr>
  </w:style>
  <w:style w:type="paragraph" w:styleId="a8">
    <w:name w:val="annotation subject"/>
    <w:basedOn w:val="a6"/>
    <w:next w:val="a6"/>
    <w:link w:val="a9"/>
    <w:uiPriority w:val="99"/>
    <w:rPr>
      <w:b/>
      <w:bCs/>
    </w:rPr>
  </w:style>
  <w:style w:type="character" w:customStyle="1" w:styleId="a9">
    <w:name w:val="Тема примітки Знак"/>
    <w:link w:val="a8"/>
    <w:uiPriority w:val="99"/>
    <w:semiHidden/>
    <w:rPr>
      <w:rFonts w:ascii="Times New Roman" w:hAnsi="Times New Roman" w:cs="Times New Roman"/>
      <w:b/>
      <w:bCs/>
      <w:sz w:val="20"/>
      <w:szCs w:val="20"/>
    </w:rPr>
  </w:style>
  <w:style w:type="paragraph" w:styleId="aa">
    <w:name w:val="Balloon Text"/>
    <w:basedOn w:val="a"/>
    <w:link w:val="ab"/>
    <w:uiPriority w:val="99"/>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rFonts w:ascii="Times New Roman" w:hAnsi="Times New Roman" w:cs="Times New Roman"/>
      <w:sz w:val="24"/>
      <w:szCs w:val="24"/>
    </w:rPr>
  </w:style>
  <w:style w:type="character" w:styleId="ae">
    <w:name w:val="page number"/>
    <w:uiPriority w:val="99"/>
  </w:style>
  <w:style w:type="paragraph" w:styleId="af">
    <w:name w:val="header"/>
    <w:basedOn w:val="a"/>
    <w:link w:val="af0"/>
    <w:uiPriority w:val="99"/>
    <w:pPr>
      <w:tabs>
        <w:tab w:val="center" w:pos="4677"/>
        <w:tab w:val="right" w:pos="9355"/>
      </w:tabs>
    </w:pPr>
  </w:style>
  <w:style w:type="character" w:customStyle="1" w:styleId="af0">
    <w:name w:val="Верхній колонтитул Знак"/>
    <w:link w:val="af"/>
    <w:uiPriority w:val="99"/>
    <w:semiHidden/>
    <w:rPr>
      <w:rFonts w:ascii="Times New Roman" w:hAnsi="Times New Roman" w:cs="Times New Roman"/>
      <w:sz w:val="24"/>
      <w:szCs w:val="24"/>
    </w:rPr>
  </w:style>
  <w:style w:type="paragraph" w:styleId="2">
    <w:name w:val="Body Text 2"/>
    <w:basedOn w:val="a"/>
    <w:link w:val="20"/>
    <w:uiPriority w:val="99"/>
    <w:pPr>
      <w:spacing w:after="120" w:line="480" w:lineRule="auto"/>
    </w:pPr>
  </w:style>
  <w:style w:type="character" w:customStyle="1" w:styleId="20">
    <w:name w:val="Основни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33045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Женечка</dc:creator>
  <cp:keywords/>
  <dc:description/>
  <cp:lastModifiedBy>Irina</cp:lastModifiedBy>
  <cp:revision>2</cp:revision>
  <cp:lastPrinted>2007-06-08T18:31:00Z</cp:lastPrinted>
  <dcterms:created xsi:type="dcterms:W3CDTF">2014-09-14T18:12:00Z</dcterms:created>
  <dcterms:modified xsi:type="dcterms:W3CDTF">2014-09-14T18:12:00Z</dcterms:modified>
</cp:coreProperties>
</file>