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55" w:rsidRPr="006F1655" w:rsidRDefault="006F1655" w:rsidP="006F1655">
      <w:pPr>
        <w:spacing w:line="360" w:lineRule="auto"/>
        <w:ind w:firstLine="709"/>
        <w:jc w:val="both"/>
        <w:rPr>
          <w:sz w:val="28"/>
        </w:rPr>
      </w:pPr>
    </w:p>
    <w:p w:rsidR="006F1655" w:rsidRDefault="006F1655" w:rsidP="006F1655">
      <w:pPr>
        <w:pStyle w:val="a4"/>
        <w:rPr>
          <w:b/>
          <w:sz w:val="28"/>
        </w:rPr>
      </w:pPr>
      <w:r>
        <w:rPr>
          <w:sz w:val="28"/>
        </w:rPr>
        <w:t xml:space="preserve">   ФИЛИАЛ НОУ ВПО  «САНКТ-ПЕТЕРБУРГСКИЙ ИНСТИТУТ      ВНЕШНЕЭКОНОМИЧЕСКИХ СВЯЗЕЙ ЭКОНОМИКИ И ПРАВА»</w:t>
      </w:r>
    </w:p>
    <w:p w:rsidR="006F1655" w:rsidRDefault="006F1655" w:rsidP="006F1655">
      <w:pPr>
        <w:pStyle w:val="a4"/>
      </w:pPr>
    </w:p>
    <w:p w:rsidR="006F1655" w:rsidRDefault="006F1655" w:rsidP="006F1655">
      <w:pPr>
        <w:pStyle w:val="a4"/>
      </w:pPr>
      <w:r>
        <w:t xml:space="preserve">                                              в г. СМОЛЕНСКЕ</w:t>
      </w:r>
    </w:p>
    <w:p w:rsidR="006F1655" w:rsidRDefault="006F1655" w:rsidP="006F1655">
      <w:pPr>
        <w:rPr>
          <w:sz w:val="28"/>
        </w:rPr>
      </w:pP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 Юридический факультет </w:t>
      </w:r>
    </w:p>
    <w:p w:rsidR="006F1655" w:rsidRDefault="006F1655" w:rsidP="006F1655">
      <w:pPr>
        <w:jc w:val="center"/>
        <w:rPr>
          <w:sz w:val="28"/>
        </w:rPr>
      </w:pPr>
    </w:p>
    <w:p w:rsidR="006F1655" w:rsidRDefault="006F1655" w:rsidP="006F1655">
      <w:pPr>
        <w:pStyle w:val="2"/>
        <w:jc w:val="both"/>
        <w:rPr>
          <w:sz w:val="60"/>
        </w:rPr>
      </w:pPr>
    </w:p>
    <w:p w:rsidR="006F1655" w:rsidRDefault="006F1655" w:rsidP="006F1655">
      <w:pPr>
        <w:pStyle w:val="2"/>
      </w:pPr>
    </w:p>
    <w:p w:rsidR="006F1655" w:rsidRDefault="006F1655" w:rsidP="006F1655">
      <w:pPr>
        <w:pStyle w:val="2"/>
        <w:rPr>
          <w:i/>
          <w:caps/>
          <w:sz w:val="48"/>
          <w:szCs w:val="48"/>
        </w:rPr>
      </w:pPr>
      <w:r>
        <w:rPr>
          <w:i/>
          <w:caps/>
          <w:sz w:val="48"/>
          <w:szCs w:val="48"/>
        </w:rPr>
        <w:t xml:space="preserve">         КОНТРОЛЬНАЯ   РАБОТА</w:t>
      </w:r>
    </w:p>
    <w:p w:rsidR="006F1655" w:rsidRPr="00CC2E44" w:rsidRDefault="006F1655" w:rsidP="006F1655"/>
    <w:p w:rsidR="006F1655" w:rsidRPr="00CC2E44" w:rsidRDefault="006F1655" w:rsidP="006F1655">
      <w:pPr>
        <w:rPr>
          <w:sz w:val="28"/>
        </w:rPr>
      </w:pPr>
    </w:p>
    <w:p w:rsidR="006F1655" w:rsidRPr="00CC2E44" w:rsidRDefault="006F1655" w:rsidP="006F1655">
      <w:pPr>
        <w:pStyle w:val="1"/>
        <w:rPr>
          <w:rFonts w:ascii="Times New Roman" w:hAnsi="Times New Roman" w:cs="Times New Roman"/>
          <w:sz w:val="44"/>
          <w:szCs w:val="44"/>
        </w:rPr>
      </w:pPr>
      <w:r w:rsidRPr="00CC2E44">
        <w:rPr>
          <w:rFonts w:ascii="Times New Roman" w:hAnsi="Times New Roman" w:cs="Times New Roman"/>
          <w:sz w:val="40"/>
          <w:szCs w:val="40"/>
        </w:rPr>
        <w:t xml:space="preserve">   </w:t>
      </w:r>
      <w:r w:rsidRPr="00CC2E44">
        <w:rPr>
          <w:rFonts w:ascii="Times New Roman" w:hAnsi="Times New Roman" w:cs="Times New Roman"/>
          <w:sz w:val="44"/>
          <w:szCs w:val="44"/>
        </w:rPr>
        <w:t>По дисциплине: «Безопасность жизнедеятельности»</w:t>
      </w:r>
    </w:p>
    <w:p w:rsidR="006F1655" w:rsidRPr="00CC2E44" w:rsidRDefault="006F1655" w:rsidP="006F1655">
      <w:pPr>
        <w:pStyle w:val="1"/>
        <w:rPr>
          <w:sz w:val="44"/>
          <w:szCs w:val="44"/>
        </w:rPr>
      </w:pPr>
      <w:r w:rsidRPr="00CC2E44">
        <w:rPr>
          <w:sz w:val="44"/>
          <w:szCs w:val="44"/>
        </w:rPr>
        <w:t xml:space="preserve">   </w:t>
      </w:r>
    </w:p>
    <w:p w:rsidR="006F1655" w:rsidRDefault="006F1655" w:rsidP="006F1655"/>
    <w:p w:rsidR="006F1655" w:rsidRDefault="006F1655" w:rsidP="006F1655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Тема: «Лесные, торфяные пожары и профилактика их возникновения в Российской Федерации».</w:t>
      </w:r>
    </w:p>
    <w:p w:rsidR="006F1655" w:rsidRDefault="006F1655" w:rsidP="006F1655">
      <w:pPr>
        <w:jc w:val="center"/>
        <w:rPr>
          <w:b/>
          <w:sz w:val="48"/>
          <w:szCs w:val="48"/>
        </w:rPr>
      </w:pPr>
    </w:p>
    <w:p w:rsidR="006F1655" w:rsidRDefault="006F1655" w:rsidP="006F1655">
      <w:pPr>
        <w:jc w:val="center"/>
        <w:rPr>
          <w:b/>
          <w:sz w:val="32"/>
        </w:rPr>
      </w:pPr>
    </w:p>
    <w:p w:rsidR="006F1655" w:rsidRDefault="006F1655" w:rsidP="006F1655">
      <w:pPr>
        <w:ind w:left="5954"/>
        <w:rPr>
          <w:sz w:val="28"/>
        </w:rPr>
      </w:pPr>
    </w:p>
    <w:p w:rsidR="006F1655" w:rsidRDefault="006F1655" w:rsidP="006F1655">
      <w:pPr>
        <w:ind w:left="5954"/>
        <w:rPr>
          <w:sz w:val="28"/>
        </w:rPr>
      </w:pPr>
      <w:r>
        <w:rPr>
          <w:sz w:val="28"/>
        </w:rPr>
        <w:t xml:space="preserve">Выполнил: </w:t>
      </w:r>
    </w:p>
    <w:p w:rsidR="006F1655" w:rsidRDefault="006F1655" w:rsidP="006F1655">
      <w:pPr>
        <w:ind w:left="5954"/>
        <w:rPr>
          <w:sz w:val="28"/>
        </w:rPr>
      </w:pPr>
      <w:r>
        <w:rPr>
          <w:sz w:val="28"/>
        </w:rPr>
        <w:t xml:space="preserve">Студент 6  курса </w:t>
      </w:r>
    </w:p>
    <w:p w:rsidR="006F1655" w:rsidRDefault="006F1655" w:rsidP="006F1655">
      <w:pPr>
        <w:ind w:left="5954"/>
        <w:rPr>
          <w:sz w:val="28"/>
        </w:rPr>
      </w:pPr>
      <w:r>
        <w:rPr>
          <w:sz w:val="28"/>
        </w:rPr>
        <w:t xml:space="preserve">заочной формы обучения </w:t>
      </w: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Антонова Д.С.</w:t>
      </w: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Проверил преподаватель:</w:t>
      </w:r>
    </w:p>
    <w:p w:rsidR="006F1655" w:rsidRDefault="006F1655" w:rsidP="006F1655">
      <w:pPr>
        <w:ind w:firstLine="6096"/>
        <w:rPr>
          <w:sz w:val="28"/>
        </w:rPr>
      </w:pPr>
    </w:p>
    <w:p w:rsidR="006F1655" w:rsidRDefault="006F1655" w:rsidP="006F16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_____________________</w:t>
      </w:r>
    </w:p>
    <w:p w:rsidR="006F1655" w:rsidRDefault="006F1655" w:rsidP="006F1655">
      <w:pPr>
        <w:rPr>
          <w:sz w:val="28"/>
        </w:rPr>
      </w:pPr>
    </w:p>
    <w:p w:rsidR="006F1655" w:rsidRDefault="006F1655" w:rsidP="006F1655">
      <w:pPr>
        <w:ind w:left="6804" w:hanging="850"/>
        <w:rPr>
          <w:sz w:val="28"/>
        </w:rPr>
      </w:pPr>
    </w:p>
    <w:p w:rsidR="006F1655" w:rsidRPr="00402D88" w:rsidRDefault="006F1655" w:rsidP="006F1655">
      <w:pPr>
        <w:rPr>
          <w:sz w:val="28"/>
          <w:lang w:val="en-US"/>
        </w:rPr>
      </w:pPr>
    </w:p>
    <w:p w:rsidR="006F1655" w:rsidRPr="006F1655" w:rsidRDefault="006F1655" w:rsidP="006F165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Смоленск 2011г.</w:t>
      </w:r>
    </w:p>
    <w:p w:rsidR="006F1655" w:rsidRPr="00344570" w:rsidRDefault="006F1655" w:rsidP="006F1655">
      <w:pPr>
        <w:spacing w:line="360" w:lineRule="auto"/>
        <w:ind w:firstLine="709"/>
        <w:jc w:val="both"/>
        <w:rPr>
          <w:sz w:val="28"/>
          <w:u w:val="single"/>
        </w:rPr>
      </w:pPr>
      <w:r w:rsidRPr="00344570">
        <w:rPr>
          <w:sz w:val="28"/>
        </w:rPr>
        <w:t xml:space="preserve">Стихийные бедствия, пожары... По-разному можно встретить их. Растерянно, даже обречено, как веками встречали люди различные бедствия, или спокойно, с несгибаемой верой в собственные силы, с надеждой на их укрощение. Но уверенно принять вызов бедствий могут только те, кто, зная, как действовать в той или иной обстановке, примет единственно правильное решение: </w:t>
      </w:r>
      <w:r w:rsidRPr="00344570">
        <w:rPr>
          <w:sz w:val="28"/>
          <w:u w:val="single"/>
        </w:rPr>
        <w:t xml:space="preserve">спасет себя, окажет помощь другим, предотвратит, насколько сможет, разрушающее действие стихийных сил.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Под стихийными бедствиями понимают</w:t>
      </w:r>
      <w:r w:rsidRPr="00344570">
        <w:rPr>
          <w:snapToGrid w:val="0"/>
          <w:sz w:val="28"/>
        </w:rPr>
        <w:t xml:space="preserve"> природные явления, носящие чрезвычайный характер и приводящие к нарушению нормальной деятельности населения, гибели людей, разрушению и уничтожению материальных ценностей.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К стихийным бедствиям обычно относятся землетрясения, наводнения, селевые потоки, оползни, снежные заносы, извержения вулканов, обвалы, засухи, ураганы, бури. К таким бедствиям в ряде случаев могут быть отнесены также </w:t>
      </w:r>
      <w:r w:rsidRPr="00344570">
        <w:rPr>
          <w:b/>
          <w:i/>
          <w:snapToGrid w:val="0"/>
          <w:sz w:val="28"/>
        </w:rPr>
        <w:t>пожары, особенно массовые лесные и торфяные</w:t>
      </w:r>
      <w:r w:rsidRPr="00344570">
        <w:rPr>
          <w:snapToGrid w:val="0"/>
          <w:sz w:val="28"/>
        </w:rPr>
        <w:t>. О последних и пойдет речь в моём реферате.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Стихийные бедствия могут возникать как независимо друг от друга, так и во взаимосвязи: одно из них может повлечь за собой другое. Некоторые из них часто возникают в результате не всегда разумной деятельности человека (например, лесные и торфяные пожары).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z w:val="28"/>
        </w:rPr>
      </w:pPr>
      <w:r w:rsidRPr="00344570">
        <w:rPr>
          <w:b/>
          <w:i/>
          <w:snapToGrid w:val="0"/>
          <w:sz w:val="28"/>
        </w:rPr>
        <w:t>Пожары</w:t>
      </w:r>
      <w:r w:rsidRPr="00344570">
        <w:rPr>
          <w:snapToGrid w:val="0"/>
          <w:sz w:val="28"/>
        </w:rPr>
        <w:t xml:space="preserve"> - это неконтролируемый процесс горения, влекущий за собой гибель людей и уничтожение материальных ценностей.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Основными видами пожаров</w:t>
      </w:r>
      <w:r w:rsidRPr="00344570">
        <w:rPr>
          <w:snapToGrid w:val="0"/>
          <w:sz w:val="28"/>
        </w:rPr>
        <w:t xml:space="preserve"> как стихийных бедствий, являются ландшафтные пожары - </w:t>
      </w:r>
      <w:r w:rsidRPr="00344570">
        <w:rPr>
          <w:b/>
          <w:i/>
          <w:snapToGrid w:val="0"/>
          <w:sz w:val="28"/>
        </w:rPr>
        <w:t>лесные</w:t>
      </w:r>
      <w:r w:rsidRPr="00344570">
        <w:rPr>
          <w:snapToGrid w:val="0"/>
          <w:sz w:val="28"/>
        </w:rPr>
        <w:t xml:space="preserve"> (</w:t>
      </w:r>
      <w:r w:rsidRPr="00344570">
        <w:rPr>
          <w:b/>
          <w:snapToGrid w:val="0"/>
          <w:sz w:val="28"/>
        </w:rPr>
        <w:t>низовые, верховые, подземные</w:t>
      </w:r>
      <w:r w:rsidRPr="00344570">
        <w:rPr>
          <w:snapToGrid w:val="0"/>
          <w:sz w:val="28"/>
        </w:rPr>
        <w:t xml:space="preserve">) и </w:t>
      </w:r>
      <w:r w:rsidRPr="00344570">
        <w:rPr>
          <w:b/>
          <w:i/>
          <w:snapToGrid w:val="0"/>
          <w:sz w:val="28"/>
        </w:rPr>
        <w:t>степные</w:t>
      </w:r>
      <w:r w:rsidRPr="00344570">
        <w:rPr>
          <w:snapToGrid w:val="0"/>
          <w:sz w:val="28"/>
        </w:rPr>
        <w:t xml:space="preserve"> (полевые). </w:t>
      </w:r>
    </w:p>
    <w:p w:rsidR="006F1655" w:rsidRPr="00344570" w:rsidRDefault="006F1655" w:rsidP="006F1655">
      <w:pPr>
        <w:pStyle w:val="20"/>
        <w:spacing w:line="360" w:lineRule="auto"/>
        <w:ind w:left="0"/>
      </w:pPr>
      <w:r w:rsidRPr="00344570">
        <w:t xml:space="preserve">Так, например, лесные пожары в Западной Сибири в </w:t>
      </w:r>
      <w:smartTag w:uri="urn:schemas-microsoft-com:office:smarttags" w:element="metricconverter">
        <w:smartTagPr>
          <w:attr w:name="ProductID" w:val="1913 г"/>
        </w:smartTagPr>
        <w:r w:rsidRPr="00344570">
          <w:t>1913 г</w:t>
        </w:r>
      </w:smartTag>
      <w:r w:rsidRPr="00344570">
        <w:t xml:space="preserve">. за лето уничтожили около 15 млн. га. Летом </w:t>
      </w:r>
      <w:smartTag w:uri="urn:schemas-microsoft-com:office:smarttags" w:element="metricconverter">
        <w:smartTagPr>
          <w:attr w:name="ProductID" w:val="1921 г"/>
        </w:smartTagPr>
        <w:r w:rsidRPr="00344570">
          <w:t>1921 г</w:t>
        </w:r>
      </w:smartTag>
      <w:r w:rsidRPr="00344570">
        <w:t xml:space="preserve">. при длительной засухе и ураганных ветрах пожарами было уничтожено более 200 тыс. га ценнейшей марийской сосны. Летом </w:t>
      </w:r>
      <w:smartTag w:uri="urn:schemas-microsoft-com:office:smarttags" w:element="metricconverter">
        <w:smartTagPr>
          <w:attr w:name="ProductID" w:val="1972 г"/>
        </w:smartTagPr>
        <w:r w:rsidRPr="00344570">
          <w:t>1972 г</w:t>
        </w:r>
      </w:smartTag>
      <w:r w:rsidRPr="00344570">
        <w:t xml:space="preserve">. в Подмосковье развившиеся при длительной засухе торфяные и лесные пожары охватили значительные площади лесов, уничтожив при этом некоторые месторождения торфа.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  <w:u w:val="single"/>
        </w:rPr>
        <w:t>Лесные пожары по интенсивности горения подразделяются</w:t>
      </w:r>
      <w:r w:rsidRPr="00344570">
        <w:rPr>
          <w:snapToGrid w:val="0"/>
          <w:sz w:val="28"/>
        </w:rPr>
        <w:t xml:space="preserve"> на </w:t>
      </w:r>
      <w:r w:rsidRPr="00344570">
        <w:rPr>
          <w:b/>
          <w:i/>
          <w:snapToGrid w:val="0"/>
          <w:sz w:val="28"/>
        </w:rPr>
        <w:t xml:space="preserve">слабые, средние </w:t>
      </w:r>
      <w:r w:rsidRPr="00344570">
        <w:rPr>
          <w:snapToGrid w:val="0"/>
          <w:sz w:val="28"/>
        </w:rPr>
        <w:t>и</w:t>
      </w:r>
      <w:r w:rsidRPr="00344570">
        <w:rPr>
          <w:b/>
          <w:i/>
          <w:snapToGrid w:val="0"/>
          <w:sz w:val="28"/>
        </w:rPr>
        <w:t xml:space="preserve"> сильные</w:t>
      </w:r>
      <w:r w:rsidRPr="00344570">
        <w:rPr>
          <w:snapToGrid w:val="0"/>
          <w:sz w:val="28"/>
        </w:rPr>
        <w:t xml:space="preserve">, а </w:t>
      </w:r>
      <w:r w:rsidRPr="00344570">
        <w:rPr>
          <w:snapToGrid w:val="0"/>
          <w:sz w:val="28"/>
          <w:u w:val="single"/>
        </w:rPr>
        <w:t xml:space="preserve">по характеру горения </w:t>
      </w:r>
      <w:r w:rsidRPr="00344570">
        <w:rPr>
          <w:snapToGrid w:val="0"/>
          <w:sz w:val="28"/>
        </w:rPr>
        <w:t xml:space="preserve">низовые и верховые пожары - на </w:t>
      </w:r>
      <w:r w:rsidRPr="00344570">
        <w:rPr>
          <w:b/>
          <w:i/>
          <w:snapToGrid w:val="0"/>
          <w:sz w:val="28"/>
        </w:rPr>
        <w:t xml:space="preserve">беглые </w:t>
      </w:r>
      <w:r w:rsidRPr="00344570">
        <w:rPr>
          <w:snapToGrid w:val="0"/>
          <w:sz w:val="28"/>
        </w:rPr>
        <w:t>и</w:t>
      </w:r>
      <w:r w:rsidRPr="00344570">
        <w:rPr>
          <w:b/>
          <w:i/>
          <w:snapToGrid w:val="0"/>
          <w:sz w:val="28"/>
        </w:rPr>
        <w:t xml:space="preserve"> устойчивые</w:t>
      </w:r>
      <w:r w:rsidRPr="00344570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</w:p>
    <w:p w:rsidR="006F1655" w:rsidRPr="00344570" w:rsidRDefault="006F1655" w:rsidP="006F1655">
      <w:pPr>
        <w:pStyle w:val="3"/>
        <w:spacing w:line="360" w:lineRule="auto"/>
        <w:ind w:left="0" w:firstLine="709"/>
      </w:pPr>
      <w:r w:rsidRPr="00344570">
        <w:rPr>
          <w:b/>
          <w:i/>
        </w:rPr>
        <w:t>Лесные низовые пожары</w:t>
      </w:r>
      <w:r w:rsidRPr="00344570">
        <w:t xml:space="preserve"> характеризуются горением лесной подстилки, надпочвенного покрова и подлеска без захвата крон деревьев. Скорость движения фронта низового пожара составляет от 0,3-1 м/мин (при слабом пожаре) до 16 м/мин (</w:t>
      </w:r>
      <w:smartTag w:uri="urn:schemas-microsoft-com:office:smarttags" w:element="metricconverter">
        <w:smartTagPr>
          <w:attr w:name="ProductID" w:val="1 км/ч"/>
        </w:smartTagPr>
        <w:r w:rsidRPr="00344570">
          <w:t>1 км/ч</w:t>
        </w:r>
      </w:smartTag>
      <w:r w:rsidRPr="00344570">
        <w:t>) (при сильном пожаре), высота пламени-1-</w:t>
      </w:r>
      <w:smartTag w:uri="urn:schemas-microsoft-com:office:smarttags" w:element="metricconverter">
        <w:smartTagPr>
          <w:attr w:name="ProductID" w:val="2 м"/>
        </w:smartTagPr>
        <w:r w:rsidRPr="00344570">
          <w:t>2 м</w:t>
        </w:r>
      </w:smartTag>
      <w:r w:rsidRPr="00344570">
        <w:t>, максимальная температура на кромке пожара достигает 900° С.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Лесные верховые пожары</w:t>
      </w:r>
      <w:r w:rsidRPr="00344570">
        <w:rPr>
          <w:snapToGrid w:val="0"/>
          <w:sz w:val="28"/>
        </w:rPr>
        <w:t xml:space="preserve"> развиваются, как правило, из низовых и характеризуются горением крон деревьев. При беглом верховом пожаре пламя распространяется главным образом с кроны на крону с большой скоростью, достигающей 8-</w:t>
      </w:r>
      <w:smartTag w:uri="urn:schemas-microsoft-com:office:smarttags" w:element="metricconverter">
        <w:smartTagPr>
          <w:attr w:name="ProductID" w:val="25 км/ч"/>
        </w:smartTagPr>
        <w:r w:rsidRPr="00344570">
          <w:rPr>
            <w:snapToGrid w:val="0"/>
            <w:sz w:val="28"/>
          </w:rPr>
          <w:t>25 км/ч</w:t>
        </w:r>
      </w:smartTag>
      <w:r w:rsidRPr="00344570">
        <w:rPr>
          <w:snapToGrid w:val="0"/>
          <w:sz w:val="28"/>
        </w:rPr>
        <w:t>, оставляя иногда целые участки нетронутого огнем леса. При устойчивом верховом пожаре огнем охвачены не только кроны, но и стволы деревьев. Пламя распространяется со скоростью 5-</w:t>
      </w:r>
      <w:smartTag w:uri="urn:schemas-microsoft-com:office:smarttags" w:element="metricconverter">
        <w:smartTagPr>
          <w:attr w:name="ProductID" w:val="8 км/ч"/>
        </w:smartTagPr>
        <w:r w:rsidRPr="00344570">
          <w:rPr>
            <w:snapToGrid w:val="0"/>
            <w:sz w:val="28"/>
          </w:rPr>
          <w:t>8 км/ч</w:t>
        </w:r>
      </w:smartTag>
      <w:r w:rsidRPr="00344570">
        <w:rPr>
          <w:snapToGrid w:val="0"/>
          <w:sz w:val="28"/>
        </w:rPr>
        <w:t>, охватывая весь лес от почвенного покрова и до вершин деревьев.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Подземные пожары</w:t>
      </w:r>
      <w:r w:rsidRPr="00344570">
        <w:rPr>
          <w:snapToGrid w:val="0"/>
          <w:sz w:val="28"/>
        </w:rPr>
        <w:t xml:space="preserve"> возникают как продолжение низовых или верховых лесных пожаров и распространяются по находящемуся в земле торфяному слою на глубину до </w:t>
      </w:r>
      <w:smartTag w:uri="urn:schemas-microsoft-com:office:smarttags" w:element="metricconverter">
        <w:smartTagPr>
          <w:attr w:name="ProductID" w:val="50 см"/>
        </w:smartTagPr>
        <w:r w:rsidRPr="00344570">
          <w:rPr>
            <w:snapToGrid w:val="0"/>
            <w:sz w:val="28"/>
          </w:rPr>
          <w:t>50 см</w:t>
        </w:r>
      </w:smartTag>
      <w:r w:rsidRPr="00344570">
        <w:rPr>
          <w:snapToGrid w:val="0"/>
          <w:sz w:val="28"/>
        </w:rPr>
        <w:t xml:space="preserve"> и более. Горение идет медленно, почти без доступа воздуха, со скоростью 0,1-0,5 м/мин с выделением большого количества дыма и образованием выгоревших пустот (прогаров). Поэтому подходить к очагу подземного пожара надо с большой осторожностью, постоянно прощупывая грунт шестом или щупом. Горение может продолжаться длительное время даже зимой под слоем снега.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z w:val="28"/>
        </w:rPr>
      </w:pPr>
      <w:r w:rsidRPr="00344570">
        <w:rPr>
          <w:snapToGrid w:val="0"/>
          <w:sz w:val="28"/>
        </w:rPr>
        <w:t>При отсутствии инструментальных методов контроля площадей пожаров и существовавшей длительное время практике занижения наносимого огнем ущерба полученные оценки горимости лесов следует рассматривать как минимальные. Известно, что на долю лесных пожаров приходится около 60% всех древостоев, ежегодно погибающих от негативного воздействия всего комплекса антропогенных и природных факторов. Это означает, что из 28,4 млн. га гарей и погибших насаждений в лесном фонде России около 17 млн. га должны составлять гари. Их площадь вдвое превышает накопленную площадь необлесившихся вырубок на территории лесного фонда России, равную 8,5 млн. га.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По данным статистической отчетности о лесных пожарах в категорию гарей переходит от 10 до 20% ежегодно охватываемой огнем площади, а на остальной части этой площади фиксируются повреждения древостоев разной интенсивности. При таком соотношении площадей пройденных огнем и погибших от огня древостоев ежегодная площадь лесных пожаров должна составлять в среднем не менее 5-6 млн. га, в т. ч. на активно охраняемой территории от 2,8 до 3,4 млн. га.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Так, например, лесные пожары в Западной Сибири в </w:t>
      </w:r>
      <w:smartTag w:uri="urn:schemas-microsoft-com:office:smarttags" w:element="metricconverter">
        <w:smartTagPr>
          <w:attr w:name="ProductID" w:val="1913 г"/>
        </w:smartTagPr>
        <w:r w:rsidRPr="00344570">
          <w:rPr>
            <w:snapToGrid w:val="0"/>
            <w:sz w:val="28"/>
          </w:rPr>
          <w:t>1913 г</w:t>
        </w:r>
      </w:smartTag>
      <w:r w:rsidRPr="00344570">
        <w:rPr>
          <w:snapToGrid w:val="0"/>
          <w:sz w:val="28"/>
        </w:rPr>
        <w:t xml:space="preserve">. за лето уничтожили около 15 млн. га. Летом </w:t>
      </w:r>
      <w:smartTag w:uri="urn:schemas-microsoft-com:office:smarttags" w:element="metricconverter">
        <w:smartTagPr>
          <w:attr w:name="ProductID" w:val="1921 г"/>
        </w:smartTagPr>
        <w:r w:rsidRPr="00344570">
          <w:rPr>
            <w:snapToGrid w:val="0"/>
            <w:sz w:val="28"/>
          </w:rPr>
          <w:t>1921 г</w:t>
        </w:r>
      </w:smartTag>
      <w:r w:rsidRPr="00344570">
        <w:rPr>
          <w:snapToGrid w:val="0"/>
          <w:sz w:val="28"/>
        </w:rPr>
        <w:t xml:space="preserve">. при длительной засухе и ураганных ветрах пожарами было уничтожено более 200 тыс. га ценнейшей марийской сосны. Летом </w:t>
      </w:r>
      <w:smartTag w:uri="urn:schemas-microsoft-com:office:smarttags" w:element="metricconverter">
        <w:smartTagPr>
          <w:attr w:name="ProductID" w:val="1972 г"/>
        </w:smartTagPr>
        <w:r w:rsidRPr="00344570">
          <w:rPr>
            <w:snapToGrid w:val="0"/>
            <w:sz w:val="28"/>
          </w:rPr>
          <w:t>1972 г</w:t>
        </w:r>
      </w:smartTag>
      <w:r w:rsidRPr="00344570">
        <w:rPr>
          <w:snapToGrid w:val="0"/>
          <w:sz w:val="28"/>
        </w:rPr>
        <w:t xml:space="preserve">. в Подмосковье развившиеся при длительной засухе торфяные и лесные пожары охватили значительные площади лесов, уничтожив при этом некоторые месторождения торфа.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Горимость лесов на неохраняемой территории и в целом по России может оцениваться косвенным путем, через накопленную площадь гарей и погибших насаждений. По данным государственного учета лесов по состоянию на 01.01.93 г. она составляет 28,4 млн. га. На активно охраняемую территорию приходится при этом около 16,0 млн. га, а на неохраняемую - 12,4 млн. га. Такое же или близкое к нему соотношение должно иметь место и для площадей лесных пожаров на охраняемой и неохраняемой территории. При ежегодной площади лесных пожаров в зоне активной охраны лесов около 1,2 млн. га, охватываемая огнем площадь на неохраняемой территории лесного фонда должна составлять около 0,8 млн. га в год, а в целом по России - около 2,0 млн. га в год.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Причинами возникновения</w:t>
      </w:r>
      <w:r w:rsidRPr="00344570">
        <w:rPr>
          <w:i/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 xml:space="preserve">пожаров являются неосторожное, обращение с огнем, нарушение правил пожарной безопасности, такое явление природы, как молния, самовозгорание сухой растительности и торфа. Известно, что 90% пожаров возникают по вине человека и только 7-8% от молний.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Естественно, что в большинстве конкретных случаев точно определить источник возгорания, а, тем более найти виновных оказывается невозможно. Однако, достаточно четкая приуроченность очагов возникновения пожаров к местам антропогенной активности, а также крайняя неравномерность размещения источников возгораний не может быть объяснена естественными причинами.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Даже те немногие возгорания, которые, на первый взгляд, трудно связать с человеческой деятельностью, при ближайшем рассмотрении часто также оказываются антропогенными. Например, в 1998 году в труднодоступном районе Набильского хребта (около г. Лопатина) один из пожаров вдалеке от дорог и населенных пунктов возник непосредственно после прохождения там туристической группы.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Важно отметить, что значительные площади вырубок и гарей горят весьма регулярно. По всей видимости, хорошим горючим материалом являются порубочные остатки, не вывезенная древесина, обгоревшие стволы и древесные остатки, деревья, усохшие после предыдущих пожаров, а также сухая трава. В результате, формируются значительные площади, на которых лес практически не возобновляется.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  <w:u w:val="single"/>
        </w:rPr>
        <w:t>Основными способами борьбы</w:t>
      </w:r>
      <w:r w:rsidRPr="00344570">
        <w:rPr>
          <w:snapToGrid w:val="0"/>
          <w:sz w:val="28"/>
          <w:u w:val="single"/>
        </w:rPr>
        <w:t xml:space="preserve"> с лесными низовыми пожарами являются</w:t>
      </w:r>
      <w:r w:rsidRPr="00344570">
        <w:rPr>
          <w:snapToGrid w:val="0"/>
          <w:sz w:val="28"/>
        </w:rPr>
        <w:t>: захлестывание кромки огня, засыпка его землей, заливка водой (химикатами), создание заградительных и минерализованных полос, пуск встречного огня (отжиг).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Отжиг</w:t>
      </w:r>
      <w:r w:rsidRPr="00344570">
        <w:rPr>
          <w:snapToGrid w:val="0"/>
          <w:sz w:val="28"/>
        </w:rPr>
        <w:t xml:space="preserve"> чаще применяется при крупных пожарах и недостатке сил и средств для пожаротушения. Он начинается с опорной полосы (реки, ручья, дороги, просеки), на краю которой, обращенном к пожару, создают вал из горючих материалов (сучьев валежника, сухой травы). Когда начнет ощущаться тяга воздуха в сторону пожара, вал поджигают вначале напротив центра фронта пожара на участке 20-</w:t>
      </w:r>
      <w:smartTag w:uri="urn:schemas-microsoft-com:office:smarttags" w:element="metricconverter">
        <w:smartTagPr>
          <w:attr w:name="ProductID" w:val="30 м"/>
        </w:smartTagPr>
        <w:r w:rsidRPr="00344570">
          <w:rPr>
            <w:snapToGrid w:val="0"/>
            <w:sz w:val="28"/>
          </w:rPr>
          <w:t>30 м</w:t>
        </w:r>
      </w:smartTag>
      <w:r w:rsidRPr="00344570">
        <w:rPr>
          <w:snapToGrid w:val="0"/>
          <w:sz w:val="28"/>
        </w:rPr>
        <w:t>, а затем после продвижения огня на 2-</w:t>
      </w:r>
      <w:smartTag w:uri="urn:schemas-microsoft-com:office:smarttags" w:element="metricconverter">
        <w:smartTagPr>
          <w:attr w:name="ProductID" w:val="3 м"/>
        </w:smartTagPr>
        <w:r w:rsidRPr="00344570">
          <w:rPr>
            <w:snapToGrid w:val="0"/>
            <w:sz w:val="28"/>
          </w:rPr>
          <w:t>3 м</w:t>
        </w:r>
      </w:smartTag>
      <w:r w:rsidRPr="00344570">
        <w:rPr>
          <w:snapToGrid w:val="0"/>
          <w:sz w:val="28"/>
        </w:rPr>
        <w:t xml:space="preserve"> и соседние участки. Ширина выжигаемой полосы должна быть не менее 10-</w:t>
      </w:r>
      <w:smartTag w:uri="urn:schemas-microsoft-com:office:smarttags" w:element="metricconverter">
        <w:smartTagPr>
          <w:attr w:name="ProductID" w:val="20 м"/>
        </w:smartTagPr>
        <w:r w:rsidRPr="00344570">
          <w:rPr>
            <w:snapToGrid w:val="0"/>
            <w:sz w:val="28"/>
          </w:rPr>
          <w:t>20 м</w:t>
        </w:r>
      </w:smartTag>
      <w:r w:rsidRPr="00344570">
        <w:rPr>
          <w:snapToGrid w:val="0"/>
          <w:sz w:val="28"/>
        </w:rPr>
        <w:t xml:space="preserve">, а при сильном низовом пожаре- </w:t>
      </w:r>
      <w:smartTag w:uri="urn:schemas-microsoft-com:office:smarttags" w:element="metricconverter">
        <w:smartTagPr>
          <w:attr w:name="ProductID" w:val="100 м"/>
        </w:smartTagPr>
        <w:r w:rsidRPr="00344570">
          <w:rPr>
            <w:snapToGrid w:val="0"/>
            <w:sz w:val="28"/>
          </w:rPr>
          <w:t>100 м</w:t>
        </w:r>
      </w:smartTag>
      <w:r w:rsidRPr="00344570">
        <w:rPr>
          <w:snapToGrid w:val="0"/>
          <w:sz w:val="28"/>
        </w:rPr>
        <w:t>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Тушение лесного верхового пожара осуществлять сложнее. Его тушат путем </w:t>
      </w:r>
      <w:r w:rsidRPr="00344570">
        <w:rPr>
          <w:b/>
          <w:i/>
          <w:snapToGrid w:val="0"/>
          <w:sz w:val="28"/>
        </w:rPr>
        <w:t>создания заградительных полос</w:t>
      </w:r>
      <w:r w:rsidRPr="00344570">
        <w:rPr>
          <w:snapToGrid w:val="0"/>
          <w:sz w:val="28"/>
        </w:rPr>
        <w:t>, применяя отжиг и используя воду. При этом ширина заградительной полосы должна быть не менее высоты деревьев, а выжигаемой перед фронтом верхового пожара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>не менее 150-</w:t>
      </w:r>
      <w:smartTag w:uri="urn:schemas-microsoft-com:office:smarttags" w:element="metricconverter">
        <w:smartTagPr>
          <w:attr w:name="ProductID" w:val="200 м"/>
        </w:smartTagPr>
        <w:r w:rsidRPr="00344570">
          <w:rPr>
            <w:snapToGrid w:val="0"/>
            <w:sz w:val="28"/>
          </w:rPr>
          <w:t>200 м</w:t>
        </w:r>
      </w:smartTag>
      <w:r w:rsidRPr="00344570">
        <w:rPr>
          <w:snapToGrid w:val="0"/>
          <w:sz w:val="28"/>
        </w:rPr>
        <w:t>, перед флангами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 xml:space="preserve">не менее </w:t>
      </w:r>
      <w:smartTag w:uri="urn:schemas-microsoft-com:office:smarttags" w:element="metricconverter">
        <w:smartTagPr>
          <w:attr w:name="ProductID" w:val="50 м"/>
        </w:smartTagPr>
        <w:r w:rsidRPr="00344570">
          <w:rPr>
            <w:snapToGrid w:val="0"/>
            <w:sz w:val="28"/>
          </w:rPr>
          <w:t>50 м</w:t>
        </w:r>
      </w:smartTag>
      <w:r w:rsidRPr="00344570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Тушение подземных пожаров осуществляется в основном двумя способами. При первом способе вокруг торфяного пожара на расстоянии 8-</w:t>
      </w:r>
      <w:smartTag w:uri="urn:schemas-microsoft-com:office:smarttags" w:element="metricconverter">
        <w:smartTagPr>
          <w:attr w:name="ProductID" w:val="10 м"/>
        </w:smartTagPr>
        <w:r w:rsidRPr="00344570">
          <w:rPr>
            <w:snapToGrid w:val="0"/>
            <w:sz w:val="28"/>
          </w:rPr>
          <w:t>10 м</w:t>
        </w:r>
      </w:smartTag>
      <w:r w:rsidRPr="00344570">
        <w:rPr>
          <w:snapToGrid w:val="0"/>
          <w:sz w:val="28"/>
        </w:rPr>
        <w:t xml:space="preserve"> от его кромки </w:t>
      </w:r>
      <w:r w:rsidRPr="00344570">
        <w:rPr>
          <w:b/>
          <w:i/>
          <w:snapToGrid w:val="0"/>
          <w:sz w:val="28"/>
        </w:rPr>
        <w:t>роют траншею (канаву)</w:t>
      </w:r>
      <w:r w:rsidRPr="00344570">
        <w:rPr>
          <w:snapToGrid w:val="0"/>
          <w:sz w:val="28"/>
        </w:rPr>
        <w:t xml:space="preserve"> глубиной до минерализованного слоя грунта или до уровня грунтовых вод и заполняют ее водой.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Второй способ заключается в устройстве вокруг пожара полосы, насыщенной </w:t>
      </w:r>
      <w:r w:rsidRPr="00344570">
        <w:rPr>
          <w:b/>
          <w:i/>
          <w:snapToGrid w:val="0"/>
          <w:sz w:val="28"/>
        </w:rPr>
        <w:t>растворами химикатов</w:t>
      </w:r>
      <w:r w:rsidRPr="00344570">
        <w:rPr>
          <w:snapToGrid w:val="0"/>
          <w:sz w:val="28"/>
        </w:rPr>
        <w:t xml:space="preserve">. Для этого с помощью мотопомп, оснащенных специальными стволами-пиками (иглами) длиной до </w:t>
      </w:r>
      <w:smartTag w:uri="urn:schemas-microsoft-com:office:smarttags" w:element="metricconverter">
        <w:smartTagPr>
          <w:attr w:name="ProductID" w:val="2 м"/>
        </w:smartTagPr>
        <w:r w:rsidRPr="00344570">
          <w:rPr>
            <w:snapToGrid w:val="0"/>
            <w:sz w:val="28"/>
          </w:rPr>
          <w:t>2 м</w:t>
        </w:r>
      </w:smartTag>
      <w:r w:rsidRPr="00344570">
        <w:rPr>
          <w:snapToGrid w:val="0"/>
          <w:sz w:val="28"/>
        </w:rPr>
        <w:t>, в слой торфа сверху нагнетается водный раствор химически активных веществ-смачивателей (сульфанол, стиральный порошок и др.), которые в сотни раз ускоряют процесс проникновения влаги в торф. Нагнетание осуществляют на расстоянии 5-</w:t>
      </w:r>
      <w:smartTag w:uri="urn:schemas-microsoft-com:office:smarttags" w:element="metricconverter">
        <w:smartTagPr>
          <w:attr w:name="ProductID" w:val="8 м"/>
        </w:smartTagPr>
        <w:r w:rsidRPr="00344570">
          <w:rPr>
            <w:snapToGrid w:val="0"/>
            <w:sz w:val="28"/>
          </w:rPr>
          <w:t>8 м</w:t>
        </w:r>
      </w:smartTag>
      <w:r w:rsidRPr="00344570">
        <w:rPr>
          <w:snapToGrid w:val="0"/>
          <w:sz w:val="28"/>
        </w:rPr>
        <w:t xml:space="preserve"> от предполагаемой кромки подземного пожара и через 25-</w:t>
      </w:r>
      <w:smartTag w:uri="urn:schemas-microsoft-com:office:smarttags" w:element="metricconverter">
        <w:smartTagPr>
          <w:attr w:name="ProductID" w:val="30 см"/>
        </w:smartTagPr>
        <w:r w:rsidRPr="00344570">
          <w:rPr>
            <w:snapToGrid w:val="0"/>
            <w:sz w:val="28"/>
          </w:rPr>
          <w:t>30 см</w:t>
        </w:r>
      </w:smartTag>
      <w:r w:rsidRPr="00344570">
        <w:rPr>
          <w:snapToGrid w:val="0"/>
          <w:sz w:val="28"/>
        </w:rPr>
        <w:t xml:space="preserve"> друг от друга.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Этот способ с целью повышения производительности, по-видимому, можно усовершенствовать, проложив на участке 100- </w:t>
      </w:r>
      <w:smartTag w:uri="urn:schemas-microsoft-com:office:smarttags" w:element="metricconverter">
        <w:smartTagPr>
          <w:attr w:name="ProductID" w:val="200 м"/>
        </w:smartTagPr>
        <w:r w:rsidRPr="00344570">
          <w:rPr>
            <w:snapToGrid w:val="0"/>
            <w:sz w:val="28"/>
          </w:rPr>
          <w:t>200 м</w:t>
        </w:r>
      </w:smartTag>
      <w:r w:rsidRPr="00344570">
        <w:rPr>
          <w:snapToGrid w:val="0"/>
          <w:sz w:val="28"/>
        </w:rPr>
        <w:t xml:space="preserve"> специальный пожарный рукав с отводами для подключения питательных шлангов-игл, предварительно установленных в грунте. Одна пожарная машина с комплектом игл (300- 500 шт.) и рукавов может перемещаться вдоль кромки подземного пожара и нагнетать раствор.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Попытки заливать подземный пожар водой успеха не имели.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При тушении пожаров личный состав формирований подвергается воздействию дыма, а также оксида (окиси) углерода. Поэтому при высокой концентрации оксида углерода (более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>0,02 мг/л, что определяется с помощью газосигнализатора) работы должны проводиться в изолирующих противогазах или</w:t>
      </w:r>
      <w:r>
        <w:rPr>
          <w:snapToGrid w:val="0"/>
          <w:sz w:val="28"/>
        </w:rPr>
        <w:t xml:space="preserve"> </w:t>
      </w:r>
      <w:r w:rsidRPr="00344570">
        <w:rPr>
          <w:snapToGrid w:val="0"/>
          <w:sz w:val="28"/>
        </w:rPr>
        <w:t>фильтрующих с гопкалитовыми патронами.</w:t>
      </w:r>
      <w:r>
        <w:rPr>
          <w:b/>
          <w:sz w:val="28"/>
        </w:rPr>
        <w:t xml:space="preserve">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Основными компонентами существующей системы охраны</w:t>
      </w:r>
      <w:r w:rsidRPr="00344570">
        <w:rPr>
          <w:snapToGrid w:val="0"/>
          <w:sz w:val="28"/>
        </w:rPr>
        <w:t xml:space="preserve"> лесов России, обеспечивающими реализацию мероприятий по профилактике, обнаружению и тушению лесных пожаров являются: </w:t>
      </w:r>
    </w:p>
    <w:p w:rsidR="006F1655" w:rsidRPr="00344570" w:rsidRDefault="006F1655" w:rsidP="006F165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специализированная служба авиационной охраны лесов (</w:t>
      </w:r>
      <w:r w:rsidRPr="00344570">
        <w:rPr>
          <w:b/>
          <w:i/>
          <w:snapToGrid w:val="0"/>
          <w:sz w:val="28"/>
        </w:rPr>
        <w:t>авиа лесоохрана</w:t>
      </w:r>
      <w:r w:rsidRPr="00344570">
        <w:rPr>
          <w:snapToGrid w:val="0"/>
          <w:sz w:val="28"/>
        </w:rPr>
        <w:t xml:space="preserve">); </w:t>
      </w:r>
    </w:p>
    <w:p w:rsidR="006F1655" w:rsidRPr="00344570" w:rsidRDefault="006F1655" w:rsidP="006F165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лесопожарные подразделения, персонал и технические средства лесхозов (</w:t>
      </w:r>
      <w:r w:rsidRPr="00344570">
        <w:rPr>
          <w:b/>
          <w:i/>
          <w:snapToGrid w:val="0"/>
          <w:sz w:val="28"/>
        </w:rPr>
        <w:t>лесная наземная охрана</w:t>
      </w:r>
      <w:r w:rsidRPr="00344570">
        <w:rPr>
          <w:snapToGrid w:val="0"/>
          <w:sz w:val="28"/>
        </w:rPr>
        <w:t xml:space="preserve">); </w:t>
      </w:r>
    </w:p>
    <w:p w:rsidR="006F1655" w:rsidRPr="00344570" w:rsidRDefault="006F1655" w:rsidP="006F165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344570">
        <w:rPr>
          <w:b/>
          <w:i/>
          <w:snapToGrid w:val="0"/>
          <w:sz w:val="28"/>
        </w:rPr>
        <w:t>персонал и технические средства других предприятий и организаций</w:t>
      </w:r>
      <w:r w:rsidRPr="00344570">
        <w:rPr>
          <w:snapToGrid w:val="0"/>
          <w:sz w:val="28"/>
        </w:rPr>
        <w:t xml:space="preserve">, привлекаемые для борьбы с огнем в условиях высокой и чрезвычайной горимости лесов.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Специализированная служба авиационной охраны лесов представляет собой сеть из более чем 20 региональных авиабаз и свыше 300 авиа отделений с приданными им воздушными судами, средствами пожаротушения, связи и транспорта. Из общей активно охраняемой площади в 760 млн. га. обслуживаемая авиацией территория охватывает около 725 млн. га лесов и около 110 млн. га оленьих пастбищ. При этом около 550 млн. га лесов, расположенных в таежной зоне с редкой сетью дорог, отнесены к районам преимущественного применения авиационных сил и средств пожаротушения, а остальные 175 млн. га - к районам преимущественного применения наземных сил и средств пожаротушения с авиапатрулированием.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Наземная охрана лесов наибольшее развитие получила в регионах страны с развитой инфраструктурой. Она осуществляется силами и средствами лесхозов, в составе которых функционирует до 2,6 тыс. пожарно-химических станций и до 2,2 тыс. пожарных наблюдательных вышек. К районам наземной охраны отнесено около 210 млн. га, в том числе к районам наземной охраны без авиапатрулирования лесов - 35 млн. га.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 xml:space="preserve">Доминирующую роль в обнаружении и тушении лесных пожаров в течение нескольких десятилетий играла авиационная охрана лесов. Авиацией обнаруживалось до 70% всех пожаров, возникающих на всей обслуживаемой ею территории лесного фонда и до 95% пожаров в районах преимущественного применения авиационных сил и средств пожаротушения. С применением авиации ликвидировалось до 45% пожаров, возникающих на всей обслуживаемой авиацией территории, и до 95% пожаров в районах преимущественного применения авиационных сил и средств пожаротушения. </w:t>
      </w:r>
    </w:p>
    <w:p w:rsidR="006F1655" w:rsidRPr="00344570" w:rsidRDefault="006F1655" w:rsidP="006F165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44570">
        <w:rPr>
          <w:snapToGrid w:val="0"/>
          <w:sz w:val="28"/>
        </w:rPr>
        <w:t>Риск стихийных бедствий и социально-экономический ущерб от них возрастают по мере заселения новых территорий, пространственного и технологического усложнения производства. Снижение риска стихийных бедствий возможно, но требует специальных координирующих многосторонних усилий. Профилактические и защитные меры целесообразно разрабатывать применительно к риску стихийных бедствий и технологических аварий. Эти меры должны начинаться с осознанной осторожности при принятии решений об освоении новых регионов и технологий, и продолжаться на всех уровнях планирования, проектирования, строительства и эксплуатации объектов народного хозяйства.</w:t>
      </w:r>
    </w:p>
    <w:p w:rsidR="006F1655" w:rsidRDefault="006F1655" w:rsidP="006F1655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br w:type="page"/>
        <w:t xml:space="preserve">                             </w:t>
      </w:r>
      <w:r w:rsidRPr="00344570">
        <w:rPr>
          <w:b/>
          <w:sz w:val="28"/>
        </w:rPr>
        <w:t>Используемая литература</w:t>
      </w:r>
      <w:r>
        <w:rPr>
          <w:b/>
          <w:sz w:val="28"/>
        </w:rPr>
        <w:t>.</w:t>
      </w:r>
    </w:p>
    <w:p w:rsidR="006F1655" w:rsidRPr="00344570" w:rsidRDefault="006F1655" w:rsidP="006F1655">
      <w:pPr>
        <w:pStyle w:val="a3"/>
        <w:spacing w:line="360" w:lineRule="auto"/>
        <w:ind w:firstLine="709"/>
        <w:jc w:val="center"/>
        <w:rPr>
          <w:b/>
          <w:sz w:val="28"/>
        </w:rPr>
      </w:pPr>
    </w:p>
    <w:p w:rsidR="006F1655" w:rsidRPr="0035015E" w:rsidRDefault="006F1655" w:rsidP="006F1655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35015E">
        <w:rPr>
          <w:sz w:val="28"/>
          <w:lang w:val="en-US"/>
        </w:rPr>
        <w:t>CD</w:t>
      </w:r>
      <w:r w:rsidRPr="0035015E">
        <w:rPr>
          <w:sz w:val="28"/>
        </w:rPr>
        <w:t>-</w:t>
      </w:r>
      <w:r w:rsidRPr="0035015E">
        <w:rPr>
          <w:sz w:val="28"/>
          <w:lang w:val="en-US"/>
        </w:rPr>
        <w:t>R</w:t>
      </w:r>
      <w:r w:rsidRPr="0035015E">
        <w:rPr>
          <w:sz w:val="28"/>
        </w:rPr>
        <w:t>, Ю.Г. Афанасьев, А.Г. Овчаренко, С.Л. Раско, Л.И.Трутнева</w:t>
      </w:r>
      <w:r>
        <w:rPr>
          <w:sz w:val="28"/>
        </w:rPr>
        <w:t xml:space="preserve"> </w:t>
      </w:r>
      <w:r w:rsidRPr="0035015E">
        <w:rPr>
          <w:sz w:val="28"/>
        </w:rPr>
        <w:t>Безопасность жизнедеятельности. Защита населения при чрезвычайных ситуациях в условиях мирного и военного времени.</w:t>
      </w:r>
    </w:p>
    <w:p w:rsidR="006F1655" w:rsidRPr="00344570" w:rsidRDefault="006F1655" w:rsidP="006F1655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35015E">
        <w:rPr>
          <w:sz w:val="28"/>
        </w:rPr>
        <w:t>Д.П. Никитин, Ю.З. Новиков Окружающая среда и человек. – М,: Знание,1986г., 415с.</w:t>
      </w:r>
    </w:p>
    <w:p w:rsidR="006F1655" w:rsidRDefault="006F1655">
      <w:bookmarkStart w:id="0" w:name="_GoBack"/>
      <w:bookmarkEnd w:id="0"/>
    </w:p>
    <w:sectPr w:rsidR="006F1655" w:rsidSect="006F1655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95" w:rsidRDefault="004F5D95">
      <w:r>
        <w:separator/>
      </w:r>
    </w:p>
  </w:endnote>
  <w:endnote w:type="continuationSeparator" w:id="0">
    <w:p w:rsidR="004F5D95" w:rsidRDefault="004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95" w:rsidRDefault="004F5D95">
      <w:r>
        <w:separator/>
      </w:r>
    </w:p>
  </w:footnote>
  <w:footnote w:type="continuationSeparator" w:id="0">
    <w:p w:rsidR="004F5D95" w:rsidRDefault="004F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55" w:rsidRDefault="006F1655" w:rsidP="00A801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655" w:rsidRDefault="006F16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55" w:rsidRDefault="006F1655" w:rsidP="00A801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2D88">
      <w:rPr>
        <w:rStyle w:val="a6"/>
        <w:noProof/>
      </w:rPr>
      <w:t>2</w:t>
    </w:r>
    <w:r>
      <w:rPr>
        <w:rStyle w:val="a6"/>
      </w:rPr>
      <w:fldChar w:fldCharType="end"/>
    </w:r>
  </w:p>
  <w:p w:rsidR="006F1655" w:rsidRDefault="006F16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535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35C14D0"/>
    <w:multiLevelType w:val="singleLevel"/>
    <w:tmpl w:val="32542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">
    <w:nsid w:val="512423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655"/>
    <w:rsid w:val="00402D88"/>
    <w:rsid w:val="004F5D95"/>
    <w:rsid w:val="006F1655"/>
    <w:rsid w:val="008C15D8"/>
    <w:rsid w:val="00A801B4"/>
    <w:rsid w:val="00CC2E44"/>
    <w:rsid w:val="00F15A70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C7ED-F4E6-42DF-82CC-567EDE0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55"/>
  </w:style>
  <w:style w:type="paragraph" w:styleId="1">
    <w:name w:val="heading 1"/>
    <w:basedOn w:val="a"/>
    <w:next w:val="a"/>
    <w:qFormat/>
    <w:rsid w:val="006F16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655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6F1655"/>
  </w:style>
  <w:style w:type="paragraph" w:styleId="20">
    <w:name w:val="Body Text Indent 2"/>
    <w:basedOn w:val="a"/>
    <w:semiHidden/>
    <w:rsid w:val="006F1655"/>
    <w:pPr>
      <w:widowControl w:val="0"/>
      <w:ind w:left="300" w:firstLine="709"/>
      <w:jc w:val="both"/>
    </w:pPr>
    <w:rPr>
      <w:sz w:val="28"/>
    </w:rPr>
  </w:style>
  <w:style w:type="paragraph" w:styleId="3">
    <w:name w:val="Body Text Indent 3"/>
    <w:basedOn w:val="a"/>
    <w:semiHidden/>
    <w:rsid w:val="006F1655"/>
    <w:pPr>
      <w:widowControl w:val="0"/>
      <w:ind w:left="300" w:firstLine="720"/>
      <w:jc w:val="both"/>
    </w:pPr>
    <w:rPr>
      <w:sz w:val="28"/>
    </w:rPr>
  </w:style>
  <w:style w:type="paragraph" w:styleId="a4">
    <w:name w:val="Body Text"/>
    <w:basedOn w:val="a"/>
    <w:rsid w:val="006F1655"/>
    <w:pPr>
      <w:spacing w:after="120"/>
    </w:pPr>
    <w:rPr>
      <w:sz w:val="24"/>
      <w:szCs w:val="24"/>
    </w:rPr>
  </w:style>
  <w:style w:type="paragraph" w:styleId="a5">
    <w:name w:val="header"/>
    <w:basedOn w:val="a"/>
    <w:rsid w:val="006F16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ФИЛИАЛ НОУ ВПО  «САНКТ-ПЕТЕРБУРГСКИЙ ИНСТИТУТ      ВНЕШНЕЭКОНОМИЧЕСКИХ СВЯЗЕЙ ЭКОНОМИКИ И ПРАВА»</vt:lpstr>
    </vt:vector>
  </TitlesOfParts>
  <Company>MoBIL GROUP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ФИЛИАЛ НОУ ВПО  «САНКТ-ПЕТЕРБУРГСКИЙ ИНСТИТУТ      ВНЕШНЕЭКОНОМИЧЕСКИХ СВЯЗЕЙ ЭКОНОМИКИ И ПРАВА»</dc:title>
  <dc:subject/>
  <dc:creator>Дина</dc:creator>
  <cp:keywords/>
  <dc:description/>
  <cp:lastModifiedBy>admin</cp:lastModifiedBy>
  <cp:revision>2</cp:revision>
  <dcterms:created xsi:type="dcterms:W3CDTF">2014-04-12T13:00:00Z</dcterms:created>
  <dcterms:modified xsi:type="dcterms:W3CDTF">2014-04-12T13:00:00Z</dcterms:modified>
</cp:coreProperties>
</file>