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EC" w:rsidRDefault="007772DB">
      <w:pPr>
        <w:pStyle w:val="1"/>
        <w:jc w:val="center"/>
      </w:pPr>
      <w:r>
        <w:t>Поиск: Р›РёС‚РµСЂР°С‚СѓСЂРЅС‹Р№ РіРµСЂРѕР№ Р”РђР¤РќР РЎ Рё РҐР›РћРЇ</w:t>
      </w:r>
    </w:p>
    <w:p w:rsidR="009971EC" w:rsidRPr="007772DB" w:rsidRDefault="007772DB">
      <w:pPr>
        <w:pStyle w:val="a3"/>
      </w:pPr>
      <w:r>
        <w:t>ДАФНИС и ХЛОЯ - герои романа Лонга «Дафнис и Хлоя», датируемого концом II в. н.э. (роман - условное обозначение жанра, принятое в современной научной традиции; античное обозначение - ta poimenika, пастушьи рассказы, пастушьи истории’, необходимо также помнить, что т.н. «античный роман», в отличие от современного, отнюдь не относился к числу высоких литературных жанров). Имена героев выбраны как распространенные среди пастухов, и действительно, Д. часто является героем эллинистической и римской буколики, жанра, в наибольшей степени - наряду с новоаттической комедией - повлиявшего на роман Лонга. Предметом произведения - в отличие от других подобного рода - служат не приключения героев, но тонко разработанная история их детски невинной и неопытной любви; сюжетные детали подчинены этой же цели и не имеют самостоятельного значения. Д. и X. были - вполне в духе новой комедии - брошены в окрестностях Митилены на Лесбосе родителями с памятными знаками, и юноша был вскормлен козой, а девушка - овцой; они были подобраны пастухами, которые заменили им родителей (Ламон и Миртала Д., а Дриас и Нала - X.). Юноша и девушка, с детства знакомые, начинают ощущать влечение друг к другу, связанное с болезненно-горьким томлением, ни назвать, ни понять которое они не могут: для Д. началом этих мучений стал поцелуй X., для последней - вид Д., купающегося в реке. Чувства молодых возлюбленных описаны с подкупающей простотой и наивностью: похищенный разбойниками и возвращенный Д. «полагал, что душа его осталась у разбойников, поскольку был юн, по-деревенски прост и не знал о разбойничьих проделках любви». Заслуживает внимания, что второстепенные герои никогда не омрачают надолго взаимоотношений Д. и X.: соперник юного пастуха Доркон не только не добивается взаимности от X., но и помогает ей перед смертью спасти возлюбленного от пиратов; подобную услугу оказывает Д. и парасит Гнатон, влюбленный в него, тщетно пытавшийся получить его в подарок от молодого хозяина и описанный в романе без всякого сочувствия. Старик Филет преподает Д. и X. свои уроки любви, объясняя им причину болезни, называя виновника - Эрота - и предлагая тройное лекарство: поцелуи, объятия и соприкосновение нагими телами. Это лекарство, применяемое медленно и постепенно, не дало им исцеления; опытная женщина Ликэнион обучила Д. и более сильному средству, но он так и не решился до свадьбы прибегнуть к нему. (Эту деталь особенно высоко оценил Гете.) Совершенно справедливо отмеченное Д.С. Мережковским «удивительное сочетание порочного с целомудренным, болезненно-утонченного, того, что мы теперь обозначаем опошленным словом «декадентское» - с наивным, чистым, робким», хотя к его символическим интерпретациям романа надо относиться с осторожностью. Д. был узнан хозяевами Дионисофаном и Клеаристой как сын и оказался наследником прекрасного имения; на пиру в честь этого события Мегакл, один из первых богачей Мити-лены, узнает таким же образом X., оказавшуюся его дочерью. Юноша и девушка, вступив в брак, не прельщенные блеском городской жизни, предпочитают ей свою прежнюю, пастушескую. Чувства героев описаны в романе Лонга с большей подробностью, чем в других произведениях подобного жанра; однако вряд ли имеет смысл усматривать в произведении психологизм: изображение милых и наивных переживаний (их буколическая окраска привела Мережковского к выводу об отсутствии мужественных черт в характере Д. и «женского упорства и бесстрашия любви» в характере X.) на фоне прекрасной природы есть тонкая литературная стилизация, далекая от претензий на достоверность и сильно зависящая от жанровых законов. Именно таково и было влияние романа Лонга на позднейшую литературу: он оказался фактически проводником тех реминисценций, которые сам так обильно использовал. Образы Д. и X. неоднократно воплощались в балете. Первая и самая значительная постановка (на музыку М.Равеля) была осуществлена М.М.Фокиным (1912) с В.Ф.Нижинским и Т.П.Карсавиной в главных партиях.</w:t>
      </w:r>
    </w:p>
    <w:p w:rsidR="009971EC" w:rsidRDefault="007772DB">
      <w:pPr>
        <w:pStyle w:val="a3"/>
      </w:pPr>
      <w:r>
        <w:t xml:space="preserve">Лит.: Rohde E. Der griechische Roman und seine Vorlaufer. Leipzig, 1876; Мережковский Д.С. О символизме «Дафниса и Хлои» // Дафнис и Хлоя. Повесть Лонгуса. СПб., 1904; Томашевская М. Три романа античной Греции // Греческий роман. М., 1988. </w:t>
      </w:r>
      <w:bookmarkStart w:id="0" w:name="_GoBack"/>
      <w:bookmarkEnd w:id="0"/>
    </w:p>
    <w:sectPr w:rsidR="009971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2DB"/>
    <w:rsid w:val="000B2A48"/>
    <w:rsid w:val="007772DB"/>
    <w:rsid w:val="0099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BFD90-8DB5-4DD9-87A1-5EE35879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3622</Characters>
  <Application>Microsoft Office Word</Application>
  <DocSecurity>0</DocSecurity>
  <Lines>30</Lines>
  <Paragraphs>8</Paragraphs>
  <ScaleCrop>false</ScaleCrop>
  <Company>diakov.net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Р”РђР¤РќР РЎ Рё РҐР›РћРЇ</dc:title>
  <dc:subject/>
  <dc:creator>Irina</dc:creator>
  <cp:keywords/>
  <dc:description/>
  <cp:lastModifiedBy>Irina</cp:lastModifiedBy>
  <cp:revision>2</cp:revision>
  <dcterms:created xsi:type="dcterms:W3CDTF">2014-07-12T19:52:00Z</dcterms:created>
  <dcterms:modified xsi:type="dcterms:W3CDTF">2014-07-12T19:52:00Z</dcterms:modified>
</cp:coreProperties>
</file>