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12" w:rsidRDefault="00E91F0F">
      <w:pPr>
        <w:pStyle w:val="1"/>
        <w:jc w:val="center"/>
      </w:pPr>
      <w:r>
        <w:t>Детский ясли-сад на 50 мест</w:t>
      </w:r>
    </w:p>
    <w:p w:rsidR="00302612" w:rsidRDefault="00E91F0F">
      <w:pPr>
        <w:rPr>
          <w:b/>
          <w:bCs/>
        </w:rPr>
      </w:pPr>
      <w:r>
        <w:rPr>
          <w:b/>
          <w:bCs/>
        </w:rPr>
        <w:t>Содержание</w:t>
      </w:r>
      <w:r>
        <w:br/>
      </w:r>
      <w:r>
        <w:br/>
        <w:t>Введение.</w:t>
      </w:r>
      <w:r>
        <w:br/>
      </w:r>
      <w:r>
        <w:br/>
        <w:t>1.     Исходные данные.</w:t>
      </w:r>
      <w:r>
        <w:br/>
      </w:r>
      <w:r>
        <w:br/>
        <w:t>2.     Генплан.</w:t>
      </w:r>
      <w:r>
        <w:br/>
      </w:r>
      <w:r>
        <w:br/>
        <w:t>3.     Объемно-планировочное решение.</w:t>
      </w:r>
      <w:r>
        <w:br/>
      </w:r>
      <w:r>
        <w:br/>
        <w:t>4.     Конструктивное решение.</w:t>
      </w:r>
      <w:r>
        <w:br/>
      </w:r>
      <w:r>
        <w:br/>
        <w:t>5.     Список используемой литературы.</w:t>
      </w:r>
      <w:r>
        <w:br/>
      </w:r>
      <w:r>
        <w:rPr>
          <w:b/>
          <w:bCs/>
        </w:rPr>
        <w:t>Введение</w:t>
      </w:r>
      <w:r>
        <w:br/>
      </w:r>
      <w:r>
        <w:br/>
        <w:t>Сегодня в Атырау более 24 000 детей ожидают своей очереди в детские сады. Только 32,8% атырауских детей посещают дошкольные заведения.</w:t>
      </w:r>
      <w:r>
        <w:br/>
      </w:r>
      <w:r>
        <w:br/>
        <w:t>Строительство детских садов в городе ведется в соответствии с городской программой строительства объектов образования. Сейчас в основном строительство идет в тех районах, где строятся жилые дома, в том числе по государственной программе.</w:t>
      </w:r>
      <w:r>
        <w:br/>
      </w:r>
      <w:r>
        <w:br/>
        <w:t xml:space="preserve">Сегодня детские сады переполнены, иногда количество детей в группе превышает необходимую норму в два раза, приходится ставить двухъярусные кровати, продолжает собеседник. Это такая же проблема, как с паркингами, стоянками. Любой город сталкивается с подобными проблемами. </w:t>
      </w:r>
      <w:r>
        <w:br/>
      </w:r>
      <w:r>
        <w:br/>
        <w:t>Главным назначением строительства дошкольных детских зданий является обеспечение комфортности, гигиенической, обеспечение нормальной эксплуатации зданий, повышенная надежность новых конструктивных решений. С появлением новых материалов и конструктивных решений к будущим детским садам предъявляются повышенные объемно-планировочные и архитектурные требования, что влечет за собой обеспечение максимального комфортного пребывания детей в детском саду.</w:t>
      </w:r>
      <w:r>
        <w:br/>
      </w:r>
      <w:r>
        <w:br/>
      </w:r>
      <w:r>
        <w:br/>
      </w:r>
      <w:r>
        <w:br w:type="textWrapping" w:clear="all"/>
      </w:r>
      <w:r>
        <w:br/>
      </w:r>
      <w:r>
        <w:br/>
      </w:r>
      <w:r>
        <w:br/>
      </w:r>
      <w:r>
        <w:rPr>
          <w:b/>
          <w:bCs/>
        </w:rPr>
        <w:t>1. Исходные данные</w:t>
      </w:r>
      <w:r>
        <w:t>.</w:t>
      </w:r>
      <w:r>
        <w:br/>
        <w:t>«Детские ясли-сад на 50 мест с увеличение количества мест на летний периуд до 95».</w:t>
      </w:r>
      <w:r>
        <w:br/>
      </w:r>
      <w:r>
        <w:rPr>
          <w:b/>
          <w:bCs/>
        </w:rPr>
        <w:t>Характеристика района строительства:</w:t>
      </w:r>
      <w:r>
        <w:br/>
        <w:t>-      Район строительства – г. Атырау.</w:t>
      </w:r>
      <w:r>
        <w:br/>
      </w:r>
      <w:r>
        <w:br/>
        <w:t xml:space="preserve">-      Температура воздуха наиболее холодной пятидневки обеспеченностью 0,92 - </w:t>
      </w:r>
      <w:r>
        <w:br/>
      </w:r>
      <w:r>
        <w:br/>
        <w:t>-      -260С;</w:t>
      </w:r>
      <w:r>
        <w:br/>
      </w:r>
      <w:r>
        <w:br/>
        <w:t>-      Средняя годовая температура воздуха 8,60С;</w:t>
      </w:r>
      <w:r>
        <w:br/>
      </w:r>
      <w:r>
        <w:br/>
        <w:t>-      Нормативная снеговая нагрузка для IV района – 240 кг/м2</w:t>
      </w:r>
      <w:r>
        <w:br/>
      </w:r>
      <w:r>
        <w:br/>
        <w:t>-      Нормативный ветровая нагрузка – 60 кг/м2</w:t>
      </w:r>
      <w:r>
        <w:br/>
      </w:r>
      <w:r>
        <w:br/>
        <w:t>-      Глубина промерзания грунта – 1,5м</w:t>
      </w:r>
      <w:r>
        <w:br/>
      </w:r>
      <w:r>
        <w:br/>
        <w:t>-      Рельеф местности спокойный.</w:t>
      </w:r>
      <w:r>
        <w:br/>
      </w:r>
      <w:r>
        <w:br/>
        <w:t>-      Уровень грунтовых вод низкий.</w:t>
      </w:r>
      <w:r>
        <w:br/>
      </w:r>
      <w:r>
        <w:br/>
        <w:t>-      Система координат – местная.</w:t>
      </w:r>
      <w:r>
        <w:br/>
      </w:r>
      <w:r>
        <w:br/>
        <w:t>-      Класс здания – II.</w:t>
      </w:r>
      <w:r>
        <w:br/>
      </w:r>
      <w:r>
        <w:br/>
        <w:t>-      Степень долговечности – II.</w:t>
      </w:r>
      <w:r>
        <w:br/>
      </w:r>
      <w:r>
        <w:br/>
        <w:t>-      Степень огнестойкости – II.</w:t>
      </w:r>
      <w:r>
        <w:br/>
      </w:r>
      <w:r>
        <w:br/>
      </w:r>
      <w:r>
        <w:br w:type="textWrapping" w:clear="all"/>
      </w:r>
      <w:r>
        <w:br/>
      </w:r>
      <w:r>
        <w:br/>
      </w:r>
      <w:r>
        <w:br/>
      </w:r>
      <w:r>
        <w:rPr>
          <w:b/>
          <w:bCs/>
        </w:rPr>
        <w:t>2. Генеральный план участка.</w:t>
      </w:r>
      <w:r>
        <w:br/>
      </w:r>
      <w:r>
        <w:br/>
        <w:t>Генеральный  план составлен в масштабе 1:500.</w:t>
      </w:r>
      <w:r>
        <w:br/>
      </w:r>
      <w:r>
        <w:br/>
        <w:t>Горизонтальная планировка выполнена согласно действующих норм для генеральных планов согласно СНиП 2.07.01-89* “Градостроительство. Планировка и застройка городских и сельских поселений”.</w:t>
      </w:r>
      <w:r>
        <w:br/>
      </w:r>
      <w:r>
        <w:br/>
        <w:t>Организация рельефа выполнена методом проектных отметок с созданием уклонов от стен здания и в соответствии с существующими условиями застройки. Открытый отвод поверхностных вод осуществляется по асфальтобетонному покрытию площадки  за пределы участка. Снятие плодородного слоя грунта при планировке территории не предусматривается.</w:t>
      </w:r>
      <w:r>
        <w:br/>
      </w:r>
      <w:r>
        <w:br/>
      </w:r>
      <w:r w:rsidR="009641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7.5pt;height:248.25pt">
            <v:imagedata r:id="rId4" o:title=""/>
          </v:shape>
        </w:pict>
      </w:r>
      <w:r>
        <w:t>В соответствии с требованием охраны окружающей среды при проектировании здания учитывалось направление ветра, которое выбирается по розе ветров. Ниже показана привязка углов здания к координатной сетке.</w:t>
      </w:r>
      <w: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2.1. Благоустройство и озеленение.</w:t>
      </w:r>
      <w:r>
        <w:rPr>
          <w:b/>
          <w:bCs/>
        </w:rPr>
        <w:br/>
      </w:r>
      <w:r>
        <w:rPr>
          <w:b/>
          <w:bCs/>
        </w:rPr>
        <w:br/>
        <w:t>Перед Детскими яслями-садом проектируется асфальтобетонное покрытие, по периметру здания устраивается отмостка.</w:t>
      </w:r>
      <w:r>
        <w:rPr>
          <w:b/>
          <w:bCs/>
        </w:rPr>
        <w:br/>
      </w:r>
      <w:r>
        <w:rPr>
          <w:b/>
          <w:bCs/>
        </w:rPr>
        <w:br/>
        <w:t>По периметру территории яслей запроектированы детская площадка и одна спортивная площадка. Покрытие детских площадок безпильне и эластичное, хорошо отводит воду и скоро высыхает.</w:t>
      </w:r>
      <w:r>
        <w:rPr>
          <w:b/>
          <w:bCs/>
        </w:rPr>
        <w:br/>
      </w:r>
      <w:r>
        <w:rPr>
          <w:b/>
          <w:bCs/>
        </w:rPr>
        <w:br/>
        <w:t>Озеленение участка предусматривается. Перед зданием посажен цветник из однолетних растений. Так же имеются березы в возрасте пяти лет.</w:t>
      </w:r>
      <w:r>
        <w:rPr>
          <w:b/>
          <w:bCs/>
        </w:rPr>
        <w:br/>
      </w:r>
      <w:r>
        <w:rPr>
          <w:b/>
          <w:bCs/>
        </w:rPr>
        <w:br/>
        <w:t>Газоны применены стойкие к истаптыванию</w:t>
      </w:r>
      <w:r>
        <w:rPr>
          <w:b/>
          <w:bCs/>
        </w:rPr>
        <w:br/>
        <w:t>3. Объемно-планировочные решения.</w:t>
      </w:r>
      <w:r>
        <w:rPr>
          <w:b/>
          <w:bCs/>
        </w:rPr>
        <w:br/>
      </w:r>
      <w:r>
        <w:rPr>
          <w:b/>
          <w:bCs/>
        </w:rPr>
        <w:br/>
        <w:t>Данное здание предназначено для общественного пользования людей. Строится в городе Атырау. Климат данного региона пустынный, резко-континентальный.</w:t>
      </w:r>
      <w:r>
        <w:rPr>
          <w:b/>
          <w:bCs/>
        </w:rPr>
        <w:br/>
      </w:r>
      <w:r>
        <w:rPr>
          <w:b/>
          <w:bCs/>
        </w:rPr>
        <w:br/>
        <w:t>Здание одноэтажное. Расстояние между координационными осями 1-3 – 14400 мм, 4-5 – 12000 мм, 6-8 – 14400 мм. Между осями А-Б – 12000 мм, Б-Г – 7200 мм и Г-Д – 7200 мм. Итого по осям А-Д 23350 мм. Высота здания от нулевой отметки составляет 3960 мм. Основная часть отведана под детскую зону (групповую, спальню, кроватную), третья часть здания отведена под административную и бытовую зоны (кухня, склады, администраторская).  Эти часто хорошо функционируют между собой. Экспликация помещений приведина в таблице 1, экспликация полов приведина в таблице 2.</w:t>
      </w:r>
      <w:r>
        <w:rPr>
          <w:b/>
          <w:bCs/>
        </w:rPr>
        <w:br/>
      </w:r>
      <w:r>
        <w:rPr>
          <w:b/>
          <w:bCs/>
        </w:rPr>
        <w:br/>
        <w:t xml:space="preserve">Таблица 1 </w:t>
      </w:r>
      <w:r>
        <w:rPr>
          <w:b/>
          <w:bCs/>
        </w:rPr>
        <w:br/>
        <w:t>Экспликация помещений.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Площадь м2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56,72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Игральная-столовая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56,72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Спальная-веранда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104,74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Буфетная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11,84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Туалетная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42,42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Кроватная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16,4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Приемная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19,49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Раздевальная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19,49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Хранение колясок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2,94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9,64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Медицинская 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6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Комната для заболевших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9,46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Хозяйственная кладовая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5,30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Кухня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24,60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Кладовая сухих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9,83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Кладовая овощей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5,50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Кладовая для хранения чистого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6,07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Кладовая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1,22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Стиральная-разборочная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15,43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Щитовая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5,88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Санузел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1,54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Душевая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1,54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Коридоры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26,68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Тамбуры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19,87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Венткамера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24,5</w:t>
            </w:r>
          </w:p>
        </w:tc>
      </w:tr>
    </w:tbl>
    <w:p w:rsidR="00302612" w:rsidRDefault="00E91F0F">
      <w:pPr>
        <w:rPr>
          <w:b/>
          <w:bCs/>
        </w:rPr>
      </w:pPr>
      <w:r>
        <w:rPr>
          <w:b/>
          <w:bCs/>
        </w:rPr>
        <w:br/>
        <w:t>Таблица 2 Экспликация полов.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302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Номер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Тип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Схема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Данные элементов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Площадь, м²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 xml:space="preserve">1, 2, 3, 6, 7, 10, 11, 12, 23, 24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Ламинат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</w:r>
            <w:r w:rsidR="00964140">
              <w:rPr>
                <w:b/>
                <w:noProof/>
              </w:rPr>
              <w:pict>
                <v:shape id="_x0000_i1038" type="#_x0000_t75" style="width:101.25pt;height:27.75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Ламинат δ=5мм,γ=16кН/м³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325,72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Цем.стяжка δ=20мм,γ=20кН/м³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</w:tr>
      <w:tr w:rsidR="003026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Ж.б. плита перекрытия δ=220мм, g=3,17кН/м²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</w:tr>
      <w:tr w:rsidR="003026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4, 5, 8, 9, 13, 14, 15, 16, 17, 18, 19, 20, 21, 22, 25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Кер. плитка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</w:r>
            <w:r w:rsidR="00964140">
              <w:rPr>
                <w:b/>
                <w:noProof/>
              </w:rPr>
              <w:pict>
                <v:shape id="_x0000_i1041" type="#_x0000_t75" style="width:101.25pt;height:34.5pt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Кер.плитка δ=20мм,γ=25кН/м³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96,11</w:t>
            </w:r>
          </w:p>
        </w:tc>
      </w:tr>
      <w:tr w:rsidR="003026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Рубероид на мастике g=0,04кН/м²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</w:tr>
      <w:tr w:rsidR="003026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Цем.стяжка δ=20мм,γ=20кН/м³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</w:tr>
      <w:tr w:rsidR="003026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612" w:rsidRDefault="00E91F0F">
            <w:r>
              <w:br/>
              <w:t>Ж.б. плита перекрытия δ=220мм, g=3,17кН/м²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612" w:rsidRDefault="00302612"/>
        </w:tc>
      </w:tr>
    </w:tbl>
    <w:p w:rsidR="00302612" w:rsidRDefault="00E91F0F">
      <w:pPr>
        <w:spacing w:after="240"/>
      </w:pPr>
      <w:r>
        <w:rPr>
          <w:b/>
          <w:bCs/>
        </w:rPr>
        <w:br/>
      </w:r>
      <w:r>
        <w:rPr>
          <w:b/>
          <w:bCs/>
        </w:rPr>
        <w:br/>
        <w:t>4. Конструктивное решение.</w:t>
      </w:r>
      <w:r>
        <w:rPr>
          <w:b/>
          <w:bCs/>
        </w:rPr>
        <w:br/>
        <w:t>-      Фундаменты монолитные ленточного типа.</w:t>
      </w:r>
      <w:r>
        <w:rPr>
          <w:b/>
          <w:bCs/>
        </w:rPr>
        <w:br/>
      </w:r>
      <w:r>
        <w:rPr>
          <w:b/>
          <w:bCs/>
        </w:rPr>
        <w:br/>
        <w:t>-      Цокольные балки сборные железобетонные.</w:t>
      </w:r>
      <w:r>
        <w:rPr>
          <w:b/>
          <w:bCs/>
        </w:rPr>
        <w:br/>
      </w:r>
      <w:r>
        <w:rPr>
          <w:b/>
          <w:bCs/>
        </w:rPr>
        <w:br/>
        <w:t>-      Плиты покрытия сборные железобетонные пустотные толщиной 220 мм.</w:t>
      </w:r>
      <w:r>
        <w:rPr>
          <w:b/>
          <w:bCs/>
        </w:rPr>
        <w:br/>
      </w:r>
      <w:r>
        <w:rPr>
          <w:b/>
          <w:bCs/>
        </w:rPr>
        <w:br/>
        <w:t>-      Плиты перекрытия сборные железобетонные пустотные высотой  220 мм.</w:t>
      </w:r>
      <w:r>
        <w:rPr>
          <w:b/>
          <w:bCs/>
        </w:rPr>
        <w:br/>
      </w:r>
      <w:r>
        <w:rPr>
          <w:b/>
          <w:bCs/>
        </w:rPr>
        <w:br/>
        <w:t>-      Перегородки – кирпичные.</w:t>
      </w:r>
      <w:r>
        <w:rPr>
          <w:b/>
          <w:bCs/>
        </w:rPr>
        <w:br/>
      </w:r>
      <w:r>
        <w:rPr>
          <w:b/>
          <w:bCs/>
        </w:rPr>
        <w:br/>
        <w:t>-      Перемычки сборные железобетонные брусковые несущие.</w:t>
      </w:r>
      <w:r>
        <w:rPr>
          <w:b/>
          <w:bCs/>
        </w:rPr>
        <w:br/>
      </w:r>
      <w:r>
        <w:rPr>
          <w:b/>
          <w:bCs/>
        </w:rPr>
        <w:br/>
        <w:t>-      Лестницы сборные железобетонные.</w:t>
      </w:r>
      <w:r>
        <w:rPr>
          <w:b/>
          <w:bCs/>
        </w:rPr>
        <w:br/>
      </w:r>
      <w:r>
        <w:rPr>
          <w:b/>
          <w:bCs/>
        </w:rPr>
        <w:br/>
        <w:t>-      Несущие стены – кирпичные двухслойные</w:t>
      </w:r>
      <w:r>
        <w:rPr>
          <w:b/>
          <w:bCs/>
        </w:rPr>
        <w:br/>
      </w:r>
      <w:r>
        <w:rPr>
          <w:b/>
          <w:bCs/>
        </w:rPr>
        <w:br/>
        <w:t>-      Окна с тройным стеклопакетом.</w:t>
      </w:r>
      <w:r>
        <w:rPr>
          <w:b/>
          <w:bCs/>
        </w:rPr>
        <w:br/>
      </w:r>
      <w:r>
        <w:rPr>
          <w:b/>
          <w:bCs/>
        </w:rPr>
        <w:br/>
        <w:t>-      Двери – деревянные.</w:t>
      </w:r>
      <w:r>
        <w:rPr>
          <w:b/>
          <w:bCs/>
        </w:rPr>
        <w:br/>
      </w:r>
      <w:r>
        <w:rPr>
          <w:b/>
          <w:bCs/>
        </w:rPr>
        <w:br/>
        <w:t>-      Кровля скатная невентилируемая с организованным водоотводом.</w:t>
      </w:r>
      <w:r>
        <w:rPr>
          <w:b/>
          <w:bCs/>
        </w:rPr>
        <w:br/>
      </w:r>
      <w:r>
        <w:rPr>
          <w:b/>
          <w:bCs/>
        </w:rPr>
        <w:br/>
        <w:t>-      Полы – ламинат (34 класс), керамическая плитка</w:t>
      </w:r>
      <w:r>
        <w:rPr>
          <w:b/>
          <w:bCs/>
        </w:rPr>
        <w:br/>
        <w:t xml:space="preserve">4.1. Фундаменты монолитные ленточного типа. </w:t>
      </w:r>
      <w:r>
        <w:rPr>
          <w:b/>
          <w:bCs/>
        </w:rPr>
        <w:br/>
      </w:r>
      <w:r>
        <w:rPr>
          <w:b/>
          <w:bCs/>
        </w:rPr>
        <w:br/>
        <w:t>4.2 Цокольные балки приняты сборные железобетонные высотой 350 мм, серии 1.020, рядовые цокольные балки марки БЦ30.5.3,5-П, БЦ60.5.3,5-П.</w:t>
      </w:r>
      <w:r>
        <w:rPr>
          <w:b/>
          <w:bCs/>
        </w:rPr>
        <w:br/>
      </w:r>
      <w:r>
        <w:rPr>
          <w:b/>
          <w:bCs/>
        </w:rPr>
        <w:br/>
        <w:t>4.3 Плиты перекрытия и покрытия марок  ПБ 72-15-8 и ПБ 120-36-8.</w:t>
      </w:r>
      <w:r>
        <w:rPr>
          <w:b/>
          <w:bCs/>
        </w:rPr>
        <w:br/>
      </w:r>
      <w:r>
        <w:rPr>
          <w:b/>
          <w:bCs/>
        </w:rPr>
        <w:br/>
        <w:t xml:space="preserve">4.4 Для сообщения между этажами предусматриваются лестница с полуплощадками сборные железобетонные серии 1.152-2, марки ЛМ57.14-17. </w:t>
      </w:r>
      <w:r>
        <w:rPr>
          <w:b/>
          <w:bCs/>
        </w:rPr>
        <w:br/>
      </w:r>
      <w:r>
        <w:rPr>
          <w:b/>
          <w:bCs/>
        </w:rPr>
        <w:br/>
        <w:t>Ограждение лестниц металлическое с пластмассовыми перилами серии 1.050.1-2, марки ОМ14-1. Стойки ограждения привариваются к закладным деталям марша или устанавливаются в специальные гнёзда в ступени марша, высотой 150мм.</w:t>
      </w:r>
      <w:r>
        <w:rPr>
          <w:b/>
          <w:bCs/>
        </w:rPr>
        <w:br/>
      </w:r>
      <w:r>
        <w:rPr>
          <w:b/>
          <w:bCs/>
        </w:rPr>
        <w:br/>
        <w:t>4.5 Окна и двери. Для естественного освещения и вентиляции в здании предусмотрены окна с тройным стеклопакетом. Для входа и сообщения между помещениями предусматриваются двери серии  марки ДДВ7,7-3, ДВ8-8ДВ8-9.</w:t>
      </w:r>
      <w:r>
        <w:rPr>
          <w:b/>
          <w:bCs/>
        </w:rPr>
        <w:br/>
      </w:r>
      <w:r>
        <w:rPr>
          <w:b/>
          <w:bCs/>
        </w:rPr>
        <w:br/>
        <w:t>4.6 Кровля состоит из пароизоляции (техноэласт ЭПП) толщиной до 5 мм; утеплителя (минплита) толщиной 200мм; выравнивающей стяжки из цементно-песчаного раствора М100, толщиной 15 мм, кровельного ковра (техноэласт ЭКП и техноэласт ЭПП).</w:t>
      </w:r>
      <w:r>
        <w:rPr>
          <w:b/>
          <w:bCs/>
        </w:rPr>
        <w:br/>
      </w:r>
      <w:r>
        <w:rPr>
          <w:b/>
          <w:bCs/>
        </w:rPr>
        <w:br/>
        <w:t xml:space="preserve">4.7 Прочие конструкции. </w:t>
      </w:r>
      <w:r>
        <w:rPr>
          <w:b/>
          <w:bCs/>
        </w:rPr>
        <w:br/>
      </w:r>
      <w:r>
        <w:rPr>
          <w:b/>
          <w:bCs/>
        </w:rPr>
        <w:br/>
        <w:t>Вокруг здания по щебёночному основанию устраивается отмостка с бетонированным покрытием шириной 750 мм.</w:t>
      </w:r>
      <w:r>
        <w:rPr>
          <w:b/>
          <w:bCs/>
        </w:rPr>
        <w:br/>
      </w:r>
      <w:r>
        <w:rPr>
          <w:b/>
          <w:bCs/>
        </w:rPr>
        <w:br/>
        <w:t>Жёсткость лестничных маршей обеспечена диафрагмой жёсткости серии 1.020, марки 1Д56.33.</w:t>
      </w:r>
      <w:r>
        <w:rPr>
          <w:b/>
          <w:bCs/>
        </w:rPr>
        <w:br/>
      </w:r>
      <w:r>
        <w:rPr>
          <w:b/>
          <w:bCs/>
        </w:rPr>
        <w:br/>
        <w:t>         Подоконные доски приняты серии 1.136.5-24, марки ПД19-20-2 и ПД13-20-2.</w:t>
      </w:r>
      <w:r>
        <w:rPr>
          <w:b/>
          <w:bCs/>
        </w:rPr>
        <w:br/>
      </w:r>
      <w:r>
        <w:rPr>
          <w:b/>
          <w:bCs/>
        </w:rPr>
        <w:br/>
        <w:t>На лестничном марше предусмотрены металлические ограждения серии 1.050.1-2, марки ОМ14-1.</w:t>
      </w:r>
      <w:r>
        <w:rPr>
          <w:b/>
          <w:bCs/>
        </w:rPr>
        <w:br/>
      </w:r>
      <w:r>
        <w:rPr>
          <w:b/>
          <w:bCs/>
        </w:rPr>
        <w:br/>
        <w:t xml:space="preserve">Над входом для защиты от отмосферных осадков запроектирован козырёк серии ИИ03-02, марки КВ14-5 и КВ20-5. </w:t>
      </w:r>
      <w:r>
        <w:rPr>
          <w:b/>
          <w:bCs/>
        </w:rPr>
        <w:br/>
      </w:r>
      <w:r>
        <w:rPr>
          <w:b/>
          <w:bCs/>
        </w:rPr>
        <w:br/>
        <w:t>Для входа на крышу предусмотрена пожарная лестница серии ИИ-03-03, марки МС25.</w:t>
      </w:r>
      <w:r>
        <w:rPr>
          <w:b/>
          <w:bCs/>
        </w:rPr>
        <w:br/>
      </w:r>
      <w:r>
        <w:rPr>
          <w:b/>
          <w:bCs/>
        </w:rPr>
        <w:br/>
        <w:t>4.8 Теплотехнический расчет ограждающей конструкции стены.</w:t>
      </w:r>
      <w:r>
        <w:rPr>
          <w:b/>
          <w:bCs/>
        </w:rPr>
        <w:br/>
      </w:r>
      <w:r>
        <w:rPr>
          <w:b/>
          <w:bCs/>
        </w:rPr>
        <w:br/>
        <w:t>Требуемое сопротивление теплопередаче ограждающей конструкции стены находим по формуле:</w:t>
      </w:r>
      <w:r>
        <w:rPr>
          <w:b/>
          <w:bCs/>
        </w:rPr>
        <w:br/>
      </w:r>
      <w:r>
        <w:rPr>
          <w:b/>
          <w:bCs/>
        </w:rPr>
        <w:br/>
      </w:r>
      <w:r w:rsidR="00964140">
        <w:rPr>
          <w:b/>
          <w:noProof/>
        </w:rPr>
        <w:pict>
          <v:shape id="_x0000_i1044" type="#_x0000_t75" style="width:86.25pt;height:34.5pt">
            <v:imagedata r:id="rId7" o:title=""/>
          </v:shape>
        </w:pict>
      </w:r>
      <w:r>
        <w:rPr>
          <w:b/>
          <w:bCs/>
        </w:rPr>
        <w:t>,</w:t>
      </w:r>
      <w:r>
        <w:rPr>
          <w:b/>
          <w:bCs/>
        </w:rPr>
        <w:br/>
      </w:r>
      <w:r>
        <w:rPr>
          <w:b/>
          <w:bCs/>
        </w:rPr>
        <w:br/>
        <w:t>где n – коэффициент, учитывающий зависимость положения наружной поверхности ограждающих конструкций по отношению к наружному воздуху;</w:t>
      </w:r>
      <w:r>
        <w:rPr>
          <w:b/>
          <w:bCs/>
        </w:rPr>
        <w:br/>
      </w:r>
      <w:r>
        <w:rPr>
          <w:b/>
          <w:bCs/>
        </w:rPr>
        <w:br/>
        <w:t>tв – расчетная температура внутреннего воздуха, 20С, принимаемая согласно ГОСТ 12.1.005-88 и нормам проектирования соотв. зданий и сооружений;</w:t>
      </w:r>
      <w:r>
        <w:rPr>
          <w:b/>
          <w:bCs/>
        </w:rPr>
        <w:br/>
      </w:r>
      <w:r>
        <w:rPr>
          <w:b/>
          <w:bCs/>
        </w:rPr>
        <w:br/>
        <w:t>tн – расчетная температура наружного воздуха в холодный период года, °С, для всех зданий, кроме производственных зданий, предназначенных для сезонной эксплуатации;</w:t>
      </w:r>
      <w:r>
        <w:rPr>
          <w:b/>
          <w:bCs/>
        </w:rPr>
        <w:br/>
      </w:r>
      <w:r>
        <w:rPr>
          <w:b/>
          <w:bCs/>
        </w:rPr>
        <w:br/>
        <w:t>Δtн – нормируемый температурный перепад между температурой внутреннего воздуха tint и температурой внутренней поверхности tint ограждающей конструкции, °С;</w:t>
      </w:r>
      <w:r>
        <w:rPr>
          <w:b/>
          <w:bCs/>
        </w:rPr>
        <w:br/>
      </w:r>
      <w:r>
        <w:rPr>
          <w:b/>
          <w:bCs/>
        </w:rPr>
        <w:br/>
        <w:t>αв – коэффициент теплоотдачи внутренней поверхности ограждающих конструкций, Вт/(м2·°С).</w:t>
      </w:r>
      <w:r>
        <w:rPr>
          <w:b/>
          <w:bCs/>
        </w:rPr>
        <w:br/>
        <w:t>Исходные данные:</w:t>
      </w:r>
      <w:r>
        <w:rPr>
          <w:b/>
          <w:bCs/>
        </w:rPr>
        <w:br/>
      </w:r>
      <w:r>
        <w:rPr>
          <w:b/>
          <w:bCs/>
        </w:rPr>
        <w:br/>
        <w:t>Район строительства – г. Атырау, Атырауской области</w:t>
      </w:r>
      <w:r>
        <w:rPr>
          <w:b/>
          <w:bCs/>
        </w:rPr>
        <w:br/>
      </w:r>
      <w:r>
        <w:rPr>
          <w:b/>
          <w:bCs/>
        </w:rPr>
        <w:br/>
        <w:t>·        n=1</w:t>
      </w:r>
      <w:r>
        <w:rPr>
          <w:b/>
          <w:bCs/>
        </w:rPr>
        <w:br/>
      </w:r>
      <w:r>
        <w:rPr>
          <w:b/>
          <w:bCs/>
        </w:rPr>
        <w:br/>
        <w:t>·        расчетная температура наружного воздуха tн=6 ºС</w:t>
      </w:r>
      <w:r>
        <w:rPr>
          <w:b/>
          <w:bCs/>
        </w:rPr>
        <w:br/>
      </w:r>
      <w:r>
        <w:rPr>
          <w:b/>
          <w:bCs/>
        </w:rPr>
        <w:br/>
        <w:t>·        коэффициент теплоотдачи αв = 8.7</w:t>
      </w:r>
      <w:r>
        <w:rPr>
          <w:b/>
          <w:bCs/>
        </w:rPr>
        <w:br/>
      </w:r>
      <w:r>
        <w:rPr>
          <w:b/>
          <w:bCs/>
        </w:rPr>
        <w:br/>
        <w:t>·        относительная влажность воздуха внутреннего помещения – 55%</w:t>
      </w:r>
      <w:r>
        <w:rPr>
          <w:b/>
          <w:bCs/>
        </w:rPr>
        <w:br/>
      </w:r>
      <w:r>
        <w:rPr>
          <w:b/>
          <w:bCs/>
        </w:rPr>
        <w:br/>
        <w:t>·        влажностный режим – нормальный</w:t>
      </w:r>
      <w:r>
        <w:rPr>
          <w:b/>
          <w:bCs/>
        </w:rPr>
        <w:br/>
      </w:r>
      <w:r>
        <w:rPr>
          <w:b/>
          <w:bCs/>
        </w:rPr>
        <w:br/>
        <w:t xml:space="preserve">·        расчетная температура внутреннего воздуха tв = + 20 </w:t>
      </w:r>
      <w:r>
        <w:rPr>
          <w:b/>
          <w:bCs/>
        </w:rPr>
        <w:br/>
      </w:r>
      <w:r>
        <w:rPr>
          <w:b/>
          <w:bCs/>
        </w:rPr>
        <w:br/>
        <w:t>·        условная эксплуатация стены – Б</w:t>
      </w:r>
      <w:r>
        <w:rPr>
          <w:b/>
          <w:bCs/>
        </w:rPr>
        <w:br/>
      </w:r>
      <w:r>
        <w:rPr>
          <w:b/>
          <w:bCs/>
        </w:rPr>
        <w:br/>
        <w:t>·        расчетная зимняя температура наружного воздуха наиболее холодных 3х суток обеспеченностью 0,92 , tн = - 28 ºС</w:t>
      </w:r>
      <w:r>
        <w:rPr>
          <w:b/>
          <w:bCs/>
        </w:rPr>
        <w:br/>
      </w:r>
      <w:r>
        <w:rPr>
          <w:b/>
          <w:bCs/>
        </w:rPr>
        <w:br/>
        <w:t>·        коэффициент теплопроводности λ слоев ограждения :</w:t>
      </w:r>
      <w:r>
        <w:rPr>
          <w:b/>
          <w:bCs/>
        </w:rPr>
        <w:br/>
      </w:r>
      <w:r>
        <w:rPr>
          <w:b/>
          <w:bCs/>
        </w:rPr>
        <w:br/>
        <w:t>1.        кирпичная кладка – λк = 0,93; Sк =10.90; δк= 20 мм</w:t>
      </w:r>
      <w:r>
        <w:rPr>
          <w:b/>
          <w:bCs/>
        </w:rPr>
        <w:br/>
      </w:r>
      <w:r>
        <w:rPr>
          <w:b/>
          <w:bCs/>
        </w:rPr>
        <w:br/>
        <w:t>2.        гипсоперлитовый раствор λ1 = 0,16; S1 =10.90; δ1= 12 мм</w:t>
      </w:r>
      <w:r>
        <w:rPr>
          <w:b/>
          <w:bCs/>
        </w:rPr>
        <w:br/>
      </w:r>
      <w:r>
        <w:rPr>
          <w:b/>
          <w:bCs/>
        </w:rPr>
        <w:br/>
        <w:t>3.        штукатурка из цементношлакового раствора λ2 = 0,52; S2 =7; δ2= 20 мм</w:t>
      </w:r>
      <w:r>
        <w:rPr>
          <w:b/>
          <w:bCs/>
        </w:rPr>
        <w:br/>
      </w:r>
      <w:r>
        <w:rPr>
          <w:b/>
          <w:bCs/>
        </w:rPr>
        <w:br/>
      </w:r>
      <w:r w:rsidR="00964140">
        <w:rPr>
          <w:b/>
          <w:noProof/>
        </w:rPr>
        <w:pict>
          <v:shape id="_x0000_i1047" type="#_x0000_t75" style="width:216.75pt;height:148.5pt">
            <v:imagedata r:id="rId8" o:title=""/>
          </v:shape>
        </w:pict>
      </w:r>
      <w:r>
        <w:rPr>
          <w:b/>
          <w:bCs/>
        </w:rPr>
        <w:br/>
      </w:r>
      <w:r>
        <w:rPr>
          <w:b/>
          <w:bCs/>
        </w:rPr>
        <w:br/>
      </w:r>
      <w:r w:rsidR="00964140">
        <w:rPr>
          <w:b/>
          <w:noProof/>
        </w:rPr>
        <w:pict>
          <v:shape id="_x0000_i1050" type="#_x0000_t75" style="width:189.75pt;height:30.75pt">
            <v:imagedata r:id="rId9" o:title=""/>
          </v:shape>
        </w:pict>
      </w:r>
      <w:r>
        <w:rPr>
          <w:b/>
          <w:bCs/>
        </w:rPr>
        <w:br/>
      </w:r>
      <w:r>
        <w:rPr>
          <w:b/>
          <w:bCs/>
        </w:rPr>
        <w:br/>
      </w:r>
      <w:r w:rsidR="00964140">
        <w:rPr>
          <w:b/>
          <w:noProof/>
        </w:rPr>
        <w:pict>
          <v:shape id="_x0000_i1053" type="#_x0000_t75" style="width:415.5pt;height:35.25pt">
            <v:imagedata r:id="rId10" o:title=""/>
          </v:shape>
        </w:pict>
      </w:r>
      <w:r>
        <w:rPr>
          <w:b/>
          <w:bCs/>
        </w:rPr>
        <w:br/>
      </w:r>
      <w:r w:rsidR="00964140">
        <w:rPr>
          <w:b/>
          <w:noProof/>
        </w:rPr>
        <w:pict>
          <v:shape id="_x0000_i1056" type="#_x0000_t75" style="width:374.25pt;height:34.5pt">
            <v:imagedata r:id="rId11" o:title=""/>
          </v:shape>
        </w:pict>
      </w:r>
      <w:r>
        <w:rPr>
          <w:b/>
          <w:bCs/>
        </w:rPr>
        <w:br/>
      </w:r>
      <w:r>
        <w:rPr>
          <w:b/>
          <w:bCs/>
        </w:rPr>
        <w:br/>
      </w:r>
      <w:r w:rsidR="00964140">
        <w:rPr>
          <w:b/>
          <w:noProof/>
        </w:rPr>
        <w:pict>
          <v:shape id="_x0000_i1059" type="#_x0000_t75" style="width:242.25pt;height:30.75pt">
            <v:imagedata r:id="rId12" o:title=""/>
          </v:shape>
        </w:pict>
      </w:r>
      <w:r>
        <w:rPr>
          <w:b/>
          <w:bCs/>
        </w:rPr>
        <w:br/>
      </w:r>
      <w:r>
        <w:rPr>
          <w:b/>
          <w:bCs/>
        </w:rPr>
        <w:br w:type="textWrapping" w:clear="all"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5. Список используемой литературы.</w:t>
      </w:r>
      <w:r>
        <w:rPr>
          <w:b/>
          <w:bCs/>
        </w:rPr>
        <w:br/>
        <w:t>1.     СНиП РК 2.04-01-2001 «Климатология»</w:t>
      </w:r>
      <w:r>
        <w:rPr>
          <w:b/>
          <w:bCs/>
        </w:rPr>
        <w:br/>
      </w:r>
      <w:r>
        <w:rPr>
          <w:b/>
          <w:bCs/>
        </w:rPr>
        <w:br/>
        <w:t>2.     СНиП РК 2.04-03-2002 «Теплотехника»</w:t>
      </w:r>
      <w:r>
        <w:rPr>
          <w:b/>
          <w:bCs/>
        </w:rPr>
        <w:br/>
      </w:r>
      <w:r>
        <w:rPr>
          <w:b/>
          <w:bCs/>
        </w:rPr>
        <w:br/>
        <w:t>3.     СНиП РК 2.04-05-2002 «Естественное и искусственное освещение»</w:t>
      </w:r>
      <w:r>
        <w:rPr>
          <w:b/>
          <w:bCs/>
        </w:rPr>
        <w:br/>
      </w:r>
      <w:r>
        <w:rPr>
          <w:b/>
          <w:bCs/>
        </w:rPr>
        <w:br/>
        <w:t>4.     СНиП 2.07.01-89  «Градостроительство. Планировка и застройка городских и сельских поселений»</w:t>
      </w:r>
      <w:r>
        <w:rPr>
          <w:b/>
          <w:bCs/>
        </w:rPr>
        <w:br/>
      </w:r>
      <w:r>
        <w:rPr>
          <w:b/>
          <w:bCs/>
        </w:rPr>
        <w:br/>
        <w:t>5.     Альбом «Типовое проектное решение» 2I8-I-0353.86</w:t>
      </w:r>
      <w:r>
        <w:rPr>
          <w:b/>
          <w:bCs/>
        </w:rPr>
        <w:br/>
      </w:r>
      <w:r>
        <w:rPr>
          <w:b/>
          <w:bCs/>
        </w:rPr>
        <w:br/>
        <w:t>6.     И.А. Шерешевский «Конструирование гражданских зданий» - М. «Архитектура – С», 176 с., 2005г.</w:t>
      </w:r>
      <w:r>
        <w:rPr>
          <w:b/>
          <w:bCs/>
        </w:rPr>
        <w:br/>
      </w:r>
      <w:r>
        <w:rPr>
          <w:b/>
          <w:bCs/>
        </w:rPr>
        <w:br/>
        <w:t>7.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СНиП 2.09.04—87* Административные и бытовые здания.</w:t>
      </w:r>
      <w:r>
        <w:rPr>
          <w:b/>
          <w:bCs/>
        </w:rPr>
        <w:br/>
      </w:r>
      <w:r>
        <w:rPr>
          <w:b/>
          <w:bCs/>
        </w:rPr>
        <w:br/>
        <w:t>8.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ГОСТ 21.501-93 Правила выполнения архитектурно-строительных чертежей</w:t>
      </w:r>
      <w:bookmarkStart w:id="0" w:name="_GoBack"/>
      <w:bookmarkEnd w:id="0"/>
    </w:p>
    <w:sectPr w:rsidR="003026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F0F"/>
    <w:rsid w:val="00302612"/>
    <w:rsid w:val="00964140"/>
    <w:rsid w:val="00E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E496F2D-0AF3-4DC1-BAEE-1C7ACE9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1529</Words>
  <Characters>8721</Characters>
  <Application>Microsoft Office Word</Application>
  <DocSecurity>0</DocSecurity>
  <Lines>72</Lines>
  <Paragraphs>20</Paragraphs>
  <ScaleCrop>false</ScaleCrop>
  <Company>diakov.net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ясли-сад на 50 мест</dc:title>
  <dc:subject/>
  <dc:creator>Irina</dc:creator>
  <cp:keywords/>
  <dc:description/>
  <cp:lastModifiedBy>Irina</cp:lastModifiedBy>
  <cp:revision>2</cp:revision>
  <dcterms:created xsi:type="dcterms:W3CDTF">2014-08-29T11:27:00Z</dcterms:created>
  <dcterms:modified xsi:type="dcterms:W3CDTF">2014-08-29T11:27:00Z</dcterms:modified>
</cp:coreProperties>
</file>