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7D" w:rsidRDefault="00887AE8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36"/>
        </w:rPr>
      </w:pPr>
      <w:r>
        <w:rPr>
          <w:rFonts w:ascii="Times New Roman" w:hAnsi="Times New Roman"/>
          <w:noProof/>
          <w:sz w:val="36"/>
        </w:rPr>
        <w:t>КРОВОЗАМІННИКИ</w:t>
      </w:r>
    </w:p>
    <w:p w:rsidR="00CB4B7D" w:rsidRDefault="00887AE8">
      <w:pPr>
        <w:pStyle w:val="a3"/>
      </w:pPr>
      <w:r>
        <w:t>У багатьох випадках при лікуванні хворих можна обійтися без переливан</w:t>
      </w:r>
      <w:r>
        <w:softHyphen/>
        <w:t>ня не лише цільної крові, а навіть ії компонентів, скориставшись кровоза-мінними препаратами. Це речовини, які у разі внутрішньовенного введення в організм хворого можуть певною мірою замінити донорську кров. Їх зас</w:t>
      </w:r>
      <w:r>
        <w:softHyphen/>
        <w:t>тосовують для лікування різних захво</w:t>
      </w:r>
      <w:r>
        <w:softHyphen/>
        <w:t>рювань.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Сьогодні запропоновано багато класифікацій кровозамінних препа</w:t>
      </w:r>
      <w:r>
        <w:rPr>
          <w:noProof/>
          <w:sz w:val="28"/>
        </w:rPr>
        <w:softHyphen/>
        <w:t>ратів. Більшість із них громіздкі, ча</w:t>
      </w:r>
      <w:r>
        <w:rPr>
          <w:noProof/>
          <w:sz w:val="28"/>
        </w:rPr>
        <w:softHyphen/>
        <w:t>сто неповні. Найпростішою і в той же час достатньою щодо охоплення є така класифікація: 1) кровозамінни</w:t>
      </w:r>
      <w:r>
        <w:rPr>
          <w:noProof/>
          <w:sz w:val="28"/>
        </w:rPr>
        <w:softHyphen/>
        <w:t>ки гемодинамічної дії (протишокові);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кровозамінники дезінтоксикаційної дії; 3) кровозамінники для парен</w:t>
      </w:r>
      <w:r>
        <w:rPr>
          <w:noProof/>
          <w:sz w:val="28"/>
        </w:rPr>
        <w:softHyphen/>
        <w:t>терального харчування; 4) кристалоїдні (сольові) розчини.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Кровозамінники гемодинамічної дії </w:t>
      </w:r>
      <w:r>
        <w:rPr>
          <w:noProof/>
          <w:sz w:val="28"/>
        </w:rPr>
        <w:t>часто називають протишоковими, бо застосовують їх переважно для ліку</w:t>
      </w:r>
      <w:r>
        <w:rPr>
          <w:noProof/>
          <w:sz w:val="28"/>
        </w:rPr>
        <w:softHyphen/>
        <w:t>вання шоку (травматичного, опіково</w:t>
      </w:r>
      <w:r>
        <w:rPr>
          <w:noProof/>
          <w:sz w:val="28"/>
        </w:rPr>
        <w:softHyphen/>
        <w:t>го, операційного) і гострої крововтра</w:t>
      </w:r>
      <w:r>
        <w:rPr>
          <w:noProof/>
          <w:sz w:val="28"/>
        </w:rPr>
        <w:softHyphen/>
        <w:t>ти. Механізм їх дії спрямований на нормалізацію гемодинаміки. З цією метою використовуються препарати, виготовлені з декстрану, желатину, оксиетилкрохмалю.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Лікувальна ефективність протишо</w:t>
      </w:r>
      <w:r>
        <w:rPr>
          <w:noProof/>
          <w:sz w:val="28"/>
        </w:rPr>
        <w:softHyphen/>
        <w:t>кових розчинів пояснюється їх висо</w:t>
      </w:r>
      <w:r>
        <w:rPr>
          <w:noProof/>
          <w:sz w:val="28"/>
        </w:rPr>
        <w:softHyphen/>
        <w:t>ким колоідно-осмотичним тиском, гідрофільністю колоїдів, що дає мож</w:t>
      </w:r>
      <w:r>
        <w:rPr>
          <w:noProof/>
          <w:sz w:val="28"/>
        </w:rPr>
        <w:softHyphen/>
        <w:t>ливість збільшити ОЦК. Крім цього, вони зменшують стаз і агрегацію ерит</w:t>
      </w:r>
      <w:r>
        <w:rPr>
          <w:noProof/>
          <w:sz w:val="28"/>
        </w:rPr>
        <w:softHyphen/>
        <w:t>роцитів або запобігають їм.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протишокових кровозамінників особливо виділяють декстрани — по</w:t>
      </w:r>
      <w:r>
        <w:rPr>
          <w:noProof/>
          <w:sz w:val="28"/>
        </w:rPr>
        <w:softHyphen/>
        <w:t>лімери глюкози з високою (70 000) або середньою (40 000—50 000) молеку</w:t>
      </w:r>
      <w:r>
        <w:rPr>
          <w:noProof/>
          <w:sz w:val="28"/>
        </w:rPr>
        <w:softHyphen/>
        <w:t>лярною масою. Яскравим їх представ</w:t>
      </w:r>
      <w:r>
        <w:rPr>
          <w:noProof/>
          <w:sz w:val="28"/>
        </w:rPr>
        <w:softHyphen/>
        <w:t>ником є поліглюкін. Це водорозчин</w:t>
      </w:r>
      <w:r>
        <w:rPr>
          <w:noProof/>
          <w:sz w:val="28"/>
        </w:rPr>
        <w:softHyphen/>
        <w:t>ний декстран, середньомолекулярний полімер глюкози. Внутрішньовенне його введення супроводжується збільшенням об'єму циркулюючої рідини в кровоносному руслі. Це по</w:t>
      </w:r>
      <w:r>
        <w:rPr>
          <w:noProof/>
          <w:sz w:val="28"/>
        </w:rPr>
        <w:softHyphen/>
        <w:t>яснюється ВИСОКИМ КОЛОІДНО-ОСМОТИЧ</w:t>
      </w:r>
      <w:r>
        <w:rPr>
          <w:noProof/>
          <w:sz w:val="28"/>
        </w:rPr>
        <w:softHyphen/>
        <w:t>НИМ тиском поліглюкіну, тривалим</w:t>
      </w:r>
    </w:p>
    <w:p w:rsidR="00CB4B7D" w:rsidRDefault="00CB4B7D">
      <w:pPr>
        <w:spacing w:line="360" w:lineRule="auto"/>
        <w:ind w:firstLine="709"/>
        <w:jc w:val="both"/>
        <w:rPr>
          <w:noProof/>
          <w:sz w:val="28"/>
        </w:rPr>
      </w:pP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перебуванням його в кровоносному руслі. Випускають у флаконах по 400 мл. Термін зберігання — 5 років.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Желатиноль — 8 % розчин частко</w:t>
      </w:r>
      <w:r>
        <w:rPr>
          <w:noProof/>
          <w:sz w:val="28"/>
        </w:rPr>
        <w:softHyphen/>
        <w:t>во гідролізованого желатину. Одержу</w:t>
      </w:r>
      <w:r>
        <w:rPr>
          <w:noProof/>
          <w:sz w:val="28"/>
        </w:rPr>
        <w:softHyphen/>
        <w:t>ють препарат з колагеновмісних тканин великої рогатої худоби. Випускають у флаконах по 250—400 мл. Термін збе</w:t>
      </w:r>
      <w:r>
        <w:rPr>
          <w:noProof/>
          <w:sz w:val="28"/>
        </w:rPr>
        <w:softHyphen/>
        <w:t>рігання — 3 роки. Молекулярна маса желатинолю становить 20 000 — 40 000. Дози препарату залежать від стану хворого. Одночасно можна ввес</w:t>
      </w:r>
      <w:r>
        <w:rPr>
          <w:noProof/>
          <w:sz w:val="28"/>
        </w:rPr>
        <w:softHyphen/>
        <w:t>ти до 2 л.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Оксиетилкрохмаль — молекула крохмалю. Молекулярна маса — від 10 000 до 2 500 000. Використовується у 6 % розчині.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Полівінол — 2,5 % полівініловий спирт.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Протишокові кровозамінники вво</w:t>
      </w:r>
      <w:r>
        <w:rPr>
          <w:noProof/>
          <w:sz w:val="28"/>
        </w:rPr>
        <w:softHyphen/>
        <w:t>дять внутрішньовенне і внутрішньо-артеріально. Оптимальну дозу визна</w:t>
      </w:r>
      <w:r>
        <w:rPr>
          <w:noProof/>
          <w:sz w:val="28"/>
        </w:rPr>
        <w:softHyphen/>
        <w:t>чають індивідуально (до 2000 мл).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Перед уведенням вищеназваних препаратів треба визначити групу крові реципієнта, бо у разі введення більшої кількості кровозамінників гемодина</w:t>
      </w:r>
      <w:r>
        <w:rPr>
          <w:noProof/>
          <w:sz w:val="28"/>
        </w:rPr>
        <w:softHyphen/>
        <w:t>мічної дії можуть виникнути порушен</w:t>
      </w:r>
      <w:r>
        <w:rPr>
          <w:noProof/>
          <w:sz w:val="28"/>
        </w:rPr>
        <w:softHyphen/>
        <w:t>ня в системі згортання крові і важко буде визначити групу крові.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Кровозамінники дезінтоксикаційноі дії.</w:t>
      </w:r>
      <w:r>
        <w:rPr>
          <w:noProof/>
          <w:sz w:val="28"/>
        </w:rPr>
        <w:t xml:space="preserve"> Лікувальний ефект цих розчинів зумовлений тим, що вони зв'язують токсини і виводять їх через нирковий бар'єр. Крім цього, ліквідуючи стаз еритроцитів у капілярах, вони змен</w:t>
      </w:r>
      <w:r>
        <w:rPr>
          <w:noProof/>
          <w:sz w:val="28"/>
        </w:rPr>
        <w:softHyphen/>
        <w:t>шують гіпоксію органів і тканин, по</w:t>
      </w:r>
      <w:r>
        <w:rPr>
          <w:noProof/>
          <w:sz w:val="28"/>
        </w:rPr>
        <w:softHyphen/>
        <w:t>ліпшують функцію нирок, підвищу</w:t>
      </w:r>
      <w:r>
        <w:rPr>
          <w:noProof/>
          <w:sz w:val="28"/>
        </w:rPr>
        <w:softHyphen/>
        <w:t>ють діурез. Під впливом дезінтокси-каційних кровозамінників внутрішньо</w:t>
      </w:r>
      <w:r>
        <w:rPr>
          <w:noProof/>
          <w:sz w:val="28"/>
        </w:rPr>
        <w:softHyphen/>
        <w:t>клітинна рідина переходить у судинне русло, що в свою чергу веде до збільшення ОЦК і поліпшення гемо</w:t>
      </w:r>
      <w:r>
        <w:rPr>
          <w:noProof/>
          <w:sz w:val="28"/>
        </w:rPr>
        <w:softHyphen/>
        <w:t>динаміки. До цієї групи речовин належать: гемодез, реополіглюкін, рео-глюман, полідез, ентеродез, нео-компенсан.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Гемодез — низькомолекулярний декстран. Випускають його у флако</w:t>
      </w:r>
      <w:r>
        <w:rPr>
          <w:noProof/>
          <w:sz w:val="28"/>
        </w:rPr>
        <w:softHyphen/>
        <w:t>нах по 150, 250, 400 мл. Термін збе</w:t>
      </w:r>
      <w:r>
        <w:rPr>
          <w:noProof/>
          <w:sz w:val="28"/>
        </w:rPr>
        <w:softHyphen/>
        <w:t>рігання — 5 років.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Аналогічні гемодезу препарати ви</w:t>
      </w:r>
      <w:r>
        <w:rPr>
          <w:noProof/>
          <w:sz w:val="28"/>
        </w:rPr>
        <w:softHyphen/>
        <w:t>пускають за кордоном під назвами "Неокомпенсан" та "Перистан".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Реополіглюкін — також низькомо</w:t>
      </w:r>
      <w:r>
        <w:rPr>
          <w:noProof/>
          <w:sz w:val="28"/>
        </w:rPr>
        <w:softHyphen/>
        <w:t>лекулярний декстран. Випускають його у флаконах по 400 мл.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Реоглюман (суміш реополіглюкіну і манітолу) — прозора, безбарвна рі</w:t>
      </w:r>
      <w:r>
        <w:rPr>
          <w:noProof/>
          <w:sz w:val="28"/>
        </w:rPr>
        <w:softHyphen/>
        <w:t>дина без запаху. Випускають у фла</w:t>
      </w:r>
      <w:r>
        <w:rPr>
          <w:noProof/>
          <w:sz w:val="28"/>
        </w:rPr>
        <w:softHyphen/>
        <w:t>конах по 100, 200, 400 мл.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Полідез — 3 % розчин полівінілово</w:t>
      </w:r>
      <w:r>
        <w:rPr>
          <w:noProof/>
          <w:sz w:val="28"/>
        </w:rPr>
        <w:softHyphen/>
        <w:t>го спирту в ізотонічному розчині на</w:t>
      </w:r>
      <w:r>
        <w:rPr>
          <w:noProof/>
          <w:sz w:val="28"/>
        </w:rPr>
        <w:softHyphen/>
        <w:t>трію хлориду. Препарат добре зв'язує токсини, швидко виводиться зі сечею.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Ентеродез — препарат низькомо</w:t>
      </w:r>
      <w:r>
        <w:rPr>
          <w:noProof/>
          <w:sz w:val="28"/>
        </w:rPr>
        <w:softHyphen/>
        <w:t>лекулярного полівінілпіролідону. Ре</w:t>
      </w:r>
      <w:r>
        <w:rPr>
          <w:noProof/>
          <w:sz w:val="28"/>
        </w:rPr>
        <w:softHyphen/>
        <w:t>комендують приймати всередину в дозі 5 г 1—3 рази на добу.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Кровозамінники для парентерально</w:t>
      </w:r>
      <w:r>
        <w:rPr>
          <w:b/>
          <w:noProof/>
          <w:sz w:val="28"/>
        </w:rPr>
        <w:softHyphen/>
        <w:t>го живлення.</w:t>
      </w:r>
      <w:r>
        <w:rPr>
          <w:noProof/>
          <w:sz w:val="28"/>
        </w:rPr>
        <w:t xml:space="preserve"> Показані в тих випад</w:t>
      </w:r>
      <w:r>
        <w:rPr>
          <w:noProof/>
          <w:sz w:val="28"/>
        </w:rPr>
        <w:softHyphen/>
        <w:t>ках, коли хворий з тих чи інших при</w:t>
      </w:r>
      <w:r>
        <w:rPr>
          <w:noProof/>
          <w:sz w:val="28"/>
        </w:rPr>
        <w:softHyphen/>
        <w:t>чин не може приймати їжу або вона, надходячи в травний канал, не всмок</w:t>
      </w:r>
      <w:r>
        <w:rPr>
          <w:noProof/>
          <w:sz w:val="28"/>
        </w:rPr>
        <w:softHyphen/>
        <w:t>тується в ньому.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Визначити потребу в парентераль</w:t>
      </w:r>
      <w:r>
        <w:rPr>
          <w:noProof/>
          <w:sz w:val="28"/>
        </w:rPr>
        <w:softHyphen/>
        <w:t>ному харчуванні в кількісному і якіс</w:t>
      </w:r>
      <w:r>
        <w:rPr>
          <w:noProof/>
          <w:sz w:val="28"/>
        </w:rPr>
        <w:softHyphen/>
        <w:t>ному відношенні тяжко. Існує бага</w:t>
      </w:r>
      <w:r>
        <w:rPr>
          <w:noProof/>
          <w:sz w:val="28"/>
        </w:rPr>
        <w:softHyphen/>
        <w:t>то способів виявлення білково-енер</w:t>
      </w:r>
      <w:r>
        <w:rPr>
          <w:noProof/>
          <w:sz w:val="28"/>
        </w:rPr>
        <w:softHyphen/>
        <w:t>гетичного дефіциту — від звичайної антропометрії до складних радіонук</w:t>
      </w:r>
      <w:r>
        <w:rPr>
          <w:noProof/>
          <w:sz w:val="28"/>
        </w:rPr>
        <w:softHyphen/>
        <w:t>лідних методів дослідження.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Простішими можна вважати такі критерії: 1) швидка несподівана втрата маси тіла на 10 % і більше; 2) маса тіла менша на 80 % за нормальну по</w:t>
      </w:r>
      <w:r>
        <w:rPr>
          <w:noProof/>
          <w:sz w:val="28"/>
        </w:rPr>
        <w:softHyphen/>
        <w:t>рівняно із зростом; 3) зниження рів</w:t>
      </w:r>
      <w:r>
        <w:rPr>
          <w:noProof/>
          <w:sz w:val="28"/>
        </w:rPr>
        <w:softHyphen/>
        <w:t>ня сироваткового альбуміну понад ЗО г/л; 4) загальна кількість лімфо</w:t>
      </w:r>
      <w:r>
        <w:rPr>
          <w:noProof/>
          <w:sz w:val="28"/>
        </w:rPr>
        <w:softHyphen/>
        <w:t>цитів понад 1,2 • 10</w:t>
      </w:r>
      <w:r>
        <w:rPr>
          <w:noProof/>
          <w:sz w:val="28"/>
          <w:vertAlign w:val="superscript"/>
        </w:rPr>
        <w:t>9</w:t>
      </w:r>
      <w:r>
        <w:rPr>
          <w:noProof/>
          <w:sz w:val="28"/>
        </w:rPr>
        <w:t xml:space="preserve"> /л.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Показання до парентерального хар</w:t>
      </w:r>
      <w:r>
        <w:rPr>
          <w:noProof/>
          <w:sz w:val="28"/>
        </w:rPr>
        <w:softHyphen/>
        <w:t>чування можна поділити на абсолютні й відносні. До абсолютних належать такі: перед операцією з приводу за</w:t>
      </w:r>
      <w:r>
        <w:rPr>
          <w:noProof/>
          <w:sz w:val="28"/>
        </w:rPr>
        <w:softHyphen/>
        <w:t>хворювань глотки, стравоходу, шлун</w:t>
      </w:r>
      <w:r>
        <w:rPr>
          <w:noProof/>
          <w:sz w:val="28"/>
        </w:rPr>
        <w:softHyphen/>
        <w:t>ка за наявності перешкод для проход</w:t>
      </w:r>
      <w:r>
        <w:rPr>
          <w:noProof/>
          <w:sz w:val="28"/>
        </w:rPr>
        <w:softHyphen/>
        <w:t>ження їжі (пухлини, звуження); у перші 3—7 діб (до початку ентераль-ного харчування) після видалення гор</w:t>
      </w:r>
      <w:r>
        <w:rPr>
          <w:noProof/>
          <w:sz w:val="28"/>
        </w:rPr>
        <w:softHyphen/>
        <w:t>тані і великих оперативних втручань на глотці, стравоході, травному каналі;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перші дні після масивних операцій на органах грудної клітки, заочеревин-ного простору; тяжкі травми, а також</w:t>
      </w:r>
      <w:r>
        <w:rPr>
          <w:noProof/>
          <w:sz w:val="28"/>
          <w:lang w:val="uk-UA"/>
        </w:rPr>
        <w:t xml:space="preserve"> нійно-септичні процеси; тяжкі ускладнення в післяопераційний пе</w:t>
      </w:r>
      <w:r>
        <w:rPr>
          <w:noProof/>
          <w:sz w:val="28"/>
          <w:lang w:val="uk-UA"/>
        </w:rPr>
        <w:softHyphen/>
        <w:t>ріод (перитоніт, шлункові, кишкові, жовчні, панкреатичні нориці); гос</w:t>
      </w:r>
      <w:r>
        <w:rPr>
          <w:noProof/>
          <w:sz w:val="28"/>
          <w:lang w:val="uk-UA"/>
        </w:rPr>
        <w:softHyphen/>
        <w:t>трий панкреатит; термінальні стани в реаніматологічній практиці.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Відносні показання до парентераль-ного харчування: захворювання органів травлення, які супроводжу</w:t>
      </w:r>
      <w:r>
        <w:rPr>
          <w:noProof/>
          <w:sz w:val="28"/>
        </w:rPr>
        <w:softHyphen/>
        <w:t>ються значними порушеннями функ</w:t>
      </w:r>
      <w:r>
        <w:rPr>
          <w:noProof/>
          <w:sz w:val="28"/>
        </w:rPr>
        <w:softHyphen/>
        <w:t>цій травлення, всмоктування і мото</w:t>
      </w:r>
      <w:r>
        <w:rPr>
          <w:noProof/>
          <w:sz w:val="28"/>
        </w:rPr>
        <w:softHyphen/>
        <w:t>рики; захворювання, які супроводжу</w:t>
      </w:r>
      <w:r>
        <w:rPr>
          <w:noProof/>
          <w:sz w:val="28"/>
        </w:rPr>
        <w:softHyphen/>
        <w:t>ються вираженою білковою недостат</w:t>
      </w:r>
      <w:r>
        <w:rPr>
          <w:noProof/>
          <w:sz w:val="28"/>
        </w:rPr>
        <w:softHyphen/>
        <w:t>ністю або порушенням синтезу білка (цироз печінки, гепатит, патологія жовчновивідних шляхів); чітко вира</w:t>
      </w:r>
      <w:r>
        <w:rPr>
          <w:noProof/>
          <w:sz w:val="28"/>
        </w:rPr>
        <w:softHyphen/>
        <w:t>жені порушення білкового обміну у хворих хірургічного профілю у перед</w:t>
      </w:r>
      <w:r>
        <w:rPr>
          <w:noProof/>
          <w:sz w:val="28"/>
        </w:rPr>
        <w:softHyphen/>
        <w:t>операційний період.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абсолютних показань парентераль</w:t>
      </w:r>
      <w:r>
        <w:rPr>
          <w:noProof/>
          <w:sz w:val="28"/>
        </w:rPr>
        <w:softHyphen/>
        <w:t>не харчування повинно бути повним (містити всі компоненти харчування); за відносних показань (коли зберігається ентеральний шлях) воно може бути ча</w:t>
      </w:r>
      <w:r>
        <w:rPr>
          <w:noProof/>
          <w:sz w:val="28"/>
        </w:rPr>
        <w:softHyphen/>
        <w:t>стковим. Характер трансфузійної ріди</w:t>
      </w:r>
      <w:r>
        <w:rPr>
          <w:noProof/>
          <w:sz w:val="28"/>
        </w:rPr>
        <w:softHyphen/>
        <w:t>ни і її кількість визначаються з урахуванням ступеня порушення процесів обміну речовин.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Препарати для парентерального харчування можна розділити на дві гру</w:t>
      </w:r>
      <w:r>
        <w:rPr>
          <w:noProof/>
          <w:sz w:val="28"/>
        </w:rPr>
        <w:softHyphen/>
        <w:t>пи, а саме: джерела азоту і джерела енергії.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Препаратами, які дозволяють у короткий строк парентеральним шля</w:t>
      </w:r>
      <w:r>
        <w:rPr>
          <w:noProof/>
          <w:sz w:val="28"/>
        </w:rPr>
        <w:softHyphen/>
        <w:t>хом компенсувати потребу організму в азоті, є білкові гідролізати (гідро-лізин, гідролізат казеїну , амінопеп-тид, амінозол, аміген і ін.). Це — суміші амінокислот і простих пептидів.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забезпечення азотної рівнова</w:t>
      </w:r>
      <w:r>
        <w:rPr>
          <w:noProof/>
          <w:sz w:val="28"/>
        </w:rPr>
        <w:softHyphen/>
        <w:t>ги і створення позитивного азотного балансу треба щоденно вводити 1,5— 2 л гідролізатів.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Гідролізати виготовляють із сиро</w:t>
      </w:r>
      <w:r>
        <w:rPr>
          <w:noProof/>
          <w:sz w:val="28"/>
        </w:rPr>
        <w:softHyphen/>
        <w:t>ваткових білків крові тварин і люди</w:t>
      </w:r>
      <w:r>
        <w:rPr>
          <w:noProof/>
          <w:sz w:val="28"/>
        </w:rPr>
        <w:softHyphen/>
        <w:t>ни, які гідролізують ферментами, основами, кислотами.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Випускають ці препарати у флако</w:t>
      </w:r>
      <w:r>
        <w:rPr>
          <w:noProof/>
          <w:sz w:val="28"/>
        </w:rPr>
        <w:softHyphen/>
        <w:t>нах по 200—400 мл.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Широко застосовують для парен</w:t>
      </w:r>
      <w:r>
        <w:rPr>
          <w:noProof/>
          <w:sz w:val="28"/>
        </w:rPr>
        <w:softHyphen/>
        <w:t>терального білкового харчування зба</w:t>
      </w:r>
      <w:r>
        <w:rPr>
          <w:noProof/>
          <w:sz w:val="28"/>
        </w:rPr>
        <w:softHyphen/>
        <w:t>лансовані амінокислотні суміші, що містять вільні L-амінокислоти (по</w:t>
      </w:r>
      <w:r>
        <w:rPr>
          <w:noProof/>
          <w:sz w:val="28"/>
          <w:lang w:val="uk-UA"/>
        </w:rPr>
        <w:t>ліамін, моріанін, амінофузин, фреамін і ін.).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Амінокислотні суміші кращі за білкові гідролізати не тільки тому, що вони не містять пептидів, але й тому, що у них вдало поєднуються незамінні кислоти, які добре засвоює організм хворого.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Амінокислотні суміші вводять внут-рішньовенно у дозі від 400 до 1200 мл щоденно протягом 5—10 діб.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повноцінного засвоєння вве</w:t>
      </w:r>
      <w:r>
        <w:rPr>
          <w:noProof/>
          <w:sz w:val="28"/>
        </w:rPr>
        <w:softHyphen/>
        <w:t>деного азоту організмові потрібна енергія. У протилежному разі для по</w:t>
      </w:r>
      <w:r>
        <w:rPr>
          <w:noProof/>
          <w:sz w:val="28"/>
        </w:rPr>
        <w:softHyphen/>
        <w:t>повнення енергії використовується азот. Джерелами енергії можуть бути вуглеводи, жири, спирти.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вуглеводів широке застосування знайшла глюкоза. Для запобігання цир-куляторним порушенням рекомендують уводити 20—50 % розчини глюкози.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Кращою від глюкози є фруктоза. Вона має однакову з глюкозою енер</w:t>
      </w:r>
      <w:r>
        <w:rPr>
          <w:noProof/>
          <w:sz w:val="28"/>
        </w:rPr>
        <w:softHyphen/>
        <w:t>гетичну цінність, але засвоюється організмом за відсутності інсуліну. У разі внутрішньовенного введення вона швидше виводиться з кровоносного русла і захоплюється клітинами печін</w:t>
      </w:r>
      <w:r>
        <w:rPr>
          <w:noProof/>
          <w:sz w:val="28"/>
        </w:rPr>
        <w:softHyphen/>
        <w:t>ки. Але розчини фруктози дорогі і з цієї причини не знайшли широкого застосування.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Розчин інвертного цукру — це суміш однакових частин глюкози і фруктози. Він доступний для парен</w:t>
      </w:r>
      <w:r>
        <w:rPr>
          <w:noProof/>
          <w:sz w:val="28"/>
        </w:rPr>
        <w:softHyphen/>
        <w:t>терального харчування. За його вве</w:t>
      </w:r>
      <w:r>
        <w:rPr>
          <w:noProof/>
          <w:sz w:val="28"/>
        </w:rPr>
        <w:softHyphen/>
        <w:t>дення не буває ускладнень, і він може застосовуватися для забезпечення енергетичних потреб організму.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Хоча вуглеводи є основним джере</w:t>
      </w:r>
      <w:r>
        <w:rPr>
          <w:noProof/>
          <w:sz w:val="28"/>
        </w:rPr>
        <w:softHyphen/>
        <w:t>лом енергії в організмі, парентераль</w:t>
      </w:r>
      <w:r>
        <w:rPr>
          <w:noProof/>
          <w:sz w:val="28"/>
        </w:rPr>
        <w:softHyphen/>
        <w:t>ним введенням їх важко повністю ком</w:t>
      </w:r>
      <w:r>
        <w:rPr>
          <w:noProof/>
          <w:sz w:val="28"/>
        </w:rPr>
        <w:softHyphen/>
        <w:t>пенсувати інтенсивні потреби в ній.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Поряд із вуглеводами як джерело енергії можна використовувати спирт етиловий, сорбіт, ксиліт.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Спирт етиловий за енергетичною цінністю в 1,7 разу перевищує глю</w:t>
      </w:r>
      <w:r>
        <w:rPr>
          <w:noProof/>
          <w:sz w:val="28"/>
        </w:rPr>
        <w:softHyphen/>
        <w:t>козу. Уводять спирт етиловий з роз</w:t>
      </w:r>
      <w:r>
        <w:rPr>
          <w:noProof/>
          <w:sz w:val="28"/>
        </w:rPr>
        <w:softHyphen/>
        <w:t>рахунку 1 г спирту на 1 кг маси тіла. Введення 7—8 г протягом години не супроводжується побічними реакція</w:t>
      </w:r>
      <w:r>
        <w:rPr>
          <w:noProof/>
          <w:sz w:val="28"/>
        </w:rPr>
        <w:softHyphen/>
        <w:t>ми і не справляє шкідливого впливу на печінку.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Доступними джерелами енергії є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агатоатомні спирти (поліоли) — сорбіт і ксиліт. Порівняно із моноцук-рами, вони мають вищу енергетичну цінність і можуть поєднуватися під час стерилізації з розчинами амінокислот (гідролізатами), оскільки окремо від вуглеводів спирти не взаємодіють з амінокислотами. Прикладом препара</w:t>
      </w:r>
      <w:r>
        <w:rPr>
          <w:noProof/>
          <w:sz w:val="28"/>
        </w:rPr>
        <w:softHyphen/>
        <w:t>ту, який поєднує в собі сорбіт і амі</w:t>
      </w:r>
      <w:r>
        <w:rPr>
          <w:noProof/>
          <w:sz w:val="28"/>
        </w:rPr>
        <w:softHyphen/>
        <w:t>нокислотні суміші, є аміноінфузин.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парентерального введення як джерело енергії можуть бути викорис</w:t>
      </w:r>
      <w:r>
        <w:rPr>
          <w:noProof/>
          <w:sz w:val="28"/>
        </w:rPr>
        <w:softHyphen/>
        <w:t>тані і спирти-діоли: 1,3-бутиндіол;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1,2-пропандіол. Вони є ефективніши</w:t>
      </w:r>
      <w:r>
        <w:rPr>
          <w:noProof/>
          <w:sz w:val="28"/>
        </w:rPr>
        <w:softHyphen/>
        <w:t>ми джерелами енергії за поліоли.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Висока енергетична цінність жиру дозволяє невеликою його кількістю поповнювати організм енергією. Цим жирові емульсії вигідно відрізняють</w:t>
      </w:r>
      <w:r>
        <w:rPr>
          <w:noProof/>
          <w:sz w:val="28"/>
        </w:rPr>
        <w:softHyphen/>
        <w:t>ся від вуглеводів. За допомогою жи</w:t>
      </w:r>
      <w:r>
        <w:rPr>
          <w:noProof/>
          <w:sz w:val="28"/>
        </w:rPr>
        <w:softHyphen/>
        <w:t>рових емульсій розв'язується пробле</w:t>
      </w:r>
      <w:r>
        <w:rPr>
          <w:noProof/>
          <w:sz w:val="28"/>
        </w:rPr>
        <w:softHyphen/>
        <w:t>ма постачання організму такими не</w:t>
      </w:r>
      <w:r>
        <w:rPr>
          <w:noProof/>
          <w:sz w:val="28"/>
        </w:rPr>
        <w:softHyphen/>
        <w:t>замінними речовинами, як жирні кис</w:t>
      </w:r>
      <w:r>
        <w:rPr>
          <w:noProof/>
          <w:sz w:val="28"/>
        </w:rPr>
        <w:softHyphen/>
        <w:t>лоти і жиророзчинні вітаміни.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виготовлення жирових емульсій використовують різні жири рослинного походження, які частіше виробляють із соєвої олії в концент</w:t>
      </w:r>
      <w:r>
        <w:rPr>
          <w:noProof/>
          <w:sz w:val="28"/>
        </w:rPr>
        <w:softHyphen/>
        <w:t>раціях 10—20 %. 1 л 20 % жирової емульсії разом з емульгатором забез</w:t>
      </w:r>
      <w:r>
        <w:rPr>
          <w:noProof/>
          <w:sz w:val="28"/>
        </w:rPr>
        <w:softHyphen/>
        <w:t>печує 2000 ккал (8370 кДж).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Жирова емульсія — це білого кольо</w:t>
      </w:r>
      <w:r>
        <w:rPr>
          <w:noProof/>
          <w:sz w:val="28"/>
        </w:rPr>
        <w:softHyphen/>
        <w:t>ру молокоподібна рідина. Випускають емульсії у флаконах по 400 мл. Зару</w:t>
      </w:r>
      <w:r>
        <w:rPr>
          <w:noProof/>
          <w:sz w:val="28"/>
        </w:rPr>
        <w:softHyphen/>
        <w:t>біжними фірмами запропоновано для парентерального харчування ліпомул (США), ліпофундин (Німеччина), фатген (Японія), ліпофізан (Франція, Англія), інтраліпід (Швеція), ліпомайз (Росія). Найефективнішим серед них є виготовлений у Швеції із соєвої олії препарат інтраліпід.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Жирові емульсії за парентерально</w:t>
      </w:r>
      <w:r>
        <w:rPr>
          <w:noProof/>
          <w:sz w:val="28"/>
        </w:rPr>
        <w:softHyphen/>
        <w:t>го харчування виконують лише допо</w:t>
      </w:r>
      <w:r>
        <w:rPr>
          <w:noProof/>
          <w:sz w:val="28"/>
        </w:rPr>
        <w:softHyphen/>
        <w:t>міжну роль, і ними можна покривати ЗО % потреб у енергії. Решта попов</w:t>
      </w:r>
      <w:r>
        <w:rPr>
          <w:noProof/>
          <w:sz w:val="28"/>
        </w:rPr>
        <w:softHyphen/>
        <w:t>нюється за рахунок вуглеводів і спиртів.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 останні роки для парентераль</w:t>
      </w:r>
      <w:r>
        <w:rPr>
          <w:noProof/>
          <w:sz w:val="28"/>
        </w:rPr>
        <w:softHyphen/>
        <w:t>ного харчування запропоновано пре</w:t>
      </w:r>
      <w:r>
        <w:rPr>
          <w:noProof/>
          <w:sz w:val="28"/>
        </w:rPr>
        <w:softHyphen/>
        <w:t>парати, які є добрими джерелами енергії. Добову дозу жирів, вуглеводів і білків змішують і вливають протягом 12—24 год (залежно від стану пацієнта).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кордоном для парентерального харчування застосовують тривеміл (Fre-AmineE). Добова доза його ста</w:t>
      </w:r>
      <w:r>
        <w:rPr>
          <w:noProof/>
          <w:sz w:val="28"/>
        </w:rPr>
        <w:softHyphen/>
        <w:t>новить 1000—1500 мл. 1 л емульсії Fre-AmineE дає 1200ккал (5020 кДж).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Кристалоїдні (сольові) розчини.</w:t>
      </w:r>
      <w:r>
        <w:rPr>
          <w:noProof/>
          <w:sz w:val="28"/>
        </w:rPr>
        <w:t xml:space="preserve"> Як кровозамінники вони мало ефективні. Для підвищення ОЦК їх треба вводи</w:t>
      </w:r>
      <w:r>
        <w:rPr>
          <w:noProof/>
          <w:sz w:val="28"/>
        </w:rPr>
        <w:softHyphen/>
        <w:t>ти в кількості, яка перевищує крово</w:t>
      </w:r>
      <w:r>
        <w:rPr>
          <w:noProof/>
          <w:sz w:val="28"/>
        </w:rPr>
        <w:softHyphen/>
        <w:t>втрату в 3—4 рази. У той же час вве</w:t>
      </w:r>
      <w:r>
        <w:rPr>
          <w:noProof/>
          <w:sz w:val="28"/>
        </w:rPr>
        <w:softHyphen/>
        <w:t>дення в організм такої кількості ріди</w:t>
      </w:r>
      <w:r>
        <w:rPr>
          <w:noProof/>
          <w:sz w:val="28"/>
        </w:rPr>
        <w:softHyphen/>
        <w:t>ни може зумовити небажані наслідки. Кристалоїдні розчини частіше вико</w:t>
      </w:r>
      <w:r>
        <w:rPr>
          <w:noProof/>
          <w:sz w:val="28"/>
        </w:rPr>
        <w:softHyphen/>
        <w:t>ристовують у разі критичного ста</w:t>
      </w:r>
      <w:r>
        <w:rPr>
          <w:noProof/>
          <w:sz w:val="28"/>
        </w:rPr>
        <w:softHyphen/>
        <w:t>ну організму для одержання швидко</w:t>
      </w:r>
      <w:r>
        <w:rPr>
          <w:noProof/>
          <w:sz w:val="28"/>
        </w:rPr>
        <w:softHyphen/>
        <w:t>го, але нетривалого ефекту. Вони поліпшують реологічні властивості крові, нормалізують мікроцир-куляцію, сприяють профілактиці ДВЗ-синдрому.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Ширше застосовують сольові кро</w:t>
      </w:r>
      <w:r>
        <w:rPr>
          <w:noProof/>
          <w:sz w:val="28"/>
        </w:rPr>
        <w:softHyphen/>
        <w:t>возамінники для корекції водно-елек</w:t>
      </w:r>
      <w:r>
        <w:rPr>
          <w:noProof/>
          <w:sz w:val="28"/>
        </w:rPr>
        <w:softHyphen/>
        <w:t>тролітного балансу і кислотно-основ</w:t>
      </w:r>
      <w:r>
        <w:rPr>
          <w:noProof/>
          <w:sz w:val="28"/>
        </w:rPr>
        <w:softHyphen/>
        <w:t>ного стану. З цією метою використо</w:t>
      </w:r>
      <w:r>
        <w:rPr>
          <w:noProof/>
          <w:sz w:val="28"/>
        </w:rPr>
        <w:softHyphen/>
        <w:t>вують прості й складні сольові розчи</w:t>
      </w:r>
      <w:r>
        <w:rPr>
          <w:noProof/>
          <w:sz w:val="28"/>
        </w:rPr>
        <w:softHyphen/>
        <w:t>ни. До простих належать ізотонічні рідини: 0,9 % розчин натрію хлориду;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1,5 % розчин натрію гідрокарбонату;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0,9 % розчин амонію хлориду; 1,1 % розчин калію хлориду і ін. Крім цьо</w:t>
      </w:r>
      <w:r>
        <w:rPr>
          <w:noProof/>
          <w:sz w:val="28"/>
        </w:rPr>
        <w:softHyphen/>
        <w:t>го, в клініці використовують і гіпер</w:t>
      </w:r>
      <w:r>
        <w:rPr>
          <w:noProof/>
          <w:sz w:val="28"/>
        </w:rPr>
        <w:softHyphen/>
        <w:t>тонічні розчини: 2, 3, 10 % розчини натрію хлориду; 5, 8,4 % розчини на</w:t>
      </w:r>
      <w:r>
        <w:rPr>
          <w:noProof/>
          <w:sz w:val="28"/>
        </w:rPr>
        <w:softHyphen/>
        <w:t>трію гідрокарбонату. Розчини калію і натрію хлориду використовують за де</w:t>
      </w:r>
      <w:r>
        <w:rPr>
          <w:noProof/>
          <w:sz w:val="28"/>
        </w:rPr>
        <w:softHyphen/>
        <w:t>фіциту їх у організмі (визначають ла</w:t>
      </w:r>
      <w:r>
        <w:rPr>
          <w:noProof/>
          <w:sz w:val="28"/>
        </w:rPr>
        <w:softHyphen/>
        <w:t>бораторним шляхом), розчини натрію гідрокарбонату, як і розчини 0,3 М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трис-буфера, — у разі ацидозу. Роз</w:t>
      </w:r>
      <w:r>
        <w:rPr>
          <w:noProof/>
          <w:sz w:val="28"/>
        </w:rPr>
        <w:softHyphen/>
        <w:t>чин амонію хлориду ефективний за тяжкого алкалозу.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Складні сольові розчини застосо</w:t>
      </w:r>
      <w:r>
        <w:rPr>
          <w:noProof/>
          <w:sz w:val="28"/>
        </w:rPr>
        <w:softHyphen/>
        <w:t>вують при різних патологічних проце</w:t>
      </w:r>
      <w:r>
        <w:rPr>
          <w:noProof/>
          <w:sz w:val="28"/>
        </w:rPr>
        <w:softHyphen/>
        <w:t>сах. Вони містять в собі деякі елект</w:t>
      </w:r>
      <w:r>
        <w:rPr>
          <w:noProof/>
          <w:sz w:val="28"/>
        </w:rPr>
        <w:softHyphen/>
        <w:t>роліти, зокрема, натрій, калій, магній, кальцій. Це розчини Рінге-ра—Локка, Дерро, Гартмана, Батлє-ра та ін.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Широко використовуються стан</w:t>
      </w:r>
      <w:r>
        <w:rPr>
          <w:noProof/>
          <w:sz w:val="28"/>
        </w:rPr>
        <w:softHyphen/>
        <w:t>дартні готові розчини електролітів, які нескладні для приготування в умовах лікарняної аптеки. Це лактасол, аце-сол, трисол, дисол, хлосол, йоносол.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Переливання кровозамінників зви</w:t>
      </w:r>
      <w:r>
        <w:rPr>
          <w:noProof/>
          <w:sz w:val="28"/>
        </w:rPr>
        <w:softHyphen/>
        <w:t>чайно не вимагає, за окремими ви</w:t>
      </w:r>
      <w:r>
        <w:rPr>
          <w:noProof/>
          <w:sz w:val="28"/>
        </w:rPr>
        <w:softHyphen/>
        <w:t>нятками, попереднього проведення будь-яких проб. Ускладнення, які спостерігаються під час їх застосуван</w:t>
      </w:r>
      <w:r>
        <w:rPr>
          <w:noProof/>
          <w:sz w:val="28"/>
        </w:rPr>
        <w:softHyphen/>
        <w:t>ня, нагадують такі після переливання крові: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первинні токсичні явища, які залежать від самого препарату; 2) пізні токсичні прояви як наслідок погано</w:t>
      </w:r>
      <w:r>
        <w:rPr>
          <w:noProof/>
          <w:sz w:val="28"/>
        </w:rPr>
        <w:softHyphen/>
        <w:t>го засвоєння розчину і кумуляції його в організмі; 3) анафілактичний шок;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ускладнення інфекційного харак</w:t>
      </w:r>
      <w:r>
        <w:rPr>
          <w:noProof/>
          <w:sz w:val="28"/>
        </w:rPr>
        <w:softHyphen/>
        <w:t>теру, причиною яких є забруднення розчину під час його приготування;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5)</w:t>
      </w:r>
      <w:r>
        <w:rPr>
          <w:b/>
          <w:noProof/>
          <w:sz w:val="28"/>
        </w:rPr>
        <w:t xml:space="preserve"> підвищення температури</w:t>
      </w:r>
      <w:r>
        <w:rPr>
          <w:noProof/>
          <w:sz w:val="28"/>
        </w:rPr>
        <w:t xml:space="preserve"> тіла;</w:t>
      </w:r>
    </w:p>
    <w:p w:rsidR="00CB4B7D" w:rsidRDefault="00887AE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6) тромбофлебіт вени, через яку про</w:t>
      </w:r>
      <w:r>
        <w:rPr>
          <w:noProof/>
          <w:sz w:val="28"/>
        </w:rPr>
        <w:softHyphen/>
        <w:t>ходить кінчик катетера; 7) септице</w:t>
      </w:r>
      <w:r>
        <w:rPr>
          <w:noProof/>
          <w:sz w:val="28"/>
        </w:rPr>
        <w:softHyphen/>
        <w:t>мія як наслідок занесення інфекції в кровоносне русло; 8) метаболічні роз</w:t>
      </w:r>
      <w:r>
        <w:rPr>
          <w:noProof/>
          <w:sz w:val="28"/>
        </w:rPr>
        <w:softHyphen/>
        <w:t>лади (гіперосмотичний синдром, гіпо-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чи гіперглікемія, дефіцит деяких мікроелементів та ін.).</w:t>
      </w:r>
    </w:p>
    <w:p w:rsidR="00CB4B7D" w:rsidRDefault="00CB4B7D">
      <w:pPr>
        <w:spacing w:line="360" w:lineRule="auto"/>
        <w:ind w:firstLine="709"/>
        <w:jc w:val="both"/>
      </w:pPr>
      <w:bookmarkStart w:id="0" w:name="_GoBack"/>
      <w:bookmarkEnd w:id="0"/>
    </w:p>
    <w:sectPr w:rsidR="00CB4B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AE8"/>
    <w:rsid w:val="00887AE8"/>
    <w:rsid w:val="00BD06F2"/>
    <w:rsid w:val="00C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A3E7-E7E6-4D62-A66D-7265A7AA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12979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2014-05-27T03:03:00Z</dcterms:created>
  <dcterms:modified xsi:type="dcterms:W3CDTF">2014-05-27T03:03:00Z</dcterms:modified>
  <cp:category>Медицина. Безпека життєдіяльності</cp:category>
</cp:coreProperties>
</file>