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E5" w:rsidRDefault="004324E5" w:rsidP="008F4B4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F4B4D">
        <w:rPr>
          <w:rFonts w:ascii="Times New Roman" w:hAnsi="Times New Roman"/>
          <w:b/>
          <w:caps/>
          <w:sz w:val="28"/>
          <w:szCs w:val="28"/>
        </w:rPr>
        <w:t>Пензенский филиал</w:t>
      </w: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F4B4D">
        <w:rPr>
          <w:rFonts w:ascii="Times New Roman" w:hAnsi="Times New Roman"/>
          <w:b/>
          <w:caps/>
          <w:sz w:val="28"/>
          <w:szCs w:val="28"/>
        </w:rPr>
        <w:t>негосударственного образовательного учреждения</w:t>
      </w: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F4B4D">
        <w:rPr>
          <w:rFonts w:ascii="Times New Roman" w:hAnsi="Times New Roman"/>
          <w:b/>
          <w:caps/>
          <w:sz w:val="28"/>
          <w:szCs w:val="28"/>
        </w:rPr>
        <w:t>«Международный независимый</w:t>
      </w: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F4B4D">
        <w:rPr>
          <w:rFonts w:ascii="Times New Roman" w:hAnsi="Times New Roman"/>
          <w:b/>
          <w:caps/>
          <w:sz w:val="28"/>
          <w:szCs w:val="28"/>
        </w:rPr>
        <w:t>эколого-политологический университет»</w:t>
      </w: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t>Факультет</w:t>
      </w:r>
      <w:r w:rsidR="008F4B4D">
        <w:rPr>
          <w:rFonts w:ascii="Times New Roman" w:hAnsi="Times New Roman"/>
          <w:sz w:val="28"/>
          <w:szCs w:val="28"/>
        </w:rPr>
        <w:t xml:space="preserve"> </w:t>
      </w:r>
      <w:r w:rsidRPr="008F4B4D">
        <w:rPr>
          <w:rFonts w:ascii="Times New Roman" w:hAnsi="Times New Roman"/>
          <w:sz w:val="28"/>
          <w:szCs w:val="28"/>
        </w:rPr>
        <w:t>Экономики и менеджмента</w:t>
      </w: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t>Кафедра</w:t>
      </w:r>
      <w:r w:rsidR="008F4B4D">
        <w:rPr>
          <w:rFonts w:ascii="Times New Roman" w:hAnsi="Times New Roman"/>
          <w:sz w:val="28"/>
          <w:szCs w:val="28"/>
        </w:rPr>
        <w:t xml:space="preserve"> </w:t>
      </w:r>
      <w:r w:rsidRPr="008F4B4D">
        <w:rPr>
          <w:rFonts w:ascii="Times New Roman" w:hAnsi="Times New Roman"/>
          <w:sz w:val="28"/>
          <w:szCs w:val="28"/>
        </w:rPr>
        <w:t>Экономики и менеджмента</w:t>
      </w: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8339B4" w:rsidRP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t>Дисциплина</w:t>
      </w:r>
      <w:r w:rsidRPr="008F4B4D">
        <w:rPr>
          <w:rFonts w:ascii="Times New Roman" w:hAnsi="Times New Roman"/>
          <w:sz w:val="28"/>
          <w:szCs w:val="28"/>
        </w:rPr>
        <w:t xml:space="preserve"> Производственный менеджмент</w:t>
      </w: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102" w:rsidRDefault="00606102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102" w:rsidRDefault="00606102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4B4D" w:rsidRDefault="008F4B4D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39B4" w:rsidRDefault="00A1577B" w:rsidP="008F4B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Пенза, 2009</w:t>
      </w:r>
    </w:p>
    <w:p w:rsidR="008339B4" w:rsidRDefault="008339B4" w:rsidP="008F4B4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br w:type="page"/>
      </w:r>
      <w:r w:rsidRPr="008F4B4D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8F4B4D" w:rsidRP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4B4D" w:rsidRPr="008F4B4D" w:rsidRDefault="008F4B4D" w:rsidP="008F4B4D">
      <w:pPr>
        <w:tabs>
          <w:tab w:val="left" w:pos="832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bCs/>
          <w:sz w:val="28"/>
          <w:szCs w:val="28"/>
        </w:rPr>
        <w:t>Введение</w:t>
      </w:r>
    </w:p>
    <w:p w:rsidR="008F4B4D" w:rsidRDefault="008F4B4D" w:rsidP="008F4B4D">
      <w:pPr>
        <w:tabs>
          <w:tab w:val="left" w:pos="832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8F4B4D">
        <w:rPr>
          <w:rFonts w:ascii="Times New Roman" w:hAnsi="Times New Roman"/>
          <w:sz w:val="28"/>
          <w:szCs w:val="28"/>
        </w:rPr>
        <w:t xml:space="preserve"> Расчет экономических показателей производственной деятельности</w:t>
      </w:r>
    </w:p>
    <w:p w:rsidR="008F4B4D" w:rsidRDefault="008F4B4D" w:rsidP="008F4B4D">
      <w:pPr>
        <w:tabs>
          <w:tab w:val="left" w:pos="832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8F4B4D">
        <w:rPr>
          <w:rFonts w:ascii="Times New Roman" w:hAnsi="Times New Roman"/>
          <w:sz w:val="28"/>
          <w:szCs w:val="28"/>
        </w:rPr>
        <w:t>Расчет коммерческой себестоимости изделий</w:t>
      </w:r>
    </w:p>
    <w:p w:rsidR="008F4B4D" w:rsidRPr="008F4B4D" w:rsidRDefault="008F4B4D" w:rsidP="008F4B4D">
      <w:pPr>
        <w:tabs>
          <w:tab w:val="left" w:pos="832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8F4B4D">
        <w:rPr>
          <w:rFonts w:ascii="Times New Roman" w:hAnsi="Times New Roman"/>
          <w:sz w:val="28"/>
          <w:szCs w:val="28"/>
        </w:rPr>
        <w:t>Определение цены</w:t>
      </w:r>
    </w:p>
    <w:p w:rsidR="008F4B4D" w:rsidRPr="008F4B4D" w:rsidRDefault="008F4B4D" w:rsidP="008F4B4D">
      <w:pPr>
        <w:tabs>
          <w:tab w:val="left" w:pos="832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 </w:t>
      </w:r>
      <w:r w:rsidRPr="008F4B4D">
        <w:rPr>
          <w:rFonts w:ascii="Times New Roman" w:hAnsi="Times New Roman"/>
          <w:bCs/>
          <w:sz w:val="28"/>
          <w:szCs w:val="28"/>
        </w:rPr>
        <w:t>Расчет постоянных и переменных издержек</w:t>
      </w:r>
    </w:p>
    <w:p w:rsidR="008F4B4D" w:rsidRPr="008F4B4D" w:rsidRDefault="008F4B4D" w:rsidP="008F4B4D">
      <w:pPr>
        <w:tabs>
          <w:tab w:val="left" w:pos="832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F4B4D">
        <w:rPr>
          <w:rStyle w:val="a6"/>
          <w:rFonts w:ascii="Times New Roman" w:hAnsi="Times New Roman"/>
          <w:caps/>
          <w:color w:val="auto"/>
          <w:sz w:val="28"/>
          <w:szCs w:val="28"/>
          <w:u w:val="none"/>
        </w:rPr>
        <w:t>2</w:t>
      </w:r>
      <w:r>
        <w:rPr>
          <w:rStyle w:val="a6"/>
          <w:rFonts w:ascii="Times New Roman" w:hAnsi="Times New Roman"/>
          <w:caps/>
          <w:color w:val="auto"/>
          <w:sz w:val="28"/>
          <w:szCs w:val="28"/>
          <w:u w:val="none"/>
        </w:rPr>
        <w:t xml:space="preserve">. </w:t>
      </w:r>
      <w:r w:rsidRPr="008F4B4D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Установление зоны безубыточной работы предприятия</w:t>
      </w:r>
    </w:p>
    <w:p w:rsidR="008F4B4D" w:rsidRPr="008F4B4D" w:rsidRDefault="008F4B4D" w:rsidP="008F4B4D">
      <w:pPr>
        <w:tabs>
          <w:tab w:val="left" w:pos="832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B4D">
        <w:rPr>
          <w:rFonts w:ascii="Times New Roman" w:hAnsi="Times New Roman"/>
          <w:sz w:val="28"/>
          <w:szCs w:val="28"/>
        </w:rPr>
        <w:t>Расчет точки критического объема производства</w:t>
      </w:r>
    </w:p>
    <w:p w:rsidR="008F4B4D" w:rsidRPr="008F4B4D" w:rsidRDefault="008F4B4D" w:rsidP="008F4B4D">
      <w:pPr>
        <w:tabs>
          <w:tab w:val="left" w:pos="832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B4D">
        <w:rPr>
          <w:rFonts w:ascii="Times New Roman" w:hAnsi="Times New Roman"/>
          <w:sz w:val="28"/>
          <w:szCs w:val="28"/>
        </w:rPr>
        <w:t>Расчет объема производства,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B4D">
        <w:rPr>
          <w:rFonts w:ascii="Times New Roman" w:hAnsi="Times New Roman"/>
          <w:sz w:val="28"/>
          <w:szCs w:val="28"/>
        </w:rPr>
        <w:t>обеспечивающего прибыль при снижении цены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br w:type="page"/>
        <w:t>ВВЕДЕНИЕ</w:t>
      </w:r>
    </w:p>
    <w:p w:rsidR="008F4B4D" w:rsidRP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Производственный менеджмент - комплексная система обеспечения конкурентоспособности впускаемого продукта на конкретном рынке. В производственном менеджменте рассматриваются теоретические, методические и практические вопросы организации производственной деятельности.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Производственный менеджмент интегрирует в себе или вокруг себя все виды менеджмента: инновационный, финансовый, налоговый, маркетинговый и др. Эффективность производственного менеджмента во многом определяется точностью прогнозов стратегических тенденций развития общества, идеологии, производственных и информационных технологий, форм интеграции, организации производства, инновационной политики и др.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Основными элементами системы производственного менеджмента являются: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организационная структура системы управления (управляющая подсистема);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производственная структура (управляемая подсистема);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прогнозирование и планирование деятельности предприятия;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организация основного производства;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организация обслуживающего производства;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организация подготовки производства новой продукции;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реализация стратегии маркетинга.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 компонентам "входа" системы производственного менеджмента относятся методическая, нормативная, проектно-конструкторская и другая документация, сырье, материалы, комплектующие изделия, энергия, новое оборудование, новые трудовые ресурсы, внешняя информация.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На "выходе" системы производственного менеджмента - выпускаемый товар (выполняемая услуга) соответствующих количества, качества, ресурсоемкости, поставленные в установленные сроки.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 компонентам обратной связи системы менеджмента относятся требования, рекламации, новая информация потребителей товара предприятия, возникшие в связи с неудовлетворительным качеством товара, новыми достижениями НТП, инновациями и другими факторами.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При обработке системы менеджмента сначала следует на основе маркетинговых исследований конкретизировать "выход", затем проанализировать качество внешней среды и "входа".</w:t>
      </w:r>
    </w:p>
    <w:p w:rsidR="008339B4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 функциям производственного менеджмента относятся: стратегический маркетинг, планирование, организация процессов, учет и контроль, мотивация, регулирование. Если перечисленные функции представить как систему переходящих один в другой компонентов, то в его центре будет функция координации, соединенная с каждой функцией.</w:t>
      </w:r>
    </w:p>
    <w:p w:rsidR="008F4B4D" w:rsidRPr="008F4B4D" w:rsidRDefault="008F4B4D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br w:type="page"/>
        <w:t>ГЛАВА 1</w:t>
      </w:r>
      <w:r w:rsidR="008F4B4D">
        <w:rPr>
          <w:rFonts w:ascii="Times New Roman" w:hAnsi="Times New Roman"/>
          <w:b/>
          <w:sz w:val="28"/>
          <w:szCs w:val="28"/>
        </w:rPr>
        <w:t xml:space="preserve"> </w:t>
      </w:r>
      <w:r w:rsidRPr="008F4B4D">
        <w:rPr>
          <w:rFonts w:ascii="Times New Roman" w:hAnsi="Times New Roman"/>
          <w:b/>
          <w:sz w:val="28"/>
          <w:szCs w:val="28"/>
        </w:rPr>
        <w:t>РАСЧЕТ ЭКОНОМИЧЕСКИХ ПОКАЗАТЕЛЕЙ ПРОИЗВОДСТВЕННОЙ ДЕЯТЕЛЬНОСТИ</w:t>
      </w:r>
    </w:p>
    <w:p w:rsidR="008339B4" w:rsidRPr="008F4B4D" w:rsidRDefault="008339B4" w:rsidP="008F4B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t>1.1 Расчет коммерческой себестоимости изделий</w:t>
      </w:r>
    </w:p>
    <w:p w:rsidR="008F4B4D" w:rsidRP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По мере развития рыночных отношений — конкуренции, демонополизации, свободной системы ценообразования — возрастает роль себестоимости как важнейшего фактора, влияющего на рост массы прибыли. Именно прибыль в условиях рыночной экономики является основой коммерческой деятельности. Поэтому расчет достоверных показателей себестоимости продукции является жизненно необходимым.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Прямые затраты — это издержки, связанные с производством конкретного изделия. Расчет этих затрат ведется исходя из норм расхода, трудоемкости и т.д.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1 — Расчет стоимости сырья и основных материалов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1"/>
        <w:gridCol w:w="2126"/>
        <w:gridCol w:w="1843"/>
        <w:gridCol w:w="1419"/>
      </w:tblGrid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Наименование сырья и материалов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Норма расхода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Цена за ед., руб.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Чугун серый, кг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2437,5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Сталь сортовая конструкционная, кг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4752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Сталь листовая нержавеющая, кг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Сталь листовая, кг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3950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21330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Проволока стальная, кг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Цветное литье, кг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20520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49277,1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Транспортно-заготовительные расходы (5%)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2463,8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4B4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4B4D">
              <w:rPr>
                <w:rFonts w:ascii="Times New Roman" w:hAnsi="Times New Roman"/>
                <w:b/>
                <w:sz w:val="20"/>
                <w:szCs w:val="20"/>
              </w:rPr>
              <w:t>51740,9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в результате произведенных расчетов было подсчитано, что стоимость сырья и основных материалов составляет 49277,1 руб. Транспортно-заготовительные расходы</w:t>
      </w:r>
      <w:r w:rsidR="008F4B4D">
        <w:rPr>
          <w:rFonts w:ascii="Times New Roman" w:hAnsi="Times New Roman"/>
          <w:sz w:val="28"/>
          <w:szCs w:val="28"/>
        </w:rPr>
        <w:t xml:space="preserve"> </w:t>
      </w:r>
      <w:r w:rsidRPr="008F4B4D">
        <w:rPr>
          <w:rFonts w:ascii="Times New Roman" w:hAnsi="Times New Roman"/>
          <w:sz w:val="28"/>
          <w:szCs w:val="28"/>
        </w:rPr>
        <w:t>составляют 5% от суммы стоимости сырья и основных материалов, то есть 2463,8 руб. В итоге мы получаем 51740,9 руб. — стоимость сырья и основных материалов с учетом транспортно-заготовительных расходов.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2 — Расчет стоимости покупных комплектующих изделий и полуфабрикатов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1"/>
        <w:gridCol w:w="2126"/>
        <w:gridCol w:w="1843"/>
        <w:gridCol w:w="1419"/>
      </w:tblGrid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Наименование сырья и материалов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Норма расхода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Цена за ед., руб.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Манжета 1.1-40*62-4,шт.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2,83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36,79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Манжета 1.1-25*42-2,шт.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21,12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Подшипник 625, ГОСТ 8388-85, шт.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11,61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8614,62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Двигатель 4АИР160М2, шт.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18000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Редуктор 14-63А+40-52-5-У4, шт.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39,42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39,42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Датчик П92.02.22.01.00, шт.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145,95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3502,8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Корпус, шт.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4968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35182,7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Транспортно-заготовительные расходы (5%)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1759,13</w:t>
            </w:r>
          </w:p>
        </w:tc>
      </w:tr>
      <w:tr w:rsidR="008339B4" w:rsidRPr="008F4B4D">
        <w:tc>
          <w:tcPr>
            <w:tcW w:w="34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4B4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36941,8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в результате произведенных расчетов было подсчитано, что стоимость покупных комплектующих изделий и полуфабрикатов составляет 35182,7 руб. Транспортно-заготовительные расходы</w:t>
      </w:r>
      <w:r w:rsidR="008F4B4D">
        <w:rPr>
          <w:rFonts w:ascii="Times New Roman" w:hAnsi="Times New Roman"/>
          <w:sz w:val="28"/>
          <w:szCs w:val="28"/>
        </w:rPr>
        <w:t xml:space="preserve"> </w:t>
      </w:r>
      <w:r w:rsidRPr="008F4B4D">
        <w:rPr>
          <w:rFonts w:ascii="Times New Roman" w:hAnsi="Times New Roman"/>
          <w:sz w:val="28"/>
          <w:szCs w:val="28"/>
        </w:rPr>
        <w:t>составляют 5% от суммы стоимости сырья и основных материалов, то есть 1759,13 руб. В итоге мы получаем 36941,8. — стоимость покупных комплектующих изделий и полуфабрикатов с учетом транспортно-заготовительных расходов.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3 — Расчет затрат энергии на технологические цели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1276"/>
        <w:gridCol w:w="1275"/>
        <w:gridCol w:w="1277"/>
      </w:tblGrid>
      <w:tr w:rsidR="008339B4" w:rsidRPr="008F4B4D">
        <w:tc>
          <w:tcPr>
            <w:tcW w:w="538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Наименование затрат</w:t>
            </w:r>
          </w:p>
        </w:tc>
        <w:tc>
          <w:tcPr>
            <w:tcW w:w="127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Норма расхода</w:t>
            </w:r>
          </w:p>
        </w:tc>
        <w:tc>
          <w:tcPr>
            <w:tcW w:w="127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Тариф, руб.</w:t>
            </w:r>
          </w:p>
        </w:tc>
        <w:tc>
          <w:tcPr>
            <w:tcW w:w="127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8339B4" w:rsidRPr="008F4B4D">
        <w:tc>
          <w:tcPr>
            <w:tcW w:w="538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Норма расхода электроэнергии на технологические цели, кВт</w:t>
            </w:r>
          </w:p>
        </w:tc>
        <w:tc>
          <w:tcPr>
            <w:tcW w:w="127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1207</w:t>
            </w:r>
          </w:p>
        </w:tc>
        <w:tc>
          <w:tcPr>
            <w:tcW w:w="127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1,94</w:t>
            </w:r>
          </w:p>
        </w:tc>
        <w:tc>
          <w:tcPr>
            <w:tcW w:w="127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2341,58</w:t>
            </w:r>
          </w:p>
        </w:tc>
      </w:tr>
    </w:tbl>
    <w:p w:rsid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в результате подсчетов было определено что требуется 2341,58 руб. чтобы оплатить электроэнергию при норме расхода 1207 кВт по тарифу 1,94 руб./кВт.</w:t>
      </w:r>
    </w:p>
    <w:p w:rsidR="008339B4" w:rsidRP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339B4" w:rsidRPr="008F4B4D">
        <w:rPr>
          <w:rFonts w:ascii="Times New Roman" w:hAnsi="Times New Roman"/>
          <w:sz w:val="28"/>
          <w:szCs w:val="28"/>
        </w:rPr>
        <w:t>Таблица 4 — Расчет заработной платы по тарифу на изделие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5"/>
        <w:gridCol w:w="1520"/>
        <w:gridCol w:w="1631"/>
        <w:gridCol w:w="1599"/>
        <w:gridCol w:w="1631"/>
        <w:gridCol w:w="1418"/>
      </w:tblGrid>
      <w:tr w:rsidR="008339B4" w:rsidRPr="008F4B4D">
        <w:tc>
          <w:tcPr>
            <w:tcW w:w="141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Шифр</w:t>
            </w:r>
          </w:p>
        </w:tc>
        <w:tc>
          <w:tcPr>
            <w:tcW w:w="15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Ср.-часовая тарифная ставка</w:t>
            </w:r>
          </w:p>
        </w:tc>
        <w:tc>
          <w:tcPr>
            <w:tcW w:w="159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З/пл по тарифу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Уд. вес детали а заработной плате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З/пл на изделие, руб.</w:t>
            </w:r>
          </w:p>
        </w:tc>
      </w:tr>
      <w:tr w:rsidR="008339B4" w:rsidRPr="008F4B4D">
        <w:tc>
          <w:tcPr>
            <w:tcW w:w="141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Токарно-винторезная</w:t>
            </w:r>
          </w:p>
        </w:tc>
        <w:tc>
          <w:tcPr>
            <w:tcW w:w="15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0,634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9,471</w:t>
            </w:r>
          </w:p>
        </w:tc>
        <w:tc>
          <w:tcPr>
            <w:tcW w:w="159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0,028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21428,5</w:t>
            </w:r>
          </w:p>
        </w:tc>
      </w:tr>
      <w:tr w:rsidR="008339B4" w:rsidRPr="008F4B4D">
        <w:tc>
          <w:tcPr>
            <w:tcW w:w="141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Слесари</w:t>
            </w:r>
          </w:p>
        </w:tc>
        <w:tc>
          <w:tcPr>
            <w:tcW w:w="15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0,167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9,471</w:t>
            </w:r>
          </w:p>
        </w:tc>
        <w:tc>
          <w:tcPr>
            <w:tcW w:w="159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0,028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5642,8</w:t>
            </w:r>
          </w:p>
        </w:tc>
      </w:tr>
      <w:tr w:rsidR="008339B4" w:rsidRPr="008F4B4D">
        <w:tc>
          <w:tcPr>
            <w:tcW w:w="141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Разметка</w:t>
            </w:r>
          </w:p>
        </w:tc>
        <w:tc>
          <w:tcPr>
            <w:tcW w:w="15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9,471</w:t>
            </w:r>
          </w:p>
        </w:tc>
        <w:tc>
          <w:tcPr>
            <w:tcW w:w="159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0,028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1678,5</w:t>
            </w:r>
          </w:p>
        </w:tc>
      </w:tr>
      <w:tr w:rsidR="008339B4" w:rsidRPr="008F4B4D">
        <w:tc>
          <w:tcPr>
            <w:tcW w:w="141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Вертикально-фрезерная</w:t>
            </w:r>
          </w:p>
        </w:tc>
        <w:tc>
          <w:tcPr>
            <w:tcW w:w="15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0,134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9,471</w:t>
            </w:r>
          </w:p>
        </w:tc>
        <w:tc>
          <w:tcPr>
            <w:tcW w:w="159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0,028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</w:tr>
      <w:tr w:rsidR="008339B4" w:rsidRPr="008F4B4D">
        <w:tc>
          <w:tcPr>
            <w:tcW w:w="141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Радиально-фрезерная</w:t>
            </w:r>
          </w:p>
        </w:tc>
        <w:tc>
          <w:tcPr>
            <w:tcW w:w="15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0,333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9,471</w:t>
            </w:r>
          </w:p>
        </w:tc>
        <w:tc>
          <w:tcPr>
            <w:tcW w:w="159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63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0,028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11250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для каждого отдельного вида работ используются различные тарифные ставки. Чтобы определить единую для всех тарифную ставку, необходимо произвести следующие расчеты:</w:t>
      </w:r>
    </w:p>
    <w:p w:rsidR="00606102" w:rsidRDefault="00606102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703FFB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28.5pt">
            <v:imagedata r:id="rId7" o:title="" chromakey="white"/>
          </v:shape>
        </w:pic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х=9,47</w:t>
      </w:r>
    </w:p>
    <w:p w:rsidR="00606102" w:rsidRDefault="00606102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 результате всех подсчетов мы определяем заработную плату на каждое отдельно взятое изделие.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5 — Расчет основной и дополнительной заработной платы производственных рабочих на изделие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"/>
        <w:gridCol w:w="820"/>
        <w:gridCol w:w="951"/>
        <w:gridCol w:w="1811"/>
        <w:gridCol w:w="820"/>
        <w:gridCol w:w="950"/>
        <w:gridCol w:w="805"/>
        <w:gridCol w:w="897"/>
        <w:gridCol w:w="1080"/>
      </w:tblGrid>
      <w:tr w:rsidR="008339B4" w:rsidRPr="008F4B4D">
        <w:tc>
          <w:tcPr>
            <w:tcW w:w="1080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З/пл на изд.,руб</w:t>
            </w:r>
          </w:p>
        </w:tc>
        <w:tc>
          <w:tcPr>
            <w:tcW w:w="1771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Премии</w:t>
            </w:r>
          </w:p>
        </w:tc>
        <w:tc>
          <w:tcPr>
            <w:tcW w:w="1811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Осн.з/пл на изделие</w:t>
            </w:r>
          </w:p>
        </w:tc>
        <w:tc>
          <w:tcPr>
            <w:tcW w:w="1770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Доп. з/пл</w:t>
            </w:r>
          </w:p>
        </w:tc>
        <w:tc>
          <w:tcPr>
            <w:tcW w:w="1702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Выслуга</w:t>
            </w:r>
          </w:p>
        </w:tc>
        <w:tc>
          <w:tcPr>
            <w:tcW w:w="1080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 затрат</w:t>
            </w:r>
          </w:p>
        </w:tc>
      </w:tr>
      <w:tr w:rsidR="008339B4" w:rsidRPr="008F4B4D">
        <w:tc>
          <w:tcPr>
            <w:tcW w:w="1080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5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11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5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80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9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80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9B4" w:rsidRPr="008F4B4D">
        <w:tc>
          <w:tcPr>
            <w:tcW w:w="108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44499,8</w:t>
            </w:r>
          </w:p>
        </w:tc>
        <w:tc>
          <w:tcPr>
            <w:tcW w:w="8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5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22249,9</w:t>
            </w:r>
          </w:p>
        </w:tc>
        <w:tc>
          <w:tcPr>
            <w:tcW w:w="181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66749,9</w:t>
            </w:r>
          </w:p>
        </w:tc>
        <w:tc>
          <w:tcPr>
            <w:tcW w:w="82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6674,97</w:t>
            </w:r>
          </w:p>
        </w:tc>
        <w:tc>
          <w:tcPr>
            <w:tcW w:w="80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667,497</w:t>
            </w:r>
          </w:p>
        </w:tc>
        <w:tc>
          <w:tcPr>
            <w:tcW w:w="108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74091,3</w:t>
            </w:r>
          </w:p>
        </w:tc>
      </w:tr>
    </w:tbl>
    <w:p w:rsid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Расчеты показывают те или иные виды надбавок для рабочих. Сумма затрат определяется из Основной зар.платы на изделие, Дополнительной заработной платы и от выслуги лет.</w:t>
      </w: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339B4" w:rsidRPr="008F4B4D">
        <w:rPr>
          <w:rFonts w:ascii="Times New Roman" w:hAnsi="Times New Roman"/>
          <w:sz w:val="28"/>
          <w:szCs w:val="28"/>
        </w:rPr>
        <w:t>Таблица 6. Расчет отчислений на социальные нужды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534"/>
        <w:gridCol w:w="534"/>
        <w:gridCol w:w="642"/>
        <w:gridCol w:w="533"/>
        <w:gridCol w:w="533"/>
        <w:gridCol w:w="533"/>
        <w:gridCol w:w="533"/>
        <w:gridCol w:w="533"/>
        <w:gridCol w:w="660"/>
        <w:gridCol w:w="582"/>
        <w:gridCol w:w="582"/>
        <w:gridCol w:w="533"/>
        <w:gridCol w:w="533"/>
        <w:gridCol w:w="941"/>
        <w:gridCol w:w="427"/>
      </w:tblGrid>
      <w:tr w:rsidR="008339B4" w:rsidRPr="008F4B4D">
        <w:tc>
          <w:tcPr>
            <w:tcW w:w="723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 затрат</w:t>
            </w:r>
          </w:p>
        </w:tc>
        <w:tc>
          <w:tcPr>
            <w:tcW w:w="7265" w:type="dxa"/>
            <w:gridSpan w:val="13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Единый социальный налог</w:t>
            </w:r>
          </w:p>
        </w:tc>
        <w:tc>
          <w:tcPr>
            <w:tcW w:w="941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Страх-е от несч.случ (1,80%)</w:t>
            </w:r>
          </w:p>
        </w:tc>
        <w:tc>
          <w:tcPr>
            <w:tcW w:w="427" w:type="dxa"/>
            <w:vMerge w:val="restart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8339B4" w:rsidRPr="008F4B4D">
        <w:tc>
          <w:tcPr>
            <w:tcW w:w="72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2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066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соц.страх</w:t>
            </w:r>
          </w:p>
        </w:tc>
        <w:tc>
          <w:tcPr>
            <w:tcW w:w="1066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пенс. фонд</w:t>
            </w:r>
          </w:p>
        </w:tc>
        <w:tc>
          <w:tcPr>
            <w:tcW w:w="3423" w:type="dxa"/>
            <w:gridSpan w:val="6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медстрах</w:t>
            </w:r>
          </w:p>
        </w:tc>
        <w:tc>
          <w:tcPr>
            <w:tcW w:w="941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B4D" w:rsidRPr="008F4B4D">
        <w:tc>
          <w:tcPr>
            <w:tcW w:w="72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34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642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33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533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33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533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60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всего, руб.</w:t>
            </w:r>
          </w:p>
        </w:tc>
        <w:tc>
          <w:tcPr>
            <w:tcW w:w="2230" w:type="dxa"/>
            <w:gridSpan w:val="4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941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B4D" w:rsidRPr="008F4B4D">
        <w:tc>
          <w:tcPr>
            <w:tcW w:w="72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федер.бюдж</w:t>
            </w:r>
          </w:p>
        </w:tc>
        <w:tc>
          <w:tcPr>
            <w:tcW w:w="1066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местный бюдж</w:t>
            </w:r>
          </w:p>
        </w:tc>
        <w:tc>
          <w:tcPr>
            <w:tcW w:w="941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B4D" w:rsidRPr="008F4B4D">
        <w:tc>
          <w:tcPr>
            <w:tcW w:w="72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82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53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3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941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B4D" w:rsidRPr="008F4B4D">
        <w:trPr>
          <w:cantSplit/>
          <w:trHeight w:val="1134"/>
        </w:trPr>
        <w:tc>
          <w:tcPr>
            <w:tcW w:w="723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80099,64</w:t>
            </w:r>
          </w:p>
        </w:tc>
        <w:tc>
          <w:tcPr>
            <w:tcW w:w="534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34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20825,9</w:t>
            </w:r>
          </w:p>
        </w:tc>
        <w:tc>
          <w:tcPr>
            <w:tcW w:w="642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533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2563,1</w:t>
            </w:r>
          </w:p>
        </w:tc>
        <w:tc>
          <w:tcPr>
            <w:tcW w:w="533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33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16019,9</w:t>
            </w:r>
          </w:p>
        </w:tc>
        <w:tc>
          <w:tcPr>
            <w:tcW w:w="533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660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2242,7</w:t>
            </w:r>
          </w:p>
        </w:tc>
        <w:tc>
          <w:tcPr>
            <w:tcW w:w="582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82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640,7</w:t>
            </w:r>
          </w:p>
        </w:tc>
        <w:tc>
          <w:tcPr>
            <w:tcW w:w="533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1601,9</w:t>
            </w:r>
          </w:p>
        </w:tc>
        <w:tc>
          <w:tcPr>
            <w:tcW w:w="941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1441,7</w:t>
            </w:r>
          </w:p>
        </w:tc>
        <w:tc>
          <w:tcPr>
            <w:tcW w:w="427" w:type="dxa"/>
            <w:textDirection w:val="btLr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22266,7</w:t>
            </w:r>
          </w:p>
        </w:tc>
      </w:tr>
    </w:tbl>
    <w:p w:rsid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единый социальный налог составляет 26%, из них: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- социальное страхование 3,2%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- пенсионный фонд 20%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- медицинское страхование 2,8 %: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- в местный бюджет 2%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- в федеральный бюджет 0,8%.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 xml:space="preserve">Таким </w:t>
      </w:r>
      <w:r w:rsidR="008F4B4D" w:rsidRPr="008F4B4D">
        <w:rPr>
          <w:rFonts w:ascii="Times New Roman" w:hAnsi="Times New Roman"/>
          <w:sz w:val="28"/>
          <w:szCs w:val="28"/>
        </w:rPr>
        <w:t>образом,</w:t>
      </w:r>
      <w:r w:rsidRPr="008F4B4D">
        <w:rPr>
          <w:rFonts w:ascii="Times New Roman" w:hAnsi="Times New Roman"/>
          <w:sz w:val="28"/>
          <w:szCs w:val="28"/>
        </w:rPr>
        <w:t xml:space="preserve"> в таблице приведены данные отчислений на социальные нужды. Итог определяется посредством суммы ЕСН и Страхования от несчастных случаев.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7 — Расчет амортизации ОС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2124"/>
        <w:gridCol w:w="1561"/>
        <w:gridCol w:w="1418"/>
      </w:tblGrid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Состав ОС</w:t>
            </w:r>
          </w:p>
        </w:tc>
        <w:tc>
          <w:tcPr>
            <w:tcW w:w="21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Среднег.ст-ть, руб.</w:t>
            </w:r>
          </w:p>
        </w:tc>
        <w:tc>
          <w:tcPr>
            <w:tcW w:w="156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Норма аморт.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Здания</w:t>
            </w:r>
          </w:p>
        </w:tc>
        <w:tc>
          <w:tcPr>
            <w:tcW w:w="21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12138,5</w:t>
            </w:r>
          </w:p>
        </w:tc>
        <w:tc>
          <w:tcPr>
            <w:tcW w:w="156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364,155</w:t>
            </w:r>
          </w:p>
        </w:tc>
      </w:tr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Сооружения</w:t>
            </w:r>
          </w:p>
        </w:tc>
        <w:tc>
          <w:tcPr>
            <w:tcW w:w="21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1677,5</w:t>
            </w:r>
          </w:p>
        </w:tc>
        <w:tc>
          <w:tcPr>
            <w:tcW w:w="156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</w:tr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Передаточные устройства</w:t>
            </w:r>
          </w:p>
        </w:tc>
        <w:tc>
          <w:tcPr>
            <w:tcW w:w="21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897,5</w:t>
            </w:r>
          </w:p>
        </w:tc>
        <w:tc>
          <w:tcPr>
            <w:tcW w:w="156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53,85</w:t>
            </w:r>
          </w:p>
        </w:tc>
      </w:tr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Машины и обьорудован.</w:t>
            </w:r>
          </w:p>
        </w:tc>
        <w:tc>
          <w:tcPr>
            <w:tcW w:w="21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16437,75</w:t>
            </w:r>
          </w:p>
        </w:tc>
        <w:tc>
          <w:tcPr>
            <w:tcW w:w="156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5424,4</w:t>
            </w:r>
          </w:p>
        </w:tc>
      </w:tr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1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256,1</w:t>
            </w:r>
          </w:p>
        </w:tc>
        <w:tc>
          <w:tcPr>
            <w:tcW w:w="156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102,44</w:t>
            </w:r>
          </w:p>
        </w:tc>
      </w:tr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Инструменты</w:t>
            </w:r>
          </w:p>
        </w:tc>
        <w:tc>
          <w:tcPr>
            <w:tcW w:w="21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156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17,08</w:t>
            </w:r>
          </w:p>
        </w:tc>
      </w:tr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Др.виды ОС</w:t>
            </w:r>
          </w:p>
        </w:tc>
        <w:tc>
          <w:tcPr>
            <w:tcW w:w="21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212,4</w:t>
            </w:r>
          </w:p>
        </w:tc>
        <w:tc>
          <w:tcPr>
            <w:tcW w:w="156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141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26,55</w:t>
            </w:r>
          </w:p>
        </w:tc>
      </w:tr>
      <w:tr w:rsidR="008339B4" w:rsidRPr="008F4B4D">
        <w:tc>
          <w:tcPr>
            <w:tcW w:w="24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103" w:type="dxa"/>
            <w:gridSpan w:val="3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6055,5</w:t>
            </w:r>
          </w:p>
        </w:tc>
      </w:tr>
    </w:tbl>
    <w:p w:rsid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339B4" w:rsidRPr="008F4B4D">
        <w:rPr>
          <w:rFonts w:ascii="Times New Roman" w:hAnsi="Times New Roman"/>
          <w:sz w:val="28"/>
          <w:szCs w:val="28"/>
        </w:rPr>
        <w:t>Вывод: в данной таблице мы определили сумму амортизации основных средств в рублях. Для этого мы умножили Среднегодовую стоимость основных средств (руб.) на Норму амортизации. Для расчета сумм амортизации по зданиям, сооружениям, передаточным устройствам, инструментам и другим видам основных средств используется линейный метод начисления амортизации. Для расчета амортизации по машинам и оборудовании. Применяется ускоренный метод начисления амортизации. В графе Итого приведена сумма (руб.) всех Основных средств.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Для расчета амортизации по транспортным средствам применяется метод пропорционально объему произведенной продукции:</w:t>
      </w:r>
    </w:p>
    <w:p w:rsid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8 — Смета общепроизводственных расходов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8"/>
        <w:gridCol w:w="1559"/>
      </w:tblGrid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Затраты материальных ценностей, отнесенные на вспомогательное</w:t>
            </w:r>
            <w:r w:rsidR="008F4B4D" w:rsidRPr="008F4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4B4D">
              <w:rPr>
                <w:rFonts w:ascii="Times New Roman" w:hAnsi="Times New Roman"/>
                <w:sz w:val="20"/>
                <w:szCs w:val="20"/>
              </w:rPr>
              <w:t>производство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394680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Затраты на содержание и эксплуатацию оборудования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460120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Акцептованы счета поставщиков за производственные услуги, электроэнергию, воду, газ, использованные на производственные нужды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595418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Расходы по оплате труда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рабочих вспомогательного производства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административно-управленческого персонала цехов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401480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327046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Отчисления на социальные нужды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рабочих вспомогательного производства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административно-управленческого персонала цехов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159187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165648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Отчисления в резерв на отпуск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рабочих вспомогательного производства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административно-управленческого персонала цехов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52058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64046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Амортизационные отчисления по нематериальным активам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17122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Аренда производственных помещений и оборудования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25510</w:t>
            </w:r>
          </w:p>
        </w:tc>
      </w:tr>
      <w:tr w:rsidR="008339B4" w:rsidRPr="008F4B4D">
        <w:tc>
          <w:tcPr>
            <w:tcW w:w="70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2662315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9 — Смета общехозяйственных расходов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46"/>
        <w:gridCol w:w="1765"/>
      </w:tblGrid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Наименование затрат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Амортизационные отчисления по основным средствам общехозяйственного назначения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74120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Материальные затраты, относящиеся к общехозяйственным расходам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7263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Акцептованы счета поставщиков за производственные услуг информационных центров, потребление энергии, воды, производственного ремонта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102264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Расходы по оплате труда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административно-управленческого персонала предприятия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592615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Отчисления на социальные нужды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административно-управленческого персонала предприятия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95120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Отчисления в резерв на отпуск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административно-управленческого персонала предприятия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75114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Уплачены проценты за краткосрочные кредиты и займы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129115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Платежи за предельно допустимые выбросы загрязняющих веществ и охрану окружающей среды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17790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Налог на землю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11445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Платежи за воду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Консультационные услуги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25907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Информационные услуги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23442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17800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Подготовка кадров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10180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9880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Командировки административно-управленческого персонала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75800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65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1278655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10 — Смета коммерческих расходов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46"/>
        <w:gridCol w:w="1701"/>
      </w:tblGrid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Наименование затрат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Материальные затраты, относящиеся к коммерческим расходам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6505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Акцептованы счета за услуги связи информац. центров, потребление энергии и др.расходы на коммерческие цели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49542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Расходы по оплате труда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рабочих, занятых реализацией продукции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166260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Отчисления на социальные нужды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рабочих, занятых реализацией продукции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46024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Отчисления в резерв на отпуск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- рабочих, занятых реализацией продукции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11315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Амортизационные отчисления по основным средствам на коммерческие расходы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13260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Акцептованы счета поставщиков за транспортное обслуживание и маркетинговые услуги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73800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Оплачены транспортные услуги перевозчиков за отправление коммерческих грузов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11400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Арендная плата за помещение и оборудование, используемые в коммерческих целях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48850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Налог на использование автодорог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41010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Налог с владельца ТС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13212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Расходы на рекламу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65200</w:t>
            </w:r>
          </w:p>
        </w:tc>
      </w:tr>
      <w:tr w:rsidR="008339B4" w:rsidRPr="008F4B4D">
        <w:tc>
          <w:tcPr>
            <w:tcW w:w="694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546378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11 — Расчет общепроизводственных и общехозяйственных расходов на единицу продукции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88"/>
        <w:gridCol w:w="930"/>
        <w:gridCol w:w="1042"/>
        <w:gridCol w:w="1424"/>
        <w:gridCol w:w="867"/>
        <w:gridCol w:w="983"/>
        <w:gridCol w:w="1210"/>
        <w:gridCol w:w="770"/>
        <w:gridCol w:w="716"/>
      </w:tblGrid>
      <w:tr w:rsidR="008339B4" w:rsidRPr="008F4B4D">
        <w:tc>
          <w:tcPr>
            <w:tcW w:w="1288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Программа</w:t>
            </w:r>
          </w:p>
        </w:tc>
        <w:tc>
          <w:tcPr>
            <w:tcW w:w="1972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Основная з/пл произв.рабочих</w:t>
            </w:r>
          </w:p>
        </w:tc>
        <w:tc>
          <w:tcPr>
            <w:tcW w:w="2291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Общепроизводственные</w:t>
            </w:r>
          </w:p>
        </w:tc>
        <w:tc>
          <w:tcPr>
            <w:tcW w:w="983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980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Общехозяйственные</w:t>
            </w:r>
          </w:p>
        </w:tc>
        <w:tc>
          <w:tcPr>
            <w:tcW w:w="716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 ед.</w:t>
            </w:r>
          </w:p>
        </w:tc>
      </w:tr>
      <w:tr w:rsidR="008339B4" w:rsidRPr="008F4B4D">
        <w:tc>
          <w:tcPr>
            <w:tcW w:w="1288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 ед.</w:t>
            </w:r>
          </w:p>
        </w:tc>
        <w:tc>
          <w:tcPr>
            <w:tcW w:w="1042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 выпуск</w:t>
            </w:r>
          </w:p>
        </w:tc>
        <w:tc>
          <w:tcPr>
            <w:tcW w:w="14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6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83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77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16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39B4" w:rsidRPr="008F4B4D">
        <w:tc>
          <w:tcPr>
            <w:tcW w:w="12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93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66749,7</w:t>
            </w:r>
          </w:p>
        </w:tc>
        <w:tc>
          <w:tcPr>
            <w:tcW w:w="1042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8210213</w:t>
            </w:r>
          </w:p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2662315</w:t>
            </w:r>
          </w:p>
        </w:tc>
        <w:tc>
          <w:tcPr>
            <w:tcW w:w="86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83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21626,5</w:t>
            </w:r>
          </w:p>
        </w:tc>
        <w:tc>
          <w:tcPr>
            <w:tcW w:w="121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1278655</w:t>
            </w:r>
          </w:p>
        </w:tc>
        <w:tc>
          <w:tcPr>
            <w:tcW w:w="770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71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10345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Общепроизводственные и общехозяйственные расходы определяются пропорционально фонду заработной платы.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Расчет коммерческих расходов единицу продукции ведется пропорционально производственной себестоимости.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 xml:space="preserve">Общепроизводственные расходы = </w:t>
      </w:r>
      <w:r w:rsidR="0060054B" w:rsidRPr="008F4B4D">
        <w:rPr>
          <w:rFonts w:ascii="Times New Roman" w:hAnsi="Times New Roman"/>
          <w:position w:val="-24"/>
          <w:sz w:val="28"/>
          <w:szCs w:val="28"/>
        </w:rPr>
        <w:object w:dxaOrig="2340" w:dyaOrig="620">
          <v:shape id="_x0000_i1026" type="#_x0000_t75" style="width:117pt;height:30.75pt" o:ole="">
            <v:imagedata r:id="rId8" o:title=""/>
          </v:shape>
          <o:OLEObject Type="Embed" ProgID="Equation.3" ShapeID="_x0000_i1026" DrawAspect="Content" ObjectID="_1459830538" r:id="rId9"/>
        </w:objec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 xml:space="preserve">Общехозяйственные расходы = </w:t>
      </w:r>
      <w:r w:rsidR="0060054B" w:rsidRPr="008F4B4D">
        <w:rPr>
          <w:rFonts w:ascii="Times New Roman" w:hAnsi="Times New Roman"/>
          <w:position w:val="-24"/>
          <w:sz w:val="28"/>
          <w:szCs w:val="28"/>
        </w:rPr>
        <w:object w:dxaOrig="2299" w:dyaOrig="620">
          <v:shape id="_x0000_i1027" type="#_x0000_t75" style="width:114pt;height:30.75pt" o:ole="">
            <v:imagedata r:id="rId10" o:title=""/>
          </v:shape>
          <o:OLEObject Type="Embed" ProgID="Equation.3" ShapeID="_x0000_i1027" DrawAspect="Content" ObjectID="_1459830539" r:id="rId11"/>
        </w:objec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в результате подсчетов было определено, что общепроизводственные расходы на единицу продукции составляют 21626,5 руб., а общехозяйственные расходы на единицу продукции составляют 10345 руб.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12 — Расчет коммерческих расходов на единицу продукции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4"/>
        <w:gridCol w:w="1432"/>
        <w:gridCol w:w="2511"/>
        <w:gridCol w:w="1126"/>
        <w:gridCol w:w="936"/>
        <w:gridCol w:w="788"/>
      </w:tblGrid>
      <w:tr w:rsidR="008339B4" w:rsidRPr="008F4B4D">
        <w:tc>
          <w:tcPr>
            <w:tcW w:w="1854" w:type="dxa"/>
            <w:vMerge w:val="restart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Программа</w:t>
            </w:r>
          </w:p>
        </w:tc>
        <w:tc>
          <w:tcPr>
            <w:tcW w:w="3943" w:type="dxa"/>
            <w:gridSpan w:val="2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  <w:r w:rsidR="008F4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4B4D">
              <w:rPr>
                <w:rFonts w:ascii="Times New Roman" w:hAnsi="Times New Roman"/>
                <w:sz w:val="20"/>
                <w:szCs w:val="20"/>
              </w:rPr>
              <w:t>себестоимость</w:t>
            </w:r>
          </w:p>
        </w:tc>
        <w:tc>
          <w:tcPr>
            <w:tcW w:w="2850" w:type="dxa"/>
            <w:gridSpan w:val="3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Коммерческие расходы</w:t>
            </w:r>
          </w:p>
        </w:tc>
      </w:tr>
      <w:tr w:rsidR="008339B4" w:rsidRPr="008F4B4D">
        <w:tc>
          <w:tcPr>
            <w:tcW w:w="1854" w:type="dxa"/>
            <w:vMerge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251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Тов. выпуска</w:t>
            </w:r>
          </w:p>
        </w:tc>
        <w:tc>
          <w:tcPr>
            <w:tcW w:w="1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93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 ед.</w:t>
            </w:r>
          </w:p>
        </w:tc>
      </w:tr>
      <w:tr w:rsidR="008339B4" w:rsidRPr="008F4B4D">
        <w:tc>
          <w:tcPr>
            <w:tcW w:w="185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432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227258</w:t>
            </w:r>
          </w:p>
        </w:tc>
        <w:tc>
          <w:tcPr>
            <w:tcW w:w="2511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27952734</w:t>
            </w:r>
          </w:p>
        </w:tc>
        <w:tc>
          <w:tcPr>
            <w:tcW w:w="112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4317</w:t>
            </w:r>
          </w:p>
        </w:tc>
        <w:tc>
          <w:tcPr>
            <w:tcW w:w="936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788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Коммерческие расходы = 123 *1,9% = 2,3</w:t>
      </w:r>
    </w:p>
    <w:p w:rsidR="008339B4" w:rsidRPr="008F4B4D" w:rsidRDefault="008339B4" w:rsidP="008F4B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 результате расчетов коммерческие расходы на единицу продукции составили 2,3 руб.</w:t>
      </w: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По итогам всех предыдущих расходов составляется плановая калькуляция себестоимости.</w:t>
      </w:r>
    </w:p>
    <w:p w:rsidR="008F4B4D" w:rsidRPr="008F4B4D" w:rsidRDefault="008F4B4D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13 — Плановая калькуляция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87"/>
        <w:gridCol w:w="1344"/>
        <w:gridCol w:w="1777"/>
      </w:tblGrid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Наименование статей калькуляции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  <w:tc>
          <w:tcPr>
            <w:tcW w:w="177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Удельный вес, %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Сырье и материалы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51740,6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Полуфабрикаты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36941,8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Электроэнергия на технологич.цели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2341,58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Основная заработная плата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66749,7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Выслуга лет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667,497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0,288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Дополнительная з/плата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6674,97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2,88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20825,9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Амортизация ОС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49,23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Расходы на подготовку и освоение производства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9299,5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4,01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21626,5</w:t>
            </w:r>
          </w:p>
        </w:tc>
        <w:tc>
          <w:tcPr>
            <w:tcW w:w="1777" w:type="dxa"/>
            <w:vAlign w:val="bottom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Цеховая себестоимость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216913</w:t>
            </w:r>
          </w:p>
        </w:tc>
        <w:tc>
          <w:tcPr>
            <w:tcW w:w="177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93,6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10345</w:t>
            </w:r>
          </w:p>
        </w:tc>
        <w:tc>
          <w:tcPr>
            <w:tcW w:w="177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Производственная себестоимость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227258</w:t>
            </w:r>
          </w:p>
        </w:tc>
        <w:tc>
          <w:tcPr>
            <w:tcW w:w="177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Коммерческие расходы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4317</w:t>
            </w:r>
          </w:p>
        </w:tc>
        <w:tc>
          <w:tcPr>
            <w:tcW w:w="177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8339B4" w:rsidRPr="008F4B4D">
        <w:tc>
          <w:tcPr>
            <w:tcW w:w="448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Коммерческая себестоимость</w:t>
            </w:r>
          </w:p>
        </w:tc>
        <w:tc>
          <w:tcPr>
            <w:tcW w:w="1344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231575</w:t>
            </w:r>
          </w:p>
        </w:tc>
        <w:tc>
          <w:tcPr>
            <w:tcW w:w="1777" w:type="dxa"/>
          </w:tcPr>
          <w:p w:rsidR="008339B4" w:rsidRPr="008F4B4D" w:rsidRDefault="008339B4" w:rsidP="008F4B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4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Производствен. себест. = цехов. себест. + общехоз.расходы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Коммерческая себест. = производ. себест. + коммерч. расходы</w:t>
      </w: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 xml:space="preserve">Удельный вес = </w:t>
      </w:r>
      <w:r w:rsidR="0060054B" w:rsidRPr="008F4B4D">
        <w:rPr>
          <w:rFonts w:ascii="Times New Roman" w:hAnsi="Times New Roman"/>
          <w:position w:val="-30"/>
          <w:sz w:val="28"/>
          <w:szCs w:val="28"/>
        </w:rPr>
        <w:object w:dxaOrig="1800" w:dyaOrig="680">
          <v:shape id="_x0000_i1028" type="#_x0000_t75" style="width:90pt;height:33.75pt" o:ole="">
            <v:imagedata r:id="rId12" o:title=""/>
          </v:shape>
          <o:OLEObject Type="Embed" ProgID="Equation.3" ShapeID="_x0000_i1028" DrawAspect="Content" ObjectID="_1459830540" r:id="rId13"/>
        </w:object>
      </w:r>
      <w:r w:rsidRPr="008F4B4D">
        <w:rPr>
          <w:rFonts w:ascii="Times New Roman" w:hAnsi="Times New Roman"/>
          <w:sz w:val="28"/>
          <w:szCs w:val="28"/>
        </w:rPr>
        <w:t>*100%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в результате подсчетов была определена плановая калькуляция. В итоге сумма производственной себестоимости и коммерческих расходов должна соответствовать коммерческой себестоимости. В нашей задаче это условие выполняется, следовательно все правильно подсчитано.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39B4" w:rsidRDefault="00532F1E" w:rsidP="00532F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339B4" w:rsidRPr="008F4B4D">
        <w:rPr>
          <w:rFonts w:ascii="Times New Roman" w:hAnsi="Times New Roman"/>
          <w:b/>
          <w:sz w:val="28"/>
          <w:szCs w:val="28"/>
        </w:rPr>
        <w:t>1.2 Определение цены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Реализация продукции осуществляется по отпускным оптовым ценам предприятия, которые включают в себя еще и косвенные налоги, такие как налог на добавленную стоимость и акцизный налог. Расчет оптовой и отпускной цены предприятия в работе производится на основе данных таблицы 13. Результаты представлены в таблице 14.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14 – Расчет оптовой цены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784"/>
        <w:gridCol w:w="959"/>
        <w:gridCol w:w="1216"/>
        <w:gridCol w:w="779"/>
        <w:gridCol w:w="1022"/>
        <w:gridCol w:w="779"/>
        <w:gridCol w:w="1022"/>
        <w:gridCol w:w="1191"/>
      </w:tblGrid>
      <w:tr w:rsidR="008339B4" w:rsidRPr="00532F1E">
        <w:tc>
          <w:tcPr>
            <w:tcW w:w="1462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Полная себестоимость</w:t>
            </w:r>
          </w:p>
        </w:tc>
        <w:tc>
          <w:tcPr>
            <w:tcW w:w="1743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Прибыль</w:t>
            </w:r>
          </w:p>
        </w:tc>
        <w:tc>
          <w:tcPr>
            <w:tcW w:w="1216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Оптовая цена</w:t>
            </w:r>
          </w:p>
        </w:tc>
        <w:tc>
          <w:tcPr>
            <w:tcW w:w="1801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Акциз</w:t>
            </w:r>
          </w:p>
        </w:tc>
        <w:tc>
          <w:tcPr>
            <w:tcW w:w="1801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1191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Оптовая отпускная цена</w:t>
            </w:r>
          </w:p>
        </w:tc>
      </w:tr>
      <w:tr w:rsidR="008339B4" w:rsidRPr="00532F1E">
        <w:tc>
          <w:tcPr>
            <w:tcW w:w="1462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59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216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22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779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22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191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39B4" w:rsidRPr="00532F1E">
        <w:tc>
          <w:tcPr>
            <w:tcW w:w="1462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231575</w:t>
            </w:r>
          </w:p>
        </w:tc>
        <w:tc>
          <w:tcPr>
            <w:tcW w:w="784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59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57893</w:t>
            </w:r>
          </w:p>
        </w:tc>
        <w:tc>
          <w:tcPr>
            <w:tcW w:w="1216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289468</w:t>
            </w:r>
          </w:p>
        </w:tc>
        <w:tc>
          <w:tcPr>
            <w:tcW w:w="779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22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41683</w:t>
            </w:r>
          </w:p>
        </w:tc>
        <w:tc>
          <w:tcPr>
            <w:tcW w:w="1191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273258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Оптовая цена = Полная себестоимость+сумма прибыли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в результате расчетов было определено, что оптовая отпускная цена равна 273258 руб.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8339B4" w:rsidP="00532F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t>1.3 Расчет постоянных и переменных издержек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 зависимости</w:t>
      </w:r>
      <w:r w:rsidR="008F4B4D">
        <w:rPr>
          <w:rFonts w:ascii="Times New Roman" w:hAnsi="Times New Roman"/>
          <w:sz w:val="28"/>
          <w:szCs w:val="28"/>
        </w:rPr>
        <w:t xml:space="preserve"> </w:t>
      </w:r>
      <w:r w:rsidRPr="008F4B4D">
        <w:rPr>
          <w:rFonts w:ascii="Times New Roman" w:hAnsi="Times New Roman"/>
          <w:sz w:val="28"/>
          <w:szCs w:val="28"/>
        </w:rPr>
        <w:t>от изменения объема производства затраты подразделяются на переменные и постоянные.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 переменным относятся затраты, величина которых изменяется с объемом производства.</w:t>
      </w: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 постоянным относятся затраты, величина которых не изменяется при изменении объема или изменяется, но незначительно. Исчисление постоянных и переменных издержек проводится с использованием калькуляции себестоимости изделий.</w:t>
      </w:r>
    </w:p>
    <w:p w:rsidR="00532F1E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339B4" w:rsidRPr="008F4B4D">
        <w:rPr>
          <w:rFonts w:ascii="Times New Roman" w:hAnsi="Times New Roman"/>
          <w:sz w:val="28"/>
          <w:szCs w:val="28"/>
        </w:rPr>
        <w:t>Таблица 15 — Расчет постоянных и переменных издержек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0"/>
        <w:gridCol w:w="2160"/>
        <w:gridCol w:w="2075"/>
      </w:tblGrid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Наименование затрат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 продукции</w:t>
            </w:r>
          </w:p>
        </w:tc>
        <w:tc>
          <w:tcPr>
            <w:tcW w:w="2075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выпуск, тыс. руб.</w:t>
            </w:r>
          </w:p>
        </w:tc>
      </w:tr>
      <w:tr w:rsidR="008339B4" w:rsidRPr="00532F1E">
        <w:tc>
          <w:tcPr>
            <w:tcW w:w="7655" w:type="dxa"/>
            <w:gridSpan w:val="3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Переменные издержки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Сырье и материалы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551740,9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6364020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Полуфабрикаты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36941,8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4543743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2341,5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287943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66749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8210127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Выслуга лет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82041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Дополнит. зар.плата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6674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820902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Отчисления на социальн. нужды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20825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2561475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2F1E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60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185937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22870251</w:t>
            </w:r>
          </w:p>
        </w:tc>
      </w:tr>
      <w:tr w:rsidR="008339B4" w:rsidRPr="00532F1E">
        <w:tc>
          <w:tcPr>
            <w:tcW w:w="7655" w:type="dxa"/>
            <w:gridSpan w:val="3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Постоянные издержки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Амортизация ОС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49,23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6055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Общехозяйств. расходы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10345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1272435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Расходы на подгот. и осво.произ.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9299,5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1143777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Коммерческие расходы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4317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530991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Общепроизводствен.расходы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21626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2659998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2F1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60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45636</w:t>
            </w:r>
          </w:p>
        </w:tc>
        <w:tc>
          <w:tcPr>
            <w:tcW w:w="2075" w:type="dxa"/>
            <w:vAlign w:val="bottom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5613228</w:t>
            </w:r>
          </w:p>
        </w:tc>
      </w:tr>
      <w:tr w:rsidR="008339B4" w:rsidRPr="00532F1E">
        <w:tc>
          <w:tcPr>
            <w:tcW w:w="34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6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231573</w:t>
            </w:r>
          </w:p>
        </w:tc>
        <w:tc>
          <w:tcPr>
            <w:tcW w:w="2075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28483479</w:t>
            </w:r>
          </w:p>
        </w:tc>
      </w:tr>
    </w:tbl>
    <w:p w:rsidR="00532F1E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в результате расчетов было определено, что Итог совокупных издержек на единицу продукции составляет 231573, на выпуск — 28483479 тыс.руб.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532F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br w:type="page"/>
        <w:t>ГЛАВА 2 Установление зоны безубыточной работы предприятия</w:t>
      </w:r>
    </w:p>
    <w:p w:rsidR="00532F1E" w:rsidRDefault="00532F1E" w:rsidP="00532F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39B4" w:rsidRPr="008F4B4D" w:rsidRDefault="008339B4" w:rsidP="00532F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t>2.1 Расчет точки критического объема производства</w:t>
      </w:r>
    </w:p>
    <w:p w:rsidR="00532F1E" w:rsidRDefault="00532F1E" w:rsidP="00532F1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Расчет критического объема производства основывается на учете затрат по системе «директ — костинг», себестоимость продукции при этом учитывается и планируется только в части переменных затрат. Постоянные затраты не включаются в расчет себестоимости изделий, а как расходы данного периода, списываются с полученного дохода в течение того периода, в котором они имели место. Финансовые результаты по этой системе оцениваются двумя показателями: маржинальным доходом и прибылью.</w:t>
      </w: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Маржинальный доход (МД) представляет собой сумму прибыли и постоянных расходов, т.е.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МД = П + Зпост = Вр – Зпер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Прибыль определяется как: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 = МД – Зпост =Вр – Зпост – Зпер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Критический объем производства (</w:t>
      </w:r>
      <w:r w:rsidRPr="008F4B4D">
        <w:rPr>
          <w:rFonts w:ascii="Times New Roman" w:hAnsi="Times New Roman"/>
          <w:sz w:val="28"/>
          <w:szCs w:val="28"/>
          <w:lang w:val="en-US"/>
        </w:rPr>
        <w:t>N</w:t>
      </w:r>
      <w:r w:rsidRPr="008F4B4D">
        <w:rPr>
          <w:rFonts w:ascii="Times New Roman" w:hAnsi="Times New Roman"/>
          <w:sz w:val="28"/>
          <w:szCs w:val="28"/>
        </w:rPr>
        <w:t>кр) рассчитывается: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60054B" w:rsidP="008F4B4D">
      <w:pPr>
        <w:spacing w:after="0" w:line="360" w:lineRule="auto"/>
        <w:ind w:firstLine="709"/>
        <w:jc w:val="both"/>
        <w:rPr>
          <w:rFonts w:ascii="Times New Roman" w:hAnsi="Times New Roman"/>
          <w:position w:val="-30"/>
          <w:sz w:val="28"/>
          <w:szCs w:val="28"/>
        </w:rPr>
      </w:pPr>
      <w:r w:rsidRPr="008F4B4D">
        <w:rPr>
          <w:rFonts w:ascii="Times New Roman" w:hAnsi="Times New Roman"/>
          <w:position w:val="-30"/>
          <w:sz w:val="28"/>
          <w:szCs w:val="28"/>
        </w:rPr>
        <w:object w:dxaOrig="2020" w:dyaOrig="680">
          <v:shape id="_x0000_i1029" type="#_x0000_t75" style="width:101.25pt;height:33.75pt" o:ole="">
            <v:imagedata r:id="rId14" o:title=""/>
          </v:shape>
          <o:OLEObject Type="Embed" ProgID="Equation.3" ShapeID="_x0000_i1029" DrawAspect="Content" ObjectID="_1459830541" r:id="rId15"/>
        </w:objec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 xml:space="preserve">Где </w:t>
      </w:r>
      <w:r w:rsidR="0060054B" w:rsidRPr="008F4B4D">
        <w:rPr>
          <w:rFonts w:ascii="Times New Roman" w:hAnsi="Times New Roman"/>
          <w:position w:val="-10"/>
          <w:sz w:val="28"/>
          <w:szCs w:val="28"/>
        </w:rPr>
        <w:object w:dxaOrig="360" w:dyaOrig="360">
          <v:shape id="_x0000_i1030" type="#_x0000_t75" style="width:18pt;height:18pt" o:ole="">
            <v:imagedata r:id="rId16" o:title=""/>
          </v:shape>
          <o:OLEObject Type="Embed" ProgID="Equation.3" ShapeID="_x0000_i1030" DrawAspect="Content" ObjectID="_1459830542" r:id="rId17"/>
        </w:object>
      </w:r>
      <w:r w:rsidRPr="008F4B4D">
        <w:rPr>
          <w:rFonts w:ascii="Times New Roman" w:hAnsi="Times New Roman"/>
          <w:sz w:val="28"/>
          <w:szCs w:val="28"/>
        </w:rPr>
        <w:t xml:space="preserve"> — цена </w:t>
      </w:r>
      <w:r w:rsidRPr="008F4B4D">
        <w:rPr>
          <w:rFonts w:ascii="Times New Roman" w:hAnsi="Times New Roman"/>
          <w:sz w:val="28"/>
          <w:szCs w:val="28"/>
          <w:lang w:val="en-US"/>
        </w:rPr>
        <w:t>i</w:t>
      </w:r>
      <w:r w:rsidRPr="008F4B4D">
        <w:rPr>
          <w:rFonts w:ascii="Times New Roman" w:hAnsi="Times New Roman"/>
          <w:sz w:val="28"/>
          <w:szCs w:val="28"/>
        </w:rPr>
        <w:t>-го изделия</w: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– 16 Расчет критического объема производства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1831"/>
        <w:gridCol w:w="2138"/>
        <w:gridCol w:w="1418"/>
        <w:gridCol w:w="1696"/>
        <w:gridCol w:w="1422"/>
      </w:tblGrid>
      <w:tr w:rsidR="008339B4" w:rsidRPr="00532F1E">
        <w:tc>
          <w:tcPr>
            <w:tcW w:w="817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831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Сумма</w:t>
            </w:r>
            <w:r w:rsidR="00532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F1E">
              <w:rPr>
                <w:rFonts w:ascii="Times New Roman" w:hAnsi="Times New Roman"/>
                <w:sz w:val="20"/>
                <w:szCs w:val="20"/>
              </w:rPr>
              <w:t>пост.расх.</w:t>
            </w:r>
          </w:p>
        </w:tc>
        <w:tc>
          <w:tcPr>
            <w:tcW w:w="2138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Перемен. расх. на ед.</w:t>
            </w:r>
          </w:p>
        </w:tc>
        <w:tc>
          <w:tcPr>
            <w:tcW w:w="1418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МД на ед.</w:t>
            </w:r>
          </w:p>
        </w:tc>
        <w:tc>
          <w:tcPr>
            <w:tcW w:w="1696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МД, сумма</w:t>
            </w:r>
          </w:p>
        </w:tc>
        <w:tc>
          <w:tcPr>
            <w:tcW w:w="1422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Критич.объем</w:t>
            </w:r>
          </w:p>
        </w:tc>
      </w:tr>
      <w:tr w:rsidR="008339B4" w:rsidRPr="00532F1E">
        <w:tc>
          <w:tcPr>
            <w:tcW w:w="817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273258</w:t>
            </w:r>
          </w:p>
        </w:tc>
        <w:tc>
          <w:tcPr>
            <w:tcW w:w="1831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5613228</w:t>
            </w:r>
          </w:p>
        </w:tc>
        <w:tc>
          <w:tcPr>
            <w:tcW w:w="2138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185937</w:t>
            </w:r>
          </w:p>
        </w:tc>
        <w:tc>
          <w:tcPr>
            <w:tcW w:w="1418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46106</w:t>
            </w:r>
          </w:p>
        </w:tc>
        <w:tc>
          <w:tcPr>
            <w:tcW w:w="1696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5671121</w:t>
            </w:r>
          </w:p>
        </w:tc>
        <w:tc>
          <w:tcPr>
            <w:tcW w:w="1422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</w:tr>
    </w:tbl>
    <w:p w:rsidR="008339B4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339B4" w:rsidRPr="008F4B4D">
        <w:rPr>
          <w:rFonts w:ascii="Times New Roman" w:hAnsi="Times New Roman"/>
          <w:sz w:val="28"/>
          <w:szCs w:val="28"/>
        </w:rPr>
        <w:t>МД сумма = П + сумма пост.расходов =5671121</w:t>
      </w: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Критич.объем = 185937/ (273258-46106) = 24,7</w:t>
      </w:r>
    </w:p>
    <w:p w:rsidR="00532F1E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39B4" w:rsidRDefault="008339B4" w:rsidP="00532F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B4D">
        <w:rPr>
          <w:rFonts w:ascii="Times New Roman" w:hAnsi="Times New Roman"/>
          <w:b/>
          <w:sz w:val="28"/>
          <w:szCs w:val="28"/>
        </w:rPr>
        <w:t>2.2 Расчет объема производства, обеспечивающего прибыль при снижении цены</w:t>
      </w:r>
    </w:p>
    <w:p w:rsidR="00532F1E" w:rsidRPr="008F4B4D" w:rsidRDefault="00532F1E" w:rsidP="00532F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Используя функциональную математическую зависимость между объемом производства, прибылью и затратами необходимо:</w:t>
      </w:r>
    </w:p>
    <w:p w:rsidR="008339B4" w:rsidRDefault="008339B4" w:rsidP="008F4B4D">
      <w:pPr>
        <w:numPr>
          <w:ilvl w:val="0"/>
          <w:numId w:val="1"/>
        </w:numPr>
        <w:tabs>
          <w:tab w:val="clear" w:pos="1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Произвести расчет объема производства, обеспечивающего сохранение планируемой прибыли при возможных вариантах снижения цены по формуле:</w:t>
      </w:r>
    </w:p>
    <w:p w:rsidR="00532F1E" w:rsidRPr="008F4B4D" w:rsidRDefault="00532F1E" w:rsidP="00532F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39B4" w:rsidRDefault="0060054B" w:rsidP="008F4B4D">
      <w:pPr>
        <w:spacing w:after="0" w:line="360" w:lineRule="auto"/>
        <w:ind w:firstLine="709"/>
        <w:jc w:val="both"/>
        <w:rPr>
          <w:rFonts w:ascii="Times New Roman" w:hAnsi="Times New Roman"/>
          <w:position w:val="-30"/>
          <w:sz w:val="28"/>
          <w:szCs w:val="28"/>
        </w:rPr>
      </w:pPr>
      <w:r w:rsidRPr="008F4B4D">
        <w:rPr>
          <w:rFonts w:ascii="Times New Roman" w:hAnsi="Times New Roman"/>
          <w:position w:val="-30"/>
          <w:sz w:val="28"/>
          <w:szCs w:val="28"/>
        </w:rPr>
        <w:object w:dxaOrig="1760" w:dyaOrig="680">
          <v:shape id="_x0000_i1031" type="#_x0000_t75" style="width:87pt;height:33.75pt" o:ole="">
            <v:imagedata r:id="rId18" o:title=""/>
          </v:shape>
          <o:OLEObject Type="Embed" ProgID="Equation.3" ShapeID="_x0000_i1031" DrawAspect="Content" ObjectID="_1459830543" r:id="rId19"/>
        </w:objec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Где П – размер прибыли, который необходимо обеспечить при условии снижения цены.</w:t>
      </w:r>
    </w:p>
    <w:p w:rsidR="008339B4" w:rsidRDefault="008339B4" w:rsidP="008F4B4D">
      <w:pPr>
        <w:numPr>
          <w:ilvl w:val="0"/>
          <w:numId w:val="1"/>
        </w:numPr>
        <w:tabs>
          <w:tab w:val="clear" w:pos="1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Определить размер производства, при которых масса прибыли будет увеличиваться при снижении цены:</w:t>
      </w:r>
    </w:p>
    <w:p w:rsidR="00532F1E" w:rsidRPr="008F4B4D" w:rsidRDefault="00532F1E" w:rsidP="00532F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39B4" w:rsidRDefault="0060054B" w:rsidP="008F4B4D">
      <w:pPr>
        <w:spacing w:after="0" w:line="360" w:lineRule="auto"/>
        <w:ind w:firstLine="709"/>
        <w:jc w:val="both"/>
        <w:rPr>
          <w:rFonts w:ascii="Times New Roman" w:hAnsi="Times New Roman"/>
          <w:position w:val="-30"/>
          <w:sz w:val="28"/>
          <w:szCs w:val="28"/>
        </w:rPr>
      </w:pPr>
      <w:r w:rsidRPr="008F4B4D">
        <w:rPr>
          <w:rFonts w:ascii="Times New Roman" w:hAnsi="Times New Roman"/>
          <w:position w:val="-30"/>
          <w:sz w:val="28"/>
          <w:szCs w:val="28"/>
        </w:rPr>
        <w:object w:dxaOrig="2120" w:dyaOrig="680">
          <v:shape id="_x0000_i1032" type="#_x0000_t75" style="width:105pt;height:33.75pt" o:ole="">
            <v:imagedata r:id="rId20" o:title=""/>
          </v:shape>
          <o:OLEObject Type="Embed" ProgID="Equation.3" ShapeID="_x0000_i1032" DrawAspect="Content" ObjectID="_1459830544" r:id="rId21"/>
        </w:object>
      </w:r>
    </w:p>
    <w:p w:rsidR="00532F1E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339B4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Где К – коэффициент, учитывающий планируемое увеличение массы прибыли (в расчетах принимаем К=1,1, т.е. обеспечиваемый рост прибыли на 10 %).</w:t>
      </w:r>
    </w:p>
    <w:p w:rsidR="00532F1E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339B4" w:rsidRPr="008F4B4D">
        <w:rPr>
          <w:rFonts w:ascii="Times New Roman" w:hAnsi="Times New Roman"/>
          <w:sz w:val="28"/>
          <w:szCs w:val="28"/>
        </w:rPr>
        <w:t>Таблица 17 — Расчет объема производства, обеспечивающего сохранение размеров прибыли при снижении цены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807"/>
        <w:gridCol w:w="1022"/>
        <w:gridCol w:w="810"/>
        <w:gridCol w:w="718"/>
        <w:gridCol w:w="720"/>
        <w:gridCol w:w="720"/>
        <w:gridCol w:w="720"/>
        <w:gridCol w:w="720"/>
        <w:gridCol w:w="720"/>
        <w:gridCol w:w="1087"/>
        <w:gridCol w:w="709"/>
      </w:tblGrid>
      <w:tr w:rsidR="008339B4" w:rsidRPr="00532F1E">
        <w:trPr>
          <w:trHeight w:val="725"/>
        </w:trPr>
        <w:tc>
          <w:tcPr>
            <w:tcW w:w="603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Цена изд</w:t>
            </w:r>
          </w:p>
        </w:tc>
        <w:tc>
          <w:tcPr>
            <w:tcW w:w="807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Объем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про-ва</w:t>
            </w:r>
          </w:p>
        </w:tc>
        <w:tc>
          <w:tcPr>
            <w:tcW w:w="1022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Выручка, тыс.руб</w:t>
            </w:r>
          </w:p>
        </w:tc>
        <w:tc>
          <w:tcPr>
            <w:tcW w:w="1528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Постоянные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затраты</w:t>
            </w:r>
          </w:p>
        </w:tc>
        <w:tc>
          <w:tcPr>
            <w:tcW w:w="1440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Переменные затраты</w:t>
            </w:r>
          </w:p>
        </w:tc>
        <w:tc>
          <w:tcPr>
            <w:tcW w:w="1440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Совокупные затраты</w:t>
            </w:r>
          </w:p>
        </w:tc>
        <w:tc>
          <w:tcPr>
            <w:tcW w:w="1807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Прибыль</w:t>
            </w:r>
          </w:p>
        </w:tc>
      </w:tr>
      <w:tr w:rsidR="008339B4" w:rsidRPr="00532F1E">
        <w:trPr>
          <w:trHeight w:val="1040"/>
        </w:trPr>
        <w:tc>
          <w:tcPr>
            <w:tcW w:w="603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1087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709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9B4" w:rsidRPr="00532F1E">
        <w:trPr>
          <w:cantSplit/>
          <w:trHeight w:val="1134"/>
        </w:trPr>
        <w:tc>
          <w:tcPr>
            <w:tcW w:w="603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273258</w:t>
            </w:r>
          </w:p>
        </w:tc>
        <w:tc>
          <w:tcPr>
            <w:tcW w:w="807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022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17746924</w:t>
            </w:r>
          </w:p>
        </w:tc>
        <w:tc>
          <w:tcPr>
            <w:tcW w:w="81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45636</w:t>
            </w:r>
          </w:p>
        </w:tc>
        <w:tc>
          <w:tcPr>
            <w:tcW w:w="718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5613228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185937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22870251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231573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28483479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46106</w:t>
            </w:r>
          </w:p>
        </w:tc>
        <w:tc>
          <w:tcPr>
            <w:tcW w:w="1087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5671121</w:t>
            </w:r>
          </w:p>
        </w:tc>
        <w:tc>
          <w:tcPr>
            <w:tcW w:w="709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7120839</w:t>
            </w:r>
          </w:p>
        </w:tc>
      </w:tr>
    </w:tbl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Таблица 18 - Расчет объема производства, обеспечивающего увеличение прибыли при снижении цены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807"/>
        <w:gridCol w:w="1022"/>
        <w:gridCol w:w="810"/>
        <w:gridCol w:w="720"/>
        <w:gridCol w:w="716"/>
        <w:gridCol w:w="724"/>
        <w:gridCol w:w="720"/>
        <w:gridCol w:w="720"/>
        <w:gridCol w:w="720"/>
        <w:gridCol w:w="720"/>
        <w:gridCol w:w="1074"/>
      </w:tblGrid>
      <w:tr w:rsidR="008339B4" w:rsidRPr="00532F1E">
        <w:trPr>
          <w:trHeight w:val="407"/>
        </w:trPr>
        <w:tc>
          <w:tcPr>
            <w:tcW w:w="603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Цена изд.</w:t>
            </w:r>
          </w:p>
        </w:tc>
        <w:tc>
          <w:tcPr>
            <w:tcW w:w="807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Объем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про-ва</w:t>
            </w:r>
          </w:p>
        </w:tc>
        <w:tc>
          <w:tcPr>
            <w:tcW w:w="1022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Выручка,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тыс.руб.</w:t>
            </w:r>
          </w:p>
        </w:tc>
        <w:tc>
          <w:tcPr>
            <w:tcW w:w="1530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Постоянные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затраты</w:t>
            </w:r>
          </w:p>
        </w:tc>
        <w:tc>
          <w:tcPr>
            <w:tcW w:w="1440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Переменные затраты</w:t>
            </w:r>
          </w:p>
        </w:tc>
        <w:tc>
          <w:tcPr>
            <w:tcW w:w="1440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Совокупные затраты</w:t>
            </w:r>
          </w:p>
        </w:tc>
        <w:tc>
          <w:tcPr>
            <w:tcW w:w="1440" w:type="dxa"/>
            <w:gridSpan w:val="2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1074" w:type="dxa"/>
            <w:vMerge w:val="restart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Прибыль</w:t>
            </w:r>
          </w:p>
        </w:tc>
      </w:tr>
      <w:tr w:rsidR="008339B4" w:rsidRPr="00532F1E">
        <w:trPr>
          <w:trHeight w:val="735"/>
        </w:trPr>
        <w:tc>
          <w:tcPr>
            <w:tcW w:w="603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716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724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ед.,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720" w:type="dxa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На вып.,</w:t>
            </w:r>
          </w:p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74" w:type="dxa"/>
            <w:vMerge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9B4" w:rsidRPr="00532F1E">
        <w:trPr>
          <w:cantSplit/>
          <w:trHeight w:val="1430"/>
        </w:trPr>
        <w:tc>
          <w:tcPr>
            <w:tcW w:w="603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273258</w:t>
            </w:r>
          </w:p>
        </w:tc>
        <w:tc>
          <w:tcPr>
            <w:tcW w:w="807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22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17765040</w:t>
            </w:r>
          </w:p>
        </w:tc>
        <w:tc>
          <w:tcPr>
            <w:tcW w:w="81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45636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5613228</w:t>
            </w:r>
          </w:p>
        </w:tc>
        <w:tc>
          <w:tcPr>
            <w:tcW w:w="716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185937</w:t>
            </w:r>
          </w:p>
        </w:tc>
        <w:tc>
          <w:tcPr>
            <w:tcW w:w="724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22870251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231573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28483479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46106</w:t>
            </w:r>
          </w:p>
        </w:tc>
        <w:tc>
          <w:tcPr>
            <w:tcW w:w="720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5671121</w:t>
            </w:r>
          </w:p>
        </w:tc>
        <w:tc>
          <w:tcPr>
            <w:tcW w:w="1074" w:type="dxa"/>
            <w:textDirection w:val="btLr"/>
          </w:tcPr>
          <w:p w:rsidR="008339B4" w:rsidRPr="00532F1E" w:rsidRDefault="008339B4" w:rsidP="00532F1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F1E">
              <w:rPr>
                <w:rFonts w:ascii="Times New Roman" w:hAnsi="Times New Roman"/>
                <w:sz w:val="20"/>
                <w:szCs w:val="20"/>
              </w:rPr>
              <w:t>7120839</w:t>
            </w:r>
          </w:p>
        </w:tc>
      </w:tr>
    </w:tbl>
    <w:p w:rsidR="00532F1E" w:rsidRDefault="00532F1E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9B4" w:rsidRPr="008F4B4D" w:rsidRDefault="008339B4" w:rsidP="008F4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B4D">
        <w:rPr>
          <w:rFonts w:ascii="Times New Roman" w:hAnsi="Times New Roman"/>
          <w:sz w:val="28"/>
          <w:szCs w:val="28"/>
        </w:rPr>
        <w:t>Вывод: в результате расчетов было определено что при снижении цены прибыль возрастет с 17746924 тыс.руб. до 17765040 тыс.руб.</w:t>
      </w:r>
      <w:bookmarkStart w:id="0" w:name="_GoBack"/>
      <w:bookmarkEnd w:id="0"/>
    </w:p>
    <w:sectPr w:rsidR="008339B4" w:rsidRPr="008F4B4D" w:rsidSect="008F4B4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EC" w:rsidRDefault="000831EC" w:rsidP="00D317E2">
      <w:pPr>
        <w:spacing w:after="0" w:line="240" w:lineRule="auto"/>
      </w:pPr>
      <w:r>
        <w:separator/>
      </w:r>
    </w:p>
  </w:endnote>
  <w:endnote w:type="continuationSeparator" w:id="0">
    <w:p w:rsidR="000831EC" w:rsidRDefault="000831EC" w:rsidP="00D3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EC" w:rsidRDefault="000831EC" w:rsidP="00D317E2">
      <w:pPr>
        <w:spacing w:after="0" w:line="240" w:lineRule="auto"/>
      </w:pPr>
      <w:r>
        <w:separator/>
      </w:r>
    </w:p>
  </w:footnote>
  <w:footnote w:type="continuationSeparator" w:id="0">
    <w:p w:rsidR="000831EC" w:rsidRDefault="000831EC" w:rsidP="00D3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24696"/>
    <w:multiLevelType w:val="multilevel"/>
    <w:tmpl w:val="1F322C98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71657C70"/>
    <w:multiLevelType w:val="hybridMultilevel"/>
    <w:tmpl w:val="59D6FC9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0D0"/>
    <w:rsid w:val="00016803"/>
    <w:rsid w:val="000831EC"/>
    <w:rsid w:val="00083F5A"/>
    <w:rsid w:val="00130240"/>
    <w:rsid w:val="001E1069"/>
    <w:rsid w:val="002140D0"/>
    <w:rsid w:val="0028189F"/>
    <w:rsid w:val="002D42CD"/>
    <w:rsid w:val="002D4D35"/>
    <w:rsid w:val="002E157B"/>
    <w:rsid w:val="00362296"/>
    <w:rsid w:val="0036468E"/>
    <w:rsid w:val="003654F1"/>
    <w:rsid w:val="0036671F"/>
    <w:rsid w:val="003A3AAF"/>
    <w:rsid w:val="003B4336"/>
    <w:rsid w:val="003C60A4"/>
    <w:rsid w:val="003D4398"/>
    <w:rsid w:val="003D62AD"/>
    <w:rsid w:val="003E6062"/>
    <w:rsid w:val="004324E5"/>
    <w:rsid w:val="00467C63"/>
    <w:rsid w:val="00532F1E"/>
    <w:rsid w:val="005E1606"/>
    <w:rsid w:val="0060054B"/>
    <w:rsid w:val="00606102"/>
    <w:rsid w:val="00616C10"/>
    <w:rsid w:val="0063498E"/>
    <w:rsid w:val="0066384D"/>
    <w:rsid w:val="006A6078"/>
    <w:rsid w:val="00703FFB"/>
    <w:rsid w:val="00771DEE"/>
    <w:rsid w:val="007869D2"/>
    <w:rsid w:val="007E3231"/>
    <w:rsid w:val="008339B4"/>
    <w:rsid w:val="00860581"/>
    <w:rsid w:val="008E3E38"/>
    <w:rsid w:val="008F4B4D"/>
    <w:rsid w:val="00934ECA"/>
    <w:rsid w:val="009865C3"/>
    <w:rsid w:val="009B3AFB"/>
    <w:rsid w:val="009E27FD"/>
    <w:rsid w:val="00A1577B"/>
    <w:rsid w:val="00A82883"/>
    <w:rsid w:val="00AF1BF9"/>
    <w:rsid w:val="00B2590F"/>
    <w:rsid w:val="00B26AE2"/>
    <w:rsid w:val="00B66C02"/>
    <w:rsid w:val="00B82341"/>
    <w:rsid w:val="00BB2730"/>
    <w:rsid w:val="00BD17F1"/>
    <w:rsid w:val="00C366E9"/>
    <w:rsid w:val="00D317E2"/>
    <w:rsid w:val="00D5549F"/>
    <w:rsid w:val="00D86B98"/>
    <w:rsid w:val="00E01A7E"/>
    <w:rsid w:val="00F01BD4"/>
    <w:rsid w:val="00F044E0"/>
    <w:rsid w:val="00F33D99"/>
    <w:rsid w:val="00F6649B"/>
    <w:rsid w:val="00F744C4"/>
    <w:rsid w:val="00FC17D5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81D07357-BCBE-4174-B6DB-23ADAAA3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0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мещающий текст1"/>
    <w:basedOn w:val="a0"/>
    <w:semiHidden/>
    <w:rsid w:val="009E27FD"/>
    <w:rPr>
      <w:rFonts w:cs="Times New Roman"/>
      <w:color w:val="808080"/>
    </w:rPr>
  </w:style>
  <w:style w:type="paragraph" w:styleId="a4">
    <w:name w:val="Balloon Text"/>
    <w:basedOn w:val="a"/>
    <w:link w:val="a5"/>
    <w:semiHidden/>
    <w:rsid w:val="009E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E27FD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044E0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3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317E2"/>
    <w:rPr>
      <w:rFonts w:cs="Times New Roman"/>
    </w:rPr>
  </w:style>
  <w:style w:type="paragraph" w:styleId="a9">
    <w:name w:val="footer"/>
    <w:basedOn w:val="a"/>
    <w:link w:val="aa"/>
    <w:semiHidden/>
    <w:rsid w:val="00D3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semiHidden/>
    <w:rsid w:val="00D317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ПЕНЗЕНСКИЙ ФИЛИАЛ</vt:lpstr>
    </vt:vector>
  </TitlesOfParts>
  <Company>Microsoft</Company>
  <LinksUpToDate>false</LinksUpToDate>
  <CharactersWithSpaces>18318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ПЕНЗЕНСКИЙ ФИЛИАЛ</dc:title>
  <dc:subject/>
  <dc:creator>XTreme</dc:creator>
  <cp:keywords/>
  <dc:description/>
  <cp:lastModifiedBy>admin</cp:lastModifiedBy>
  <cp:revision>2</cp:revision>
  <dcterms:created xsi:type="dcterms:W3CDTF">2014-04-24T04:42:00Z</dcterms:created>
  <dcterms:modified xsi:type="dcterms:W3CDTF">2014-04-24T04:42:00Z</dcterms:modified>
</cp:coreProperties>
</file>