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89" w:rsidRDefault="00C07889">
      <w:pPr>
        <w:pStyle w:val="a4"/>
        <w:rPr>
          <w:rStyle w:val="a5"/>
          <w:i/>
          <w:iCs/>
          <w:sz w:val="28"/>
          <w:szCs w:val="20"/>
        </w:rPr>
      </w:pPr>
    </w:p>
    <w:p w:rsidR="002D5FEF" w:rsidRDefault="002D5FEF">
      <w:pPr>
        <w:pStyle w:val="a4"/>
        <w:rPr>
          <w:rStyle w:val="a5"/>
          <w:i/>
          <w:iCs/>
          <w:sz w:val="28"/>
          <w:szCs w:val="20"/>
        </w:rPr>
      </w:pPr>
      <w:r>
        <w:rPr>
          <w:rStyle w:val="a5"/>
          <w:i/>
          <w:iCs/>
          <w:sz w:val="28"/>
          <w:szCs w:val="20"/>
        </w:rPr>
        <w:t xml:space="preserve">Содержание:           </w:t>
      </w:r>
    </w:p>
    <w:p w:rsidR="002D5FEF" w:rsidRDefault="002D5FEF">
      <w:pPr>
        <w:pStyle w:val="a4"/>
        <w:rPr>
          <w:sz w:val="26"/>
        </w:rPr>
      </w:pPr>
      <w:r>
        <w:rPr>
          <w:rStyle w:val="a5"/>
          <w:i/>
          <w:iCs/>
          <w:sz w:val="28"/>
          <w:szCs w:val="20"/>
        </w:rPr>
        <w:t>Глава 1.</w:t>
      </w:r>
      <w:r>
        <w:rPr>
          <w:rStyle w:val="a5"/>
          <w:b w:val="0"/>
          <w:bCs w:val="0"/>
          <w:sz w:val="26"/>
          <w:szCs w:val="20"/>
        </w:rPr>
        <w:t xml:space="preserve"> Формирование системы банкротства на предприятии</w:t>
      </w:r>
      <w:r>
        <w:rPr>
          <w:sz w:val="26"/>
        </w:rPr>
        <w:t xml:space="preserve"> и методика анализа прогнозирования финансово-хозяйственной деятельности.</w:t>
      </w:r>
    </w:p>
    <w:p w:rsidR="002D5FEF" w:rsidRDefault="00AD0634">
      <w:pPr>
        <w:numPr>
          <w:ilvl w:val="0"/>
          <w:numId w:val="1"/>
        </w:numPr>
        <w:spacing w:before="100" w:beforeAutospacing="1" w:after="100" w:afterAutospacing="1"/>
        <w:rPr>
          <w:sz w:val="26"/>
        </w:rPr>
      </w:pPr>
      <w:hyperlink r:id="rId5" w:history="1">
        <w:r w:rsidR="002D5FEF">
          <w:rPr>
            <w:rStyle w:val="a3"/>
            <w:color w:val="auto"/>
            <w:sz w:val="26"/>
            <w:szCs w:val="20"/>
            <w:u w:val="none"/>
          </w:rPr>
          <w:t xml:space="preserve">1.1. Диагностика кризисных ситуаций и банкротства предприятий </w:t>
        </w:r>
      </w:hyperlink>
    </w:p>
    <w:p w:rsidR="002D5FEF" w:rsidRDefault="00AD0634">
      <w:pPr>
        <w:numPr>
          <w:ilvl w:val="0"/>
          <w:numId w:val="1"/>
        </w:numPr>
        <w:spacing w:before="100" w:beforeAutospacing="1" w:after="100" w:afterAutospacing="1"/>
        <w:rPr>
          <w:sz w:val="26"/>
        </w:rPr>
      </w:pPr>
      <w:hyperlink r:id="rId6" w:history="1">
        <w:r w:rsidR="002D5FEF">
          <w:rPr>
            <w:rStyle w:val="a3"/>
            <w:color w:val="auto"/>
            <w:sz w:val="26"/>
            <w:szCs w:val="20"/>
            <w:u w:val="none"/>
          </w:rPr>
          <w:t>1.2. Система антикризисного управления</w:t>
        </w:r>
      </w:hyperlink>
      <w:r w:rsidR="002D5FEF">
        <w:rPr>
          <w:sz w:val="26"/>
          <w:szCs w:val="20"/>
        </w:rPr>
        <w:t xml:space="preserve"> </w:t>
      </w:r>
    </w:p>
    <w:p w:rsidR="002D5FEF" w:rsidRDefault="00AD0634">
      <w:pPr>
        <w:pStyle w:val="a4"/>
        <w:rPr>
          <w:sz w:val="26"/>
        </w:rPr>
      </w:pPr>
      <w:hyperlink r:id="rId7" w:history="1">
        <w:r w:rsidR="002D5FEF">
          <w:rPr>
            <w:rStyle w:val="a5"/>
            <w:b w:val="0"/>
            <w:bCs w:val="0"/>
            <w:sz w:val="26"/>
            <w:szCs w:val="20"/>
          </w:rPr>
          <w:t>Глава 2. Цели, задачи и информационная база планирования финансово-хозяйственной деятельности</w:t>
        </w:r>
      </w:hyperlink>
      <w:r w:rsidR="002D5FEF">
        <w:rPr>
          <w:sz w:val="26"/>
          <w:szCs w:val="20"/>
        </w:rPr>
        <w:t xml:space="preserve"> предприятия. </w:t>
      </w:r>
    </w:p>
    <w:p w:rsidR="002D5FEF" w:rsidRDefault="002D5FEF">
      <w:pPr>
        <w:pStyle w:val="a4"/>
        <w:rPr>
          <w:sz w:val="26"/>
        </w:rPr>
      </w:pPr>
      <w:r>
        <w:rPr>
          <w:rStyle w:val="a5"/>
          <w:b w:val="0"/>
          <w:bCs w:val="0"/>
          <w:sz w:val="26"/>
          <w:szCs w:val="20"/>
        </w:rPr>
        <w:t>Глава 3. Методика анализа прогнозирования финансово-хозяйственной деятельности предприятия.</w:t>
      </w:r>
      <w:r>
        <w:rPr>
          <w:sz w:val="26"/>
        </w:rPr>
        <w:t xml:space="preserve"> </w:t>
      </w:r>
    </w:p>
    <w:p w:rsidR="002D5FEF" w:rsidRDefault="00AD0634">
      <w:pPr>
        <w:numPr>
          <w:ilvl w:val="0"/>
          <w:numId w:val="3"/>
        </w:numPr>
        <w:spacing w:before="100" w:beforeAutospacing="1" w:after="100" w:afterAutospacing="1"/>
        <w:rPr>
          <w:sz w:val="26"/>
        </w:rPr>
      </w:pPr>
      <w:hyperlink r:id="rId8" w:history="1">
        <w:r w:rsidR="002D5FEF">
          <w:rPr>
            <w:rStyle w:val="a3"/>
            <w:color w:val="auto"/>
            <w:sz w:val="26"/>
            <w:szCs w:val="20"/>
            <w:u w:val="none"/>
          </w:rPr>
          <w:t>3.1. Оценка удовлетворительности структуры баланса</w:t>
        </w:r>
      </w:hyperlink>
      <w:r w:rsidR="002D5FEF">
        <w:rPr>
          <w:sz w:val="26"/>
          <w:szCs w:val="20"/>
        </w:rPr>
        <w:t xml:space="preserve"> </w:t>
      </w:r>
    </w:p>
    <w:p w:rsidR="002D5FEF" w:rsidRDefault="00AD0634">
      <w:pPr>
        <w:numPr>
          <w:ilvl w:val="0"/>
          <w:numId w:val="3"/>
        </w:numPr>
        <w:spacing w:before="100" w:beforeAutospacing="1" w:after="100" w:afterAutospacing="1"/>
        <w:rPr>
          <w:sz w:val="26"/>
        </w:rPr>
      </w:pPr>
      <w:hyperlink r:id="rId9" w:history="1">
        <w:r w:rsidR="002D5FEF">
          <w:rPr>
            <w:rStyle w:val="a3"/>
            <w:color w:val="auto"/>
            <w:sz w:val="26"/>
            <w:szCs w:val="20"/>
            <w:u w:val="none"/>
          </w:rPr>
          <w:t>3.2. Оценка платежеспособности и финансовой устойчивости предприятия</w:t>
        </w:r>
      </w:hyperlink>
      <w:r w:rsidR="002D5FEF">
        <w:rPr>
          <w:sz w:val="26"/>
          <w:szCs w:val="20"/>
        </w:rPr>
        <w:t xml:space="preserve"> </w:t>
      </w:r>
    </w:p>
    <w:p w:rsidR="002D5FEF" w:rsidRDefault="002D5FEF">
      <w:pPr>
        <w:pStyle w:val="a4"/>
        <w:rPr>
          <w:sz w:val="26"/>
        </w:rPr>
      </w:pPr>
      <w:r>
        <w:rPr>
          <w:rStyle w:val="a5"/>
          <w:b w:val="0"/>
          <w:bCs w:val="0"/>
          <w:sz w:val="26"/>
          <w:szCs w:val="20"/>
        </w:rPr>
        <w:t>Глава 4. Прогнозирование вероятности банкротства методом дискриминантного анализа</w:t>
      </w:r>
      <w:r>
        <w:rPr>
          <w:sz w:val="26"/>
        </w:rPr>
        <w:t xml:space="preserve"> </w:t>
      </w:r>
    </w:p>
    <w:p w:rsidR="002D5FEF" w:rsidRDefault="00AD0634">
      <w:pPr>
        <w:numPr>
          <w:ilvl w:val="0"/>
          <w:numId w:val="4"/>
        </w:numPr>
        <w:spacing w:before="100" w:beforeAutospacing="1" w:after="100" w:afterAutospacing="1"/>
        <w:rPr>
          <w:sz w:val="26"/>
        </w:rPr>
      </w:pPr>
      <w:hyperlink r:id="rId10" w:history="1">
        <w:r w:rsidR="002D5FEF">
          <w:rPr>
            <w:rStyle w:val="a3"/>
            <w:color w:val="auto"/>
            <w:sz w:val="26"/>
            <w:szCs w:val="20"/>
            <w:u w:val="none"/>
          </w:rPr>
          <w:t>4.1. Сущность метода дискриминантного анализа</w:t>
        </w:r>
      </w:hyperlink>
      <w:r w:rsidR="002D5FEF">
        <w:rPr>
          <w:sz w:val="26"/>
          <w:szCs w:val="20"/>
        </w:rPr>
        <w:t xml:space="preserve"> </w:t>
      </w:r>
    </w:p>
    <w:p w:rsidR="002D5FEF" w:rsidRDefault="00AD0634">
      <w:pPr>
        <w:numPr>
          <w:ilvl w:val="0"/>
          <w:numId w:val="4"/>
        </w:numPr>
        <w:spacing w:before="100" w:beforeAutospacing="1" w:after="100" w:afterAutospacing="1"/>
        <w:rPr>
          <w:sz w:val="26"/>
        </w:rPr>
      </w:pPr>
      <w:hyperlink r:id="rId11" w:history="1">
        <w:r w:rsidR="002D5FEF">
          <w:rPr>
            <w:rStyle w:val="a3"/>
            <w:color w:val="auto"/>
            <w:sz w:val="26"/>
            <w:szCs w:val="20"/>
            <w:u w:val="none"/>
          </w:rPr>
          <w:t>4.2. Практическое применение метода дискриминантного анализа на примере OAO "СЭС"</w:t>
        </w:r>
      </w:hyperlink>
      <w:r w:rsidR="002D5FEF">
        <w:rPr>
          <w:sz w:val="26"/>
          <w:szCs w:val="20"/>
        </w:rPr>
        <w:t xml:space="preserve"> </w:t>
      </w:r>
    </w:p>
    <w:p w:rsidR="002D5FEF" w:rsidRDefault="00AD0634">
      <w:pPr>
        <w:pStyle w:val="a4"/>
        <w:rPr>
          <w:sz w:val="26"/>
        </w:rPr>
      </w:pPr>
      <w:hyperlink r:id="rId12" w:history="1">
        <w:r w:rsidR="002D5FEF">
          <w:rPr>
            <w:rStyle w:val="a5"/>
            <w:b w:val="0"/>
            <w:bCs w:val="0"/>
            <w:sz w:val="26"/>
            <w:szCs w:val="20"/>
          </w:rPr>
          <w:t xml:space="preserve">Список использованных источников </w:t>
        </w:r>
      </w:hyperlink>
    </w:p>
    <w:p w:rsidR="002D5FEF" w:rsidRDefault="00AD0634">
      <w:pPr>
        <w:pStyle w:val="a4"/>
        <w:rPr>
          <w:sz w:val="26"/>
        </w:rPr>
      </w:pPr>
      <w:hyperlink r:id="rId13" w:history="1">
        <w:r w:rsidR="002D5FEF">
          <w:rPr>
            <w:rStyle w:val="a3"/>
            <w:color w:val="auto"/>
            <w:sz w:val="26"/>
            <w:szCs w:val="20"/>
            <w:u w:val="none"/>
          </w:rPr>
          <w:t>Приложение A</w:t>
        </w:r>
      </w:hyperlink>
      <w:r w:rsidR="002D5FEF">
        <w:rPr>
          <w:rStyle w:val="a5"/>
          <w:b w:val="0"/>
          <w:bCs w:val="0"/>
          <w:sz w:val="26"/>
          <w:szCs w:val="20"/>
        </w:rPr>
        <w:t xml:space="preserve"> </w:t>
      </w:r>
    </w:p>
    <w:p w:rsidR="002D5FEF" w:rsidRDefault="00AD0634">
      <w:pPr>
        <w:pStyle w:val="a4"/>
        <w:rPr>
          <w:sz w:val="26"/>
        </w:rPr>
      </w:pPr>
      <w:hyperlink r:id="rId14" w:history="1">
        <w:r w:rsidR="002D5FEF">
          <w:rPr>
            <w:rStyle w:val="a3"/>
            <w:color w:val="auto"/>
            <w:sz w:val="26"/>
            <w:szCs w:val="20"/>
            <w:u w:val="none"/>
          </w:rPr>
          <w:t>Приложение B</w:t>
        </w:r>
      </w:hyperlink>
      <w:r w:rsidR="002D5FEF">
        <w:rPr>
          <w:rStyle w:val="a5"/>
          <w:b w:val="0"/>
          <w:bCs w:val="0"/>
          <w:sz w:val="26"/>
          <w:szCs w:val="20"/>
        </w:rPr>
        <w:t xml:space="preserve"> </w:t>
      </w:r>
    </w:p>
    <w:p w:rsidR="002D5FEF" w:rsidRDefault="002D5FEF">
      <w:pPr>
        <w:rPr>
          <w:sz w:val="26"/>
        </w:rPr>
      </w:pPr>
    </w:p>
    <w:p w:rsidR="002D5FEF" w:rsidRDefault="002D5FEF">
      <w:pPr>
        <w:rPr>
          <w:sz w:val="26"/>
        </w:rPr>
      </w:pPr>
    </w:p>
    <w:p w:rsidR="002D5FEF" w:rsidRDefault="002D5FEF">
      <w:pPr>
        <w:rPr>
          <w:sz w:val="28"/>
        </w:rPr>
      </w:pPr>
    </w:p>
    <w:p w:rsidR="002D5FEF" w:rsidRDefault="002D5FEF">
      <w:pPr>
        <w:rPr>
          <w:sz w:val="28"/>
        </w:rPr>
      </w:pPr>
    </w:p>
    <w:p w:rsidR="002D5FEF" w:rsidRDefault="002D5FEF">
      <w:pPr>
        <w:rPr>
          <w:sz w:val="28"/>
        </w:rPr>
      </w:pPr>
    </w:p>
    <w:p w:rsidR="002D5FEF" w:rsidRDefault="002D5FEF">
      <w:pPr>
        <w:rPr>
          <w:sz w:val="28"/>
        </w:rPr>
      </w:pPr>
    </w:p>
    <w:p w:rsidR="002D5FEF" w:rsidRDefault="002D5FEF">
      <w:pPr>
        <w:rPr>
          <w:sz w:val="28"/>
        </w:rPr>
      </w:pPr>
    </w:p>
    <w:p w:rsidR="002D5FEF" w:rsidRDefault="002D5FEF">
      <w:pPr>
        <w:rPr>
          <w:sz w:val="28"/>
        </w:rPr>
      </w:pPr>
    </w:p>
    <w:p w:rsidR="002D5FEF" w:rsidRDefault="002D5FEF">
      <w:pPr>
        <w:rPr>
          <w:sz w:val="28"/>
        </w:rPr>
      </w:pPr>
    </w:p>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Pr>
        <w:pStyle w:val="1"/>
        <w:rPr>
          <w:sz w:val="28"/>
        </w:rPr>
      </w:pPr>
      <w:r>
        <w:rPr>
          <w:sz w:val="28"/>
        </w:rPr>
        <w:t>Глава 1</w:t>
      </w:r>
    </w:p>
    <w:p w:rsidR="002D5FEF" w:rsidRDefault="002D5FEF"/>
    <w:p w:rsidR="002D5FEF" w:rsidRDefault="002D5FEF">
      <w:pPr>
        <w:pStyle w:val="a4"/>
      </w:pPr>
      <w:r>
        <w:t>Кризисные ситуации, возникающие вследствие неравномерного развития народного хозяйства и его отдельных частей, колебания объемов производства и сбыта, появления значительных спадов производства, следует рассматривать не как стечение неблагоприятных ситуаций (хотя для отдельного предприятия это может быть и так), а как некую общую закономерность, свойственную рыночной экономике. Кризисные ситуации, для преодоления которых не было принято соответствующих превентивных мер, могут привести к чрезмерному разбалансированию экономического организма предприятия с соответствующей неспособностью продолжения финансового обеспечения своей деятельности, что квалифицируется как банкротство.</w:t>
      </w:r>
    </w:p>
    <w:p w:rsidR="002D5FEF" w:rsidRDefault="002D5FEF">
      <w:pPr>
        <w:pStyle w:val="a4"/>
      </w:pPr>
      <w:r>
        <w:t>Рыночная экономика на протяжении многих десятилетий и столетий, являющаяся основой развития западных стран, выработала определенную систему контроля, диагностики и, по возможности, защиты предприятий от кризисных ситуаций, которая называется системой банкротства.</w:t>
      </w:r>
    </w:p>
    <w:p w:rsidR="002D5FEF" w:rsidRDefault="002D5FEF">
      <w:pPr>
        <w:pStyle w:val="a4"/>
      </w:pPr>
      <w:r>
        <w:t>Как показывает мировой опыт, антикризисный процесс в условиях рыночной экономики - это управляемый процесс. В этой связи необходимо выделить два понятий: антикризисное регулирование и антикризисное управление.</w:t>
      </w:r>
    </w:p>
    <w:p w:rsidR="002D5FEF" w:rsidRDefault="002D5FEF">
      <w:pPr>
        <w:pStyle w:val="a4"/>
      </w:pPr>
      <w:r>
        <w:t>Антикризисное регулирование - это макроэкономическая категория. Оно содержит меры организационно-экономического и нормативно-правового воздействия со стороны государства, направленные на защиту предприятий от кризисных ситуаций, предотвращение банкротства или ликвидацию в случае нецелесообразности их дальнейшего функционирования.</w:t>
      </w:r>
    </w:p>
    <w:p w:rsidR="002D5FEF" w:rsidRDefault="002D5FEF">
      <w:pPr>
        <w:pStyle w:val="a4"/>
      </w:pPr>
      <w:r>
        <w:t>Антикризисное управление - совокупность форм и методов реализации антикризисных процедур применительно к конкретному предприятию. Антикризисное управление является категорией микроэкономической и отражает производственные отношения, складывающиеся на уровне предприятия при его оздоровлении или ликвидации.</w:t>
      </w:r>
    </w:p>
    <w:p w:rsidR="002D5FEF" w:rsidRDefault="002D5FEF">
      <w:pPr>
        <w:pStyle w:val="a4"/>
      </w:pPr>
      <w:r>
        <w:t>Система антикризисного управления - это и есть система банкротства на предприятии.</w:t>
      </w:r>
    </w:p>
    <w:p w:rsidR="002D5FEF" w:rsidRDefault="002D5FEF">
      <w:pPr>
        <w:pStyle w:val="a4"/>
      </w:pPr>
      <w:r>
        <w:t>Процесс диагностики банкротства представлен на рисунке 1.1.</w:t>
      </w:r>
    </w:p>
    <w:p w:rsidR="002D5FEF" w:rsidRDefault="00AD0634">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143.25pt">
            <v:imagedata r:id="rId15" o:title=""/>
          </v:shape>
        </w:pict>
      </w:r>
      <w:r w:rsidR="002D5FEF">
        <w:t> </w:t>
      </w:r>
    </w:p>
    <w:p w:rsidR="002D5FEF" w:rsidRDefault="002D5FEF">
      <w:pPr>
        <w:pStyle w:val="a4"/>
      </w:pPr>
      <w:r>
        <w:t> </w:t>
      </w:r>
    </w:p>
    <w:p w:rsidR="002D5FEF" w:rsidRDefault="002D5FEF">
      <w:pPr>
        <w:pStyle w:val="a4"/>
      </w:pPr>
      <w:r>
        <w:t xml:space="preserve">Рисунок 1.1 - </w:t>
      </w:r>
      <w:r>
        <w:rPr>
          <w:i/>
          <w:iCs/>
        </w:rPr>
        <w:t>Диагностика кризисных ситуаций и состояния банкротства</w:t>
      </w:r>
    </w:p>
    <w:p w:rsidR="002D5FEF" w:rsidRDefault="002D5FEF">
      <w:pPr>
        <w:pStyle w:val="a4"/>
      </w:pPr>
      <w:r>
        <w:t>Рассмотрим его подробнее.</w:t>
      </w:r>
    </w:p>
    <w:p w:rsidR="002D5FEF" w:rsidRDefault="002D5FEF">
      <w:pPr>
        <w:pStyle w:val="a4"/>
      </w:pPr>
      <w:r>
        <w:t>Для предотвращения кризиса большое значение имеет своевременное обнаружение признаков предстоящей кризисной ситуации. Ранними признаками, или симптомами, грядущего неблагополучия предприятия могут быть:</w:t>
      </w:r>
    </w:p>
    <w:p w:rsidR="002D5FEF" w:rsidRDefault="002D5FEF">
      <w:pPr>
        <w:numPr>
          <w:ilvl w:val="0"/>
          <w:numId w:val="5"/>
        </w:numPr>
        <w:spacing w:before="100" w:beforeAutospacing="1" w:after="100" w:afterAutospacing="1"/>
      </w:pPr>
      <w:r>
        <w:t xml:space="preserve">отрицательная реакция партнеров по бизнесу, поставщиков, кредиторов, банков, потребителей продукции на те или иные мероприятия проводимые предприятием (например, структурные реорганизации, открытие или закрытие подразделений предприятия, филиалов, дочерних фирм, их слияние, частая и необоснованная смена деловых партнеров, выход на новые рынки и другие изменения в стратегии предприятия); </w:t>
      </w:r>
    </w:p>
    <w:p w:rsidR="002D5FEF" w:rsidRDefault="002D5FEF">
      <w:pPr>
        <w:numPr>
          <w:ilvl w:val="0"/>
          <w:numId w:val="5"/>
        </w:numPr>
        <w:spacing w:before="100" w:beforeAutospacing="1" w:after="100" w:afterAutospacing="1"/>
      </w:pPr>
      <w:r>
        <w:t xml:space="preserve">задержки с предоставлением бухгалтерской отчетности и ее качество, что может свидетельствовать либо о сознательных действиях, либо о низком уровне квалификации персонала; </w:t>
      </w:r>
    </w:p>
    <w:p w:rsidR="002D5FEF" w:rsidRDefault="002D5FEF">
      <w:pPr>
        <w:numPr>
          <w:ilvl w:val="0"/>
          <w:numId w:val="5"/>
        </w:numPr>
        <w:spacing w:before="100" w:beforeAutospacing="1" w:after="100" w:afterAutospacing="1"/>
      </w:pPr>
      <w:r>
        <w:t xml:space="preserve">изменения в статьях бухгалтерского баланса со стороны пассивов и активов и нарушения определенной их пропорциональности; </w:t>
      </w:r>
    </w:p>
    <w:p w:rsidR="002D5FEF" w:rsidRDefault="002D5FEF">
      <w:pPr>
        <w:numPr>
          <w:ilvl w:val="0"/>
          <w:numId w:val="5"/>
        </w:numPr>
        <w:spacing w:before="100" w:beforeAutospacing="1" w:after="100" w:afterAutospacing="1"/>
      </w:pPr>
      <w:r>
        <w:t xml:space="preserve">увеличение задолженности предприятия поставщикам и кредиторам; </w:t>
      </w:r>
    </w:p>
    <w:p w:rsidR="002D5FEF" w:rsidRDefault="002D5FEF">
      <w:pPr>
        <w:numPr>
          <w:ilvl w:val="0"/>
          <w:numId w:val="5"/>
        </w:numPr>
        <w:spacing w:before="100" w:beforeAutospacing="1" w:after="100" w:afterAutospacing="1"/>
      </w:pPr>
      <w:r>
        <w:t xml:space="preserve">уменьшение доходов предприятия и падение прибыльности фирмы, обесценивание акций предприятия, установление предприятием нереальных (высоких или низких) цен на свою продукцию и т.д. </w:t>
      </w:r>
    </w:p>
    <w:p w:rsidR="002D5FEF" w:rsidRDefault="002D5FEF">
      <w:pPr>
        <w:pStyle w:val="a4"/>
      </w:pPr>
      <w:r>
        <w:t>Настораживающими признаками являются внеочередные проверки предприятия, ограничение коммерческой деятельности предприятия органами власти, отмена и изъятие лицензий и т.д. Для выработки мер по своевременному упреждению и предотвращению приближающихся кризисных ситуаций, а также в случае их возникновения, по их преодолению необходимо знание структуры и закономерностей развития кризисного процесса. На рисунке 1.2. представлены основные фазы кризисного процесса.</w:t>
      </w:r>
    </w:p>
    <w:p w:rsidR="002D5FEF" w:rsidRDefault="002D5FEF">
      <w:pPr>
        <w:pStyle w:val="a4"/>
        <w:jc w:val="center"/>
      </w:pPr>
      <w:r>
        <w:t> </w:t>
      </w:r>
      <w:r w:rsidR="00AD0634">
        <w:pict>
          <v:shape id="_x0000_i1026" type="#_x0000_t75" style="width:377.25pt;height:100.5pt">
            <v:imagedata r:id="rId16" o:title=""/>
          </v:shape>
        </w:pict>
      </w:r>
    </w:p>
    <w:p w:rsidR="002D5FEF" w:rsidRDefault="002D5FEF">
      <w:pPr>
        <w:pStyle w:val="a4"/>
      </w:pPr>
      <w:r>
        <w:t> </w:t>
      </w:r>
    </w:p>
    <w:p w:rsidR="002D5FEF" w:rsidRDefault="002D5FEF">
      <w:pPr>
        <w:pStyle w:val="a4"/>
      </w:pPr>
      <w:r>
        <w:t xml:space="preserve">Рисунок 1.2 - </w:t>
      </w:r>
      <w:r>
        <w:rPr>
          <w:i/>
          <w:iCs/>
        </w:rPr>
        <w:t>Структура кризисного процесса</w:t>
      </w:r>
    </w:p>
    <w:p w:rsidR="002D5FEF" w:rsidRDefault="002D5FEF">
      <w:pPr>
        <w:pStyle w:val="a4"/>
      </w:pPr>
      <w:r>
        <w:t>К стратегическому кризису приводит отсутствие или недостаточное развитие системы стратегического управления на предприятии, в частности:</w:t>
      </w:r>
    </w:p>
    <w:p w:rsidR="002D5FEF" w:rsidRDefault="002D5FEF">
      <w:pPr>
        <w:numPr>
          <w:ilvl w:val="0"/>
          <w:numId w:val="6"/>
        </w:numPr>
        <w:spacing w:before="100" w:beforeAutospacing="1" w:after="100" w:afterAutospacing="1"/>
      </w:pPr>
      <w:r>
        <w:t xml:space="preserve">отсутствие четкой структуризации стратегических целей предприятия; </w:t>
      </w:r>
    </w:p>
    <w:p w:rsidR="002D5FEF" w:rsidRDefault="002D5FEF">
      <w:pPr>
        <w:numPr>
          <w:ilvl w:val="0"/>
          <w:numId w:val="6"/>
        </w:numPr>
        <w:spacing w:before="100" w:beforeAutospacing="1" w:after="100" w:afterAutospacing="1"/>
      </w:pPr>
      <w:r>
        <w:t xml:space="preserve">разработка стратегии предприятия не рассматривается как важнейший этап планирования, тесно связанный с другими этапами внутрифирменного планирования; </w:t>
      </w:r>
    </w:p>
    <w:p w:rsidR="002D5FEF" w:rsidRDefault="002D5FEF">
      <w:pPr>
        <w:numPr>
          <w:ilvl w:val="0"/>
          <w:numId w:val="6"/>
        </w:numPr>
        <w:spacing w:before="100" w:beforeAutospacing="1" w:after="100" w:afterAutospacing="1"/>
      </w:pPr>
      <w:r>
        <w:t xml:space="preserve">ориентация высших руководителей на решение оперативных и текущих задач в ущерб стратегическим. </w:t>
      </w:r>
    </w:p>
    <w:p w:rsidR="002D5FEF" w:rsidRDefault="002D5FEF">
      <w:pPr>
        <w:pStyle w:val="a4"/>
      </w:pPr>
      <w:r>
        <w:t>Углубление стратегического кризиса приводит к возникновению тактического кризиса, внешними признаками которого являются:</w:t>
      </w:r>
    </w:p>
    <w:p w:rsidR="002D5FEF" w:rsidRDefault="002D5FEF">
      <w:pPr>
        <w:numPr>
          <w:ilvl w:val="0"/>
          <w:numId w:val="7"/>
        </w:numPr>
        <w:spacing w:before="100" w:beforeAutospacing="1" w:after="100" w:afterAutospacing="1"/>
      </w:pPr>
      <w:r>
        <w:t xml:space="preserve">сокращение масштабов деятельности; </w:t>
      </w:r>
    </w:p>
    <w:p w:rsidR="002D5FEF" w:rsidRDefault="002D5FEF">
      <w:pPr>
        <w:numPr>
          <w:ilvl w:val="0"/>
          <w:numId w:val="7"/>
        </w:numPr>
        <w:spacing w:before="100" w:beforeAutospacing="1" w:after="100" w:afterAutospacing="1"/>
      </w:pPr>
      <w:r>
        <w:t xml:space="preserve">снижение доли рынка, уменьшение прибыли; </w:t>
      </w:r>
    </w:p>
    <w:p w:rsidR="002D5FEF" w:rsidRDefault="002D5FEF">
      <w:pPr>
        <w:numPr>
          <w:ilvl w:val="0"/>
          <w:numId w:val="7"/>
        </w:numPr>
        <w:spacing w:before="100" w:beforeAutospacing="1" w:after="100" w:afterAutospacing="1"/>
      </w:pPr>
      <w:r>
        <w:t xml:space="preserve">сокращение численности персонала и т.д. </w:t>
      </w:r>
    </w:p>
    <w:p w:rsidR="002D5FEF" w:rsidRDefault="002D5FEF">
      <w:pPr>
        <w:pStyle w:val="a4"/>
      </w:pPr>
      <w:r>
        <w:t>Дальнейшее развитие кризисного процесса обнаруживается в росте задолженности предприятия, ухудшении показателей ликвидности (то есть способности предприятия своевременно и в полном объеме произвести расчеты по краткосрочным обязательствам), а также показателей финансовой устойчивости. В результате кризисный процесс переходит в следующую фазу - фазу кризиса обеспеченности.</w:t>
      </w:r>
    </w:p>
    <w:p w:rsidR="002D5FEF" w:rsidRDefault="002D5FEF">
      <w:pPr>
        <w:pStyle w:val="a4"/>
      </w:pPr>
      <w:r>
        <w:t>Кризис обеспеченности может иметь следствием временную ил длительную хроническую неплатежеспособность предприятия. Состояние неплатежеспособности, убыточности финансово-хозяйственной деятельности свидетельствуют о том, что предприятие находится под угрозой банкротства, которое не обязательно наступает неотвратимо. Для вывода предприятия из кризиса необходимо разработать и реализовать комплекс организационных и финансовых мер по оздоровлению финансового положения предприятия - должника. Цели санации могут быть достигнуты путем перемещения управленческих кадров, реструктуризации, ликвидации неэффективно работающих подразделений, привлечения новых источников финансирования и применения других мер. Если результаты анализа финансового состояния предприятия свидетельствуют об отсутствии реальной возможности восстановить его платежеспособность, это может явиться основанием для подготовки и применения процедур ликвидации предприятия.</w:t>
      </w:r>
    </w:p>
    <w:p w:rsidR="002D5FEF" w:rsidRDefault="002D5FEF">
      <w:pPr>
        <w:pStyle w:val="a4"/>
      </w:pPr>
      <w:r>
        <w:t>Успехи и неудачи деятельности предприятия следует рассматривать как взаимодействие целого ряда факторов и причин: внешних и внутренних. Данные факторы были рассмотрены во второй главе.</w:t>
      </w:r>
    </w:p>
    <w:p w:rsidR="002D5FEF" w:rsidRDefault="002D5FEF">
      <w:pPr>
        <w:pStyle w:val="a4"/>
      </w:pPr>
      <w:r>
        <w:t>Оздоровление финансового положения предприятия как составная часть управления кризисными состояниями и банкротством (см. рисунок 1.1) предполагает целевой выбор наиболее эффективных средств стратегии и тактики, необходимых для конкретного случая и конкретного предприятия. Индивидуальность выбора этих средств не означает, что нет некоторых общих, характерных для всех находящихся в подобной ситуации предприятий. Данные средства выхода из кризиса являются составной частью системы антикризисного управления.</w:t>
      </w:r>
    </w:p>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Pr>
        <w:rPr>
          <w:b/>
          <w:bCs/>
          <w:i/>
          <w:iCs/>
        </w:rPr>
      </w:pPr>
      <w:r>
        <w:rPr>
          <w:b/>
          <w:bCs/>
          <w:i/>
          <w:iCs/>
        </w:rPr>
        <w:t>1.2. Система антикризисного управления.</w:t>
      </w:r>
    </w:p>
    <w:p w:rsidR="002D5FEF" w:rsidRDefault="002D5FEF"/>
    <w:p w:rsidR="002D5FEF" w:rsidRDefault="002D5FEF">
      <w:pPr>
        <w:pStyle w:val="a4"/>
      </w:pPr>
      <w:r>
        <w:t>Система антикризисного управления включает совокупность взаимосвязанных элементов - целей, принципов, функций, критериев, организационно-правовых, финансово-экономических и методических средств и др. Исходный пункт формирования системы антикризисного управления - определение и структуризация целей, которые должны быть достигнуты в результате ее функционирования.</w:t>
      </w:r>
    </w:p>
    <w:p w:rsidR="002D5FEF" w:rsidRDefault="002D5FEF">
      <w:pPr>
        <w:pStyle w:val="a4"/>
      </w:pPr>
      <w:r>
        <w:t>Главной целью создания и приведения в действие системы антикризисного управления на предприятии является проведение его структурной перестройки в соответствии с потребностями рынка. Эта цель развертывается в иерархическую последовательность целей и задач. Главная цель реализуется через систему основных целей антикризисного управления, к которым относятся:</w:t>
      </w:r>
    </w:p>
    <w:p w:rsidR="002D5FEF" w:rsidRDefault="002D5FEF">
      <w:pPr>
        <w:numPr>
          <w:ilvl w:val="0"/>
          <w:numId w:val="8"/>
        </w:numPr>
        <w:spacing w:before="100" w:beforeAutospacing="1" w:after="100" w:afterAutospacing="1"/>
      </w:pPr>
      <w:r>
        <w:t xml:space="preserve">предотвращение банкротства предприятия и его социальных последствий; </w:t>
      </w:r>
    </w:p>
    <w:p w:rsidR="002D5FEF" w:rsidRDefault="002D5FEF">
      <w:pPr>
        <w:numPr>
          <w:ilvl w:val="0"/>
          <w:numId w:val="8"/>
        </w:numPr>
        <w:spacing w:before="100" w:beforeAutospacing="1" w:after="100" w:afterAutospacing="1"/>
      </w:pPr>
      <w:r>
        <w:t xml:space="preserve">проведение санационных мероприятий; </w:t>
      </w:r>
    </w:p>
    <w:p w:rsidR="002D5FEF" w:rsidRDefault="002D5FEF">
      <w:pPr>
        <w:numPr>
          <w:ilvl w:val="0"/>
          <w:numId w:val="8"/>
        </w:numPr>
        <w:spacing w:before="100" w:beforeAutospacing="1" w:after="100" w:afterAutospacing="1"/>
      </w:pPr>
      <w:r>
        <w:t xml:space="preserve">ликвидация неперспективного и не обладающего реальными возможностями для восстановления платежеспособности предприятия. </w:t>
      </w:r>
    </w:p>
    <w:p w:rsidR="002D5FEF" w:rsidRDefault="002D5FEF">
      <w:pPr>
        <w:pStyle w:val="a4"/>
      </w:pPr>
      <w:r>
        <w:t>Система антикризисного управления на предприятии является составным элементом управления предприятием и включает в себя обеспечивающую и функциональную части. Первую составляют подсистемы организационного, методического, нормативного и правового обеспечения. Функциональная часть объединяет функции управления кризисными ситуациями и представляет собой комплекс экономических и организационных методов, обеспечивающих решение задач диагностики финансового состояния предприятия, контроля и своевременного упреждения и предотвращения приближающихся кризисных ситуаций, финансового оздоровления и преодоления состояния неплатежеспособности. Основными задачами процесса диагностики кризисных ситуаций и состояния банкротства являются:</w:t>
      </w:r>
    </w:p>
    <w:p w:rsidR="002D5FEF" w:rsidRDefault="002D5FEF">
      <w:pPr>
        <w:numPr>
          <w:ilvl w:val="0"/>
          <w:numId w:val="9"/>
        </w:numPr>
        <w:spacing w:before="100" w:beforeAutospacing="1" w:after="100" w:afterAutospacing="1"/>
      </w:pPr>
      <w:r>
        <w:t xml:space="preserve">анализ финансового состояния предприятия и его прогноз на предстоящий период; </w:t>
      </w:r>
    </w:p>
    <w:p w:rsidR="002D5FEF" w:rsidRDefault="002D5FEF">
      <w:pPr>
        <w:numPr>
          <w:ilvl w:val="0"/>
          <w:numId w:val="9"/>
        </w:numPr>
        <w:spacing w:before="100" w:beforeAutospacing="1" w:after="100" w:afterAutospacing="1"/>
      </w:pPr>
      <w:r>
        <w:t xml:space="preserve">своевременное обнаружение причин и основных факторов, способствующих развитию кризисных ситуаций; </w:t>
      </w:r>
    </w:p>
    <w:p w:rsidR="002D5FEF" w:rsidRDefault="002D5FEF">
      <w:pPr>
        <w:numPr>
          <w:ilvl w:val="0"/>
          <w:numId w:val="9"/>
        </w:numPr>
        <w:spacing w:before="100" w:beforeAutospacing="1" w:after="100" w:afterAutospacing="1"/>
      </w:pPr>
      <w:r>
        <w:t xml:space="preserve">мониторинг внешней и внутренней среды предприятия и прогноз ее развития; </w:t>
      </w:r>
    </w:p>
    <w:p w:rsidR="002D5FEF" w:rsidRDefault="002D5FEF">
      <w:pPr>
        <w:numPr>
          <w:ilvl w:val="0"/>
          <w:numId w:val="9"/>
        </w:numPr>
        <w:spacing w:before="100" w:beforeAutospacing="1" w:after="100" w:afterAutospacing="1"/>
      </w:pPr>
      <w:r>
        <w:t xml:space="preserve">обнаружение ранее незаметных признаков грядущего неблагополучия предприятия. </w:t>
      </w:r>
    </w:p>
    <w:p w:rsidR="002D5FEF" w:rsidRDefault="002D5FEF">
      <w:pPr>
        <w:pStyle w:val="a4"/>
      </w:pPr>
      <w:r>
        <w:t>Как показывает мировая практика, указанные цели и задачи достигаются при соблюдении следующих принципов:</w:t>
      </w:r>
    </w:p>
    <w:p w:rsidR="002D5FEF" w:rsidRDefault="002D5FEF">
      <w:pPr>
        <w:numPr>
          <w:ilvl w:val="0"/>
          <w:numId w:val="10"/>
        </w:numPr>
        <w:spacing w:before="100" w:beforeAutospacing="1" w:after="100" w:afterAutospacing="1"/>
      </w:pPr>
      <w:r>
        <w:t xml:space="preserve">Установление стабильных единых и надежных для всех хозяйствующих субъектов коммерческих взаимоотношений, прав и обязанностей в ситуации несостоятельности предприятия. </w:t>
      </w:r>
    </w:p>
    <w:p w:rsidR="002D5FEF" w:rsidRDefault="002D5FEF">
      <w:pPr>
        <w:numPr>
          <w:ilvl w:val="0"/>
          <w:numId w:val="10"/>
        </w:numPr>
        <w:spacing w:before="100" w:beforeAutospacing="1" w:after="100" w:afterAutospacing="1"/>
      </w:pPr>
      <w:r>
        <w:t xml:space="preserve">Предоставление возможности должникам, выполняющим обязательства, возобновления своей деятельности. </w:t>
      </w:r>
    </w:p>
    <w:p w:rsidR="002D5FEF" w:rsidRDefault="002D5FEF">
      <w:pPr>
        <w:numPr>
          <w:ilvl w:val="0"/>
          <w:numId w:val="10"/>
        </w:numPr>
        <w:spacing w:before="100" w:beforeAutospacing="1" w:after="100" w:afterAutospacing="1"/>
      </w:pPr>
      <w:r>
        <w:t xml:space="preserve">Введение системы мер безопасности при банкротстве и экономическом спаде. </w:t>
      </w:r>
    </w:p>
    <w:p w:rsidR="002D5FEF" w:rsidRDefault="002D5FEF">
      <w:pPr>
        <w:numPr>
          <w:ilvl w:val="0"/>
          <w:numId w:val="10"/>
        </w:numPr>
        <w:spacing w:before="100" w:beforeAutospacing="1" w:after="100" w:afterAutospacing="1"/>
      </w:pPr>
      <w:r>
        <w:t xml:space="preserve">Создание системы мер возрождения бизнеса. </w:t>
      </w:r>
    </w:p>
    <w:p w:rsidR="002D5FEF" w:rsidRDefault="002D5FEF">
      <w:pPr>
        <w:numPr>
          <w:ilvl w:val="0"/>
          <w:numId w:val="10"/>
        </w:numPr>
        <w:spacing w:before="100" w:beforeAutospacing="1" w:after="100" w:afterAutospacing="1"/>
      </w:pPr>
      <w:r>
        <w:t xml:space="preserve">Создание механизма регулирования финансовых дел выполняющих свои обязательства должников в целях возможности оздоровления их фирм без сворачивания бизнеса. </w:t>
      </w:r>
    </w:p>
    <w:p w:rsidR="002D5FEF" w:rsidRDefault="002D5FEF">
      <w:pPr>
        <w:numPr>
          <w:ilvl w:val="0"/>
          <w:numId w:val="10"/>
        </w:numPr>
        <w:spacing w:before="100" w:beforeAutospacing="1" w:after="100" w:afterAutospacing="1"/>
      </w:pPr>
      <w:r>
        <w:t xml:space="preserve">Создание коммерческой и правовой систем для поощрения работы надежных партнеров и формирование приемлемой процедуры разрешения финансовых споров. </w:t>
      </w:r>
    </w:p>
    <w:p w:rsidR="002D5FEF" w:rsidRDefault="002D5FEF">
      <w:pPr>
        <w:numPr>
          <w:ilvl w:val="0"/>
          <w:numId w:val="10"/>
        </w:numPr>
        <w:spacing w:before="100" w:beforeAutospacing="1" w:after="100" w:afterAutospacing="1"/>
      </w:pPr>
      <w:r>
        <w:t xml:space="preserve">Ограждение правовой и административной структур от возможностей ускорения процесса развала предприятий и насаждения споров и тяжб. </w:t>
      </w:r>
    </w:p>
    <w:p w:rsidR="002D5FEF" w:rsidRDefault="002D5FEF">
      <w:pPr>
        <w:numPr>
          <w:ilvl w:val="0"/>
          <w:numId w:val="10"/>
        </w:numPr>
        <w:spacing w:before="100" w:beforeAutospacing="1" w:after="100" w:afterAutospacing="1"/>
      </w:pPr>
      <w:r>
        <w:t xml:space="preserve">Сохранение в тех случаях, где это возможно и экономически целесообразно, перспективных предприятий, имеющих финансовые трудности. </w:t>
      </w:r>
    </w:p>
    <w:p w:rsidR="002D5FEF" w:rsidRDefault="002D5FEF">
      <w:pPr>
        <w:numPr>
          <w:ilvl w:val="0"/>
          <w:numId w:val="10"/>
        </w:numPr>
        <w:spacing w:before="100" w:beforeAutospacing="1" w:after="100" w:afterAutospacing="1"/>
      </w:pPr>
      <w:r>
        <w:t xml:space="preserve">Создание таких механизмов, которые будут представлять и надежно защищать интересы всех участников системы антикризисного управления в случае ликвидации обанкротившихся предприятий и позволять справедливо распределять активы должника. </w:t>
      </w:r>
    </w:p>
    <w:p w:rsidR="002D5FEF" w:rsidRDefault="002D5FEF">
      <w:pPr>
        <w:pStyle w:val="a4"/>
      </w:pPr>
      <w:r>
        <w:t>Таким образом, система антикризисного управления носит оберегающий характер и нацелена на поддержку предприятия, которое имеет хотя бы какие-нибудь шансы на выживание и приспособление к потребностям рынка.</w:t>
      </w:r>
    </w:p>
    <w:p w:rsidR="002D5FEF" w:rsidRDefault="002D5FEF">
      <w:pPr>
        <w:pStyle w:val="a4"/>
      </w:pPr>
      <w:r>
        <w:t>Изучение отечественного и зарубежного опытов преодоления кризисных ситуаций на предприятии позволяет выделить некоторые мероприятия по предотвращения несостоятельности предприятия и выводу его из кризиса. По характеру указанных мероприятий можно выделить два наиболее распространенных вида тактики, позволяющих преодолеть кризисную ситуацию. Первая из применяемых тактических программ, получила название защитной (см. рисунок 1.3), поскольку она основана на проведении сберегающих мероприятий, основой которых является сокращение всех расходов, связанных с деятельностью предприятия, что ведет к сокращению производства в целом. Такая тактика применяется, как правило, при очень неблагоприятном стечении внешних для предприятия обстоятельств.</w:t>
      </w:r>
    </w:p>
    <w:p w:rsidR="002D5FEF" w:rsidRDefault="00AD0634">
      <w:pPr>
        <w:pStyle w:val="a4"/>
        <w:jc w:val="center"/>
      </w:pPr>
      <w:r>
        <w:pict>
          <v:shape id="_x0000_i1027" type="#_x0000_t75" style="width:417pt;height:205.5pt">
            <v:imagedata r:id="rId17" o:title=""/>
          </v:shape>
        </w:pict>
      </w:r>
      <w:r w:rsidR="002D5FEF">
        <w:rPr>
          <w:i/>
          <w:iCs/>
        </w:rPr>
        <w:t> </w:t>
      </w:r>
    </w:p>
    <w:p w:rsidR="002D5FEF" w:rsidRDefault="002D5FEF">
      <w:pPr>
        <w:pStyle w:val="a4"/>
      </w:pPr>
      <w:r>
        <w:t xml:space="preserve">Рисунок 1.3 - </w:t>
      </w:r>
      <w:r>
        <w:rPr>
          <w:i/>
          <w:iCs/>
        </w:rPr>
        <w:t>Управление кризисными ситуациями предприятия</w:t>
      </w:r>
    </w:p>
    <w:p w:rsidR="002D5FEF" w:rsidRDefault="002D5FEF">
      <w:pPr>
        <w:pStyle w:val="a4"/>
      </w:pPr>
      <w:r>
        <w:t>Однако подобная тактика, если она и может оказаться эффективной для отдельных предприятий, ожидающих оживления деловой активности и благоприятной рыночной конъюнктуры, неприемлема для более или менее значительной, не говоря уже о подавляющей части предприятий. Очевидно, что массовое применение защитной тактики большинством предприятий ведет к еще более глубокому кризису национальной экономики и потому не приводит к финансовому благополучию применяющих ее предприятий. И это вполне объяснимо: ведь главные причины кризисной ситуации лежат вне предприятия. Защитная тактика предприятия ограничивается, как правило, применением соответствующих оперативных (тактических) мероприятий (см. рисунок 1.4).</w:t>
      </w:r>
    </w:p>
    <w:p w:rsidR="002D5FEF" w:rsidRDefault="00AD0634">
      <w:pPr>
        <w:pStyle w:val="a4"/>
        <w:jc w:val="center"/>
      </w:pPr>
      <w:r>
        <w:pict>
          <v:shape id="_x0000_i1028" type="#_x0000_t75" style="width:399pt;height:430.5pt">
            <v:imagedata r:id="rId18" o:title=""/>
          </v:shape>
        </w:pict>
      </w:r>
      <w:r w:rsidR="002D5FEF">
        <w:t> </w:t>
      </w:r>
    </w:p>
    <w:p w:rsidR="002D5FEF" w:rsidRDefault="002D5FEF">
      <w:pPr>
        <w:pStyle w:val="a4"/>
      </w:pPr>
      <w:r>
        <w:t> </w:t>
      </w:r>
    </w:p>
    <w:p w:rsidR="002D5FEF" w:rsidRDefault="002D5FEF">
      <w:pPr>
        <w:pStyle w:val="a4"/>
      </w:pPr>
      <w:r>
        <w:t xml:space="preserve">Рисунок 1.4 - </w:t>
      </w:r>
      <w:r>
        <w:rPr>
          <w:i/>
          <w:iCs/>
        </w:rPr>
        <w:t>Мероприятия по выходу из кризиса</w:t>
      </w:r>
    </w:p>
    <w:p w:rsidR="002D5FEF" w:rsidRDefault="002D5FEF">
      <w:pPr>
        <w:pStyle w:val="a4"/>
      </w:pPr>
      <w:r>
        <w:t>Наиболее эффективна наступательная тактика (см. рисунок 1.3), для которой характерно применение не столько оперативных, сколько стратегических мероприятий (см. рисунок 1.4). В этом случае наряду с экономными, ресурсосберегающими мероприятиями проводится активный маркетинг, изучение и завоевание новых рынков сбыта на совершенствование системы управления, производства за счет их модернизации, внедрения перспективных технологий.</w:t>
      </w:r>
    </w:p>
    <w:p w:rsidR="002D5FEF" w:rsidRDefault="002D5FEF">
      <w:pPr>
        <w:pStyle w:val="a4"/>
      </w:pPr>
      <w:r>
        <w:t>В то же время меняется или укрепляется руководство предприятия, осуществляется комплексный анализ и оценка ситуации и, если надо, корректируется философия, основные принципы деятельности предприятия, то есть изменяется его стратегия. В соответствии с новой стратегией пересматриваются производственные программы, маркетинговая концепция все в большей степени нацеливается на укрепление позиций предприятия на существующих и завоевание новых сегментов рынка, обновляется номенклатура выпускаемой продукции или расширяется ассортимент предоставляемых услуг. Все это находит отражение в разрабатываемой концепции финансового, производственного и кадрового оздоровления и в соответствии с ней разрабатываются финансовая, маркетинговая, техническая и инвестиционная программы, которые позволяют найти путь к финансовому благополучию предприятия.</w:t>
      </w:r>
    </w:p>
    <w:p w:rsidR="002D5FEF" w:rsidRDefault="002D5FEF">
      <w:pPr>
        <w:pStyle w:val="a4"/>
      </w:pPr>
      <w:r>
        <w:t>Основным сводным документом финансового оздоровления предприятия является бизнес-план, в котором анализируются процессы изменения предприятия, показывается, каким образом руководство намерено преодолеть кризисную ситуацию, возникшую на предприятии, наметить конкретные пути предотвращения банкротства.</w:t>
      </w:r>
    </w:p>
    <w:p w:rsidR="002D5FEF" w:rsidRDefault="002D5FEF">
      <w:pPr>
        <w:pStyle w:val="a4"/>
      </w:pPr>
      <w:r>
        <w:t>Первая задача, решаемая бизнес-планом, необходима руководству и всему персоналу предприятия. Она заключается в том, чтобы обосновать правильность выбора цели, связанной с производством, или тех изменений в этом производстве, которые позволят предприятию не только выйти из кризисной ситуации, но и достичь стабильного места на рынке и рентабельной работы предприятия.</w:t>
      </w:r>
    </w:p>
    <w:p w:rsidR="002D5FEF" w:rsidRDefault="002D5FEF">
      <w:pPr>
        <w:pStyle w:val="a4"/>
      </w:pPr>
      <w:r>
        <w:t>Вторая задача, решаемая с помощью бизнес-плана, - убедить инвестора принять участие в финансировании предлагаемого проекта выхода из кризисной ситуации. Именно для внешнего инвестора, а им может быть коммерческий банк, государство, любое юридическое или физическое лицо, и составляется бизнес-план в случае, когда предприятие находится в состоянии несостоятельности.</w:t>
      </w:r>
    </w:p>
    <w:p w:rsidR="002D5FEF" w:rsidRDefault="002D5FEF">
      <w:pPr>
        <w:pStyle w:val="a4"/>
      </w:pPr>
      <w:r>
        <w:t>В настоящее время основные усилия предприятий должны быть нацелены на предотвращение фактических банкротств. Важно отличать фактическое банкротства, завершающееся ликвидацией предприятия и распродажей его имущества, от процедуры банкротства, направленной на то, чтобы не довести предприятие до "летального исхода". О ликвидации речь должна заходить только тогда, когда предприятие абсолютно убыточно. Как правило, система антикризисного управления включает в себя мероприятия, которые позволяют избежать ликвидации предприятия.</w:t>
      </w:r>
    </w:p>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Pr>
        <w:rPr>
          <w:b/>
          <w:bCs/>
          <w:i/>
          <w:iCs/>
          <w:sz w:val="28"/>
        </w:rPr>
      </w:pPr>
      <w:r>
        <w:rPr>
          <w:b/>
          <w:bCs/>
          <w:i/>
          <w:iCs/>
          <w:sz w:val="28"/>
        </w:rPr>
        <w:t>Глава 2.</w:t>
      </w:r>
    </w:p>
    <w:p w:rsidR="002D5FEF" w:rsidRDefault="002D5FEF"/>
    <w:p w:rsidR="002D5FEF" w:rsidRDefault="002D5FEF">
      <w:pPr>
        <w:pStyle w:val="a4"/>
      </w:pPr>
      <w:r>
        <w:t>В условиях рынка любое предприятие может оказаться банкротом или стать жертвой "чужого" банкротства. Однако умелая экономическая стратегия, рациональная политика в области финансов, инвестиций, цен и маркетинга позволяют предприятию избежать этого и сохранять в течение многих лет деловую активность, прибыльность, и высокую репутацию надежного партнера и производителя качественной продукции или качественных услуг.</w:t>
      </w:r>
    </w:p>
    <w:p w:rsidR="002D5FEF" w:rsidRDefault="002D5FEF">
      <w:pPr>
        <w:pStyle w:val="a4"/>
      </w:pPr>
      <w:r>
        <w:t>Как показывает опыт западных стран, каждая фирма-банкрот "прогорает" по-своему, в силу определенных обстоятельств и причин. Тем не менее существует способ, позволяющий предвидеть кризисные ситуации в деятельности предприятия - это проведение систематического финансового анализа состояния предприятия. Это касается и процветающих фирм. В условиях рыночной экономики ведущая роль принадлежит именно финансовому анализу, благодаря которому можно эффективно управлять финансовыми ресурсами. От того, насколько полно и целесообразно эти ресурсы трансформируются в основные и оборотные средства, а также в средства оплаты и стимулирования труда, зависит финансовое благополучие предприятия в целом, его собственников и работников. Финансовый анализ - многоцелевой инструмент. С его помощью принимаются обоснованные инвестиционные и финансовые решения, оцениваются имеющиеся у предприятия ресурсы, выявляются тенденции в их использовании, вырабатываются прогнозы развития предприятия на ближайшую и отдаленную перспективу.</w:t>
      </w:r>
    </w:p>
    <w:p w:rsidR="002D5FEF" w:rsidRDefault="002D5FEF">
      <w:pPr>
        <w:pStyle w:val="a4"/>
      </w:pPr>
      <w:r>
        <w:t>Необходимо прогнозировать вероятность банкротства для выявления как можно раньше различных сбоев и упущений в деятельности предприятия, потенциально опасных с точки зрения вероятности наступления банкротства. Предприятие, на котором серьезно поставлена аналитическая работа, способно заранее распознать надвигающийся кризис, оперативно отреагировать на него и с большей вероятностью избежать "неприятностей" или уменьшить степень риска.</w:t>
      </w:r>
    </w:p>
    <w:p w:rsidR="002D5FEF" w:rsidRDefault="002D5FEF">
      <w:pPr>
        <w:pStyle w:val="a4"/>
      </w:pPr>
      <w:r>
        <w:t>Применительно к вполне благополучному предприятию методы и приемы финансового анализа имеют профилактическое значение, так как позволяют выявить возможную опасность для экономического "здоровья" этого предприятия. В то же время использование этих методов по отношению к неплатежеспособному предприятию способствует принятию правильного решения по преодолению возникшего кризисного состояния.</w:t>
      </w:r>
    </w:p>
    <w:p w:rsidR="002D5FEF" w:rsidRDefault="002D5FEF">
      <w:pPr>
        <w:pStyle w:val="a4"/>
      </w:pPr>
      <w:r>
        <w:t>Финансовый анализ позволяет выяснить, в чем заключается конкретная "болезнь" экономики предприятия-должника и что нужно сделать, чтобы от нее излечиться. Здесь не может быть универсального рецепта. Одному предприятию достаточно сменить руководителя и добиться компетентного управления. Другому предприятию необходима финансовая поддержка и осуществление процедуры санации. У третьего предприятия финансовое положение столь безнадежно, что лучше его ликвидировать, а его имущество распродать.</w:t>
      </w:r>
    </w:p>
    <w:p w:rsidR="002D5FEF" w:rsidRDefault="002D5FEF">
      <w:pPr>
        <w:pStyle w:val="a4"/>
      </w:pPr>
      <w:r>
        <w:t>Множество факторов являются причинами банкротства. Факторы принято делить на внутренние, имеющие место внутри предприятия и связанные с ошибками и упущениями руководства и персонала, и внешние, возникающие вне предприятия и обычно находящиеся вне сферы его влияния. В классической рыночной экономике, как отмечают зарубежные исследователи, 1/3 вины за банкротство предприятия падает на внешние факторы и 2/3 - на внутренние. Отечественные исследователи еще не провели подобного исследования, однако, по мнению ряда специалистов, для современной России характерна обратная пропорция влияния этих факторов, то есть внешние факторы превалируют над внутренними. Политическую и экономическую нестабильность, разрегулирование финансового механизма и инфляционные процессы следует отнести к наиболее значимым факторам, обостряющим кризисную ситуацию российских предприятий.</w:t>
      </w:r>
    </w:p>
    <w:p w:rsidR="002D5FEF" w:rsidRDefault="002D5FEF">
      <w:pPr>
        <w:pStyle w:val="a4"/>
      </w:pPr>
      <w:r>
        <w:t>К основным внешним факторам относятся: инфляция (значительный и неравномерный рост цен как на сырье, материалы, топливо, энергоносители, комплектующие изделия, транспортные и другие услуги, так и продукцию и услуги предприятия), изменение банковских процентных ставок и условий кредитования, налоговых ставок и таможенных пошлин, изменения в отношениях собственности и аренды, в законодательстве по труду и введение нового размере минимальной оплаты труда и др. Одни из указанных факторов могут вызвать внезапное банкротство предприятия, другие постепенно усиливаются и накапливаются, вызывая медленное, трудно преодолимое движение предприятия к спаду производства и банкротству.</w:t>
      </w:r>
    </w:p>
    <w:p w:rsidR="002D5FEF" w:rsidRDefault="002D5FEF">
      <w:pPr>
        <w:pStyle w:val="a4"/>
      </w:pPr>
      <w:r>
        <w:t>Не менее опасно для деятельности предприятия негативное влияние внутренних факторов. Так, много различных неудач предприятий связано с неопытностью менеджеров, некомпетентностью руководства, его неумением ориентироваться в изменяющейся рыночной обстановке, злоупотреблениями служебным положением, консерватизмом мышления, что ведет к неэффективному управлению предприятием, и к принятию ошибочных решений, потере позиций на рынке.</w:t>
      </w:r>
    </w:p>
    <w:p w:rsidR="002D5FEF" w:rsidRDefault="002D5FEF">
      <w:pPr>
        <w:pStyle w:val="a4"/>
      </w:pPr>
      <w:r>
        <w:t>Не следует ожидать от финансового анализа точного установления конкретной причины надвигающегося бедствия. Однако только с его помощью можно поставить правильный диагноз экономической "болезни" предприятия, найти наиболее уязвимые места в экономике предприятия и предложить эффективные решения по выходу из затруднительного положения.</w:t>
      </w:r>
    </w:p>
    <w:p w:rsidR="002D5FEF" w:rsidRDefault="002D5FEF">
      <w:pPr>
        <w:pStyle w:val="a4"/>
      </w:pPr>
      <w:r>
        <w:t>В объективной информации и реальном финансовом положении предприятия заинтересованы следующие лица:</w:t>
      </w:r>
    </w:p>
    <w:p w:rsidR="002D5FEF" w:rsidRDefault="002D5FEF">
      <w:pPr>
        <w:numPr>
          <w:ilvl w:val="0"/>
          <w:numId w:val="11"/>
        </w:numPr>
        <w:spacing w:before="100" w:beforeAutospacing="1" w:after="100" w:afterAutospacing="1"/>
      </w:pPr>
      <w:r>
        <w:t xml:space="preserve">собственники предприятия (учредители и акционеры); банкротство означает для них потерю собственного капитала, а в ряде случаев - полное разорение; </w:t>
      </w:r>
    </w:p>
    <w:p w:rsidR="002D5FEF" w:rsidRDefault="002D5FEF">
      <w:pPr>
        <w:numPr>
          <w:ilvl w:val="0"/>
          <w:numId w:val="11"/>
        </w:numPr>
        <w:spacing w:before="100" w:beforeAutospacing="1" w:after="100" w:afterAutospacing="1"/>
      </w:pPr>
      <w:r>
        <w:t xml:space="preserve">кредиторы (банки, инвестиционные компании, владельцы облигаций предприятия); в связи с банкротством они несут потери от недополучения процентов, а в некоторых случаях и от невозврата кредитов; </w:t>
      </w:r>
    </w:p>
    <w:p w:rsidR="002D5FEF" w:rsidRDefault="002D5FEF">
      <w:pPr>
        <w:numPr>
          <w:ilvl w:val="0"/>
          <w:numId w:val="11"/>
        </w:numPr>
        <w:spacing w:before="100" w:beforeAutospacing="1" w:after="100" w:afterAutospacing="1"/>
      </w:pPr>
      <w:r>
        <w:t xml:space="preserve">руководители, специалисты и другие наемные работники предприятия; для них банкротство оборачивается потерей работы; </w:t>
      </w:r>
    </w:p>
    <w:p w:rsidR="002D5FEF" w:rsidRDefault="002D5FEF">
      <w:pPr>
        <w:numPr>
          <w:ilvl w:val="0"/>
          <w:numId w:val="11"/>
        </w:numPr>
        <w:spacing w:before="100" w:beforeAutospacing="1" w:after="100" w:afterAutospacing="1"/>
      </w:pPr>
      <w:r>
        <w:t xml:space="preserve">деловые партнеры предприятия (поставщики, товарные и финансовые брокеры, дилеры по сбыту продукции); при банкротстве предприятия они лишаются выгодных заказов и поэтому несут убытки; </w:t>
      </w:r>
    </w:p>
    <w:p w:rsidR="002D5FEF" w:rsidRDefault="002D5FEF">
      <w:pPr>
        <w:numPr>
          <w:ilvl w:val="0"/>
          <w:numId w:val="11"/>
        </w:numPr>
        <w:spacing w:before="100" w:beforeAutospacing="1" w:after="100" w:afterAutospacing="1"/>
      </w:pPr>
      <w:r>
        <w:t xml:space="preserve">государственные и муниципальные органы управления, включая налоговую службу; при массовых банкротствах предприятий федеральный и местные бюджеты лишаются части поступлений в виде налогов и отчислений. </w:t>
      </w:r>
    </w:p>
    <w:p w:rsidR="002D5FEF" w:rsidRDefault="002D5FEF">
      <w:pPr>
        <w:pStyle w:val="a4"/>
      </w:pPr>
      <w:r>
        <w:t> </w:t>
      </w:r>
    </w:p>
    <w:p w:rsidR="002D5FEF" w:rsidRDefault="002D5FEF">
      <w:pPr>
        <w:pStyle w:val="a4"/>
      </w:pPr>
      <w:r>
        <w:t> </w:t>
      </w:r>
    </w:p>
    <w:p w:rsidR="002D5FEF" w:rsidRDefault="002D5FEF">
      <w:pPr>
        <w:pStyle w:val="a4"/>
      </w:pPr>
      <w:r>
        <w:t>Доступ к исходной информации для анализа у заинтересованных лиц разный. Наиболее информирован управленческий персонал предприятия. Непосредственно на предприятии им проводится внутренний анализ финансовой деятельности, который полностью подчинен задачам управления предприятием. Это наиболее углубленный и детализированный вид анализа; при его проведении могут использоваться любые имеющиеся на предприятии данные, позволяющие объективное оценивать ход производственного процесса, коммерческую деятельность, состояние инфраструктуры и финансовые результаты как отдельных подразделений, так и предприятия в целом.</w:t>
      </w:r>
    </w:p>
    <w:p w:rsidR="002D5FEF" w:rsidRDefault="002D5FEF">
      <w:pPr>
        <w:pStyle w:val="a4"/>
      </w:pPr>
      <w:r>
        <w:t>У остальных заинтересованных лиц доступ к информации ограничен. Они могут осуществлять внешний анализ, базируясь на публикуемых официальных данных финансовой отчетности предприятия. Данные этой отчетности обычно носят агрегированный и обобщающий характер, так как предприятие заботится о сохранении коммерческой тайны. В отечественной и зарубежной практике учета разработаны и применяются различные методики анализа, позволяющие установить финансовое положение предприятия по ограниченному кругу показателей его деятельности, содержащихся в официальной бухгалтерской отчетности.</w:t>
      </w:r>
    </w:p>
    <w:p w:rsidR="002D5FEF" w:rsidRDefault="002D5FEF">
      <w:pPr>
        <w:pStyle w:val="a4"/>
      </w:pPr>
      <w:r>
        <w:t>Благодаря внешнему анализу, деятельность предприятия находится под постоянным наблюдением и контролем со стороны акционеров, кредиторов, поставщиков, реальных и потенциальных инвесторов и т.п. Для проведения такого анализа обычно привлекаются компетентные специалисты из аудиторских и консультационных фирм, гарантирующие независимую и профессиональную экспертизу сведений о предприятии. Предприятия, находящиеся в трудном финансовом положении, не должны скрывать свои проблемы и тем более "подправлять" или вуалировать отчетные показатели. Организация внешней независимой экспертизы для них особенно важна, чтобы сложности предприятия не обрастали слухами и не становились предметом различных спекуляций со стороны недобросовестных конкурентов. Это является также залогом поддержания доверия к предприятию со стороны постоянных партнеров.</w:t>
      </w:r>
    </w:p>
    <w:p w:rsidR="002D5FEF" w:rsidRDefault="002D5FEF">
      <w:pPr>
        <w:pStyle w:val="a4"/>
      </w:pPr>
      <w:r>
        <w:t>В первую очередь анализу подвергаются сведения, содержащиеся в следующих документах годовой бухгалтерской отчетности:</w:t>
      </w:r>
    </w:p>
    <w:p w:rsidR="002D5FEF" w:rsidRDefault="002D5FEF">
      <w:pPr>
        <w:numPr>
          <w:ilvl w:val="0"/>
          <w:numId w:val="12"/>
        </w:numPr>
        <w:spacing w:before="100" w:beforeAutospacing="1" w:after="100" w:afterAutospacing="1"/>
      </w:pPr>
      <w:r>
        <w:t xml:space="preserve">Баланс предприятия (форма № 1) (см. приложение А); </w:t>
      </w:r>
    </w:p>
    <w:p w:rsidR="002D5FEF" w:rsidRDefault="002D5FEF">
      <w:pPr>
        <w:numPr>
          <w:ilvl w:val="0"/>
          <w:numId w:val="12"/>
        </w:numPr>
        <w:spacing w:before="100" w:beforeAutospacing="1" w:after="100" w:afterAutospacing="1"/>
      </w:pPr>
      <w:r>
        <w:t xml:space="preserve">Отчет о прибылях и убытках (форма № 2) (см. приложение В); </w:t>
      </w:r>
    </w:p>
    <w:p w:rsidR="002D5FEF" w:rsidRDefault="002D5FEF">
      <w:pPr>
        <w:numPr>
          <w:ilvl w:val="0"/>
          <w:numId w:val="12"/>
        </w:numPr>
        <w:spacing w:before="100" w:beforeAutospacing="1" w:after="100" w:afterAutospacing="1"/>
      </w:pPr>
      <w:r>
        <w:t xml:space="preserve">Приложение к бухгалтерскому балансу (форма № 5). </w:t>
      </w:r>
    </w:p>
    <w:p w:rsidR="002D5FEF" w:rsidRDefault="002D5FEF">
      <w:pPr>
        <w:pStyle w:val="a4"/>
      </w:pPr>
      <w:r>
        <w:t> Формы годовой бухгалтерской отчетности оформляются в соответствии с инструкцией о порядке их заполнения, утвержденной Министерством финансов РФ.</w:t>
      </w:r>
    </w:p>
    <w:p w:rsidR="002D5FEF" w:rsidRDefault="002D5FEF">
      <w:pPr>
        <w:pStyle w:val="a4"/>
      </w:pPr>
      <w:r>
        <w:t>Эти документы официальной бухгалтерской отчетности содержат достаточную исходную информацию, анализируя которую можно получить представление о прочности финансового положения предприятия и обнаружить симптомы экономических осложнений в его деятельности.</w:t>
      </w:r>
    </w:p>
    <w:p w:rsidR="002D5FEF" w:rsidRDefault="002D5FEF">
      <w:pPr>
        <w:pStyle w:val="a4"/>
      </w:pPr>
      <w:r>
        <w:t>Применительно к предприятиям в форме открытых акционерных обществ имеется еще один источник информации. Это сведения о котировке акций этих предприятий на рынках ценных бумаг. Рыночный курс акций является индикатором финансового положения предприятия. Неплатежеспособное предприятие не может рассчитывать на высокий курс своих акций, так как при неплатежеспособности предприятия - эмитента спрос на его акции резко падает и, соответственно, падает их рыночная цена.</w:t>
      </w:r>
    </w:p>
    <w:p w:rsidR="002D5FEF" w:rsidRDefault="002D5FEF">
      <w:pPr>
        <w:pStyle w:val="a4"/>
      </w:pPr>
      <w:r>
        <w:t>Таким образом, только комплексный анализ нескольких показателей (особенно, если их сопоставлять за ряд лет с показателями других предприятий, близких к данному по характеру выпускаемой продукции или оказываемых услуг, применяемым технологиям) может своевременно указать на негативные тенденции и возможное ухудшение положения предприятия.</w:t>
      </w:r>
    </w:p>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Pr>
        <w:rPr>
          <w:b/>
          <w:bCs/>
          <w:i/>
          <w:iCs/>
          <w:sz w:val="28"/>
        </w:rPr>
      </w:pPr>
      <w:r>
        <w:rPr>
          <w:b/>
          <w:bCs/>
          <w:i/>
          <w:iCs/>
          <w:sz w:val="28"/>
        </w:rPr>
        <w:t>Глава 3.</w:t>
      </w:r>
    </w:p>
    <w:p w:rsidR="002D5FEF" w:rsidRDefault="002D5FEF"/>
    <w:p w:rsidR="002D5FEF" w:rsidRDefault="002D5FEF">
      <w:pPr>
        <w:pStyle w:val="a4"/>
      </w:pPr>
      <w:r>
        <w:t>Итак, рассмотрим основные этапы проведения финансового анализа в целях прогнозирования финансово-хозяйственной деятельности предприятия.</w:t>
      </w:r>
    </w:p>
    <w:p w:rsidR="002D5FEF" w:rsidRDefault="002D5FEF">
      <w:pPr>
        <w:pStyle w:val="a4"/>
      </w:pPr>
      <w:r>
        <w:t>С целью обоснования решения о признании структуры баланса неудовлетворительной, а предприятия - неплатежеспособным методические положения ФУДН предусматривают предварительный анализ финансового состояния предприятия.</w:t>
      </w:r>
    </w:p>
    <w:p w:rsidR="002D5FEF" w:rsidRDefault="002D5FEF">
      <w:pPr>
        <w:pStyle w:val="a4"/>
      </w:pPr>
      <w:r>
        <w:t>Согласно постановлению Правительства РФ от 20 мая 1994 № 498 "О некоторых мерах по реализации законодательства о несостоятельности (банкротстве) предприятий" степень неплатежеспособности предприятия оценивается по трем критериям, характеризующим удовлетворительность структуры баланса: по коэффициенту текущей ликвидности, коэффициенту обеспеченности собственными средствами и коэффициенту восстановления (утраты) платежеспособности. На основании указанной системы критериев органами ФУДН принимаются следующие решения:</w:t>
      </w:r>
    </w:p>
    <w:p w:rsidR="002D5FEF" w:rsidRDefault="002D5FEF">
      <w:pPr>
        <w:numPr>
          <w:ilvl w:val="0"/>
          <w:numId w:val="13"/>
        </w:numPr>
        <w:spacing w:before="100" w:beforeAutospacing="1" w:after="100" w:afterAutospacing="1"/>
      </w:pPr>
      <w:r>
        <w:t xml:space="preserve">о признании структуры баланса предприятия неудовлетворительной, а предприятия - неплатежеспособным; </w:t>
      </w:r>
    </w:p>
    <w:p w:rsidR="002D5FEF" w:rsidRDefault="002D5FEF">
      <w:pPr>
        <w:numPr>
          <w:ilvl w:val="0"/>
          <w:numId w:val="13"/>
        </w:numPr>
        <w:spacing w:before="100" w:beforeAutospacing="1" w:after="100" w:afterAutospacing="1"/>
      </w:pPr>
      <w:r>
        <w:t xml:space="preserve">о наличии реальной возможности у предприятия-должника восстановить свою платежеспособность; </w:t>
      </w:r>
    </w:p>
    <w:p w:rsidR="002D5FEF" w:rsidRDefault="002D5FEF">
      <w:pPr>
        <w:numPr>
          <w:ilvl w:val="0"/>
          <w:numId w:val="13"/>
        </w:numPr>
        <w:spacing w:before="100" w:beforeAutospacing="1" w:after="100" w:afterAutospacing="1"/>
      </w:pPr>
      <w:r>
        <w:t xml:space="preserve">о наличии реальной возможности утраты предприятием платежеспособности, когда оно уже в ближайшее время не сможет выполнить свои обязательства перед кредиторами. </w:t>
      </w:r>
    </w:p>
    <w:p w:rsidR="002D5FEF" w:rsidRDefault="002D5FEF">
      <w:pPr>
        <w:pStyle w:val="a4"/>
      </w:pPr>
      <w:r>
        <w:t>Указанные решения принимаются вне зависимости от наличия установленных законодательством внешних признаков несостоятельности предприятия, то есть независимо от того, рассчитывалось или не рассчитывалось предприятие с кредиторами в какие-либо 3 месяца. Решения, принимаемые в соответствии с указанной системой критериев, являются основанием для подготовки предложений по оказанию финансовой поддержки неплатежеспособным предприятиям, их приватизации или же применения процедур банкротства.</w:t>
      </w:r>
    </w:p>
    <w:p w:rsidR="002D5FEF" w:rsidRDefault="002D5FEF">
      <w:pPr>
        <w:pStyle w:val="a4"/>
      </w:pPr>
      <w:r>
        <w:t>Нормативные значения принятых для оценки финансового положения предприятий критериев являются едиными и не зависят от их отраслевой принадлежности. Это объясняется тем, что всякое предприятие как юридическое лицо несет ответственность за результаты хозяйственной деятельности всем своим имуществом. В процессе хозяйственной деятельности предприятия (независимо от их отраслевой принадлежности) выступают юридически равноправными участниками гражданского оборота. Закон о банкротстве также не делает каких-либо исключений, учитывающих те или иные отраслевые и региональные особенности предприятий.</w:t>
      </w:r>
    </w:p>
    <w:p w:rsidR="002D5FEF" w:rsidRDefault="002D5FEF">
      <w:pPr>
        <w:pStyle w:val="a4"/>
      </w:pPr>
      <w:r>
        <w:t>Рассмотрим порядок расчета этих коэффициентов.</w:t>
      </w:r>
    </w:p>
    <w:p w:rsidR="002D5FEF" w:rsidRDefault="002D5FEF">
      <w:pPr>
        <w:pStyle w:val="a4"/>
      </w:pPr>
      <w:r>
        <w:t>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его срочных обязательств. Коэффициент текущей ликвидности определяется как отношение фактической стоимости находящихся у предприятия оборотных средств в виде производственных запасов, готовой продукции, денежных средств, дебиторской задолженности и прочих оборотных активов к наиболее срочным обязательствам предприятия в виде краткосрочных кредитов банков, краткосрочных займов и кредиторской задолженности. Формула расчета коэффициента текущей ликвидности выглядит так:</w:t>
      </w:r>
    </w:p>
    <w:p w:rsidR="002D5FEF" w:rsidRDefault="00AD0634">
      <w:pPr>
        <w:pStyle w:val="a4"/>
        <w:ind w:left="1440"/>
        <w:jc w:val="center"/>
      </w:pPr>
      <w:r>
        <w:pict>
          <v:shape id="_x0000_i1029" type="#_x0000_t75" style="width:78pt;height:37.5pt">
            <v:imagedata r:id="rId19" o:title=""/>
          </v:shape>
        </w:pict>
      </w:r>
      <w:r w:rsidR="002D5FEF">
        <w:t xml:space="preserve">(3.1) </w:t>
      </w:r>
    </w:p>
    <w:p w:rsidR="002D5FEF" w:rsidRDefault="002D5FEF">
      <w:pPr>
        <w:pStyle w:val="a4"/>
        <w:ind w:left="1440"/>
      </w:pPr>
      <w:r>
        <w:t>где ОбА - оборотные активы, принимаемые в расчет при оценке структуры баланса - это итог второго раздела баланса формы № 1 (строка 290) за вычетом строк 217 (расходы будущих периодов) и 230 (дебиторская задолженность, платежи по которой ожидаются более чем через 12 месяцев после отчетной даты),</w:t>
      </w:r>
    </w:p>
    <w:p w:rsidR="002D5FEF" w:rsidRDefault="002D5FEF">
      <w:pPr>
        <w:pStyle w:val="a4"/>
        <w:ind w:left="1440"/>
      </w:pPr>
      <w:r>
        <w:t>КДО - краткосрочные долговые обязательства - это итог четвертого раздела баланса (строка 690) за вычетом строк 640 (доходы будущих периодов), 650 (фонды потребления) и 660 (резервы предстоящих расходов и платежей). (Приложение А, таблица А.1).</w:t>
      </w:r>
    </w:p>
    <w:p w:rsidR="002D5FEF" w:rsidRDefault="002D5FEF">
      <w:pPr>
        <w:pStyle w:val="a4"/>
      </w:pPr>
      <w:r>
        <w:t>Коэффициент обеспеченности собственными средствами характеризует наличие собственных оборотных средств у предприятия, необходимых для обеспечения его финансовой устойчивости.</w:t>
      </w:r>
    </w:p>
    <w:p w:rsidR="002D5FEF" w:rsidRDefault="002D5FEF">
      <w:pPr>
        <w:pStyle w:val="a4"/>
      </w:pPr>
      <w:r>
        <w:t>Коэффициент обеспеченности собственными средствами определяется как отношение разности между объемами источников собственных средств и физической стоимостью основных средств и прочих внеоборотных активов к фактической стоимости находящихся в наличии у предприятия оборотных средств в виде производственных запасов, незавершенного производства, готовой продукции, денежных средств, дебиторской задолженности и прочих оборотных активов.</w:t>
      </w:r>
    </w:p>
    <w:p w:rsidR="002D5FEF" w:rsidRDefault="002D5FEF">
      <w:pPr>
        <w:pStyle w:val="a4"/>
      </w:pPr>
      <w:r>
        <w:t>Формула расчета коэффициента обеспеченности собственными средствами следующая:</w:t>
      </w:r>
    </w:p>
    <w:p w:rsidR="002D5FEF" w:rsidRDefault="00AD0634">
      <w:pPr>
        <w:pStyle w:val="a4"/>
        <w:jc w:val="center"/>
      </w:pPr>
      <w:r>
        <w:pict>
          <v:shape id="_x0000_i1030" type="#_x0000_t75" style="width:76.5pt;height:36pt">
            <v:imagedata r:id="rId20" o:title=""/>
          </v:shape>
        </w:pict>
      </w:r>
      <w:r w:rsidR="002D5FEF">
        <w:t>(3.2)</w:t>
      </w:r>
    </w:p>
    <w:p w:rsidR="002D5FEF" w:rsidRDefault="002D5FEF">
      <w:pPr>
        <w:pStyle w:val="a4"/>
        <w:ind w:left="1440"/>
      </w:pPr>
      <w:r>
        <w:t>где СКО - сумма источников собственного капитала - это разность между итогом четвертого раздела баланса (строка 490) и итогом первого раздела баланса (строка 190).</w:t>
      </w:r>
    </w:p>
    <w:p w:rsidR="002D5FEF" w:rsidRDefault="002D5FEF">
      <w:pPr>
        <w:pStyle w:val="a4"/>
      </w:pPr>
      <w:r>
        <w:t>Структура баланса предприятия признается неудовлетворительной, а предприятие - неплатежеспособным, если выполняется одно из следующих условий:</w:t>
      </w:r>
    </w:p>
    <w:p w:rsidR="002D5FEF" w:rsidRDefault="002D5FEF">
      <w:pPr>
        <w:numPr>
          <w:ilvl w:val="0"/>
          <w:numId w:val="14"/>
        </w:numPr>
        <w:spacing w:before="100" w:beforeAutospacing="1" w:after="100" w:afterAutospacing="1"/>
      </w:pPr>
      <w:r>
        <w:t xml:space="preserve">коэффициент текущей ликвидности на конец отчетного периода имеет значение менее 2; </w:t>
      </w:r>
    </w:p>
    <w:p w:rsidR="002D5FEF" w:rsidRDefault="002D5FEF">
      <w:pPr>
        <w:numPr>
          <w:ilvl w:val="0"/>
          <w:numId w:val="14"/>
        </w:numPr>
        <w:spacing w:before="100" w:beforeAutospacing="1" w:after="100" w:afterAutospacing="1"/>
      </w:pPr>
      <w:r>
        <w:t xml:space="preserve">коэффициент обеспеченности собственными средствами на конец отчетного периода имеет значение менее 0,1. </w:t>
      </w:r>
    </w:p>
    <w:p w:rsidR="002D5FEF" w:rsidRDefault="002D5FEF">
      <w:pPr>
        <w:pStyle w:val="a4"/>
      </w:pPr>
      <w:r>
        <w:t>По мнению специалистов, установленный нормативный уровень для коэффициента текущей ликвидности представляется завышенным. Например, у РАО "ГАЗПРОМ" на 01.01.94г. этот показатель составил 1,77, а у РАО "ЕЭС" - 1,14. Формально эти гиганты нужно признать неплатежеспособными, однако их устойчивое положение общеизвестно. Многие российские предприятия в 1993-94гг. имели коэффициент текущей ликвидности менее 2 (см.: Экономика и жизнь, 1995, № 11, с.6), однако это не подтверждало их реальную неплатежеспособность. По-видимому, нормативные уровни указанного критерия будут в дальнейшем уточняться.</w:t>
      </w:r>
    </w:p>
    <w:p w:rsidR="002D5FEF" w:rsidRDefault="002D5FEF">
      <w:pPr>
        <w:pStyle w:val="a4"/>
      </w:pPr>
      <w:r>
        <w:t>Признание предприятия неплатежеспособным не означает признания его несостоятельным, не влечет за собой наступления гражданско-правовой ответственности собственника. Это лишь зафиксированное органом ФУДН состояние финансовой неустойчивости. Поэтому нормативные значения критериев установлены так, чтобы обеспечить оперативный контроль за финансовым положением предприятия и заблаговременно осуществить меры по предупреждению несостоятельности, а также стимулировать предприятие к самостоятельному выходу из кризисного состояния.</w:t>
      </w:r>
    </w:p>
    <w:p w:rsidR="002D5FEF" w:rsidRDefault="002D5FEF">
      <w:pPr>
        <w:pStyle w:val="a4"/>
      </w:pPr>
      <w:r>
        <w:t> </w:t>
      </w:r>
    </w:p>
    <w:p w:rsidR="002D5FEF" w:rsidRDefault="002D5FEF">
      <w:pPr>
        <w:pStyle w:val="a4"/>
      </w:pPr>
      <w:r>
        <w:t>В случае если хотя бы один из указанных коэффициентов не отвечает установленным выше требованиям, рассчитывается коэффициент восстановления платежеспособности за предстоящий период (6 месяцев). Если коэффициент текущей ликвидности больше или равен 2, а коэффициент обеспеченности собственными средствами больше или равен 0,1, то рассчитывается коэффициент возможной утраты платежеспособности за предстоящий период (3 месяца). Таким образом, наличие реальной возможности у предприятия восстановить (или утратить) свою платежеспособность в течение определенного, заранее назначенного периода выясняется с помощью коэффициента восстановления (утраты) платежеспособности.</w:t>
      </w:r>
    </w:p>
    <w:p w:rsidR="002D5FEF" w:rsidRDefault="002D5FEF">
      <w:pPr>
        <w:pStyle w:val="a4"/>
      </w:pPr>
      <w:r>
        <w:t>Коэффициент восстановления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этого коэффициента на конец отчетного периода и изменение этого коэффициента между окончанием и началом отчетного периода в пересчете на период восстановления платежеспособности (6 месяцев). Формула расчета следующая:</w:t>
      </w:r>
    </w:p>
    <w:p w:rsidR="002D5FEF" w:rsidRDefault="00AD0634">
      <w:pPr>
        <w:pStyle w:val="a4"/>
        <w:jc w:val="center"/>
      </w:pPr>
      <w:r>
        <w:pict>
          <v:shape id="_x0000_i1031" type="#_x0000_t75" style="width:184.5pt;height:50.25pt">
            <v:imagedata r:id="rId21" o:title=""/>
          </v:shape>
        </w:pict>
      </w:r>
      <w:r w:rsidR="002D5FEF">
        <w:t>(3.3)</w:t>
      </w:r>
    </w:p>
    <w:p w:rsidR="002D5FEF" w:rsidRDefault="002D5FEF">
      <w:pPr>
        <w:pStyle w:val="a4"/>
        <w:ind w:left="1440"/>
      </w:pPr>
      <w:r>
        <w:t>где К</w:t>
      </w:r>
      <w:r>
        <w:rPr>
          <w:vertAlign w:val="subscript"/>
        </w:rPr>
        <w:t xml:space="preserve">тл.к </w:t>
      </w:r>
      <w:r>
        <w:t>- фактическое значение (на конец отчетного периода) коэффициента текущей ликвидности,</w:t>
      </w:r>
    </w:p>
    <w:p w:rsidR="002D5FEF" w:rsidRDefault="002D5FEF">
      <w:pPr>
        <w:pStyle w:val="a4"/>
        <w:ind w:left="1440"/>
      </w:pPr>
      <w:r>
        <w:t>К</w:t>
      </w:r>
      <w:r>
        <w:rPr>
          <w:vertAlign w:val="subscript"/>
        </w:rPr>
        <w:t xml:space="preserve">тл.н </w:t>
      </w:r>
      <w:r>
        <w:t>- значение коэффициента текущей ликвидности на начало отчетного периода,</w:t>
      </w:r>
    </w:p>
    <w:p w:rsidR="002D5FEF" w:rsidRDefault="002D5FEF">
      <w:pPr>
        <w:pStyle w:val="a4"/>
        <w:ind w:left="1440"/>
      </w:pPr>
      <w:r>
        <w:t>Т - отчетный период, мес.,</w:t>
      </w:r>
    </w:p>
    <w:p w:rsidR="002D5FEF" w:rsidRDefault="002D5FEF">
      <w:pPr>
        <w:pStyle w:val="a4"/>
        <w:ind w:left="1440"/>
      </w:pPr>
      <w:r>
        <w:t>2 - нормативное значение коэффициента текущей ликвидности,</w:t>
      </w:r>
    </w:p>
    <w:p w:rsidR="002D5FEF" w:rsidRDefault="002D5FEF">
      <w:pPr>
        <w:pStyle w:val="a4"/>
        <w:ind w:left="1440"/>
      </w:pPr>
      <w:r>
        <w:t>6 - нормативный период восстановления платежеспособности в месяцах.</w:t>
      </w:r>
    </w:p>
    <w:p w:rsidR="002D5FEF" w:rsidRDefault="002D5FEF">
      <w:pPr>
        <w:pStyle w:val="a4"/>
      </w:pPr>
      <w:r>
        <w:t>Коэффициента восстановления платежеспособности, принимающий значения больше 1, рассчитанный на нормативный период, равный 6 месяцам, свидетельствует о наличии реальной возможности у предприятия восстановить свою платежеспособность. Если этот коэффициент меньше 1, то предприятие в ближайшее время не имеет реальной возможности восстановить платежеспособность.</w:t>
      </w:r>
    </w:p>
    <w:p w:rsidR="002D5FEF" w:rsidRDefault="002D5FEF">
      <w:pPr>
        <w:pStyle w:val="a4"/>
      </w:pPr>
      <w:r>
        <w:t>Коэффициент утраты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этого коэффициента на конец отчетного периода и изменение этого коэффициента между окончанием и началом отчетного периода в пересчете на период утраты платежеспособности (3 месяца). Формула расчета следующая:</w:t>
      </w:r>
    </w:p>
    <w:p w:rsidR="002D5FEF" w:rsidRDefault="00AD0634">
      <w:pPr>
        <w:pStyle w:val="a4"/>
        <w:jc w:val="center"/>
      </w:pPr>
      <w:r>
        <w:pict>
          <v:shape id="_x0000_i1032" type="#_x0000_t75" style="width:186pt;height:50.25pt">
            <v:imagedata r:id="rId22" o:title=""/>
          </v:shape>
        </w:pict>
      </w:r>
      <w:r w:rsidR="002D5FEF">
        <w:t>(3.4)</w:t>
      </w:r>
    </w:p>
    <w:p w:rsidR="002D5FEF" w:rsidRDefault="002D5FEF">
      <w:pPr>
        <w:pStyle w:val="a4"/>
        <w:ind w:left="1440"/>
      </w:pPr>
      <w:r>
        <w:t>где К</w:t>
      </w:r>
      <w:r>
        <w:rPr>
          <w:vertAlign w:val="subscript"/>
        </w:rPr>
        <w:t xml:space="preserve">тл.к </w:t>
      </w:r>
      <w:r>
        <w:t>- фактическое значение (на конец отчетного периода) коэффициента текущей ликвидности,</w:t>
      </w:r>
    </w:p>
    <w:p w:rsidR="002D5FEF" w:rsidRDefault="002D5FEF">
      <w:pPr>
        <w:pStyle w:val="a4"/>
        <w:ind w:left="1440"/>
      </w:pPr>
      <w:r>
        <w:t>К</w:t>
      </w:r>
      <w:r>
        <w:rPr>
          <w:vertAlign w:val="subscript"/>
        </w:rPr>
        <w:t xml:space="preserve">тл.н </w:t>
      </w:r>
      <w:r>
        <w:t>- значение коэффициента текущей ликвидности на начало отчетного периода,</w:t>
      </w:r>
    </w:p>
    <w:p w:rsidR="002D5FEF" w:rsidRDefault="002D5FEF">
      <w:pPr>
        <w:pStyle w:val="a4"/>
        <w:ind w:left="1440"/>
      </w:pPr>
      <w:r>
        <w:t>Т - отчетный период, мес.,</w:t>
      </w:r>
    </w:p>
    <w:p w:rsidR="002D5FEF" w:rsidRDefault="002D5FEF">
      <w:pPr>
        <w:pStyle w:val="a4"/>
        <w:ind w:left="1440"/>
      </w:pPr>
      <w:r>
        <w:t>2 - нормативное значение коэффициента текущей ликвидности,</w:t>
      </w:r>
    </w:p>
    <w:p w:rsidR="002D5FEF" w:rsidRDefault="002D5FEF">
      <w:pPr>
        <w:pStyle w:val="a4"/>
        <w:ind w:left="1440"/>
      </w:pPr>
      <w:r>
        <w:t>3 - нормативный период восстановления платежеспособности в месяцах.</w:t>
      </w:r>
    </w:p>
    <w:p w:rsidR="002D5FEF" w:rsidRDefault="002D5FEF">
      <w:pPr>
        <w:pStyle w:val="a4"/>
      </w:pPr>
      <w:r>
        <w:t>Коэффициент утраты платежеспособности, принимающий значение больше 1, рассчитанный за период, равный 3 месяцам, свидетельствует о наличии реальной возможности у предприятия не утратить платежеспособность. Если этот коэффициент меньше 1, то предприятие в ближайшее время может утратить платежеспособность.</w:t>
      </w:r>
    </w:p>
    <w:p w:rsidR="002D5FEF" w:rsidRDefault="002D5FEF">
      <w:pPr>
        <w:pStyle w:val="a4"/>
      </w:pPr>
      <w:r>
        <w:t>При наличии оснований для признания структуры баланса предприятия неудовлетворительной, но в случае выявления реальной возможности у предприятия восстановить свою платежеспособность в установленные сроки, принимается решение отложить признание структуры баланса неудовлетворительной, а предприятия - неплатежеспособным на срок до 6 месяцев.</w:t>
      </w:r>
    </w:p>
    <w:p w:rsidR="002D5FEF" w:rsidRDefault="002D5FEF">
      <w:pPr>
        <w:pStyle w:val="a4"/>
      </w:pPr>
      <w:r>
        <w:t>При отсутствии оснований для признания структуры баланса предприятия неудовлетворительной с учетом конкретного значения коэффициента восстановления (утраты) платежеспособности, принимается одно из двух следующих решений:</w:t>
      </w:r>
    </w:p>
    <w:p w:rsidR="002D5FEF" w:rsidRDefault="002D5FEF">
      <w:pPr>
        <w:numPr>
          <w:ilvl w:val="0"/>
          <w:numId w:val="15"/>
        </w:numPr>
        <w:spacing w:before="100" w:beforeAutospacing="1" w:after="100" w:afterAutospacing="1"/>
      </w:pPr>
      <w:r>
        <w:t xml:space="preserve">при значении коэффициента восстановления (утраты) платежеспособности больше 1, решение о признании структуры баланса неудовлетворительной, а предприятия - неплатежеспособным не может быть принято; </w:t>
      </w:r>
    </w:p>
    <w:p w:rsidR="002D5FEF" w:rsidRDefault="002D5FEF">
      <w:pPr>
        <w:numPr>
          <w:ilvl w:val="0"/>
          <w:numId w:val="15"/>
        </w:numPr>
        <w:spacing w:before="100" w:beforeAutospacing="1" w:after="100" w:afterAutospacing="1"/>
      </w:pPr>
      <w:r>
        <w:t xml:space="preserve">при значении коэффициента восстановления (утраты) платежеспособности меньше 1, решение о признании структуры баланса неудовлетворительной, а предприятия - неплатежеспособным не принимается; однако ввиду реальной угрозы утраты данным предприятием платежеспособности оно ставится на соответствующий учет органами ФУДН. </w:t>
      </w:r>
    </w:p>
    <w:p w:rsidR="002D5FEF" w:rsidRDefault="002D5FEF">
      <w:pPr>
        <w:pStyle w:val="a4"/>
      </w:pPr>
      <w:r>
        <w:t>Отмеченные выше решения принимаются ФУДН в отношении федеральных государственных предприятий, а также предприятий, в капитале которых доля государства (федеральной собственности) составляет более 25%. В отношении предприятий, которые основаны на государственной собственности или имеют долю соответствующей собственности, ФУДН имеет право принимать вышеназванные решения при делегировании ему прав на это со стороны органов субъекта РФ или органов муниципалитета.</w:t>
      </w:r>
    </w:p>
    <w:p w:rsidR="002D5FEF" w:rsidRDefault="002D5FEF">
      <w:pPr>
        <w:pStyle w:val="a4"/>
      </w:pPr>
      <w:r>
        <w:t>По поручениям (запросам) арбитражных судов при рассмотрении дел о несостоятельности (банкротстве) предприятий ФУДН подготавливает заключение об оценке финансового состояния и структуры баланса предприятий всех форм собственности на основе значений указанных выше коэффициентов.</w:t>
      </w:r>
    </w:p>
    <w:p w:rsidR="002D5FEF" w:rsidRDefault="002D5FEF">
      <w:pPr>
        <w:pStyle w:val="a4"/>
      </w:pPr>
      <w:r>
        <w:t>После принятия соответствующих решений о неудовлетворительности структуры баланса и неплатежеспособности предприятия, у последнего запрашивается дополнительная информация и проводится углубленный анализ его финансового состояния.</w:t>
      </w:r>
    </w:p>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Pr>
        <w:rPr>
          <w:b/>
          <w:bCs/>
          <w:i/>
          <w:iCs/>
        </w:rPr>
      </w:pPr>
      <w:r>
        <w:rPr>
          <w:b/>
          <w:bCs/>
          <w:i/>
          <w:iCs/>
        </w:rPr>
        <w:t>3.2 .Оценка платежеспособности и финансовой устойчивости предприятия.</w:t>
      </w:r>
    </w:p>
    <w:p w:rsidR="002D5FEF" w:rsidRDefault="002D5FEF"/>
    <w:p w:rsidR="002D5FEF" w:rsidRDefault="002D5FEF">
      <w:pPr>
        <w:pStyle w:val="a4"/>
      </w:pPr>
      <w:r>
        <w:t>Признаки кризиса в деятельности предприятия обнаруживаются прежде всего в показателях ликвидности (платежеспособности) и финансовой устойчивости. Поэтому углубленный финансовый анализ начинается с рассмотрения именно этих показателей.</w:t>
      </w:r>
    </w:p>
    <w:p w:rsidR="002D5FEF" w:rsidRDefault="002D5FEF">
      <w:pPr>
        <w:pStyle w:val="a4"/>
      </w:pPr>
      <w:r>
        <w:t>Под ликвидностью (платежеспособностью) понимается способность предприятия своевременно и в полном объеме произвести расчеты по краткосрочным обязательствам. К последним относятся , например, расчеты с работниками по оплате труда, с поставщиками за полученные товарно-материальные ценности и оказанные услуги, с банками по ссудам и т.п. Неплатежеспособность может быть как случайной, временной, так и длительной, хронической. Ее причины: нехватка финансовых ресурсов, малый объем продаж и соответственно выручки, недостаток оборотных средств, задержки в поступлении платежей от контрагентов и др.</w:t>
      </w:r>
    </w:p>
    <w:p w:rsidR="002D5FEF" w:rsidRDefault="002D5FEF">
      <w:pPr>
        <w:pStyle w:val="a4"/>
      </w:pPr>
      <w:r>
        <w:t>Признаки неплатежеспособности можно обнаружить уже при чтении баланса по наличию "больных" статей и отражению убытков. Однако более строго и обоснованно ликвидность оценивается с помощью системы показателей. Общая идея такой оценки заключается в сопоставлении текущих обязательств и активов, используемых для их погашения. К текущим активам относятся активы (обязательства) с временем обращения (сроком погашения) до одного года. Показатели ликвидности представляют собой относительные коэффициенты, в числители которых - текущие активы, а в знаменателе - текущие (краткосрочные) обязательства.</w:t>
      </w:r>
    </w:p>
    <w:p w:rsidR="002D5FEF" w:rsidRDefault="002D5FEF">
      <w:pPr>
        <w:pStyle w:val="a4"/>
      </w:pPr>
      <w:r>
        <w:t>Наиболее обобщающим показателем платежеспособности (ликвидности) является коэффициент текущей ликвидности, который показывает, какую часть краткосрочных обязательств предприятия можно погасить, если мобилизовать все оборотные средства. Расчет этого показателя производится по формуле 3.1.</w:t>
      </w:r>
    </w:p>
    <w:p w:rsidR="002D5FEF" w:rsidRDefault="002D5FEF">
      <w:pPr>
        <w:pStyle w:val="a4"/>
      </w:pPr>
      <w:r>
        <w:t>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 Оптимальное значение коэффициента текущей ликвидности равно 2.</w:t>
      </w:r>
    </w:p>
    <w:p w:rsidR="002D5FEF" w:rsidRDefault="002D5FEF">
      <w:pPr>
        <w:pStyle w:val="a4"/>
      </w:pPr>
      <w:r>
        <w:t>Для характеристики платежеспособности применяют еще несколько показателей. Рассмотрим основные из них. При рассмотрении не будем останавливаться на конкретизации расчета тех показателей, которые не используются для прогнозирования вероятности банкротства. Подробно расчет ниже представленных показателей приведен в [5].</w:t>
      </w:r>
    </w:p>
    <w:p w:rsidR="002D5FEF" w:rsidRDefault="002D5FEF">
      <w:pPr>
        <w:pStyle w:val="a4"/>
      </w:pPr>
      <w:r>
        <w:t>Коэффициент быстрой ликвидности или "критической" оценки - разновидность коэффициента ликвидности или покрытия, когда в числителе к учету принимаются только денежные средства, а товарно-материальные запасы исключаются. Это вызвано тем, что денежные средства, которые можно выручить в случае вынужденной реализации производственных запасов, оказываются существенно ниже затрат по их приобретению. Так, по данным западных экономистов, при ликвидации обанкротившихся предприятий удается выручить не более 40% от учетной стоимости производственных запасов. Формула расчета коэффициента быстрой ликвидности следующая:</w:t>
      </w:r>
    </w:p>
    <w:p w:rsidR="002D5FEF" w:rsidRDefault="00AD0634">
      <w:pPr>
        <w:pStyle w:val="a4"/>
        <w:jc w:val="center"/>
      </w:pPr>
      <w:r>
        <w:pict>
          <v:shape id="_x0000_i1033" type="#_x0000_t75" style="width:78pt;height:37.5pt">
            <v:imagedata r:id="rId23" o:title=""/>
          </v:shape>
        </w:pict>
      </w:r>
      <w:r w:rsidR="002D5FEF">
        <w:t>(3.5)</w:t>
      </w:r>
    </w:p>
    <w:p w:rsidR="002D5FEF" w:rsidRDefault="002D5FEF">
      <w:pPr>
        <w:pStyle w:val="a4"/>
      </w:pPr>
      <w:r>
        <w:t> </w:t>
      </w:r>
    </w:p>
    <w:p w:rsidR="002D5FEF" w:rsidRDefault="002D5FEF">
      <w:pPr>
        <w:pStyle w:val="a4"/>
        <w:spacing w:before="0" w:beforeAutospacing="0" w:after="0" w:afterAutospacing="0"/>
      </w:pPr>
      <w:r>
        <w:t>где ОДС - денежные средства, расчеты и прочие активы предприятия,</w:t>
      </w:r>
    </w:p>
    <w:p w:rsidR="002D5FEF" w:rsidRDefault="002D5FEF">
      <w:pPr>
        <w:pStyle w:val="a4"/>
        <w:spacing w:before="0" w:beforeAutospacing="0" w:after="0" w:afterAutospacing="0"/>
      </w:pPr>
      <w:r>
        <w:t>КДО - краткосрочные долговые обязательства предприятия.</w:t>
      </w:r>
    </w:p>
    <w:p w:rsidR="002D5FEF" w:rsidRDefault="002D5FEF">
      <w:pPr>
        <w:pStyle w:val="a4"/>
        <w:spacing w:before="0" w:beforeAutospacing="0" w:after="0" w:afterAutospacing="0"/>
      </w:pPr>
      <w:r>
        <w:t>Считается, что значение этого коэффициента должно быть не менее единицы. Правда, чрезмерно высокий коэффициент быстрой ликвидности может быть результатом неоправданного роста дебиторской задолженности.</w:t>
      </w:r>
    </w:p>
    <w:p w:rsidR="002D5FEF" w:rsidRDefault="002D5FEF">
      <w:pPr>
        <w:pStyle w:val="a4"/>
        <w:spacing w:before="0" w:beforeAutospacing="0" w:after="0" w:afterAutospacing="0"/>
      </w:pPr>
      <w:r>
        <w:t xml:space="preserve">Коэффициент абсолютной ликвидности представляет собой отношение денежных средств, которыми располагает предприятие на счета в банках и в кассе, к краткосрочным обязательствам. Это наиболее жесткий критерий платежеспособности, показывающий, какая часть краткосрочных обязательств может быть погашена немедленно. Считается, что значение этого коэффициента не должно опускаться ниже 0,2. Рассчитывается этот коэффициент следующим образом: </w:t>
      </w:r>
    </w:p>
    <w:p w:rsidR="002D5FEF" w:rsidRDefault="00AD0634">
      <w:pPr>
        <w:pStyle w:val="a4"/>
        <w:jc w:val="center"/>
      </w:pPr>
      <w:r>
        <w:pict>
          <v:shape id="_x0000_i1034" type="#_x0000_t75" style="width:76.5pt;height:37.5pt">
            <v:imagedata r:id="rId24" o:title=""/>
          </v:shape>
        </w:pict>
      </w:r>
      <w:r w:rsidR="002D5FEF">
        <w:t>(3.6)</w:t>
      </w:r>
    </w:p>
    <w:p w:rsidR="002D5FEF" w:rsidRDefault="002D5FEF">
      <w:pPr>
        <w:pStyle w:val="a4"/>
      </w:pPr>
      <w:r>
        <w:t> </w:t>
      </w:r>
    </w:p>
    <w:p w:rsidR="002D5FEF" w:rsidRDefault="002D5FEF">
      <w:pPr>
        <w:pStyle w:val="a4"/>
        <w:spacing w:before="0" w:beforeAutospacing="0" w:after="0" w:afterAutospacing="0"/>
      </w:pPr>
      <w:r>
        <w:t>где ДС - денежные средства предприятия.</w:t>
      </w:r>
    </w:p>
    <w:p w:rsidR="002D5FEF" w:rsidRDefault="002D5FEF">
      <w:pPr>
        <w:pStyle w:val="a4"/>
        <w:spacing w:before="0" w:beforeAutospacing="0" w:after="0" w:afterAutospacing="0"/>
      </w:pPr>
      <w:r>
        <w:t>Ухудшение финансового состояния предприятия сопровождается "проеданием" собственного капитала и неизбежным "залезанием в долги". Тем самым падает финансовая устойчивость предприятия. Оценить финансовую устойчивость можно по соотношению собственных и заемных средств в активах, по темпам накопления собственных средств, по соотношению долгосрочных и краткосрочных обязательств предприятия, по обеспеченности оборотных средств собственными источниками.</w:t>
      </w:r>
    </w:p>
    <w:p w:rsidR="002D5FEF" w:rsidRDefault="002D5FEF">
      <w:pPr>
        <w:pStyle w:val="a4"/>
        <w:spacing w:before="0" w:beforeAutospacing="0" w:after="0" w:afterAutospacing="0"/>
      </w:pPr>
      <w:r>
        <w:t>Показатели ликвидности и финансовой устойчивости взаимодополняют друг друга и в совокупности дают представление о финансовом положении предприятия. Если у предприятия обнаруживаются неблагоприятные показатели ликвидности, но оно сохраняет финансовую устойчивость, то у него есть шансы выйти из затруднительного положения. Но если неудовлетворительны и показатели ликвидности, и показатели финансовой устойчивости, то такое предприятие - вероятный кандидат в банкроты. Преодолеть финансовую неустойчивость весьма непросто: нужно время и инвестиции. Для хронически больного предприятия, потерявшего финансовую устойчивость, любое негативное стечение обстоятельств может привести к роковой развязке. Отметим основные показатели финансовой устойчивости.</w:t>
      </w:r>
    </w:p>
    <w:p w:rsidR="002D5FEF" w:rsidRDefault="002D5FEF">
      <w:pPr>
        <w:pStyle w:val="a4"/>
      </w:pPr>
      <w:r>
        <w:t xml:space="preserve">Коэффициент автономии - доля собственных средств предприятия в общей сумме активов баланса. Показывает, насколько все обязательства предприятия могут быть покрыты собственными средствами. Формула расчета: </w:t>
      </w:r>
    </w:p>
    <w:p w:rsidR="002D5FEF" w:rsidRDefault="00AD0634">
      <w:pPr>
        <w:pStyle w:val="a4"/>
        <w:jc w:val="center"/>
      </w:pPr>
      <w:r>
        <w:pict>
          <v:shape id="_x0000_i1035" type="#_x0000_t75" style="width:63pt;height:36pt">
            <v:imagedata r:id="rId25" o:title=""/>
          </v:shape>
        </w:pict>
      </w:r>
      <w:r w:rsidR="002D5FEF">
        <w:t>(3.7)</w:t>
      </w:r>
    </w:p>
    <w:p w:rsidR="002D5FEF" w:rsidRDefault="002D5FEF">
      <w:pPr>
        <w:pStyle w:val="a4"/>
        <w:ind w:left="1440"/>
      </w:pPr>
      <w:r>
        <w:t>где СС - собственные средства предприятия, которые определяются как разность между строками баланса 490, 640, 650, 660 и строкой 390,</w:t>
      </w:r>
    </w:p>
    <w:p w:rsidR="002D5FEF" w:rsidRDefault="002D5FEF">
      <w:pPr>
        <w:pStyle w:val="a4"/>
        <w:ind w:left="1440"/>
      </w:pPr>
      <w:r>
        <w:t>ОА - общая сумма активов, это разница между балансом активов (строка 399) и убытками (строка 390).</w:t>
      </w:r>
    </w:p>
    <w:p w:rsidR="002D5FEF" w:rsidRDefault="002D5FEF">
      <w:pPr>
        <w:pStyle w:val="a4"/>
      </w:pPr>
      <w:r>
        <w:t>Коэффициент автономии характеризует степень финансовой независимости от кредиторов. Существует мнение, что коэффициент автономии не должен снижаться ниже 0,5 - 0,6. Считается, что при малом значении этого коэффициента невозможно рассчитывать на доверие к предприятию со стороны банков и других инвесторов.</w:t>
      </w:r>
    </w:p>
    <w:p w:rsidR="002D5FEF" w:rsidRDefault="002D5FEF">
      <w:pPr>
        <w:pStyle w:val="a4"/>
      </w:pPr>
      <w:r>
        <w:t>Производными от коэффициента автономии являются такие показатели, как коэффициент соотношения собственных и заемных средств и коэффициент финансовой зависимости.</w:t>
      </w:r>
    </w:p>
    <w:p w:rsidR="002D5FEF" w:rsidRDefault="002D5FEF">
      <w:pPr>
        <w:pStyle w:val="a4"/>
      </w:pPr>
      <w:r>
        <w:t xml:space="preserve">Коэффициент соотношения собственных и заемных средств - это отношение привлеченного капитала к собственному капиталу: </w:t>
      </w:r>
    </w:p>
    <w:p w:rsidR="002D5FEF" w:rsidRDefault="00AD0634">
      <w:pPr>
        <w:pStyle w:val="a4"/>
        <w:jc w:val="center"/>
      </w:pPr>
      <w:r>
        <w:pict>
          <v:shape id="_x0000_i1036" type="#_x0000_t75" style="width:76.5pt;height:36pt">
            <v:imagedata r:id="rId26" o:title=""/>
          </v:shape>
        </w:pict>
      </w:r>
      <w:r w:rsidR="002D5FEF">
        <w:t>(3.8)</w:t>
      </w:r>
    </w:p>
    <w:p w:rsidR="002D5FEF" w:rsidRDefault="002D5FEF">
      <w:pPr>
        <w:pStyle w:val="a4"/>
        <w:ind w:left="1440"/>
      </w:pPr>
      <w:r>
        <w:t>где ПК - привлеченный капитал предприятия, который определяется как разность между строками баланса 590, 690 и 640,650,660.</w:t>
      </w:r>
    </w:p>
    <w:p w:rsidR="002D5FEF" w:rsidRDefault="002D5FEF">
      <w:pPr>
        <w:pStyle w:val="a4"/>
      </w:pPr>
      <w:r>
        <w:t>Естественно, что при допустимом значении коэффициента автономии 0,5 коэффициент соотношения собственных и заемных средств не должен превышать 1.</w:t>
      </w:r>
    </w:p>
    <w:p w:rsidR="002D5FEF" w:rsidRDefault="002D5FEF">
      <w:pPr>
        <w:pStyle w:val="a4"/>
      </w:pPr>
      <w:r>
        <w:t xml:space="preserve">Коэффициент финансовой зависимости рассчитывается как разность между единицей и коэффициентом автономии (то есть как доля заемных средств в активах): </w:t>
      </w:r>
    </w:p>
    <w:p w:rsidR="002D5FEF" w:rsidRDefault="00AD0634">
      <w:pPr>
        <w:pStyle w:val="a4"/>
        <w:jc w:val="center"/>
      </w:pPr>
      <w:r>
        <w:pict>
          <v:shape id="_x0000_i1037" type="#_x0000_t75" style="width:78.75pt;height:21.75pt">
            <v:imagedata r:id="rId27" o:title=""/>
          </v:shape>
        </w:pict>
      </w:r>
      <w:r w:rsidR="002D5FEF">
        <w:t>(3.9)</w:t>
      </w:r>
    </w:p>
    <w:p w:rsidR="002D5FEF" w:rsidRDefault="002D5FEF">
      <w:pPr>
        <w:pStyle w:val="a4"/>
      </w:pPr>
      <w:r>
        <w:t> </w:t>
      </w:r>
    </w:p>
    <w:p w:rsidR="002D5FEF" w:rsidRDefault="002D5FEF">
      <w:pPr>
        <w:pStyle w:val="a4"/>
      </w:pPr>
      <w:r>
        <w:t>Финансовая устойчивость предприятия-должника оценивается так же с помощью коэффициента обеспеченности собственными средствами, который рассчитывается по формуле 3.2.</w:t>
      </w:r>
    </w:p>
    <w:p w:rsidR="002D5FEF" w:rsidRDefault="002D5FEF">
      <w:pPr>
        <w:pStyle w:val="a4"/>
      </w:pPr>
      <w:r>
        <w:t>В аналитической практике учета применяются и другие показатели финансовой устойчивости, но приведенных выше показателей вполне достаточно для того, чтобы выявить признаки финансовой неустойчивости предприятия с точки зрения опасности возникновения банкротства.</w:t>
      </w:r>
    </w:p>
    <w:p w:rsidR="002D5FEF" w:rsidRDefault="002D5FEF">
      <w:pPr>
        <w:pStyle w:val="a4"/>
      </w:pPr>
      <w:r>
        <w:t>Не следует забывать, что при углубленном финансовом анализе необходимо проанализировать не только показатели ликвидности и финансовой устойчивости, но и показатели рентабельности, деловой и рыночной активности, отдачи активов. Только комплексное обследование деятельности предприятия может дать полную картину его экономического состояния, выявить скрытые неблагоприятные процессы, которые могут повлечь за собой серьезные неприятности в ближайшей и отдаленной перспективе.</w:t>
      </w:r>
    </w:p>
    <w:p w:rsidR="002D5FEF" w:rsidRDefault="002D5FEF"/>
    <w:p w:rsidR="002D5FEF" w:rsidRDefault="002D5FEF"/>
    <w:p w:rsidR="002D5FEF" w:rsidRDefault="002D5FEF"/>
    <w:p w:rsidR="002D5FEF" w:rsidRDefault="002D5FEF"/>
    <w:p w:rsidR="002D5FEF" w:rsidRDefault="002D5FEF"/>
    <w:p w:rsidR="002D5FEF" w:rsidRDefault="002D5FEF">
      <w:pPr>
        <w:rPr>
          <w:rStyle w:val="a5"/>
          <w:i/>
          <w:iCs/>
          <w:sz w:val="28"/>
        </w:rPr>
      </w:pPr>
      <w:r>
        <w:rPr>
          <w:b/>
          <w:bCs/>
          <w:i/>
          <w:iCs/>
          <w:sz w:val="28"/>
        </w:rPr>
        <w:t xml:space="preserve">Глава </w:t>
      </w:r>
      <w:r>
        <w:rPr>
          <w:rStyle w:val="a5"/>
          <w:i/>
          <w:iCs/>
          <w:sz w:val="28"/>
        </w:rPr>
        <w:t xml:space="preserve">4. </w:t>
      </w:r>
    </w:p>
    <w:p w:rsidR="002D5FEF" w:rsidRDefault="002D5FEF">
      <w:pPr>
        <w:rPr>
          <w:rStyle w:val="a5"/>
        </w:rPr>
      </w:pPr>
    </w:p>
    <w:p w:rsidR="002D5FEF" w:rsidRDefault="002D5FEF">
      <w:pPr>
        <w:pStyle w:val="a4"/>
      </w:pPr>
      <w:r>
        <w:t>Полученная в результате финансового анализа система показателей позволяет выявить слабые места в экономике предприятия, охарактеризовать состояние дел этого предприятия (его ликвидность, финансовую устойчивость, эффективность используемых ресурсов, отдачу активов и рыночную активность). Причем одни показатели могут находиться у критической зоне, а другие быть вполне удовлетворительными. Однако на основе такого анализа сделать однозначный вывод о том, что данное предприятие обязательно обанкротится в ближайшее время или, наоборот, выживет, обычно очень трудно. Выводы о вероятности банкротства можно делать только на основе сопоставления показателей данного предприятия и аналогичных предприятий, обанкротившихся или избежавших банкротства. Однако в России подыскать в каждом случае подходящий аналог для сравнения весьма затруднительно, или такого аналога может и не быть вообще. Надежность выводов о банкротстве может быть существенно повышена, если дополнить финансовый анализ прогнозированием вероятности банкротства предприятия с использованием методов многофакторного статистического анализа.</w:t>
      </w:r>
    </w:p>
    <w:p w:rsidR="002D5FEF" w:rsidRDefault="002D5FEF">
      <w:pPr>
        <w:pStyle w:val="a4"/>
      </w:pPr>
      <w:r>
        <w:t>Одним из таких методов является метод дискриминантного анализа, с помощью которого решаются задачи классификации, то есть разбиения некоторой совокупности анализируемых объектов на классы путем построения так называемой классифицирующей функции в виде корреляционной модели.</w:t>
      </w:r>
    </w:p>
    <w:p w:rsidR="002D5FEF" w:rsidRDefault="002D5FEF">
      <w:pPr>
        <w:pStyle w:val="a4"/>
      </w:pPr>
      <w:r>
        <w:t>Процесс построения модели прогнозирования вероятности банкротства предприятия с использованием метода дискриминантного анализа включает в себя следующие этапы:</w:t>
      </w:r>
    </w:p>
    <w:p w:rsidR="002D5FEF" w:rsidRDefault="002D5FEF">
      <w:pPr>
        <w:numPr>
          <w:ilvl w:val="0"/>
          <w:numId w:val="16"/>
        </w:numPr>
        <w:spacing w:before="100" w:beforeAutospacing="1" w:after="100" w:afterAutospacing="1"/>
      </w:pPr>
      <w:r>
        <w:t xml:space="preserve">Формирование выборки предприятий аналогичного типа, содержащей как обанкротившиеся предприятия, так и избежавшие банкротства. </w:t>
      </w:r>
    </w:p>
    <w:p w:rsidR="002D5FEF" w:rsidRDefault="002D5FEF">
      <w:pPr>
        <w:numPr>
          <w:ilvl w:val="0"/>
          <w:numId w:val="16"/>
        </w:numPr>
        <w:spacing w:before="100" w:beforeAutospacing="1" w:after="100" w:afterAutospacing="1"/>
      </w:pPr>
      <w:r>
        <w:t xml:space="preserve">Определение состава показателей, характеризующих финансовое состояние предприятия. </w:t>
      </w:r>
    </w:p>
    <w:p w:rsidR="002D5FEF" w:rsidRDefault="002D5FEF">
      <w:pPr>
        <w:numPr>
          <w:ilvl w:val="0"/>
          <w:numId w:val="16"/>
        </w:numPr>
        <w:spacing w:before="100" w:beforeAutospacing="1" w:after="100" w:afterAutospacing="1"/>
      </w:pPr>
      <w:r>
        <w:t xml:space="preserve">Разбиение сформированной совокупности предприятий на две группы: предприятия-банкроты и предприятия, преодолевшие кризис и выжившие, и их описание с помощью выбранной системы финансовых показателей. </w:t>
      </w:r>
    </w:p>
    <w:p w:rsidR="002D5FEF" w:rsidRDefault="002D5FEF">
      <w:pPr>
        <w:numPr>
          <w:ilvl w:val="0"/>
          <w:numId w:val="16"/>
        </w:numPr>
        <w:spacing w:before="100" w:beforeAutospacing="1" w:after="100" w:afterAutospacing="1"/>
      </w:pPr>
      <w:r>
        <w:t xml:space="preserve">Формализованное представление исходных данных в виде некоторых формальных конструкций. </w:t>
      </w:r>
    </w:p>
    <w:p w:rsidR="002D5FEF" w:rsidRDefault="002D5FEF">
      <w:pPr>
        <w:numPr>
          <w:ilvl w:val="0"/>
          <w:numId w:val="16"/>
        </w:numPr>
        <w:spacing w:before="100" w:beforeAutospacing="1" w:after="100" w:afterAutospacing="1"/>
      </w:pPr>
      <w:r>
        <w:t xml:space="preserve">Построение дискриминантной (разделяющей, классифицирующей) функции и ее идентификация. </w:t>
      </w:r>
    </w:p>
    <w:p w:rsidR="002D5FEF" w:rsidRDefault="002D5FEF">
      <w:pPr>
        <w:numPr>
          <w:ilvl w:val="0"/>
          <w:numId w:val="16"/>
        </w:numPr>
        <w:spacing w:before="100" w:beforeAutospacing="1" w:after="100" w:afterAutospacing="1"/>
      </w:pPr>
      <w:r>
        <w:t xml:space="preserve">Определение статистических оценок параметров распределения дискриминантной функции. </w:t>
      </w:r>
    </w:p>
    <w:p w:rsidR="002D5FEF" w:rsidRDefault="002D5FEF">
      <w:pPr>
        <w:pStyle w:val="a4"/>
      </w:pPr>
      <w:r>
        <w:t>Постановка и решение задачи прогнозирования банкротства предприятия были предложены американским экономистом Э. Альтманом в 1968 году.</w:t>
      </w:r>
    </w:p>
    <w:p w:rsidR="002D5FEF" w:rsidRDefault="002D5FEF">
      <w:pPr>
        <w:pStyle w:val="a4"/>
      </w:pPr>
      <w:r>
        <w:t>Исходную выборку для построения модели прогнозирования вероятности банкротства составили данные о финансовом состоянии 19 предприятий, одна часть из которых обанкротилась, а другая смогла выжить.</w:t>
      </w:r>
    </w:p>
    <w:p w:rsidR="002D5FEF" w:rsidRDefault="002D5FEF">
      <w:pPr>
        <w:pStyle w:val="a4"/>
      </w:pPr>
      <w:r>
        <w:t>Факт банкротства определялся двумя показателями:</w:t>
      </w:r>
    </w:p>
    <w:p w:rsidR="002D5FEF" w:rsidRDefault="002D5FEF">
      <w:pPr>
        <w:numPr>
          <w:ilvl w:val="0"/>
          <w:numId w:val="17"/>
        </w:numPr>
        <w:spacing w:before="100" w:beforeAutospacing="1" w:after="100" w:afterAutospacing="1"/>
      </w:pPr>
      <w:r>
        <w:t>Коэффициентом покрытия - К</w:t>
      </w:r>
      <w:r>
        <w:rPr>
          <w:vertAlign w:val="subscript"/>
        </w:rPr>
        <w:t>п</w:t>
      </w:r>
      <w:r>
        <w:t xml:space="preserve">, равным отношению текущих активов к краткосрочным обязательствам, то есть это коэффициент текущей ликвидности, определяемый по формуле 3.1. </w:t>
      </w:r>
    </w:p>
    <w:p w:rsidR="002D5FEF" w:rsidRDefault="002D5FEF">
      <w:pPr>
        <w:numPr>
          <w:ilvl w:val="0"/>
          <w:numId w:val="17"/>
        </w:numPr>
        <w:spacing w:before="100" w:beforeAutospacing="1" w:after="100" w:afterAutospacing="1"/>
      </w:pPr>
      <w:r>
        <w:t>Коэффициентом финансовой зависимости - К</w:t>
      </w:r>
      <w:r>
        <w:rPr>
          <w:vertAlign w:val="subscript"/>
        </w:rPr>
        <w:t>фз</w:t>
      </w:r>
      <w:r>
        <w:t xml:space="preserve">, равным отношению заемных средств к общей стоимости активов, или рассчитанному по формуле 3.9. </w:t>
      </w:r>
    </w:p>
    <w:p w:rsidR="002D5FEF" w:rsidRDefault="002D5FEF">
      <w:pPr>
        <w:pStyle w:val="a4"/>
      </w:pPr>
      <w:r>
        <w:t>Первый показатель характеризует ликвидность, второй - финансовую устойчивость. Очевидно, что при прочих равных условиях вероятность банкротства тем меньше, чем больше коэффициент покрытие и меньше коэффициент финансовой зависимости. И наоборот, предприятие с большей вероятностью станет банкротом при низком коэффициенте покрытия и высоком коэффициенте финансовой зависимости.</w:t>
      </w:r>
    </w:p>
    <w:p w:rsidR="002D5FEF" w:rsidRDefault="002D5FEF">
      <w:pPr>
        <w:pStyle w:val="a4"/>
      </w:pPr>
      <w:r>
        <w:t>Задача состоит в том, чтобы найти эмпирическое уравнение некой дискриминантной границы, которая разделит все возможные сочетания указанных показателей на два класса:</w:t>
      </w:r>
    </w:p>
    <w:p w:rsidR="002D5FEF" w:rsidRDefault="002D5FEF">
      <w:pPr>
        <w:numPr>
          <w:ilvl w:val="0"/>
          <w:numId w:val="18"/>
        </w:numPr>
        <w:spacing w:before="100" w:beforeAutospacing="1" w:after="100" w:afterAutospacing="1"/>
      </w:pPr>
      <w:r>
        <w:t xml:space="preserve">сочетания показателей, при которых предприятие обанкротится; </w:t>
      </w:r>
    </w:p>
    <w:p w:rsidR="002D5FEF" w:rsidRDefault="002D5FEF">
      <w:pPr>
        <w:numPr>
          <w:ilvl w:val="0"/>
          <w:numId w:val="18"/>
        </w:numPr>
        <w:spacing w:before="100" w:beforeAutospacing="1" w:after="100" w:afterAutospacing="1"/>
      </w:pPr>
      <w:r>
        <w:t xml:space="preserve">сочетания показателей, при которых банкротство предприятию не грозит. </w:t>
      </w:r>
    </w:p>
    <w:p w:rsidR="002D5FEF" w:rsidRDefault="002D5FEF">
      <w:pPr>
        <w:pStyle w:val="a4"/>
      </w:pPr>
      <w:r>
        <w:t>Приемами дискриминантного анализа Альтман определил параметры корреляционной линейной функции, описывающей положение дискриминантной границы между двумя классами предприятий в пространстве коэффициентов покрытия и финансовой зависимости:</w:t>
      </w:r>
    </w:p>
    <w:p w:rsidR="002D5FEF" w:rsidRDefault="002D5FEF">
      <w:pPr>
        <w:pStyle w:val="a4"/>
        <w:jc w:val="center"/>
        <w:rPr>
          <w:lang w:val="en-US"/>
        </w:rPr>
      </w:pPr>
      <w:r>
        <w:rPr>
          <w:lang w:val="en-US"/>
        </w:rPr>
        <w:t>Z=a</w:t>
      </w:r>
      <w:r>
        <w:rPr>
          <w:vertAlign w:val="subscript"/>
          <w:lang w:val="en-US"/>
        </w:rPr>
        <w:t>0</w:t>
      </w:r>
      <w:r>
        <w:rPr>
          <w:lang w:val="en-US"/>
        </w:rPr>
        <w:t>+a</w:t>
      </w:r>
      <w:r>
        <w:rPr>
          <w:vertAlign w:val="subscript"/>
          <w:lang w:val="en-US"/>
        </w:rPr>
        <w:t>1</w:t>
      </w:r>
      <w:r>
        <w:t>К</w:t>
      </w:r>
      <w:r>
        <w:rPr>
          <w:vertAlign w:val="subscript"/>
        </w:rPr>
        <w:t>п</w:t>
      </w:r>
      <w:r>
        <w:rPr>
          <w:lang w:val="en-US"/>
        </w:rPr>
        <w:t>+a</w:t>
      </w:r>
      <w:r>
        <w:rPr>
          <w:vertAlign w:val="subscript"/>
          <w:lang w:val="en-US"/>
        </w:rPr>
        <w:t>2</w:t>
      </w:r>
      <w:r>
        <w:t>К</w:t>
      </w:r>
      <w:r>
        <w:rPr>
          <w:vertAlign w:val="subscript"/>
        </w:rPr>
        <w:t>фз</w:t>
      </w:r>
      <w:r>
        <w:rPr>
          <w:lang w:val="en-US"/>
        </w:rPr>
        <w:t>, (4.1)</w:t>
      </w:r>
    </w:p>
    <w:p w:rsidR="002D5FEF" w:rsidRDefault="002D5FEF">
      <w:pPr>
        <w:pStyle w:val="a4"/>
        <w:rPr>
          <w:lang w:val="en-US"/>
        </w:rPr>
      </w:pPr>
      <w:r>
        <w:rPr>
          <w:lang w:val="en-US"/>
        </w:rPr>
        <w:t> </w:t>
      </w:r>
    </w:p>
    <w:p w:rsidR="002D5FEF" w:rsidRDefault="002D5FEF">
      <w:pPr>
        <w:pStyle w:val="a4"/>
      </w:pPr>
      <w:r>
        <w:t>где Z - показатель классифицирующей функции,</w:t>
      </w:r>
    </w:p>
    <w:p w:rsidR="002D5FEF" w:rsidRDefault="002D5FEF">
      <w:pPr>
        <w:pStyle w:val="a4"/>
      </w:pPr>
      <w:r>
        <w:t>a</w:t>
      </w:r>
      <w:r>
        <w:rPr>
          <w:vertAlign w:val="subscript"/>
        </w:rPr>
        <w:t>0</w:t>
      </w:r>
      <w:r>
        <w:t xml:space="preserve"> - постоянный фактор,</w:t>
      </w:r>
    </w:p>
    <w:p w:rsidR="002D5FEF" w:rsidRDefault="002D5FEF">
      <w:pPr>
        <w:pStyle w:val="a4"/>
      </w:pPr>
      <w:r>
        <w:t>К</w:t>
      </w:r>
      <w:r>
        <w:rPr>
          <w:vertAlign w:val="subscript"/>
        </w:rPr>
        <w:t>п</w:t>
      </w:r>
      <w:r>
        <w:t xml:space="preserve"> - коэффициент покрытия (текущей ликвидности),</w:t>
      </w:r>
    </w:p>
    <w:p w:rsidR="002D5FEF" w:rsidRDefault="002D5FEF">
      <w:pPr>
        <w:pStyle w:val="a4"/>
      </w:pPr>
      <w:r>
        <w:t>К</w:t>
      </w:r>
      <w:r>
        <w:rPr>
          <w:vertAlign w:val="subscript"/>
        </w:rPr>
        <w:t xml:space="preserve">фз </w:t>
      </w:r>
      <w:r>
        <w:t>- коэффициент финансовой зависимости, %,</w:t>
      </w:r>
    </w:p>
    <w:p w:rsidR="002D5FEF" w:rsidRDefault="002D5FEF">
      <w:pPr>
        <w:pStyle w:val="a4"/>
      </w:pPr>
      <w:r>
        <w:t>a</w:t>
      </w:r>
      <w:r>
        <w:rPr>
          <w:vertAlign w:val="subscript"/>
        </w:rPr>
        <w:t xml:space="preserve">1 </w:t>
      </w:r>
      <w:r>
        <w:t>и a</w:t>
      </w:r>
      <w:r>
        <w:rPr>
          <w:vertAlign w:val="subscript"/>
        </w:rPr>
        <w:t xml:space="preserve">2 </w:t>
      </w:r>
      <w:r>
        <w:t>- параметры, показывающие степень и направленность влияния коэффициента покрытия и коэффициента финансовой зависимости на вероятность банкротства соответственно.</w:t>
      </w:r>
    </w:p>
    <w:p w:rsidR="002D5FEF" w:rsidRDefault="002D5FEF">
      <w:pPr>
        <w:pStyle w:val="a4"/>
      </w:pPr>
      <w:r>
        <w:t>В результате обработки статистических данных была получена следующая корреляционная зависимость:</w:t>
      </w:r>
    </w:p>
    <w:p w:rsidR="002D5FEF" w:rsidRDefault="002D5FEF">
      <w:pPr>
        <w:pStyle w:val="a4"/>
        <w:jc w:val="center"/>
      </w:pPr>
      <w:r>
        <w:t>Z = -0,3877 - 1,0736К</w:t>
      </w:r>
      <w:r>
        <w:rPr>
          <w:vertAlign w:val="subscript"/>
        </w:rPr>
        <w:t>п</w:t>
      </w:r>
      <w:r>
        <w:t xml:space="preserve"> + 0,0579К</w:t>
      </w:r>
      <w:r>
        <w:rPr>
          <w:vertAlign w:val="subscript"/>
        </w:rPr>
        <w:t>фз</w:t>
      </w:r>
      <w:r>
        <w:t>. (4.2)</w:t>
      </w:r>
    </w:p>
    <w:p w:rsidR="002D5FEF" w:rsidRDefault="002D5FEF">
      <w:pPr>
        <w:pStyle w:val="a4"/>
      </w:pPr>
      <w:r>
        <w:t> </w:t>
      </w:r>
    </w:p>
    <w:p w:rsidR="002D5FEF" w:rsidRDefault="002D5FEF">
      <w:pPr>
        <w:pStyle w:val="a4"/>
      </w:pPr>
      <w:r>
        <w:t>При Z=0 имеем уравнение дискриминантной границы. Для предприятий, у которых Z=0, вероятность обанкротиться равна 50%. Если Z&lt;0, то вероятность банкротства меньше 50% и далее снижается по мере уменьшения Z. Если Z&gt;0, то вероятность банкротства больше 50% и возрастает с увеличением Z.</w:t>
      </w:r>
    </w:p>
    <w:p w:rsidR="002D5FEF" w:rsidRDefault="002D5FEF">
      <w:pPr>
        <w:pStyle w:val="a4"/>
      </w:pPr>
      <w:r>
        <w:t>Знаки параметров a</w:t>
      </w:r>
      <w:r>
        <w:rPr>
          <w:vertAlign w:val="subscript"/>
        </w:rPr>
        <w:t xml:space="preserve">1 </w:t>
      </w:r>
      <w:r>
        <w:t>и a</w:t>
      </w:r>
      <w:r>
        <w:rPr>
          <w:vertAlign w:val="subscript"/>
        </w:rPr>
        <w:t>2</w:t>
      </w:r>
      <w:r>
        <w:t xml:space="preserve"> классифицирующей функции связаны с характером влияния соответствующих показателей. Параметр a</w:t>
      </w:r>
      <w:r>
        <w:rPr>
          <w:vertAlign w:val="subscript"/>
        </w:rPr>
        <w:t xml:space="preserve">1 </w:t>
      </w:r>
      <w:r>
        <w:t>имеет знак "минус", поэтому чем больше коэффициент покрытия, тем меньше показатель Z и тем меньше вероятность банкротства предприятия. В то же время параметр a</w:t>
      </w:r>
      <w:r>
        <w:rPr>
          <w:vertAlign w:val="subscript"/>
        </w:rPr>
        <w:t>2</w:t>
      </w:r>
      <w:r>
        <w:t xml:space="preserve"> имеет знак "плюс", поэтому чем выше коэффициент финансовой зависимости, тем больше Z и, следовательно, выше вероятность банкротства предприятия.</w:t>
      </w:r>
    </w:p>
    <w:p w:rsidR="002D5FEF" w:rsidRDefault="002D5FEF">
      <w:pPr>
        <w:pStyle w:val="a4"/>
      </w:pPr>
      <w:r>
        <w:t>Прогнозирование вероятности банкротства конкретного предприятия осуществляется следующим образом. Значения дискриминантной функции представляют собой реализацию случайной величины Z. Распределение вероятностей указанной величины аппроксимируется нормальным распределением и далее обычными приемами с помощью таблиц нормального распределения определяются вероятности банкротства для фиксированных значений Z.</w:t>
      </w:r>
    </w:p>
    <w:p w:rsidR="002D5FEF" w:rsidRDefault="002D5FEF">
      <w:pPr>
        <w:pStyle w:val="a4"/>
      </w:pPr>
      <w:r>
        <w:t>Решение данной модели лучше представить в виде таблицы 4.1. В таблице приведены исходные данные (столбцы 1, 2, 3, 6) и результаты расчетов показателя Z и вероятности банкротства (столбцы 4, 5).</w:t>
      </w:r>
    </w:p>
    <w:p w:rsidR="002D5FEF" w:rsidRDefault="002D5FEF">
      <w:pPr>
        <w:pStyle w:val="a4"/>
      </w:pPr>
      <w:r>
        <w:t> </w:t>
      </w:r>
    </w:p>
    <w:p w:rsidR="002D5FEF" w:rsidRDefault="002D5FEF">
      <w:pPr>
        <w:pStyle w:val="a4"/>
      </w:pPr>
      <w:r>
        <w:t> </w:t>
      </w:r>
    </w:p>
    <w:p w:rsidR="002D5FEF" w:rsidRDefault="002D5FEF">
      <w:pPr>
        <w:pStyle w:val="a4"/>
        <w:jc w:val="center"/>
      </w:pPr>
      <w:r>
        <w:t xml:space="preserve">Таблица 4.1 - </w:t>
      </w:r>
      <w:r>
        <w:rPr>
          <w:i/>
          <w:iCs/>
        </w:rPr>
        <w:t>Исходные данные и результаты расчета вероятности банкротства предприятий</w:t>
      </w:r>
    </w:p>
    <w:p w:rsidR="002D5FEF" w:rsidRDefault="00AD0634">
      <w:pPr>
        <w:pStyle w:val="a4"/>
        <w:jc w:val="center"/>
      </w:pPr>
      <w:r>
        <w:pict>
          <v:shape id="_x0000_i1038" type="#_x0000_t75" style="width:375pt;height:270pt">
            <v:imagedata r:id="rId28" o:title=""/>
          </v:shape>
        </w:pict>
      </w:r>
    </w:p>
    <w:p w:rsidR="002D5FEF" w:rsidRDefault="002D5FEF">
      <w:pPr>
        <w:pStyle w:val="a4"/>
      </w:pPr>
      <w:r>
        <w:t> </w:t>
      </w:r>
    </w:p>
    <w:p w:rsidR="002D5FEF" w:rsidRDefault="002D5FEF">
      <w:pPr>
        <w:pStyle w:val="a4"/>
      </w:pPr>
      <w:r>
        <w:t>В силу того, что двухфакторная модель не полностью описывает финансовое положение предприятия, прогнозные (расчетные) и фактические показатели могут расходиться. Так, предприятие №8 имело Z=-0.648 и вероятность банкротства чуть более 20% (то есть не должно было обанкротиться, так как имело мало на это шансов), в действительности же это предприятие стало банкротом. В то же время предприятие №9 и №12 имели положительные значения Z (0,510 и 0,244 соответственно) и вероятности банкротства 71,5% и 60,1% соответственно, но они сумели избежать банкротства.</w:t>
      </w:r>
    </w:p>
    <w:p w:rsidR="002D5FEF" w:rsidRDefault="002D5FEF">
      <w:pPr>
        <w:pStyle w:val="a4"/>
      </w:pPr>
      <w:r>
        <w:t>На рисунке 4.1 представлено корреляционное поле и положение на нем дискриминантной линии для двух показателей - коэффициента покрытия и коэффициента финансовой зависимости.</w:t>
      </w:r>
    </w:p>
    <w:p w:rsidR="002D5FEF" w:rsidRDefault="002D5FEF">
      <w:pPr>
        <w:pStyle w:val="a4"/>
      </w:pPr>
      <w:r>
        <w:t> </w:t>
      </w:r>
    </w:p>
    <w:p w:rsidR="002D5FEF" w:rsidRDefault="00AD0634">
      <w:pPr>
        <w:pStyle w:val="a4"/>
        <w:jc w:val="center"/>
      </w:pPr>
      <w:r>
        <w:pict>
          <v:shape id="_x0000_i1039" type="#_x0000_t75" style="width:328.5pt;height:231pt">
            <v:imagedata r:id="rId29" o:title=""/>
          </v:shape>
        </w:pict>
      </w:r>
    </w:p>
    <w:p w:rsidR="002D5FEF" w:rsidRDefault="002D5FEF">
      <w:pPr>
        <w:pStyle w:val="a4"/>
      </w:pPr>
      <w:r>
        <w:t> </w:t>
      </w:r>
    </w:p>
    <w:p w:rsidR="002D5FEF" w:rsidRDefault="002D5FEF">
      <w:pPr>
        <w:pStyle w:val="a4"/>
      </w:pPr>
      <w:r>
        <w:t xml:space="preserve">Рисунок 4.1 - </w:t>
      </w:r>
      <w:r>
        <w:rPr>
          <w:i/>
          <w:iCs/>
        </w:rPr>
        <w:t>Дискриминантная линия на корреляционном поле показателей К</w:t>
      </w:r>
      <w:r>
        <w:rPr>
          <w:i/>
          <w:iCs/>
          <w:vertAlign w:val="subscript"/>
        </w:rPr>
        <w:t>п</w:t>
      </w:r>
      <w:r>
        <w:rPr>
          <w:i/>
          <w:iCs/>
        </w:rPr>
        <w:t xml:space="preserve"> и К</w:t>
      </w:r>
      <w:r>
        <w:rPr>
          <w:i/>
          <w:iCs/>
          <w:vertAlign w:val="subscript"/>
        </w:rPr>
        <w:t>фз</w:t>
      </w:r>
    </w:p>
    <w:p w:rsidR="002D5FEF" w:rsidRDefault="002D5FEF">
      <w:pPr>
        <w:pStyle w:val="a4"/>
      </w:pPr>
      <w:r>
        <w:t>Из рисунка 4.1 видно, что предприятия, у которых значения показателей К</w:t>
      </w:r>
      <w:r>
        <w:rPr>
          <w:vertAlign w:val="subscript"/>
        </w:rPr>
        <w:t>п</w:t>
      </w:r>
      <w:r>
        <w:t xml:space="preserve"> и К</w:t>
      </w:r>
      <w:r>
        <w:rPr>
          <w:vertAlign w:val="subscript"/>
        </w:rPr>
        <w:t>фз</w:t>
      </w:r>
      <w:r>
        <w:t xml:space="preserve"> располагаются ниже и правее дискриминантной линии, вероятнее всего обанкротятся (вероятность их банкротства превышает 50%). При этом, чем дальше отстоит точка показателей от дискриминантной линии, тем выше вероятность банкротства. Для предприятий, у которых сочетание показателей К</w:t>
      </w:r>
      <w:r>
        <w:rPr>
          <w:vertAlign w:val="subscript"/>
        </w:rPr>
        <w:t>п</w:t>
      </w:r>
      <w:r>
        <w:t xml:space="preserve"> и К</w:t>
      </w:r>
      <w:r>
        <w:rPr>
          <w:vertAlign w:val="subscript"/>
        </w:rPr>
        <w:t>фз</w:t>
      </w:r>
      <w:r>
        <w:t xml:space="preserve"> находится выше и левее дискриминантной линии, почти нет угрозы банкротства. Например, точка 2 расположена над дискриминантной линией и достаточно далека от нее; она отражает состояние предприятия №2, у которого К</w:t>
      </w:r>
      <w:r>
        <w:rPr>
          <w:vertAlign w:val="subscript"/>
        </w:rPr>
        <w:t>п</w:t>
      </w:r>
      <w:r>
        <w:t xml:space="preserve"> =3 и К</w:t>
      </w:r>
      <w:r>
        <w:rPr>
          <w:vertAlign w:val="subscript"/>
        </w:rPr>
        <w:t>фз</w:t>
      </w:r>
      <w:r>
        <w:t xml:space="preserve"> =20%. Точка 19 показывает финансовое состояние предприятия №19, у которого К</w:t>
      </w:r>
      <w:r>
        <w:rPr>
          <w:vertAlign w:val="subscript"/>
        </w:rPr>
        <w:t>п</w:t>
      </w:r>
      <w:r>
        <w:t xml:space="preserve"> =1 и К</w:t>
      </w:r>
      <w:r>
        <w:rPr>
          <w:vertAlign w:val="subscript"/>
        </w:rPr>
        <w:t>фз</w:t>
      </w:r>
      <w:r>
        <w:t xml:space="preserve"> =66%. Предприятие №19 имеет высокую вероятность банкротства (около 98%), и оно действительно обанкротилось.</w:t>
      </w:r>
    </w:p>
    <w:p w:rsidR="002D5FEF" w:rsidRDefault="002D5FEF">
      <w:pPr>
        <w:pStyle w:val="a4"/>
      </w:pPr>
      <w:r>
        <w:t>Прогнозирование банкротства с помощью двухфакторной модели, включающей коэффициенты покрытия и финансовой зависимости, не обеспечивает высокой точности. Это объясняется тем, что данная модель не учитывает влияния на финансовое положение предприятия других важных показателей, характеризующих, например, эффективность использования ресурсов, отдачу активов, деловую и рыночную активность предприятия. Дискриминантная граница между банкротами и небанкротами в общем случае имеет более сложный вид, например, представляет собой размытую область, а не прямую. Ошибка прогноза с помощью двухфакторной модели оценивается интервалом D Z=± 0,65. Чем больше факторов будет учтено в модели, тем, естественно, точнее рассчитанный с ее помощью прогноз.</w:t>
      </w:r>
    </w:p>
    <w:p w:rsidR="002D5FEF" w:rsidRDefault="002D5FEF">
      <w:pPr>
        <w:pStyle w:val="a4"/>
      </w:pPr>
      <w:r>
        <w:t>В западной практике для предсказания банкротства широко используются многофакторные модели Э. Альтмана. В 1968 году была опубликована его пятифакторная модель прогнозирования банкротства. Э. Альтман исследовал финансовое состояние 33 обанкротившихся предприятий, показатели которых сравнивались с аналогичными по размеру предприятиями в данной отрасли, которым удалось сохранить платежеспособность. Сопоставлялись пять показателей, которые характеризовали разные стороны финансового положения предприятия. В результате была получена следующая модель:</w:t>
      </w:r>
    </w:p>
    <w:p w:rsidR="002D5FEF" w:rsidRDefault="002D5FEF">
      <w:pPr>
        <w:pStyle w:val="a4"/>
        <w:jc w:val="center"/>
      </w:pPr>
      <w:r>
        <w:t>Z = 1,5К</w:t>
      </w:r>
      <w:r>
        <w:rPr>
          <w:vertAlign w:val="subscript"/>
        </w:rPr>
        <w:t>об</w:t>
      </w:r>
      <w:r>
        <w:t xml:space="preserve"> + 1,4К</w:t>
      </w:r>
      <w:r>
        <w:rPr>
          <w:vertAlign w:val="subscript"/>
        </w:rPr>
        <w:t>нп</w:t>
      </w:r>
      <w:r>
        <w:t xml:space="preserve"> + 3,3К</w:t>
      </w:r>
      <w:r>
        <w:rPr>
          <w:vertAlign w:val="subscript"/>
        </w:rPr>
        <w:t>р</w:t>
      </w:r>
      <w:r>
        <w:t xml:space="preserve"> + 0,6К</w:t>
      </w:r>
      <w:r>
        <w:rPr>
          <w:vertAlign w:val="subscript"/>
        </w:rPr>
        <w:t>п</w:t>
      </w:r>
      <w:r>
        <w:t xml:space="preserve"> + 1,0К</w:t>
      </w:r>
      <w:r>
        <w:rPr>
          <w:vertAlign w:val="subscript"/>
        </w:rPr>
        <w:t>от</w:t>
      </w:r>
      <w:r>
        <w:t>, (4.3)</w:t>
      </w:r>
    </w:p>
    <w:p w:rsidR="002D5FEF" w:rsidRDefault="002D5FEF">
      <w:pPr>
        <w:pStyle w:val="a4"/>
        <w:ind w:left="1440"/>
      </w:pPr>
      <w:r>
        <w:t>где К</w:t>
      </w:r>
      <w:r>
        <w:rPr>
          <w:vertAlign w:val="subscript"/>
        </w:rPr>
        <w:t>об</w:t>
      </w:r>
      <w:r>
        <w:t xml:space="preserve"> - доля чистого оборотного капитала в активах, то есть отношение собственного оборотного капитала (разница между текущими активами и текущими пассивами) к общей сумме активов,</w:t>
      </w:r>
    </w:p>
    <w:p w:rsidR="002D5FEF" w:rsidRDefault="002D5FEF">
      <w:pPr>
        <w:pStyle w:val="a4"/>
        <w:ind w:left="1440"/>
      </w:pPr>
      <w:r>
        <w:t>К</w:t>
      </w:r>
      <w:r>
        <w:rPr>
          <w:vertAlign w:val="subscript"/>
        </w:rPr>
        <w:t>нп</w:t>
      </w:r>
      <w:r>
        <w:t xml:space="preserve"> - рентабельность активов, исчисленная по нераспределенной прибыли, то есть отношение нераспределенной прибыли (чистая прибыль за вычетом дивидендов) прошлых лет (строка 470 баланса формы №1) и отчетного периода (строка 170 формы №2) к общей сумме активов,</w:t>
      </w:r>
    </w:p>
    <w:p w:rsidR="002D5FEF" w:rsidRDefault="002D5FEF">
      <w:pPr>
        <w:pStyle w:val="a4"/>
        <w:ind w:left="1440"/>
      </w:pPr>
      <w:r>
        <w:t>К</w:t>
      </w:r>
      <w:r>
        <w:rPr>
          <w:vertAlign w:val="subscript"/>
        </w:rPr>
        <w:t>р</w:t>
      </w:r>
      <w:r>
        <w:t xml:space="preserve"> - рентабельность активов, исчисленная по балансовой прибыли, то есть отношение балансовой прибыли (до вычета налогов) к общей сумме активов,</w:t>
      </w:r>
    </w:p>
    <w:p w:rsidR="002D5FEF" w:rsidRDefault="002D5FEF">
      <w:pPr>
        <w:pStyle w:val="a4"/>
        <w:ind w:left="1440"/>
      </w:pPr>
      <w:r>
        <w:t>К</w:t>
      </w:r>
      <w:r>
        <w:rPr>
          <w:vertAlign w:val="subscript"/>
        </w:rPr>
        <w:t>п</w:t>
      </w:r>
      <w:r>
        <w:t xml:space="preserve"> - коэффициент покрытия по рыночной стоимости собственного капитала, то есть отношение рыночной стоимости акционерного капитала (суммарная рыночная стоимость акций предприятия) к заемному капиталу (стоимость долгосрочных и краткосрочных заемных средств),</w:t>
      </w:r>
    </w:p>
    <w:p w:rsidR="002D5FEF" w:rsidRDefault="002D5FEF">
      <w:pPr>
        <w:pStyle w:val="a4"/>
        <w:ind w:left="1440"/>
      </w:pPr>
      <w:r>
        <w:t>К</w:t>
      </w:r>
      <w:r>
        <w:rPr>
          <w:vertAlign w:val="subscript"/>
        </w:rPr>
        <w:t>от</w:t>
      </w:r>
      <w:r>
        <w:t xml:space="preserve"> - отдача всех активов, то есть отношение выручки от реализации к общей сумме активов.</w:t>
      </w:r>
    </w:p>
    <w:p w:rsidR="002D5FEF" w:rsidRDefault="002D5FEF">
      <w:pPr>
        <w:pStyle w:val="a4"/>
      </w:pPr>
      <w:r>
        <w:t>В данную модель включены показатели ликвидности, финансовой устойчивости, рентабельности (эффективности использования ресурсов) и рыночной активности. В зависимости от значения Z прогнозируют вероятность банкротства:</w:t>
      </w:r>
    </w:p>
    <w:p w:rsidR="002D5FEF" w:rsidRDefault="002D5FEF">
      <w:pPr>
        <w:pStyle w:val="a4"/>
      </w:pPr>
      <w:r>
        <w:t>Z&lt;1,81 - вероятность банкротства очень высокая,</w:t>
      </w:r>
    </w:p>
    <w:p w:rsidR="002D5FEF" w:rsidRDefault="002D5FEF">
      <w:pPr>
        <w:pStyle w:val="a4"/>
      </w:pPr>
      <w:r>
        <w:t>1,81&lt;Z&lt;2,765 - вероятность банкротства средняя,</w:t>
      </w:r>
    </w:p>
    <w:p w:rsidR="002D5FEF" w:rsidRDefault="002D5FEF">
      <w:pPr>
        <w:pStyle w:val="a4"/>
      </w:pPr>
      <w:r>
        <w:t>2,765&lt;Z&lt;2,99 - вероятность банкротства невелика,</w:t>
      </w:r>
    </w:p>
    <w:p w:rsidR="002D5FEF" w:rsidRDefault="002D5FEF">
      <w:pPr>
        <w:pStyle w:val="a4"/>
      </w:pPr>
      <w:r>
        <w:t>Z&gt;2,99 - вероятность банкротства ничтожна.</w:t>
      </w:r>
    </w:p>
    <w:p w:rsidR="002D5FEF" w:rsidRDefault="002D5FEF">
      <w:pPr>
        <w:pStyle w:val="a4"/>
      </w:pPr>
      <w:r>
        <w:t>На основе пятифакторной модели Альтмана в России разработана и используется на практике компьютерная модель прогнозирования вероятности банкротства.</w:t>
      </w:r>
    </w:p>
    <w:p w:rsidR="002D5FEF" w:rsidRDefault="002D5FEF">
      <w:pPr>
        <w:pStyle w:val="a4"/>
      </w:pPr>
      <w:r>
        <w:t>В этой версии модели Альтмана второй показатель принят равным нулю. Это обосновывается тем, что деятельность наших предприятий как акционерных только начинается. Изменен и четвертый показатель, который рассчитывается как отношение объема активов к величине заемных средств, в связи с отсутствием в России информации о рыночной стоимости акций.</w:t>
      </w:r>
    </w:p>
    <w:p w:rsidR="002D5FEF" w:rsidRDefault="002D5FEF">
      <w:pPr>
        <w:pStyle w:val="a4"/>
      </w:pPr>
      <w:r>
        <w:t>При применении модели Альтмана возможны два типа ошибок прогноза:</w:t>
      </w:r>
    </w:p>
    <w:p w:rsidR="002D5FEF" w:rsidRDefault="002D5FEF">
      <w:pPr>
        <w:numPr>
          <w:ilvl w:val="0"/>
          <w:numId w:val="19"/>
        </w:numPr>
        <w:spacing w:before="100" w:beforeAutospacing="1" w:after="100" w:afterAutospacing="1"/>
      </w:pPr>
      <w:r>
        <w:t xml:space="preserve">прогнозируется сохранение платежеспособности предприятия, а в действительности происходит банкротство; </w:t>
      </w:r>
    </w:p>
    <w:p w:rsidR="002D5FEF" w:rsidRDefault="002D5FEF">
      <w:pPr>
        <w:numPr>
          <w:ilvl w:val="0"/>
          <w:numId w:val="19"/>
        </w:numPr>
        <w:spacing w:before="100" w:beforeAutospacing="1" w:after="100" w:afterAutospacing="1"/>
      </w:pPr>
      <w:r>
        <w:t xml:space="preserve">прогнозируется банкротство, а предприятие сохраняет платежеспособность. </w:t>
      </w:r>
    </w:p>
    <w:p w:rsidR="002D5FEF" w:rsidRDefault="002D5FEF">
      <w:pPr>
        <w:pStyle w:val="a4"/>
      </w:pPr>
      <w:r>
        <w:t>По мнению Альтмана, с помощью пятифакторной модели прогноз банкротства на горизонте в один год можно установить с точностью до 95%. При этом ошибка первого типа возможна в 6%, а ошибка второго типа - в 3% случаев. Спрогнозировать банкротство на горизонте в 2 года удается с точностью до 83%, при этом ошибка первого типа имеет место в 28%, а второго - в 6% случаев.</w:t>
      </w:r>
    </w:p>
    <w:p w:rsidR="002D5FEF" w:rsidRDefault="002D5FEF">
      <w:pPr>
        <w:pStyle w:val="a4"/>
      </w:pPr>
      <w:r>
        <w:t>В 1977г. Альтман со своими коллегами разработал более точную семифакторную модель. Эта модель позволяет прогнозировать банкротство на горизонте 5 лет с точностью до 70%. В модели в качестве переменных используются: рентабельность активов, изменчивость (динамика) прибыли, коэффициент покрытия процентов по кредитам, кумулятивная прибыльность, коэффициент покрытия (текущей ликвидности), коэффициент автономии, совокупные активы. В таблице 4.2 приведены сведения о точности прогнозирования банкротства с помощью пятифакторной и семифакторной моделей.</w:t>
      </w:r>
    </w:p>
    <w:p w:rsidR="002D5FEF" w:rsidRDefault="002D5FEF">
      <w:pPr>
        <w:pStyle w:val="a4"/>
      </w:pPr>
      <w:r>
        <w:t>При проведении финансового анализа и прогнозирования банкротства практически к любому оценочному показателю нужно подходить критически. Вместе с тем низкое значение показателя Z следует воспринимать как сигнал опасности. В этом случае необходим глубокий анализ причин, вызвавших снижение этого показателя.</w:t>
      </w:r>
    </w:p>
    <w:p w:rsidR="002D5FEF" w:rsidRDefault="002D5FEF">
      <w:pPr>
        <w:pStyle w:val="a4"/>
      </w:pPr>
      <w:r>
        <w:t xml:space="preserve">Таблица 4.2 - </w:t>
      </w:r>
      <w:r>
        <w:rPr>
          <w:i/>
          <w:iCs/>
        </w:rPr>
        <w:t>Точность прогнозирования банкротства (в процентах)</w:t>
      </w:r>
    </w:p>
    <w:tbl>
      <w:tblPr>
        <w:tblW w:w="778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716"/>
        <w:gridCol w:w="1246"/>
        <w:gridCol w:w="1554"/>
        <w:gridCol w:w="1708"/>
        <w:gridCol w:w="1561"/>
      </w:tblGrid>
      <w:tr w:rsidR="002D5FEF">
        <w:trPr>
          <w:cantSplit/>
          <w:trHeight w:val="450"/>
          <w:tblCellSpacing w:w="7" w:type="dxa"/>
        </w:trPr>
        <w:tc>
          <w:tcPr>
            <w:tcW w:w="110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pPr>
            <w:r>
              <w:t>Количество лет до банкротства</w:t>
            </w:r>
          </w:p>
        </w:tc>
        <w:tc>
          <w:tcPr>
            <w:tcW w:w="1800" w:type="pct"/>
            <w:gridSpan w:val="2"/>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Прогноз по пятифакторной модели</w:t>
            </w:r>
          </w:p>
        </w:tc>
        <w:tc>
          <w:tcPr>
            <w:tcW w:w="2100" w:type="pct"/>
            <w:gridSpan w:val="2"/>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Прогноз по семифакторной модели</w:t>
            </w:r>
          </w:p>
        </w:tc>
      </w:tr>
      <w:tr w:rsidR="002D5FEF">
        <w:trPr>
          <w:cantSplit/>
          <w:trHeight w:val="34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t>Банкрот</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pPr>
            <w:r>
              <w:t>Небанкрот</w:t>
            </w:r>
          </w:p>
        </w:tc>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pPr>
            <w:r>
              <w:t>Банкрот</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pPr>
            <w:r>
              <w:t>Небанкрот</w:t>
            </w:r>
          </w:p>
        </w:tc>
      </w:tr>
      <w:tr w:rsidR="002D5FEF">
        <w:trPr>
          <w:trHeight w:val="315"/>
          <w:tblCellSpacing w:w="7" w:type="dxa"/>
        </w:trPr>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93,9</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97,0</w:t>
            </w:r>
          </w:p>
        </w:tc>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96,2</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89,7</w:t>
            </w:r>
          </w:p>
        </w:tc>
      </w:tr>
      <w:tr w:rsidR="002D5FEF">
        <w:trPr>
          <w:trHeight w:val="240"/>
          <w:tblCellSpacing w:w="7" w:type="dxa"/>
        </w:trPr>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71,9</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93,9</w:t>
            </w:r>
          </w:p>
        </w:tc>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84,9</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93,1</w:t>
            </w:r>
          </w:p>
        </w:tc>
      </w:tr>
      <w:tr w:rsidR="002D5FEF">
        <w:trPr>
          <w:trHeight w:val="285"/>
          <w:tblCellSpacing w:w="7" w:type="dxa"/>
        </w:trPr>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48,3</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w:t>
            </w:r>
          </w:p>
        </w:tc>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74,5</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91,4</w:t>
            </w:r>
          </w:p>
        </w:tc>
      </w:tr>
      <w:tr w:rsidR="002D5FEF">
        <w:trPr>
          <w:trHeight w:val="315"/>
          <w:tblCellSpacing w:w="7" w:type="dxa"/>
        </w:trPr>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28,6</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w:t>
            </w:r>
          </w:p>
        </w:tc>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68,1</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89,5</w:t>
            </w:r>
          </w:p>
        </w:tc>
      </w:tr>
      <w:tr w:rsidR="002D5FEF">
        <w:trPr>
          <w:trHeight w:val="360"/>
          <w:tblCellSpacing w:w="7" w:type="dxa"/>
        </w:trPr>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36,0</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w:t>
            </w:r>
          </w:p>
        </w:tc>
        <w:tc>
          <w:tcPr>
            <w:tcW w:w="11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69,8</w:t>
            </w:r>
          </w:p>
        </w:tc>
        <w:tc>
          <w:tcPr>
            <w:tcW w:w="10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82,1</w:t>
            </w:r>
          </w:p>
        </w:tc>
      </w:tr>
    </w:tbl>
    <w:p w:rsidR="002D5FEF" w:rsidRDefault="002D5FEF">
      <w:pPr>
        <w:pStyle w:val="a4"/>
      </w:pPr>
      <w:r>
        <w:t> </w:t>
      </w:r>
    </w:p>
    <w:p w:rsidR="002D5FEF" w:rsidRDefault="002D5FEF">
      <w:pPr>
        <w:pStyle w:val="a4"/>
      </w:pPr>
      <w:r>
        <w:t>В какой мере предложенные формулы могут быть использованы в наших условиях? Согласно этим формулам предприятия с рентабельностью выше некоторой границы становятся полностью "непотопляемыми". В российских условиях рентабельность одного отдельного предприятия в значительной мере подвергается опасности внешних колебаний. Нужно отметить также, что чистая прибыль предприятия, если она остается после выплаты всех налогов условиях инфляции уходит на текущие расходы. По-видимому, эти формулы в наших условиях должны иметь менее высокие параметры при различных показателях рентабельности.</w:t>
      </w:r>
    </w:p>
    <w:p w:rsidR="002D5FEF" w:rsidRDefault="002D5FEF">
      <w:pPr>
        <w:pStyle w:val="a4"/>
      </w:pPr>
      <w:r>
        <w:t>Разработанные на Западе модели прогнозирования банкротства соответствуют условиям развитой рыночной экономии. Для условий переходной экономики России необходимо разработать адекватные прогнозные модели. Актуальность этой задачи усиливается по мере вхождения страны в рынок, развития процессов приватизации и создания здоровой конкурентной среды.</w:t>
      </w:r>
    </w:p>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b/>
          <w:bCs/>
        </w:rPr>
      </w:pPr>
    </w:p>
    <w:p w:rsidR="002D5FEF" w:rsidRDefault="002D5FEF">
      <w:pPr>
        <w:rPr>
          <w:rStyle w:val="a5"/>
          <w:i/>
          <w:iCs/>
        </w:rPr>
      </w:pPr>
      <w:r>
        <w:rPr>
          <w:rStyle w:val="a5"/>
          <w:i/>
          <w:iCs/>
        </w:rPr>
        <w:t xml:space="preserve">4.2 Практическое применение метода дискриминантного анализа </w:t>
      </w:r>
    </w:p>
    <w:p w:rsidR="002D5FEF" w:rsidRDefault="002D5FEF">
      <w:pPr>
        <w:rPr>
          <w:rStyle w:val="a5"/>
          <w:i/>
          <w:iCs/>
        </w:rPr>
      </w:pPr>
      <w:r>
        <w:rPr>
          <w:rStyle w:val="a5"/>
          <w:i/>
          <w:iCs/>
        </w:rPr>
        <w:t>на</w:t>
      </w:r>
      <w:r>
        <w:rPr>
          <w:rStyle w:val="a5"/>
          <w:i/>
          <w:iCs/>
          <w:color w:val="FFFFFF"/>
        </w:rPr>
        <w:t xml:space="preserve"> </w:t>
      </w:r>
      <w:r>
        <w:rPr>
          <w:rStyle w:val="a5"/>
          <w:i/>
          <w:iCs/>
        </w:rPr>
        <w:t>примере OAO "СЭС"</w:t>
      </w:r>
    </w:p>
    <w:p w:rsidR="002D5FEF" w:rsidRDefault="002D5FEF">
      <w:pPr>
        <w:rPr>
          <w:rStyle w:val="a5"/>
        </w:rPr>
      </w:pPr>
    </w:p>
    <w:p w:rsidR="002D5FEF" w:rsidRDefault="002D5FEF">
      <w:pPr>
        <w:pStyle w:val="a4"/>
      </w:pPr>
      <w:r>
        <w:t>Рассмотрим практические методики, приведенные в данной работе на примере ОАО "СЭС" по итогам деятельности в 2000 году.</w:t>
      </w:r>
    </w:p>
    <w:p w:rsidR="002D5FEF" w:rsidRDefault="002D5FEF">
      <w:pPr>
        <w:pStyle w:val="a4"/>
      </w:pPr>
      <w:r>
        <w:t>Начтем с методики, применяемой ФУДН в России. Оценим удовлетворительность структуры баланса ОАО "СЭС". Для этого рассчитаем коэффициент текущей ликвидности, коэффициент обеспеченности собственными средствами и коэффициент восстановления (утраты) платежеспособности.</w:t>
      </w:r>
    </w:p>
    <w:p w:rsidR="002D5FEF" w:rsidRDefault="002D5FEF">
      <w:pPr>
        <w:pStyle w:val="a4"/>
      </w:pPr>
      <w:r>
        <w:t>Расчеты проводятся на основании формул 3.1, 3.2, 3.3 и 3.4 и сведены в таблицу 4.3. Исходные данные взяты из бухгалтерской отчетности ОАО "СЭС" за 2000 год (см. приложения А и В).</w:t>
      </w:r>
    </w:p>
    <w:p w:rsidR="002D5FEF" w:rsidRDefault="002D5FEF">
      <w:pPr>
        <w:pStyle w:val="a4"/>
      </w:pPr>
      <w:r>
        <w:t xml:space="preserve">Таблица 4.3 - </w:t>
      </w:r>
      <w:r>
        <w:rPr>
          <w:i/>
          <w:iCs/>
        </w:rPr>
        <w:t>Оценка удовлетворительности структуры баланса ОАО "СЭС" за 2000 год</w:t>
      </w:r>
    </w:p>
    <w:tbl>
      <w:tblPr>
        <w:tblW w:w="846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594"/>
        <w:gridCol w:w="1537"/>
        <w:gridCol w:w="1075"/>
        <w:gridCol w:w="974"/>
        <w:gridCol w:w="1280"/>
      </w:tblGrid>
      <w:tr w:rsidR="002D5FEF">
        <w:trPr>
          <w:tblCellSpacing w:w="7" w:type="dxa"/>
        </w:trPr>
        <w:tc>
          <w:tcPr>
            <w:tcW w:w="2250" w:type="pct"/>
            <w:tcBorders>
              <w:top w:val="outset" w:sz="6" w:space="0" w:color="auto"/>
              <w:left w:val="outset" w:sz="6" w:space="0" w:color="auto"/>
              <w:bottom w:val="outset" w:sz="6" w:space="0" w:color="auto"/>
              <w:right w:val="outset" w:sz="6" w:space="0" w:color="auto"/>
            </w:tcBorders>
          </w:tcPr>
          <w:p w:rsidR="002D5FEF" w:rsidRDefault="002D5FEF">
            <w:pPr>
              <w:pStyle w:val="a4"/>
            </w:pPr>
            <w:r>
              <w:t>Наименование показателей</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pPr>
            <w:r>
              <w:t>Условное обозначение</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pPr>
            <w:r>
              <w:t>На начало 2000г.</w:t>
            </w:r>
          </w:p>
        </w:tc>
        <w:tc>
          <w:tcPr>
            <w:tcW w:w="650" w:type="pct"/>
            <w:tcBorders>
              <w:top w:val="outset" w:sz="6" w:space="0" w:color="auto"/>
              <w:left w:val="outset" w:sz="6" w:space="0" w:color="auto"/>
              <w:bottom w:val="outset" w:sz="6" w:space="0" w:color="auto"/>
              <w:right w:val="outset" w:sz="6" w:space="0" w:color="auto"/>
            </w:tcBorders>
          </w:tcPr>
          <w:p w:rsidR="002D5FEF" w:rsidRDefault="002D5FEF">
            <w:pPr>
              <w:pStyle w:val="a4"/>
            </w:pPr>
            <w:r>
              <w:t>На конец 2000г.</w:t>
            </w:r>
          </w:p>
        </w:tc>
        <w:tc>
          <w:tcPr>
            <w:tcW w:w="600" w:type="pct"/>
            <w:tcBorders>
              <w:top w:val="outset" w:sz="6" w:space="0" w:color="auto"/>
              <w:left w:val="outset" w:sz="6" w:space="0" w:color="auto"/>
              <w:bottom w:val="outset" w:sz="6" w:space="0" w:color="auto"/>
              <w:right w:val="outset" w:sz="6" w:space="0" w:color="auto"/>
            </w:tcBorders>
          </w:tcPr>
          <w:p w:rsidR="002D5FEF" w:rsidRDefault="002D5FEF">
            <w:pPr>
              <w:pStyle w:val="a4"/>
            </w:pPr>
            <w:r>
              <w:t>Норматив</w:t>
            </w:r>
          </w:p>
        </w:tc>
      </w:tr>
      <w:tr w:rsidR="002D5FEF">
        <w:trPr>
          <w:tblCellSpacing w:w="7" w:type="dxa"/>
        </w:trPr>
        <w:tc>
          <w:tcPr>
            <w:tcW w:w="2250" w:type="pct"/>
            <w:tcBorders>
              <w:top w:val="outset" w:sz="6" w:space="0" w:color="auto"/>
              <w:left w:val="outset" w:sz="6" w:space="0" w:color="auto"/>
              <w:bottom w:val="outset" w:sz="6" w:space="0" w:color="auto"/>
              <w:right w:val="outset" w:sz="6" w:space="0" w:color="auto"/>
            </w:tcBorders>
          </w:tcPr>
          <w:p w:rsidR="002D5FEF" w:rsidRDefault="002D5FEF">
            <w:pPr>
              <w:pStyle w:val="a4"/>
            </w:pPr>
            <w:r>
              <w:t>1. Оборотные активы, тыс. руб. (по балансу: стр. 290-217-230)</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ОбА</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83333</w:t>
            </w:r>
          </w:p>
        </w:tc>
        <w:tc>
          <w:tcPr>
            <w:tcW w:w="6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106631</w:t>
            </w:r>
          </w:p>
        </w:tc>
        <w:tc>
          <w:tcPr>
            <w:tcW w:w="6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w:t>
            </w:r>
          </w:p>
        </w:tc>
      </w:tr>
      <w:tr w:rsidR="002D5FEF">
        <w:trPr>
          <w:tblCellSpacing w:w="7" w:type="dxa"/>
        </w:trPr>
        <w:tc>
          <w:tcPr>
            <w:tcW w:w="2250" w:type="pct"/>
            <w:tcBorders>
              <w:top w:val="outset" w:sz="6" w:space="0" w:color="auto"/>
              <w:left w:val="outset" w:sz="6" w:space="0" w:color="auto"/>
              <w:bottom w:val="outset" w:sz="6" w:space="0" w:color="auto"/>
              <w:right w:val="outset" w:sz="6" w:space="0" w:color="auto"/>
            </w:tcBorders>
          </w:tcPr>
          <w:p w:rsidR="002D5FEF" w:rsidRDefault="002D5FEF">
            <w:pPr>
              <w:pStyle w:val="a4"/>
            </w:pPr>
            <w:r>
              <w:t>2. Краткосрочные долговые обязательства, тыс. руб. (стр. 690-640-650-660)</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КДО</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22654</w:t>
            </w:r>
          </w:p>
        </w:tc>
        <w:tc>
          <w:tcPr>
            <w:tcW w:w="6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25780</w:t>
            </w:r>
          </w:p>
        </w:tc>
        <w:tc>
          <w:tcPr>
            <w:tcW w:w="6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w:t>
            </w:r>
          </w:p>
        </w:tc>
      </w:tr>
      <w:tr w:rsidR="002D5FEF">
        <w:trPr>
          <w:tblCellSpacing w:w="7" w:type="dxa"/>
        </w:trPr>
        <w:tc>
          <w:tcPr>
            <w:tcW w:w="2250" w:type="pct"/>
            <w:tcBorders>
              <w:top w:val="outset" w:sz="6" w:space="0" w:color="auto"/>
              <w:left w:val="outset" w:sz="6" w:space="0" w:color="auto"/>
              <w:bottom w:val="outset" w:sz="6" w:space="0" w:color="auto"/>
              <w:right w:val="outset" w:sz="6" w:space="0" w:color="auto"/>
            </w:tcBorders>
          </w:tcPr>
          <w:p w:rsidR="002D5FEF" w:rsidRDefault="002D5FEF">
            <w:pPr>
              <w:pStyle w:val="a4"/>
            </w:pPr>
            <w:r>
              <w:t>3. Сумма источников собственного капитала, тыс. руб. (стр. 490-190)</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СКО</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27356</w:t>
            </w:r>
          </w:p>
        </w:tc>
        <w:tc>
          <w:tcPr>
            <w:tcW w:w="6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-51414</w:t>
            </w:r>
          </w:p>
        </w:tc>
        <w:tc>
          <w:tcPr>
            <w:tcW w:w="6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w:t>
            </w:r>
          </w:p>
        </w:tc>
      </w:tr>
      <w:tr w:rsidR="002D5FEF">
        <w:trPr>
          <w:tblCellSpacing w:w="7" w:type="dxa"/>
        </w:trPr>
        <w:tc>
          <w:tcPr>
            <w:tcW w:w="2250" w:type="pct"/>
            <w:tcBorders>
              <w:top w:val="outset" w:sz="6" w:space="0" w:color="auto"/>
              <w:left w:val="outset" w:sz="6" w:space="0" w:color="auto"/>
              <w:bottom w:val="outset" w:sz="6" w:space="0" w:color="auto"/>
              <w:right w:val="outset" w:sz="6" w:space="0" w:color="auto"/>
            </w:tcBorders>
          </w:tcPr>
          <w:p w:rsidR="002D5FEF" w:rsidRDefault="002D5FEF">
            <w:pPr>
              <w:pStyle w:val="a4"/>
            </w:pPr>
            <w:r>
              <w:t>4. Коэффициент текущей ликвидности (п1/п2)</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К</w:t>
            </w:r>
            <w:r>
              <w:rPr>
                <w:vertAlign w:val="subscript"/>
              </w:rPr>
              <w:t>тл</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3,68</w:t>
            </w:r>
          </w:p>
        </w:tc>
        <w:tc>
          <w:tcPr>
            <w:tcW w:w="6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4,14</w:t>
            </w:r>
          </w:p>
        </w:tc>
        <w:tc>
          <w:tcPr>
            <w:tcW w:w="6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&gt;2</w:t>
            </w:r>
          </w:p>
        </w:tc>
      </w:tr>
      <w:tr w:rsidR="002D5FEF">
        <w:trPr>
          <w:tblCellSpacing w:w="7" w:type="dxa"/>
        </w:trPr>
        <w:tc>
          <w:tcPr>
            <w:tcW w:w="2250" w:type="pct"/>
            <w:tcBorders>
              <w:top w:val="outset" w:sz="6" w:space="0" w:color="auto"/>
              <w:left w:val="outset" w:sz="6" w:space="0" w:color="auto"/>
              <w:bottom w:val="outset" w:sz="6" w:space="0" w:color="auto"/>
              <w:right w:val="outset" w:sz="6" w:space="0" w:color="auto"/>
            </w:tcBorders>
          </w:tcPr>
          <w:p w:rsidR="002D5FEF" w:rsidRDefault="002D5FEF">
            <w:pPr>
              <w:pStyle w:val="a4"/>
            </w:pPr>
            <w:r>
              <w:t>5. Коэффициент обеспеченности собственными средствами (п3/п1)</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К</w:t>
            </w:r>
            <w:r>
              <w:rPr>
                <w:vertAlign w:val="subscript"/>
              </w:rPr>
              <w:t>ос</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0,33</w:t>
            </w:r>
          </w:p>
        </w:tc>
        <w:tc>
          <w:tcPr>
            <w:tcW w:w="6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-0,48</w:t>
            </w:r>
          </w:p>
        </w:tc>
        <w:tc>
          <w:tcPr>
            <w:tcW w:w="6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&gt;0,1</w:t>
            </w:r>
          </w:p>
        </w:tc>
      </w:tr>
      <w:tr w:rsidR="002D5FEF">
        <w:trPr>
          <w:tblCellSpacing w:w="7" w:type="dxa"/>
        </w:trPr>
        <w:tc>
          <w:tcPr>
            <w:tcW w:w="2250" w:type="pct"/>
            <w:tcBorders>
              <w:top w:val="outset" w:sz="6" w:space="0" w:color="auto"/>
              <w:left w:val="outset" w:sz="6" w:space="0" w:color="auto"/>
              <w:bottom w:val="outset" w:sz="6" w:space="0" w:color="auto"/>
              <w:right w:val="outset" w:sz="6" w:space="0" w:color="auto"/>
            </w:tcBorders>
          </w:tcPr>
          <w:p w:rsidR="002D5FEF" w:rsidRDefault="002D5FEF">
            <w:r>
              <w:t>6. Коэффициент восстановления платежеспособности</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К</w:t>
            </w:r>
            <w:r>
              <w:rPr>
                <w:vertAlign w:val="subscript"/>
              </w:rPr>
              <w:t>в</w:t>
            </w:r>
          </w:p>
        </w:tc>
        <w:tc>
          <w:tcPr>
            <w:tcW w:w="7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w:t>
            </w:r>
          </w:p>
        </w:tc>
        <w:tc>
          <w:tcPr>
            <w:tcW w:w="6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2,19</w:t>
            </w:r>
          </w:p>
        </w:tc>
        <w:tc>
          <w:tcPr>
            <w:tcW w:w="6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&gt;1</w:t>
            </w:r>
          </w:p>
        </w:tc>
      </w:tr>
    </w:tbl>
    <w:p w:rsidR="002D5FEF" w:rsidRDefault="002D5FEF">
      <w:pPr>
        <w:pStyle w:val="a4"/>
      </w:pPr>
      <w:r>
        <w:t> </w:t>
      </w:r>
    </w:p>
    <w:p w:rsidR="002D5FEF" w:rsidRDefault="002D5FEF">
      <w:pPr>
        <w:pStyle w:val="a4"/>
      </w:pPr>
      <w:r>
        <w:t> </w:t>
      </w:r>
    </w:p>
    <w:p w:rsidR="002D5FEF" w:rsidRDefault="002D5FEF">
      <w:pPr>
        <w:pStyle w:val="a4"/>
      </w:pPr>
      <w:r>
        <w:t>Согласно методике ФУДН на начало 2001 года структура баланса ОАО "СЭС" можно признать неудовлетворительной, а предприятие - неплатежеспособным, так как коэффициент обеспеченности собственными средствами на конец 2000 года имеет значение менее 0,1. Однако признание ОАО "СЭС" неплатежеспособным не означает признания его несостоятельным, не влечет за собой наступления гражданско-правовой ответственности. Это лишь зафиксированное состояние финансовой неустойчивости. У ОАО "СЭС" недостаточно собственных оборотных средств для обеспечения финансовой устойчивости. Так как коэффициент обеспеченности собственными средствами менее 0,1, рассчитывается коэффициент восстановления платежеспособности, значение которого получилось 2,19, что превышает 1. Это означает, что у ОАО "СЭС " есть реальная возможность восстановить свою платежеспособность. Поэтому решение о признании структуры баланса неудовлетворительной, а ОАО "СЭС" - неплатежеспособным в ФУДН не может быть принято, а должно быть отложено на срок до 6 месяцев. Таким образом, у ОАО "СЭС" неустойчивое финансовое положение. Теперь с использованием двухфакторной и пятифакторной моделей Альтмана оценим вероятность банкротства ОАО "СЭС" в начале 2001 года.</w:t>
      </w:r>
    </w:p>
    <w:p w:rsidR="002D5FEF" w:rsidRDefault="002D5FEF">
      <w:pPr>
        <w:pStyle w:val="a4"/>
      </w:pPr>
      <w:r>
        <w:t>Для применения двухфакторной модели необходимы два коэффициента: коэффициент покрытия (текущей ликвидности) и коэффициент финансовой зависимости.</w:t>
      </w:r>
    </w:p>
    <w:p w:rsidR="002D5FEF" w:rsidRDefault="002D5FEF">
      <w:pPr>
        <w:pStyle w:val="a4"/>
      </w:pPr>
      <w:r>
        <w:t>Коэффициент покрытия уже рассчитан по формуле 3.1 и его значение равно 4,14 (см. таблицу 4.3). расчет коэффициента финансовой зависимости осуществляется по формулам 3.9 и 3.7.</w:t>
      </w:r>
    </w:p>
    <w:p w:rsidR="002D5FEF" w:rsidRDefault="00AD0634">
      <w:pPr>
        <w:pStyle w:val="a4"/>
      </w:pPr>
      <w:r>
        <w:pict>
          <v:shape id="_x0000_i1040" type="#_x0000_t75" style="width:234.75pt;height:36pt">
            <v:imagedata r:id="rId30" o:title=""/>
          </v:shape>
        </w:pict>
      </w:r>
      <w:r w:rsidR="002D5FEF">
        <w:t>         или К</w:t>
      </w:r>
      <w:r w:rsidR="002D5FEF">
        <w:rPr>
          <w:vertAlign w:val="subscript"/>
        </w:rPr>
        <w:t>фз</w:t>
      </w:r>
      <w:r w:rsidR="002D5FEF">
        <w:t>=30,3%.</w:t>
      </w:r>
    </w:p>
    <w:p w:rsidR="002D5FEF" w:rsidRDefault="002D5FEF">
      <w:pPr>
        <w:pStyle w:val="a4"/>
      </w:pPr>
      <w:r>
        <w:t> </w:t>
      </w:r>
    </w:p>
    <w:p w:rsidR="002D5FEF" w:rsidRDefault="002D5FEF">
      <w:pPr>
        <w:pStyle w:val="a4"/>
      </w:pPr>
      <w:r>
        <w:t>Тогда по формуле 4.2 показатель Z, характеризующий вероятность банкротства равен:</w:t>
      </w:r>
    </w:p>
    <w:p w:rsidR="002D5FEF" w:rsidRDefault="002D5FEF">
      <w:pPr>
        <w:pStyle w:val="a4"/>
        <w:jc w:val="center"/>
      </w:pPr>
      <w:r>
        <w:t>Z = -0,3877 - 1,073*4,14 + 0,0579*30,3 = -3,076.</w:t>
      </w:r>
    </w:p>
    <w:p w:rsidR="002D5FEF" w:rsidRDefault="002D5FEF">
      <w:pPr>
        <w:pStyle w:val="a4"/>
      </w:pPr>
      <w:r>
        <w:t> </w:t>
      </w:r>
    </w:p>
    <w:p w:rsidR="002D5FEF" w:rsidRDefault="002D5FEF">
      <w:pPr>
        <w:pStyle w:val="a4"/>
      </w:pPr>
      <w:r>
        <w:t>По таблицам [2], вероятность банкротства ОАО "СЭС" составит 0,107%.</w:t>
      </w:r>
    </w:p>
    <w:p w:rsidR="002D5FEF" w:rsidRDefault="002D5FEF">
      <w:pPr>
        <w:pStyle w:val="a4"/>
      </w:pPr>
      <w:r>
        <w:t>Но двухфакторная модель Альтмана не полностью описывает финансовое положение предприятия, и поэтому не обеспечивает высокую точность прогноза. Прежде чем делать выводы оценим вероятность банкротства ОАО "СЭС" по пятифакторной модели Альтмана (см. формулу 4.3).</w:t>
      </w:r>
    </w:p>
    <w:p w:rsidR="002D5FEF" w:rsidRDefault="002D5FEF">
      <w:pPr>
        <w:pStyle w:val="a4"/>
      </w:pPr>
      <w:r>
        <w:t>Для практических расчетов, ввиду отсутствия определенных исходных данных, воспользуемся модифицированной моделью Альтмана, суть которой была рассмотрена в пункте 4.1.</w:t>
      </w:r>
    </w:p>
    <w:p w:rsidR="002D5FEF" w:rsidRDefault="002D5FEF">
      <w:pPr>
        <w:pStyle w:val="a4"/>
      </w:pPr>
      <w:r>
        <w:t>Согласно модификации:</w:t>
      </w:r>
    </w:p>
    <w:p w:rsidR="002D5FEF" w:rsidRDefault="002D5FEF">
      <w:pPr>
        <w:pStyle w:val="a4"/>
        <w:jc w:val="center"/>
      </w:pPr>
      <w:r>
        <w:t>Z = 1,2*К</w:t>
      </w:r>
      <w:r>
        <w:rPr>
          <w:vertAlign w:val="subscript"/>
        </w:rPr>
        <w:t>об</w:t>
      </w:r>
      <w:r>
        <w:t xml:space="preserve"> + 3,3*К</w:t>
      </w:r>
      <w:r>
        <w:rPr>
          <w:vertAlign w:val="subscript"/>
        </w:rPr>
        <w:t>р</w:t>
      </w:r>
      <w:r>
        <w:t xml:space="preserve"> + 0,6*К</w:t>
      </w:r>
      <w:r>
        <w:rPr>
          <w:vertAlign w:val="subscript"/>
        </w:rPr>
        <w:t>п</w:t>
      </w:r>
      <w:r>
        <w:t xml:space="preserve"> + 1,0*К</w:t>
      </w:r>
      <w:r>
        <w:rPr>
          <w:vertAlign w:val="subscript"/>
        </w:rPr>
        <w:t>от</w:t>
      </w:r>
      <w:r>
        <w:t>.</w:t>
      </w:r>
    </w:p>
    <w:p w:rsidR="002D5FEF" w:rsidRDefault="002D5FEF">
      <w:pPr>
        <w:pStyle w:val="a4"/>
      </w:pPr>
      <w:r>
        <w:t> </w:t>
      </w:r>
    </w:p>
    <w:p w:rsidR="002D5FEF" w:rsidRDefault="002D5FEF">
      <w:pPr>
        <w:pStyle w:val="a4"/>
      </w:pPr>
      <w:r>
        <w:t>Соответствующие коэффициенты рассчитываются как:</w:t>
      </w:r>
    </w:p>
    <w:p w:rsidR="002D5FEF" w:rsidRDefault="00AD0634">
      <w:pPr>
        <w:pStyle w:val="a4"/>
        <w:jc w:val="center"/>
      </w:pPr>
      <w:r>
        <w:pict>
          <v:shape id="_x0000_i1041" type="#_x0000_t75" style="width:382.5pt;height:177.75pt">
            <v:imagedata r:id="rId31" o:title=""/>
          </v:shape>
        </w:pict>
      </w:r>
      <w:r w:rsidR="002D5FEF">
        <w:t> </w:t>
      </w:r>
    </w:p>
    <w:p w:rsidR="002D5FEF" w:rsidRDefault="002D5FEF">
      <w:pPr>
        <w:pStyle w:val="a4"/>
      </w:pPr>
      <w:r>
        <w:t> </w:t>
      </w:r>
    </w:p>
    <w:p w:rsidR="002D5FEF" w:rsidRDefault="002D5FEF">
      <w:pPr>
        <w:pStyle w:val="a4"/>
      </w:pPr>
      <w:r>
        <w:t>Получим: К</w:t>
      </w:r>
      <w:r>
        <w:rPr>
          <w:vertAlign w:val="subscript"/>
        </w:rPr>
        <w:t>об</w:t>
      </w:r>
      <w:r>
        <w:t xml:space="preserve"> = 0,123, К</w:t>
      </w:r>
      <w:r>
        <w:rPr>
          <w:vertAlign w:val="subscript"/>
        </w:rPr>
        <w:t>р</w:t>
      </w:r>
      <w:r>
        <w:t xml:space="preserve"> = 0, К</w:t>
      </w:r>
      <w:r>
        <w:rPr>
          <w:vertAlign w:val="subscript"/>
        </w:rPr>
        <w:t>п</w:t>
      </w:r>
      <w:r>
        <w:t xml:space="preserve"> = 3,3, К</w:t>
      </w:r>
      <w:r>
        <w:rPr>
          <w:vertAlign w:val="subscript"/>
        </w:rPr>
        <w:t>от</w:t>
      </w:r>
      <w:r>
        <w:t xml:space="preserve"> = 0,37.</w:t>
      </w:r>
    </w:p>
    <w:p w:rsidR="002D5FEF" w:rsidRDefault="002D5FEF">
      <w:pPr>
        <w:pStyle w:val="a4"/>
      </w:pPr>
      <w:r>
        <w:t> </w:t>
      </w:r>
    </w:p>
    <w:p w:rsidR="002D5FEF" w:rsidRDefault="002D5FEF">
      <w:pPr>
        <w:pStyle w:val="a4"/>
      </w:pPr>
      <w:r>
        <w:t>Тогда получаем показатель Z:</w:t>
      </w:r>
    </w:p>
    <w:p w:rsidR="002D5FEF" w:rsidRDefault="002D5FEF">
      <w:pPr>
        <w:pStyle w:val="a4"/>
        <w:jc w:val="center"/>
      </w:pPr>
      <w:r>
        <w:t>Z = 1,2*0,123 + 0 + 0,6*3,3 + 1,0*0,37 = 2,4976.</w:t>
      </w:r>
    </w:p>
    <w:p w:rsidR="002D5FEF" w:rsidRDefault="002D5FEF">
      <w:pPr>
        <w:pStyle w:val="a4"/>
      </w:pPr>
      <w:r>
        <w:t> </w:t>
      </w:r>
    </w:p>
    <w:p w:rsidR="002D5FEF" w:rsidRDefault="002D5FEF">
      <w:pPr>
        <w:pStyle w:val="a4"/>
      </w:pPr>
      <w:r>
        <w:t>Согласно интервалам, предложенным Альтманом, при 1,81&lt;Z&lt;2,765 вероятность банкротства средняя.</w:t>
      </w:r>
    </w:p>
    <w:p w:rsidR="002D5FEF" w:rsidRDefault="002D5FEF">
      <w:pPr>
        <w:pStyle w:val="a4"/>
      </w:pPr>
      <w:r>
        <w:t>Таким образом, можно сделать следующие выводы.</w:t>
      </w:r>
    </w:p>
    <w:p w:rsidR="002D5FEF" w:rsidRDefault="002D5FEF">
      <w:pPr>
        <w:pStyle w:val="a4"/>
      </w:pPr>
      <w:r>
        <w:t>При прогнозировании вероятности банкротства по двухфакторной и пятифакторной моделям Альтмана результаты расходятся. Но ввиду того, что в пятифакторной модели учтено большее число факторов, предпочтение нужно отдать результатам, полученным по этой модели. Но и здесь нужно понимать, что существует определенный процент ошибки прогноза. Получили, что ОАО "СЭС" имеет среднюю вероятность банкротства из-за неустойчивого финансового положения, которое возникло ввиду недостаточности собственных оборотных средств для обеспечения финансовой устойчивости.</w:t>
      </w:r>
    </w:p>
    <w:p w:rsidR="002D5FEF" w:rsidRDefault="002D5FEF">
      <w:pPr>
        <w:pStyle w:val="a4"/>
      </w:pPr>
      <w:r>
        <w:t>Финансовая устойчивость предприятия характеризуется системой абсолютных и относительных показателей. Относительные показатели уже были рассчитаны и использованы в моделях Альтмана. Для окончательных выводов и предложения рекомендаций по выходу из сложившегося положения проанализируем абсолютные показатели финансовой устойчивости по методике, применяемой в ОАО "СЭС".</w:t>
      </w:r>
    </w:p>
    <w:p w:rsidR="002D5FEF" w:rsidRDefault="002D5FEF">
      <w:pPr>
        <w:pStyle w:val="a4"/>
      </w:pPr>
      <w:r>
        <w:t>Финансовая устойчивость определяется соотношением стоимости материальных оборотных средств (запасов и затрат) и величин собственных и заемных источников средств для их формирования.</w:t>
      </w:r>
    </w:p>
    <w:p w:rsidR="002D5FEF" w:rsidRDefault="002D5FEF">
      <w:pPr>
        <w:pStyle w:val="a4"/>
      </w:pPr>
      <w:r>
        <w:t>Наиболее обобщающим абсолютным показателем финансовой устойчивости предприятия является излишек или недостаток источников средств для формирования запасов и затрат, то есть разница между величиной источников средств и величиной запасов и затрат.</w:t>
      </w:r>
    </w:p>
    <w:p w:rsidR="002D5FEF" w:rsidRDefault="002D5FEF">
      <w:pPr>
        <w:pStyle w:val="a4"/>
      </w:pPr>
      <w:r>
        <w:t>Общая величина запасов и затрат рассчитывается по формуле на основании формы №1:</w:t>
      </w:r>
    </w:p>
    <w:p w:rsidR="002D5FEF" w:rsidRDefault="002D5FEF">
      <w:pPr>
        <w:pStyle w:val="a4"/>
        <w:jc w:val="center"/>
      </w:pPr>
      <w:r>
        <w:t>ЗЗ = стр. 210 + 220. (4.4)</w:t>
      </w:r>
    </w:p>
    <w:p w:rsidR="002D5FEF" w:rsidRDefault="002D5FEF">
      <w:pPr>
        <w:pStyle w:val="a4"/>
      </w:pPr>
      <w:r>
        <w:t> </w:t>
      </w:r>
    </w:p>
    <w:p w:rsidR="002D5FEF" w:rsidRDefault="002D5FEF">
      <w:pPr>
        <w:pStyle w:val="a4"/>
      </w:pPr>
      <w: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2D5FEF" w:rsidRDefault="002D5FEF">
      <w:pPr>
        <w:numPr>
          <w:ilvl w:val="0"/>
          <w:numId w:val="20"/>
        </w:numPr>
        <w:spacing w:before="100" w:beforeAutospacing="1" w:after="100" w:afterAutospacing="1"/>
      </w:pPr>
      <w:r>
        <w:t xml:space="preserve">наличие собственных оборотных средств: </w:t>
      </w:r>
    </w:p>
    <w:p w:rsidR="002D5FEF" w:rsidRDefault="002D5FEF">
      <w:pPr>
        <w:pStyle w:val="a4"/>
        <w:ind w:left="720"/>
        <w:jc w:val="center"/>
      </w:pPr>
      <w:r>
        <w:t>СОС = стр. 490 - 190 - 390 (4.5)</w:t>
      </w:r>
    </w:p>
    <w:p w:rsidR="002D5FEF" w:rsidRDefault="002D5FEF">
      <w:pPr>
        <w:numPr>
          <w:ilvl w:val="0"/>
          <w:numId w:val="20"/>
        </w:numPr>
        <w:spacing w:before="100" w:beforeAutospacing="1" w:after="100" w:afterAutospacing="1"/>
      </w:pPr>
      <w:r>
        <w:t xml:space="preserve">наличие собственных и долгосрочных заемных источников формирования запасов и затрат (функционирующий капитал): </w:t>
      </w:r>
    </w:p>
    <w:p w:rsidR="002D5FEF" w:rsidRDefault="002D5FEF">
      <w:pPr>
        <w:pStyle w:val="a4"/>
        <w:ind w:left="720"/>
        <w:jc w:val="center"/>
      </w:pPr>
      <w:r>
        <w:t>КФ = стр. 490 + 590 - 190 (4.6)</w:t>
      </w:r>
    </w:p>
    <w:p w:rsidR="002D5FEF" w:rsidRDefault="002D5FEF">
      <w:pPr>
        <w:numPr>
          <w:ilvl w:val="0"/>
          <w:numId w:val="20"/>
        </w:numPr>
        <w:spacing w:before="100" w:beforeAutospacing="1" w:after="100" w:afterAutospacing="1"/>
      </w:pPr>
      <w:r>
        <w:t xml:space="preserve">общая величина основных источников формирования запасов и затрат: </w:t>
      </w:r>
    </w:p>
    <w:p w:rsidR="002D5FEF" w:rsidRDefault="002D5FEF">
      <w:pPr>
        <w:pStyle w:val="a4"/>
        <w:ind w:left="1440"/>
        <w:jc w:val="center"/>
      </w:pPr>
      <w:r>
        <w:t>ВИ = стр. 490 + 590 + 610 - 190. (4.7)</w:t>
      </w:r>
    </w:p>
    <w:p w:rsidR="002D5FEF" w:rsidRDefault="002D5FEF">
      <w:pPr>
        <w:pStyle w:val="a4"/>
        <w:ind w:left="1440"/>
        <w:jc w:val="center"/>
      </w:pPr>
      <w:r>
        <w:t> </w:t>
      </w:r>
    </w:p>
    <w:p w:rsidR="002D5FEF" w:rsidRDefault="002D5FEF">
      <w:pPr>
        <w:pStyle w:val="a4"/>
      </w:pPr>
      <w:r>
        <w:t> </w:t>
      </w:r>
    </w:p>
    <w:p w:rsidR="002D5FEF" w:rsidRDefault="002D5FEF">
      <w:pPr>
        <w:pStyle w:val="a4"/>
      </w:pPr>
      <w:r>
        <w:t>Трем показателям наличия источников формирования запасов и затрат соответствует три показателя обеспеченности запасов и затрат этими источниками:</w:t>
      </w:r>
    </w:p>
    <w:p w:rsidR="002D5FEF" w:rsidRDefault="002D5FEF">
      <w:pPr>
        <w:numPr>
          <w:ilvl w:val="0"/>
          <w:numId w:val="21"/>
        </w:numPr>
        <w:spacing w:before="100" w:beforeAutospacing="1" w:after="100" w:afterAutospacing="1"/>
      </w:pPr>
      <w:r>
        <w:t xml:space="preserve">излишек (недостаток) собственных оборотных средств: </w:t>
      </w:r>
    </w:p>
    <w:p w:rsidR="002D5FEF" w:rsidRDefault="002D5FEF">
      <w:pPr>
        <w:pStyle w:val="a4"/>
        <w:ind w:left="720"/>
        <w:jc w:val="center"/>
      </w:pPr>
      <w:r>
        <w:t>Ф</w:t>
      </w:r>
      <w:r>
        <w:rPr>
          <w:vertAlign w:val="subscript"/>
        </w:rPr>
        <w:t>с</w:t>
      </w:r>
      <w:r>
        <w:t xml:space="preserve"> = СОС - ЗЗ (4.8)</w:t>
      </w:r>
    </w:p>
    <w:p w:rsidR="002D5FEF" w:rsidRDefault="002D5FEF">
      <w:pPr>
        <w:numPr>
          <w:ilvl w:val="0"/>
          <w:numId w:val="21"/>
        </w:numPr>
        <w:spacing w:before="100" w:beforeAutospacing="1" w:after="100" w:afterAutospacing="1"/>
      </w:pPr>
      <w:r>
        <w:t xml:space="preserve">излишек (недостаток) собственных и долгосрочных заемных источников6 </w:t>
      </w:r>
    </w:p>
    <w:p w:rsidR="002D5FEF" w:rsidRDefault="002D5FEF">
      <w:pPr>
        <w:pStyle w:val="a4"/>
        <w:ind w:left="720"/>
        <w:jc w:val="center"/>
      </w:pPr>
      <w:r>
        <w:t>Ф</w:t>
      </w:r>
      <w:r>
        <w:rPr>
          <w:vertAlign w:val="subscript"/>
        </w:rPr>
        <w:t>т</w:t>
      </w:r>
      <w:r>
        <w:t xml:space="preserve"> = КФ - ЗЗ (4.9)</w:t>
      </w:r>
    </w:p>
    <w:p w:rsidR="002D5FEF" w:rsidRDefault="002D5FEF">
      <w:pPr>
        <w:numPr>
          <w:ilvl w:val="0"/>
          <w:numId w:val="21"/>
        </w:numPr>
        <w:spacing w:before="100" w:beforeAutospacing="1" w:after="100" w:afterAutospacing="1"/>
      </w:pPr>
      <w:r>
        <w:t xml:space="preserve">излишек (недостаток) общей величины основных источников: </w:t>
      </w:r>
    </w:p>
    <w:p w:rsidR="002D5FEF" w:rsidRDefault="002D5FEF">
      <w:pPr>
        <w:pStyle w:val="a4"/>
        <w:ind w:left="1440"/>
        <w:jc w:val="center"/>
      </w:pPr>
      <w:r>
        <w:t>Ф</w:t>
      </w:r>
      <w:r>
        <w:rPr>
          <w:vertAlign w:val="subscript"/>
        </w:rPr>
        <w:t>о</w:t>
      </w:r>
      <w:r>
        <w:t xml:space="preserve"> = Ви - ЗЗ (4.10)</w:t>
      </w:r>
    </w:p>
    <w:p w:rsidR="002D5FEF" w:rsidRDefault="002D5FEF">
      <w:pPr>
        <w:pStyle w:val="a4"/>
      </w:pPr>
      <w:r>
        <w:t> </w:t>
      </w:r>
    </w:p>
    <w:p w:rsidR="002D5FEF" w:rsidRDefault="002D5FEF">
      <w:pPr>
        <w:pStyle w:val="a4"/>
      </w:pPr>
      <w:r>
        <w:t>С помощью этих трех показателей определяется трехкомпонентный показатель типа финансового положения: S</w:t>
      </w:r>
      <w:r>
        <w:rPr>
          <w:vertAlign w:val="subscript"/>
        </w:rPr>
        <w:t>i</w:t>
      </w:r>
      <w:r>
        <w:t xml:space="preserve"> = 1, при Ф</w:t>
      </w:r>
      <w:r>
        <w:rPr>
          <w:vertAlign w:val="subscript"/>
        </w:rPr>
        <w:t>i</w:t>
      </w:r>
      <w:r>
        <w:t>&gt;0 и S</w:t>
      </w:r>
      <w:r>
        <w:rPr>
          <w:vertAlign w:val="subscript"/>
        </w:rPr>
        <w:t>i</w:t>
      </w:r>
      <w:r>
        <w:t xml:space="preserve"> = 0, при Ф</w:t>
      </w:r>
      <w:r>
        <w:rPr>
          <w:vertAlign w:val="subscript"/>
        </w:rPr>
        <w:t>i</w:t>
      </w:r>
      <w:r>
        <w:t>&lt;0.</w:t>
      </w:r>
    </w:p>
    <w:p w:rsidR="002D5FEF" w:rsidRDefault="002D5FEF">
      <w:pPr>
        <w:pStyle w:val="a4"/>
      </w:pPr>
      <w:r>
        <w:t> </w:t>
      </w:r>
    </w:p>
    <w:p w:rsidR="002D5FEF" w:rsidRDefault="002D5FEF">
      <w:pPr>
        <w:pStyle w:val="a4"/>
      </w:pPr>
      <w:r>
        <w:t>Возможно выделение четырех типов финансового положения:</w:t>
      </w:r>
    </w:p>
    <w:p w:rsidR="002D5FEF" w:rsidRDefault="002D5FEF">
      <w:pPr>
        <w:numPr>
          <w:ilvl w:val="0"/>
          <w:numId w:val="22"/>
        </w:numPr>
        <w:spacing w:before="100" w:beforeAutospacing="1" w:after="100" w:afterAutospacing="1"/>
      </w:pPr>
      <w:r>
        <w:t xml:space="preserve">S = (1,1,1). Абсолютная устойчивость финансового состояния. </w:t>
      </w:r>
    </w:p>
    <w:p w:rsidR="002D5FEF" w:rsidRDefault="002D5FEF">
      <w:pPr>
        <w:numPr>
          <w:ilvl w:val="0"/>
          <w:numId w:val="22"/>
        </w:numPr>
        <w:spacing w:before="100" w:beforeAutospacing="1" w:after="100" w:afterAutospacing="1"/>
      </w:pPr>
      <w:r>
        <w:t xml:space="preserve">S = (0,1,1). Нормальная устойчивость финансового состояния. </w:t>
      </w:r>
    </w:p>
    <w:p w:rsidR="002D5FEF" w:rsidRDefault="002D5FEF">
      <w:pPr>
        <w:numPr>
          <w:ilvl w:val="0"/>
          <w:numId w:val="22"/>
        </w:numPr>
        <w:spacing w:before="100" w:beforeAutospacing="1" w:after="100" w:afterAutospacing="1"/>
      </w:pPr>
      <w:r>
        <w:t xml:space="preserve">S = (0,0,1). Неустойчивое финансовое положение, сопряженное с нарушением платежеспособности, но при котором все же сохраняется возможность восстановления равновесия за счет пополнения источников собственных средств за счет снижения дебиторской задолженности, ускорения оборачиваемости запасов. </w:t>
      </w:r>
    </w:p>
    <w:p w:rsidR="002D5FEF" w:rsidRDefault="002D5FEF">
      <w:pPr>
        <w:numPr>
          <w:ilvl w:val="0"/>
          <w:numId w:val="22"/>
        </w:numPr>
        <w:spacing w:before="100" w:beforeAutospacing="1" w:after="100" w:afterAutospacing="1"/>
      </w:pPr>
      <w:r>
        <w:t xml:space="preserve">S = (0,0,0). Кризисное финансовое состояние, при котором предприятие на грани банкротства. </w:t>
      </w:r>
    </w:p>
    <w:p w:rsidR="002D5FEF" w:rsidRDefault="002D5FEF">
      <w:pPr>
        <w:pStyle w:val="a4"/>
      </w:pPr>
      <w:r>
        <w:t>Результаты расчетов всех вышеприведенных показателей сведены в таблицу 4.4.</w:t>
      </w:r>
    </w:p>
    <w:p w:rsidR="002D5FEF" w:rsidRDefault="002D5FEF">
      <w:pPr>
        <w:pStyle w:val="a4"/>
      </w:pPr>
      <w:r>
        <w:t xml:space="preserve">Таблица 4.4 - </w:t>
      </w:r>
      <w:r>
        <w:rPr>
          <w:i/>
          <w:iCs/>
        </w:rPr>
        <w:t>Абсолютные показатели финансовой устойчивости ОАО "СЭС"</w:t>
      </w:r>
    </w:p>
    <w:tbl>
      <w:tblPr>
        <w:tblW w:w="846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6503"/>
        <w:gridCol w:w="1957"/>
      </w:tblGrid>
      <w:tr w:rsidR="002D5FEF">
        <w:trPr>
          <w:tblCellSpacing w:w="7" w:type="dxa"/>
        </w:trPr>
        <w:tc>
          <w:tcPr>
            <w:tcW w:w="3850" w:type="pct"/>
            <w:tcBorders>
              <w:top w:val="outset" w:sz="6" w:space="0" w:color="auto"/>
              <w:left w:val="outset" w:sz="6" w:space="0" w:color="auto"/>
              <w:bottom w:val="outset" w:sz="6" w:space="0" w:color="auto"/>
              <w:right w:val="outset" w:sz="6" w:space="0" w:color="auto"/>
            </w:tcBorders>
          </w:tcPr>
          <w:p w:rsidR="002D5FEF" w:rsidRDefault="002D5FEF">
            <w:pPr>
              <w:pStyle w:val="a4"/>
            </w:pPr>
            <w:r>
              <w:t>Наименование показателей</w:t>
            </w:r>
          </w:p>
        </w:tc>
        <w:tc>
          <w:tcPr>
            <w:tcW w:w="11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Значение на конец 2000 года</w:t>
            </w:r>
          </w:p>
        </w:tc>
      </w:tr>
      <w:tr w:rsidR="002D5FEF">
        <w:trPr>
          <w:tblCellSpacing w:w="7" w:type="dxa"/>
        </w:trPr>
        <w:tc>
          <w:tcPr>
            <w:tcW w:w="3850" w:type="pct"/>
            <w:tcBorders>
              <w:top w:val="outset" w:sz="6" w:space="0" w:color="auto"/>
              <w:left w:val="outset" w:sz="6" w:space="0" w:color="auto"/>
              <w:bottom w:val="outset" w:sz="6" w:space="0" w:color="auto"/>
              <w:right w:val="outset" w:sz="6" w:space="0" w:color="auto"/>
            </w:tcBorders>
          </w:tcPr>
          <w:p w:rsidR="002D5FEF" w:rsidRDefault="002D5FEF">
            <w:pPr>
              <w:pStyle w:val="a4"/>
            </w:pPr>
            <w:r>
              <w:t>1. Общая величина запасов и затрат (ЗЗ), тыс. руб.</w:t>
            </w:r>
          </w:p>
        </w:tc>
        <w:tc>
          <w:tcPr>
            <w:tcW w:w="11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27152</w:t>
            </w:r>
          </w:p>
        </w:tc>
      </w:tr>
      <w:tr w:rsidR="002D5FEF">
        <w:trPr>
          <w:tblCellSpacing w:w="7" w:type="dxa"/>
        </w:trPr>
        <w:tc>
          <w:tcPr>
            <w:tcW w:w="3850" w:type="pct"/>
            <w:tcBorders>
              <w:top w:val="outset" w:sz="6" w:space="0" w:color="auto"/>
              <w:left w:val="outset" w:sz="6" w:space="0" w:color="auto"/>
              <w:bottom w:val="outset" w:sz="6" w:space="0" w:color="auto"/>
              <w:right w:val="outset" w:sz="6" w:space="0" w:color="auto"/>
            </w:tcBorders>
          </w:tcPr>
          <w:p w:rsidR="002D5FEF" w:rsidRDefault="002D5FEF">
            <w:pPr>
              <w:pStyle w:val="a4"/>
            </w:pPr>
            <w:r>
              <w:t>2. Наличие собственных оборотных средств (СОС), тыс. руб.</w:t>
            </w:r>
          </w:p>
        </w:tc>
        <w:tc>
          <w:tcPr>
            <w:tcW w:w="11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-99323</w:t>
            </w:r>
          </w:p>
        </w:tc>
      </w:tr>
      <w:tr w:rsidR="002D5FEF">
        <w:trPr>
          <w:tblCellSpacing w:w="7" w:type="dxa"/>
        </w:trPr>
        <w:tc>
          <w:tcPr>
            <w:tcW w:w="3850" w:type="pct"/>
            <w:tcBorders>
              <w:top w:val="outset" w:sz="6" w:space="0" w:color="auto"/>
              <w:left w:val="outset" w:sz="6" w:space="0" w:color="auto"/>
              <w:bottom w:val="outset" w:sz="6" w:space="0" w:color="auto"/>
              <w:right w:val="outset" w:sz="6" w:space="0" w:color="auto"/>
            </w:tcBorders>
          </w:tcPr>
          <w:p w:rsidR="002D5FEF" w:rsidRDefault="002D5FEF">
            <w:pPr>
              <w:pStyle w:val="a4"/>
            </w:pPr>
            <w:r>
              <w:t>3. Функционирующий капитал (КФ), тыс. руб.</w:t>
            </w:r>
          </w:p>
        </w:tc>
        <w:tc>
          <w:tcPr>
            <w:tcW w:w="11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121780</w:t>
            </w:r>
          </w:p>
        </w:tc>
      </w:tr>
      <w:tr w:rsidR="002D5FEF">
        <w:trPr>
          <w:tblCellSpacing w:w="7" w:type="dxa"/>
        </w:trPr>
        <w:tc>
          <w:tcPr>
            <w:tcW w:w="3850" w:type="pct"/>
            <w:tcBorders>
              <w:top w:val="outset" w:sz="6" w:space="0" w:color="auto"/>
              <w:left w:val="outset" w:sz="6" w:space="0" w:color="auto"/>
              <w:bottom w:val="outset" w:sz="6" w:space="0" w:color="auto"/>
              <w:right w:val="outset" w:sz="6" w:space="0" w:color="auto"/>
            </w:tcBorders>
          </w:tcPr>
          <w:p w:rsidR="002D5FEF" w:rsidRDefault="002D5FEF">
            <w:pPr>
              <w:pStyle w:val="a4"/>
            </w:pPr>
            <w:r>
              <w:t>4. Общая величина источников (ВИ), тыс. руб.</w:t>
            </w:r>
          </w:p>
        </w:tc>
        <w:tc>
          <w:tcPr>
            <w:tcW w:w="11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125540</w:t>
            </w:r>
          </w:p>
        </w:tc>
      </w:tr>
      <w:tr w:rsidR="002D5FEF">
        <w:trPr>
          <w:tblCellSpacing w:w="7" w:type="dxa"/>
        </w:trPr>
        <w:tc>
          <w:tcPr>
            <w:tcW w:w="3850" w:type="pct"/>
            <w:tcBorders>
              <w:top w:val="outset" w:sz="6" w:space="0" w:color="auto"/>
              <w:left w:val="outset" w:sz="6" w:space="0" w:color="auto"/>
              <w:bottom w:val="outset" w:sz="6" w:space="0" w:color="auto"/>
              <w:right w:val="outset" w:sz="6" w:space="0" w:color="auto"/>
            </w:tcBorders>
          </w:tcPr>
          <w:p w:rsidR="002D5FEF" w:rsidRDefault="002D5FEF">
            <w:pPr>
              <w:pStyle w:val="a4"/>
            </w:pPr>
            <w:r>
              <w:t>5. Излишек (недостаток) собственных оборотных средств (Ф</w:t>
            </w:r>
            <w:r>
              <w:rPr>
                <w:vertAlign w:val="subscript"/>
              </w:rPr>
              <w:t>с</w:t>
            </w:r>
            <w:r>
              <w:t>), тыс. руб.</w:t>
            </w:r>
          </w:p>
        </w:tc>
        <w:tc>
          <w:tcPr>
            <w:tcW w:w="11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-72171</w:t>
            </w:r>
          </w:p>
        </w:tc>
      </w:tr>
      <w:tr w:rsidR="002D5FEF">
        <w:trPr>
          <w:tblCellSpacing w:w="7" w:type="dxa"/>
        </w:trPr>
        <w:tc>
          <w:tcPr>
            <w:tcW w:w="3850" w:type="pct"/>
            <w:tcBorders>
              <w:top w:val="outset" w:sz="6" w:space="0" w:color="auto"/>
              <w:left w:val="outset" w:sz="6" w:space="0" w:color="auto"/>
              <w:bottom w:val="outset" w:sz="6" w:space="0" w:color="auto"/>
              <w:right w:val="outset" w:sz="6" w:space="0" w:color="auto"/>
            </w:tcBorders>
          </w:tcPr>
          <w:p w:rsidR="002D5FEF" w:rsidRDefault="002D5FEF">
            <w:pPr>
              <w:pStyle w:val="a4"/>
            </w:pPr>
            <w:r>
              <w:t>6. Излишек (недостаток) функционирующего капитала (Ф</w:t>
            </w:r>
            <w:r>
              <w:rPr>
                <w:vertAlign w:val="subscript"/>
              </w:rPr>
              <w:t>т</w:t>
            </w:r>
            <w:r>
              <w:t>), тыс. руб.</w:t>
            </w:r>
          </w:p>
        </w:tc>
        <w:tc>
          <w:tcPr>
            <w:tcW w:w="11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94628</w:t>
            </w:r>
          </w:p>
        </w:tc>
      </w:tr>
      <w:tr w:rsidR="002D5FEF">
        <w:trPr>
          <w:tblCellSpacing w:w="7" w:type="dxa"/>
        </w:trPr>
        <w:tc>
          <w:tcPr>
            <w:tcW w:w="3850" w:type="pct"/>
            <w:tcBorders>
              <w:top w:val="outset" w:sz="6" w:space="0" w:color="auto"/>
              <w:left w:val="outset" w:sz="6" w:space="0" w:color="auto"/>
              <w:bottom w:val="outset" w:sz="6" w:space="0" w:color="auto"/>
              <w:right w:val="outset" w:sz="6" w:space="0" w:color="auto"/>
            </w:tcBorders>
          </w:tcPr>
          <w:p w:rsidR="002D5FEF" w:rsidRDefault="002D5FEF">
            <w:pPr>
              <w:pStyle w:val="a4"/>
            </w:pPr>
            <w:r>
              <w:t>7. Излишек (недостаток) общей величины источников (Ф</w:t>
            </w:r>
            <w:r>
              <w:rPr>
                <w:vertAlign w:val="subscript"/>
              </w:rPr>
              <w:t>о</w:t>
            </w:r>
            <w:r>
              <w:t>), тыс. руб.</w:t>
            </w:r>
          </w:p>
        </w:tc>
        <w:tc>
          <w:tcPr>
            <w:tcW w:w="11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98388</w:t>
            </w:r>
          </w:p>
        </w:tc>
      </w:tr>
      <w:tr w:rsidR="002D5FEF">
        <w:trPr>
          <w:tblCellSpacing w:w="7" w:type="dxa"/>
        </w:trPr>
        <w:tc>
          <w:tcPr>
            <w:tcW w:w="3850" w:type="pct"/>
            <w:tcBorders>
              <w:top w:val="outset" w:sz="6" w:space="0" w:color="auto"/>
              <w:left w:val="outset" w:sz="6" w:space="0" w:color="auto"/>
              <w:bottom w:val="outset" w:sz="6" w:space="0" w:color="auto"/>
              <w:right w:val="outset" w:sz="6" w:space="0" w:color="auto"/>
            </w:tcBorders>
          </w:tcPr>
          <w:p w:rsidR="002D5FEF" w:rsidRDefault="002D5FEF">
            <w:pPr>
              <w:pStyle w:val="a4"/>
            </w:pPr>
            <w:r>
              <w:t>8. Трехмерный показатель типа финансового положения</w:t>
            </w:r>
          </w:p>
        </w:tc>
        <w:tc>
          <w:tcPr>
            <w:tcW w:w="11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t>(0,1,1)</w:t>
            </w:r>
          </w:p>
        </w:tc>
      </w:tr>
    </w:tbl>
    <w:p w:rsidR="002D5FEF" w:rsidRDefault="002D5FEF">
      <w:pPr>
        <w:pStyle w:val="a4"/>
      </w:pPr>
      <w:r>
        <w:t> </w:t>
      </w:r>
    </w:p>
    <w:p w:rsidR="002D5FEF" w:rsidRDefault="002D5FEF">
      <w:pPr>
        <w:pStyle w:val="a4"/>
      </w:pPr>
      <w:r>
        <w:t> </w:t>
      </w:r>
    </w:p>
    <w:p w:rsidR="002D5FEF" w:rsidRDefault="002D5FEF">
      <w:pPr>
        <w:pStyle w:val="a4"/>
      </w:pPr>
      <w:r>
        <w:t>Таким образом, по данным таблицы 4.4 на ОАО "СЭС" нормальная устойчивость финансового положения, которая гарантирует платежеспособность.</w:t>
      </w:r>
    </w:p>
    <w:p w:rsidR="002D5FEF" w:rsidRDefault="002D5FEF">
      <w:pPr>
        <w:pStyle w:val="a4"/>
      </w:pPr>
      <w:r>
        <w:t>Итак, выше было рассмотрено несколько подходов к оцениванию финансового положения ОАО "СЭС" с точки зрения вероятности наступления банкротства.</w:t>
      </w:r>
    </w:p>
    <w:p w:rsidR="002D5FEF" w:rsidRDefault="002D5FEF">
      <w:pPr>
        <w:pStyle w:val="a4"/>
      </w:pPr>
      <w:r>
        <w:t>На основе полученных результатов можно сделать следующие выводы и наметить некоторые рекомендации по выходу из сложившегося положения.</w:t>
      </w:r>
    </w:p>
    <w:p w:rsidR="002D5FEF" w:rsidRDefault="002D5FEF">
      <w:pPr>
        <w:pStyle w:val="a4"/>
      </w:pPr>
      <w:r>
        <w:t>ОАО "СЭС" имеет нормальную устойчивость финансового положения, что не означает отсутствия проблем в деятельности предприятия. ОАО "СЭС" достаточно обеспечено оборотными средствами для ведения хозяйственной деятельности и своевременного погашения срочных обязательств предприятия (так как коэффициент текущей ликвидности равен 4,14 и превышает норматив), но в то же время у предприятия недостаточно собственных оборотных средств для обеспечения финансовой устойчивости (так как коэффициент обеспеченности собственными средствами равен -0,48, что меньше норматива). Последнее обстоятельство способствует тому, что ОАО "СЭС" имеет некоторую, хотя и незначительную, вероятность банкротства. Основным фактором, повлиявшим на колебание финансовой устойчивости ОАО "СЭС явился кризис в августе 2000 года. В связи с наличием на балансе предприятия значительной кредиторской задолженности за поставленное оборудование по контрактам с бельгийской фирмой "Алкатель" в иностранной валюте, произошло превышение отрицательных курсовых разниц над положительными в результате переоценки в размере 124564 руб. Таким образом, наличие кредиторской задолженности в иностранной валюте является основным фактором финансового кризиса риска ОАО "СЭС" в условиях нестабильного курса иностранной валюты.</w:t>
      </w:r>
    </w:p>
    <w:p w:rsidR="002D5FEF" w:rsidRDefault="002D5FEF">
      <w:pPr>
        <w:pStyle w:val="a4"/>
      </w:pPr>
      <w:r>
        <w:t>В качестве мероприятий, способствующих выходу из сложившегося положения, повышению финансовой устойчивости ОАО "СЭС" и поддержке эффективной деятельности, можно предложить следующие:</w:t>
      </w:r>
    </w:p>
    <w:p w:rsidR="002D5FEF" w:rsidRDefault="002D5FEF">
      <w:pPr>
        <w:numPr>
          <w:ilvl w:val="0"/>
          <w:numId w:val="23"/>
        </w:numPr>
        <w:spacing w:before="100" w:beforeAutospacing="1" w:after="100" w:afterAutospacing="1"/>
      </w:pPr>
      <w:r>
        <w:t xml:space="preserve">сокращение расходов; </w:t>
      </w:r>
    </w:p>
    <w:p w:rsidR="002D5FEF" w:rsidRDefault="002D5FEF">
      <w:pPr>
        <w:numPr>
          <w:ilvl w:val="0"/>
          <w:numId w:val="23"/>
        </w:numPr>
        <w:spacing w:before="100" w:beforeAutospacing="1" w:after="100" w:afterAutospacing="1"/>
      </w:pPr>
      <w:r>
        <w:t xml:space="preserve">сокращение персонала; </w:t>
      </w:r>
    </w:p>
    <w:p w:rsidR="002D5FEF" w:rsidRDefault="002D5FEF">
      <w:pPr>
        <w:numPr>
          <w:ilvl w:val="0"/>
          <w:numId w:val="23"/>
        </w:numPr>
        <w:spacing w:before="100" w:beforeAutospacing="1" w:after="100" w:afterAutospacing="1"/>
      </w:pPr>
      <w:r>
        <w:t xml:space="preserve">совершенствование организации труда и системы управления; </w:t>
      </w:r>
    </w:p>
    <w:p w:rsidR="002D5FEF" w:rsidRDefault="002D5FEF">
      <w:pPr>
        <w:numPr>
          <w:ilvl w:val="0"/>
          <w:numId w:val="23"/>
        </w:numPr>
        <w:spacing w:before="100" w:beforeAutospacing="1" w:after="100" w:afterAutospacing="1"/>
      </w:pPr>
      <w:r>
        <w:t xml:space="preserve">модернизация производства; </w:t>
      </w:r>
    </w:p>
    <w:p w:rsidR="002D5FEF" w:rsidRDefault="002D5FEF">
      <w:pPr>
        <w:numPr>
          <w:ilvl w:val="0"/>
          <w:numId w:val="23"/>
        </w:numPr>
        <w:spacing w:before="100" w:beforeAutospacing="1" w:after="100" w:afterAutospacing="1"/>
      </w:pPr>
      <w:r>
        <w:t xml:space="preserve">оптимизация дебиторской задолженности; </w:t>
      </w:r>
    </w:p>
    <w:p w:rsidR="002D5FEF" w:rsidRDefault="002D5FEF">
      <w:pPr>
        <w:numPr>
          <w:ilvl w:val="0"/>
          <w:numId w:val="23"/>
        </w:numPr>
        <w:spacing w:before="100" w:beforeAutospacing="1" w:after="100" w:afterAutospacing="1"/>
      </w:pPr>
      <w:r>
        <w:t xml:space="preserve">кадровые изменения, привлечение специалистов; </w:t>
      </w:r>
    </w:p>
    <w:p w:rsidR="002D5FEF" w:rsidRDefault="002D5FEF">
      <w:pPr>
        <w:numPr>
          <w:ilvl w:val="0"/>
          <w:numId w:val="23"/>
        </w:numPr>
        <w:spacing w:before="100" w:beforeAutospacing="1" w:after="100" w:afterAutospacing="1"/>
      </w:pPr>
      <w:r>
        <w:t xml:space="preserve">отсрочка и (или) рассрочка платежей по кредитам. </w:t>
      </w:r>
    </w:p>
    <w:p w:rsidR="002D5FEF" w:rsidRDefault="002D5FEF">
      <w:pPr>
        <w:pStyle w:val="a4"/>
      </w:pPr>
      <w:r>
        <w:t>То есть руководство ОАО "СЭС" должно оперативно отреагировать на сложившуюся ситуацию и принять меры по устранению причин, вызвавших состояние финансовой неустойчивости.</w:t>
      </w:r>
    </w:p>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r>
        <w:t>Список литературы:</w:t>
      </w:r>
    </w:p>
    <w:p w:rsidR="002D5FEF" w:rsidRDefault="002D5FEF">
      <w:pPr>
        <w:numPr>
          <w:ilvl w:val="0"/>
          <w:numId w:val="24"/>
        </w:numPr>
        <w:spacing w:before="100" w:beforeAutospacing="1" w:after="100" w:afterAutospacing="1"/>
      </w:pPr>
      <w:r>
        <w:t xml:space="preserve">Антикризисное управление: от банкротства - к финансовому оздоровлению / Под ред. Чванова Г. П. - М.: Закон и право, ЮНИТИ, 1995. - 320 с. </w:t>
      </w:r>
    </w:p>
    <w:p w:rsidR="002D5FEF" w:rsidRDefault="002D5FEF">
      <w:pPr>
        <w:numPr>
          <w:ilvl w:val="0"/>
          <w:numId w:val="24"/>
        </w:numPr>
        <w:spacing w:before="100" w:beforeAutospacing="1" w:after="100" w:afterAutospacing="1"/>
      </w:pPr>
      <w:r>
        <w:t xml:space="preserve">Большев Л. Н., Смирнов Н. В. Таблицы математической статистики. - М.: Наука, 1983. - 413 с. </w:t>
      </w:r>
    </w:p>
    <w:p w:rsidR="002D5FEF" w:rsidRDefault="002D5FEF">
      <w:pPr>
        <w:numPr>
          <w:ilvl w:val="0"/>
          <w:numId w:val="24"/>
        </w:numPr>
        <w:spacing w:before="100" w:beforeAutospacing="1" w:after="100" w:afterAutospacing="1"/>
      </w:pPr>
      <w:r>
        <w:t xml:space="preserve">Ковалев А. П. Диагностика банкротства. - М.: АО "Финстатинформ", 1995. - 96 с. </w:t>
      </w:r>
    </w:p>
    <w:p w:rsidR="002D5FEF" w:rsidRDefault="002D5FEF">
      <w:pPr>
        <w:numPr>
          <w:ilvl w:val="0"/>
          <w:numId w:val="24"/>
        </w:numPr>
        <w:spacing w:before="100" w:beforeAutospacing="1" w:after="100" w:afterAutospacing="1"/>
      </w:pPr>
      <w:r>
        <w:t xml:space="preserve">Масютин С. А. Умеем ли мы оценивать финансовую устойчивость предприятий // ЭКО - 1997, №5, с.105 - 109. </w:t>
      </w:r>
    </w:p>
    <w:p w:rsidR="002D5FEF" w:rsidRDefault="002D5FEF">
      <w:pPr>
        <w:numPr>
          <w:ilvl w:val="0"/>
          <w:numId w:val="24"/>
        </w:numPr>
        <w:spacing w:before="100" w:beforeAutospacing="1" w:after="100" w:afterAutospacing="1"/>
      </w:pPr>
      <w:r>
        <w:t xml:space="preserve">Методика комплексного финансово-экономического анализа предприятий (для формирования промышленной политики региона): Учебно-методический курс. Серия "Бизнес Тезаурус" (учебно-методические пособия для российского бизнеса). - М.: КОНСЭКО, 2000. - 112 с. </w:t>
      </w:r>
    </w:p>
    <w:p w:rsidR="002D5FEF" w:rsidRDefault="002D5FEF">
      <w:pPr>
        <w:numPr>
          <w:ilvl w:val="0"/>
          <w:numId w:val="24"/>
        </w:numPr>
        <w:spacing w:before="100" w:beforeAutospacing="1" w:after="100" w:afterAutospacing="1"/>
      </w:pPr>
      <w:r>
        <w:t xml:space="preserve">Несостоятельность предприятия. Банкротство - М.: ПРИФ, 1997. - 240 с. </w:t>
      </w:r>
    </w:p>
    <w:p w:rsidR="002D5FEF" w:rsidRDefault="002D5FEF">
      <w:pPr>
        <w:numPr>
          <w:ilvl w:val="0"/>
          <w:numId w:val="24"/>
        </w:numPr>
        <w:spacing w:before="100" w:beforeAutospacing="1" w:after="100" w:afterAutospacing="1"/>
      </w:pPr>
      <w:r>
        <w:t xml:space="preserve">Переверзева Л. В. Оценка финансового состояния предприятия по критериям банкротства (несостоятельности): Учеб. Пособие - СПб.: Изд-во СПбУЭФ, 1997. - 46 с. </w:t>
      </w:r>
    </w:p>
    <w:p w:rsidR="002D5FEF" w:rsidRDefault="002D5FEF">
      <w:pPr>
        <w:numPr>
          <w:ilvl w:val="0"/>
          <w:numId w:val="24"/>
        </w:numPr>
        <w:spacing w:before="100" w:beforeAutospacing="1" w:after="100" w:afterAutospacing="1"/>
      </w:pPr>
      <w:r>
        <w:t xml:space="preserve">Теория и практика антикризисного управления: Учебник для вузов / Под ред. Беляева С. Г. и Кошкина В. И. - М.: Закон и право, ЮНИТИ, 1996. - 496 с. </w:t>
      </w:r>
    </w:p>
    <w:p w:rsidR="002D5FEF" w:rsidRDefault="002D5FEF">
      <w:pPr>
        <w:numPr>
          <w:ilvl w:val="0"/>
          <w:numId w:val="24"/>
        </w:numPr>
        <w:spacing w:before="100" w:beforeAutospacing="1" w:after="100" w:afterAutospacing="1"/>
      </w:pPr>
      <w:r>
        <w:t xml:space="preserve">Федеральный закон Российской Федерации "О несостоятельности (банкротстве)". Официальный текст. Издание второе, стереотипное. - М.: Информационно-издательский дом "Филинъ", 2000. - 128 с. </w:t>
      </w:r>
    </w:p>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r>
        <w:t>Приложение А:</w:t>
      </w:r>
    </w:p>
    <w:p w:rsidR="002D5FEF" w:rsidRDefault="002D5FEF"/>
    <w:p w:rsidR="002D5FEF" w:rsidRDefault="002D5FEF">
      <w:pPr>
        <w:pStyle w:val="a4"/>
        <w:jc w:val="right"/>
        <w:rPr>
          <w:sz w:val="20"/>
          <w:szCs w:val="20"/>
        </w:rPr>
      </w:pPr>
      <w:r>
        <w:rPr>
          <w:sz w:val="20"/>
          <w:szCs w:val="20"/>
        </w:rPr>
        <w:t>Утверждена Министерством финансов Российской Федерации</w:t>
      </w:r>
    </w:p>
    <w:p w:rsidR="002D5FEF" w:rsidRDefault="002D5FEF">
      <w:pPr>
        <w:pStyle w:val="a4"/>
        <w:jc w:val="right"/>
        <w:rPr>
          <w:sz w:val="20"/>
          <w:szCs w:val="20"/>
        </w:rPr>
      </w:pPr>
      <w:r>
        <w:rPr>
          <w:sz w:val="20"/>
          <w:szCs w:val="20"/>
        </w:rPr>
        <w:t>Для годовой бухгалтерской отчетности за 2000г.</w:t>
      </w:r>
    </w:p>
    <w:p w:rsidR="002D5FEF" w:rsidRDefault="002D5FEF">
      <w:pPr>
        <w:pStyle w:val="a4"/>
        <w:jc w:val="right"/>
        <w:rPr>
          <w:sz w:val="20"/>
          <w:szCs w:val="20"/>
        </w:rPr>
      </w:pPr>
      <w:r>
        <w:rPr>
          <w:sz w:val="20"/>
          <w:szCs w:val="20"/>
        </w:rPr>
        <w:t> </w:t>
      </w:r>
    </w:p>
    <w:p w:rsidR="002D5FEF" w:rsidRDefault="002D5FEF">
      <w:pPr>
        <w:pStyle w:val="a4"/>
        <w:jc w:val="center"/>
        <w:rPr>
          <w:sz w:val="20"/>
          <w:szCs w:val="20"/>
        </w:rPr>
      </w:pPr>
      <w:r>
        <w:rPr>
          <w:sz w:val="20"/>
          <w:szCs w:val="20"/>
        </w:rPr>
        <w:t>ИНН 5407122330</w:t>
      </w:r>
    </w:p>
    <w:p w:rsidR="002D5FEF" w:rsidRDefault="002D5FEF">
      <w:pPr>
        <w:pStyle w:val="a4"/>
        <w:jc w:val="center"/>
        <w:rPr>
          <w:sz w:val="20"/>
          <w:szCs w:val="20"/>
        </w:rPr>
      </w:pPr>
      <w:r>
        <w:rPr>
          <w:sz w:val="20"/>
          <w:szCs w:val="20"/>
        </w:rPr>
        <w:t> </w:t>
      </w:r>
    </w:p>
    <w:p w:rsidR="002D5FEF" w:rsidRDefault="002D5FEF">
      <w:pPr>
        <w:pStyle w:val="a4"/>
        <w:jc w:val="center"/>
        <w:rPr>
          <w:b/>
          <w:bCs/>
          <w:sz w:val="27"/>
          <w:szCs w:val="27"/>
        </w:rPr>
      </w:pPr>
      <w:r>
        <w:rPr>
          <w:b/>
          <w:bCs/>
          <w:sz w:val="27"/>
          <w:szCs w:val="27"/>
        </w:rPr>
        <w:t>БАЛАНС ПРЕДПРИЯТИЯ</w:t>
      </w:r>
    </w:p>
    <w:p w:rsidR="002D5FEF" w:rsidRDefault="002D5FEF">
      <w:pPr>
        <w:pStyle w:val="a4"/>
        <w:jc w:val="center"/>
        <w:rPr>
          <w:b/>
          <w:bCs/>
          <w:sz w:val="27"/>
          <w:szCs w:val="27"/>
        </w:rPr>
      </w:pPr>
      <w:r>
        <w:rPr>
          <w:b/>
          <w:bCs/>
          <w:sz w:val="27"/>
          <w:szCs w:val="27"/>
        </w:rPr>
        <w:t> </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0"/>
        <w:gridCol w:w="2153"/>
        <w:gridCol w:w="442"/>
        <w:gridCol w:w="442"/>
        <w:gridCol w:w="363"/>
      </w:tblGrid>
      <w:tr w:rsidR="002D5FEF">
        <w:trPr>
          <w:cantSplit/>
          <w:trHeight w:val="225"/>
          <w:tblCellSpacing w:w="7" w:type="dxa"/>
        </w:trPr>
        <w:tc>
          <w:tcPr>
            <w:tcW w:w="305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rPr>
                <w:b/>
                <w:bCs/>
                <w:sz w:val="20"/>
                <w:szCs w:val="20"/>
              </w:rPr>
            </w:pPr>
            <w:r>
              <w:rPr>
                <w:b/>
                <w:bCs/>
                <w:sz w:val="20"/>
                <w:szCs w:val="20"/>
              </w:rPr>
              <w:t>за 2000г.</w:t>
            </w:r>
          </w:p>
          <w:p w:rsidR="002D5FEF" w:rsidRDefault="002D5FEF">
            <w:pPr>
              <w:pStyle w:val="a4"/>
              <w:rPr>
                <w:b/>
                <w:bCs/>
                <w:sz w:val="20"/>
                <w:szCs w:val="20"/>
                <w:u w:val="single"/>
              </w:rPr>
            </w:pPr>
            <w:r>
              <w:rPr>
                <w:sz w:val="20"/>
                <w:szCs w:val="20"/>
              </w:rPr>
              <w:t xml:space="preserve">Организация </w:t>
            </w:r>
            <w:r>
              <w:rPr>
                <w:b/>
                <w:bCs/>
                <w:sz w:val="20"/>
                <w:szCs w:val="20"/>
                <w:u w:val="single"/>
              </w:rPr>
              <w:t>ОАО "СЭС"</w:t>
            </w:r>
          </w:p>
          <w:p w:rsidR="002D5FEF" w:rsidRDefault="002D5FEF">
            <w:pPr>
              <w:pStyle w:val="a4"/>
              <w:rPr>
                <w:b/>
                <w:bCs/>
                <w:sz w:val="20"/>
                <w:szCs w:val="20"/>
                <w:u w:val="single"/>
              </w:rPr>
            </w:pPr>
            <w:r>
              <w:rPr>
                <w:sz w:val="20"/>
                <w:szCs w:val="20"/>
              </w:rPr>
              <w:t xml:space="preserve">Отрасль (вид деятельности) </w:t>
            </w:r>
            <w:r>
              <w:rPr>
                <w:b/>
                <w:bCs/>
                <w:sz w:val="20"/>
                <w:szCs w:val="20"/>
                <w:u w:val="single"/>
              </w:rPr>
              <w:t>Связь</w:t>
            </w:r>
          </w:p>
          <w:p w:rsidR="002D5FEF" w:rsidRDefault="002D5FEF">
            <w:pPr>
              <w:pStyle w:val="a4"/>
              <w:rPr>
                <w:b/>
                <w:bCs/>
                <w:sz w:val="20"/>
                <w:szCs w:val="20"/>
                <w:u w:val="single"/>
              </w:rPr>
            </w:pPr>
            <w:r>
              <w:rPr>
                <w:sz w:val="20"/>
                <w:szCs w:val="20"/>
              </w:rPr>
              <w:t xml:space="preserve">Организационно-правовая форма </w:t>
            </w:r>
            <w:r>
              <w:rPr>
                <w:b/>
                <w:bCs/>
                <w:sz w:val="20"/>
                <w:szCs w:val="20"/>
                <w:u w:val="single"/>
              </w:rPr>
              <w:t>ОАО</w:t>
            </w:r>
          </w:p>
          <w:p w:rsidR="002D5FEF" w:rsidRDefault="002D5FEF">
            <w:pPr>
              <w:pStyle w:val="a4"/>
              <w:rPr>
                <w:sz w:val="20"/>
                <w:szCs w:val="20"/>
              </w:rPr>
            </w:pPr>
            <w:r>
              <w:rPr>
                <w:sz w:val="20"/>
                <w:szCs w:val="20"/>
              </w:rPr>
              <w:t>Орган управления</w:t>
            </w:r>
          </w:p>
          <w:p w:rsidR="002D5FEF" w:rsidRDefault="002D5FEF">
            <w:pPr>
              <w:pStyle w:val="a4"/>
              <w:rPr>
                <w:sz w:val="20"/>
                <w:szCs w:val="20"/>
              </w:rPr>
            </w:pPr>
            <w:r>
              <w:rPr>
                <w:sz w:val="20"/>
                <w:szCs w:val="20"/>
              </w:rPr>
              <w:t>государственным имуществом</w:t>
            </w:r>
          </w:p>
          <w:p w:rsidR="002D5FEF" w:rsidRDefault="002D5FEF">
            <w:pPr>
              <w:pStyle w:val="a4"/>
            </w:pPr>
            <w:r>
              <w:rPr>
                <w:sz w:val="20"/>
                <w:szCs w:val="20"/>
              </w:rPr>
              <w:t>Единицы измерения:</w:t>
            </w:r>
          </w:p>
        </w:tc>
        <w:tc>
          <w:tcPr>
            <w:tcW w:w="125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jc w:val="right"/>
              <w:rPr>
                <w:sz w:val="20"/>
                <w:szCs w:val="20"/>
              </w:rPr>
            </w:pPr>
            <w:r>
              <w:rPr>
                <w:sz w:val="20"/>
                <w:szCs w:val="20"/>
              </w:rPr>
              <w:t>Форма №1 по ОКУД</w:t>
            </w:r>
          </w:p>
          <w:p w:rsidR="002D5FEF" w:rsidRDefault="002D5FEF">
            <w:pPr>
              <w:pStyle w:val="a4"/>
              <w:jc w:val="right"/>
              <w:rPr>
                <w:sz w:val="20"/>
                <w:szCs w:val="20"/>
              </w:rPr>
            </w:pPr>
            <w:r>
              <w:rPr>
                <w:sz w:val="20"/>
                <w:szCs w:val="20"/>
              </w:rPr>
              <w:t>Дата (год, месяц, число)</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ОКОНХ</w:t>
            </w:r>
          </w:p>
          <w:p w:rsidR="002D5FEF" w:rsidRDefault="002D5FEF">
            <w:pPr>
              <w:pStyle w:val="a4"/>
              <w:jc w:val="right"/>
              <w:rPr>
                <w:sz w:val="20"/>
                <w:szCs w:val="20"/>
              </w:rPr>
            </w:pPr>
            <w:r>
              <w:rPr>
                <w:sz w:val="20"/>
                <w:szCs w:val="20"/>
              </w:rPr>
              <w:t>по КОПФ</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СОЕИ</w:t>
            </w:r>
          </w:p>
          <w:p w:rsidR="002D5FEF" w:rsidRDefault="002D5FEF">
            <w:pPr>
              <w:pStyle w:val="a4"/>
              <w:jc w:val="right"/>
            </w:pPr>
            <w:r>
              <w:rPr>
                <w:sz w:val="20"/>
                <w:szCs w:val="20"/>
              </w:rPr>
              <w:t>Контрольная сумма</w:t>
            </w:r>
          </w:p>
        </w:tc>
        <w:tc>
          <w:tcPr>
            <w:tcW w:w="75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spacing w:line="225" w:lineRule="atLeast"/>
              <w:jc w:val="center"/>
            </w:pPr>
            <w:r>
              <w:rPr>
                <w:sz w:val="20"/>
                <w:szCs w:val="20"/>
              </w:rPr>
              <w:t>КОДЫ</w:t>
            </w:r>
          </w:p>
        </w:tc>
      </w:tr>
      <w:tr w:rsidR="002D5FEF">
        <w:trPr>
          <w:cantSplit/>
          <w:trHeight w:val="27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75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0710001</w:t>
            </w:r>
          </w:p>
        </w:tc>
      </w:tr>
      <w:tr w:rsidR="002D5FEF">
        <w:trPr>
          <w:cantSplit/>
          <w:trHeight w:val="54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250" w:type="pct"/>
            <w:tcBorders>
              <w:top w:val="outset" w:sz="6" w:space="0" w:color="auto"/>
              <w:left w:val="outset" w:sz="6" w:space="0" w:color="auto"/>
              <w:bottom w:val="outset" w:sz="6" w:space="0" w:color="auto"/>
              <w:right w:val="outset" w:sz="6" w:space="0" w:color="auto"/>
            </w:tcBorders>
          </w:tcPr>
          <w:p w:rsidR="002D5FEF" w:rsidRDefault="002D5FEF"/>
        </w:tc>
        <w:tc>
          <w:tcPr>
            <w:tcW w:w="250" w:type="pct"/>
            <w:tcBorders>
              <w:top w:val="outset" w:sz="6" w:space="0" w:color="auto"/>
              <w:left w:val="outset" w:sz="6" w:space="0" w:color="auto"/>
              <w:bottom w:val="outset" w:sz="6" w:space="0" w:color="auto"/>
              <w:right w:val="outset" w:sz="6" w:space="0" w:color="auto"/>
            </w:tcBorders>
          </w:tcPr>
          <w:p w:rsidR="002D5FEF" w:rsidRDefault="002D5FEF"/>
        </w:tc>
        <w:tc>
          <w:tcPr>
            <w:tcW w:w="250" w:type="pct"/>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30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75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1158714</w:t>
            </w:r>
          </w:p>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750" w:type="pct"/>
            <w:gridSpan w:val="3"/>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75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52300</w:t>
            </w:r>
          </w:p>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75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w:t>
            </w:r>
          </w:p>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75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w:t>
            </w:r>
          </w:p>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750" w:type="pct"/>
            <w:gridSpan w:val="3"/>
            <w:tcBorders>
              <w:top w:val="outset" w:sz="6" w:space="0" w:color="auto"/>
              <w:left w:val="outset" w:sz="6" w:space="0" w:color="auto"/>
              <w:bottom w:val="outset" w:sz="6" w:space="0" w:color="auto"/>
              <w:right w:val="outset" w:sz="6" w:space="0" w:color="auto"/>
            </w:tcBorders>
          </w:tcPr>
          <w:p w:rsidR="002D5FEF" w:rsidRDefault="002D5FEF"/>
        </w:tc>
      </w:tr>
    </w:tbl>
    <w:p w:rsidR="002D5FEF" w:rsidRDefault="002D5FEF">
      <w:pPr>
        <w:pStyle w:val="a4"/>
        <w:rPr>
          <w:b/>
          <w:bCs/>
          <w:sz w:val="20"/>
          <w:szCs w:val="20"/>
          <w:u w:val="single"/>
        </w:rPr>
      </w:pPr>
      <w:r>
        <w:rPr>
          <w:sz w:val="20"/>
          <w:szCs w:val="20"/>
        </w:rPr>
        <w:t xml:space="preserve">Адрес </w:t>
      </w:r>
      <w:r>
        <w:rPr>
          <w:b/>
          <w:bCs/>
          <w:sz w:val="20"/>
          <w:szCs w:val="20"/>
          <w:u w:val="single"/>
        </w:rPr>
        <w:t xml:space="preserve">г. С, ул. </w:t>
      </w:r>
      <w:r>
        <w:rPr>
          <w:b/>
          <w:bCs/>
          <w:sz w:val="20"/>
          <w:szCs w:val="20"/>
          <w:u w:val="single"/>
          <w:lang w:val="en-US"/>
        </w:rPr>
        <w:t>N</w:t>
      </w:r>
      <w:r>
        <w:rPr>
          <w:b/>
          <w:bCs/>
          <w:sz w:val="20"/>
          <w:szCs w:val="20"/>
          <w:u w:val="single"/>
        </w:rPr>
        <w:t>.</w:t>
      </w:r>
    </w:p>
    <w:tbl>
      <w:tblPr>
        <w:tblW w:w="339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097"/>
        <w:gridCol w:w="1293"/>
      </w:tblGrid>
      <w:tr w:rsidR="002D5FEF">
        <w:trPr>
          <w:cantSplit/>
          <w:trHeight w:val="315"/>
          <w:tblCellSpacing w:w="7" w:type="dxa"/>
        </w:trPr>
        <w:tc>
          <w:tcPr>
            <w:tcW w:w="310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sz w:val="20"/>
                <w:szCs w:val="20"/>
              </w:rPr>
            </w:pPr>
            <w:r>
              <w:rPr>
                <w:sz w:val="20"/>
                <w:szCs w:val="20"/>
              </w:rPr>
              <w:t>Дата высылки</w:t>
            </w:r>
          </w:p>
          <w:p w:rsidR="002D5FEF" w:rsidRDefault="002D5FEF">
            <w:pPr>
              <w:pStyle w:val="a4"/>
              <w:jc w:val="center"/>
              <w:rPr>
                <w:sz w:val="20"/>
                <w:szCs w:val="20"/>
              </w:rPr>
            </w:pPr>
            <w:r>
              <w:rPr>
                <w:sz w:val="20"/>
                <w:szCs w:val="20"/>
              </w:rPr>
              <w:t>Дата получения</w:t>
            </w:r>
          </w:p>
          <w:p w:rsidR="002D5FEF" w:rsidRDefault="002D5FEF">
            <w:pPr>
              <w:pStyle w:val="a4"/>
              <w:jc w:val="center"/>
            </w:pPr>
            <w:r>
              <w:rPr>
                <w:sz w:val="20"/>
                <w:szCs w:val="20"/>
              </w:rPr>
              <w:t>Срок представления</w:t>
            </w:r>
          </w:p>
        </w:tc>
        <w:tc>
          <w:tcPr>
            <w:tcW w:w="1900" w:type="pct"/>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6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1900" w:type="pct"/>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1900" w:type="pct"/>
            <w:tcBorders>
              <w:top w:val="outset" w:sz="6" w:space="0" w:color="auto"/>
              <w:left w:val="outset" w:sz="6" w:space="0" w:color="auto"/>
              <w:bottom w:val="outset" w:sz="6" w:space="0" w:color="auto"/>
              <w:right w:val="outset" w:sz="6" w:space="0" w:color="auto"/>
            </w:tcBorders>
          </w:tcPr>
          <w:p w:rsidR="002D5FEF" w:rsidRDefault="002D5FEF"/>
        </w:tc>
      </w:tr>
    </w:tbl>
    <w:p w:rsidR="002D5FEF" w:rsidRDefault="002D5FEF">
      <w:pPr>
        <w:pStyle w:val="a4"/>
        <w:jc w:val="center"/>
        <w:rPr>
          <w:b/>
          <w:bCs/>
          <w:sz w:val="20"/>
          <w:szCs w:val="20"/>
          <w:u w:val="single"/>
        </w:rPr>
      </w:pPr>
      <w:r>
        <w:rPr>
          <w:b/>
          <w:bCs/>
          <w:sz w:val="20"/>
          <w:szCs w:val="20"/>
          <w:u w:val="single"/>
        </w:rPr>
        <w:t> </w:t>
      </w:r>
    </w:p>
    <w:p w:rsidR="002D5FEF" w:rsidRDefault="002D5FEF">
      <w:pPr>
        <w:pStyle w:val="a4"/>
        <w:rPr>
          <w:i/>
          <w:iCs/>
          <w:sz w:val="20"/>
          <w:szCs w:val="20"/>
        </w:rPr>
      </w:pPr>
      <w:r>
        <w:rPr>
          <w:sz w:val="20"/>
          <w:szCs w:val="20"/>
        </w:rPr>
        <w:t xml:space="preserve">Таблица А.1 - </w:t>
      </w:r>
      <w:r>
        <w:rPr>
          <w:i/>
          <w:iCs/>
          <w:sz w:val="20"/>
          <w:szCs w:val="20"/>
        </w:rPr>
        <w:t>Баланс предприятия</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9"/>
        <w:gridCol w:w="614"/>
        <w:gridCol w:w="1385"/>
        <w:gridCol w:w="1392"/>
      </w:tblGrid>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b/>
                <w:bCs/>
                <w:sz w:val="20"/>
                <w:szCs w:val="20"/>
              </w:rPr>
              <w:t>АКТИВ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Код стр.</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начало года</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конец года</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1. ВНЕОБОРОТНЫЕ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Нематериальные активы (04,05)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505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2397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организационные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патенты, лицензии, товарные знаки (знаки обслуживания), иные аналогичные с перечисленными пава и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505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2397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Основные средства (01, 02, 03)</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477406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475995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земельные участки и объекты природопользования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здания, сооружения, машины и оборудование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469042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466711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Незавершенное строительство (07, 08, 61)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30586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66004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Долгосрочные финансовые вложения (06, 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6494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3910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дочерние общества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3471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3471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зависимые общества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другие организации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2492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406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займы, предоставленные организациям на срок более 12 мес.</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долгосрочные финансовые вложения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514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внеоборотные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514991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548306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II. 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Запасы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34094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23522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сырье, материалы и другие аналогичные ценности (10, 15, 16)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28907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14467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животные на выращивании и в откорме (11)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малоценные и быстроизнашивающиеся предметы (12, 13, 16)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5104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8684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хатраты в незавершенном производстве (издержках обращения) (20, 21, 23, 29, 30, 36, 44)</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готовая продукция и товары для перепродажи (40, 41)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215</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249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товары отгруженные (45)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216</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расходы будущих периодов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122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запасы и затраты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218</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Налог на добавленную стоимость по приобретенным ценностям (19)</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2690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3630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Дебиторская задолженность (платежи по которой ожидаются более чем через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1791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1739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покупатели и заказчики (62,76,82)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1791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1739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векселя к получению (62)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дочерних и зависимых обществ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авансы выданные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дебиторы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235</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Дебиторская задолженность (платежи по которой ожидаются в течение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41983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68573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покупатели и заказчики (62,76,82)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19374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23621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векселя к получению (62)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339</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дочерних и зависимых обществ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участников (учредителей в) по взносам в уставный капитал (75)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авансы выданные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11110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13707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дебиторы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12160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31245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Краткосрочные финансовые вложения (56, 58, 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1645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2872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зависимые общества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собственные акции, выкупленные у акционеров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краткосрочные финансовые вложения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1645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2872</w:t>
            </w:r>
          </w:p>
        </w:tc>
      </w:tr>
      <w:tr w:rsidR="002D5FEF">
        <w:trPr>
          <w:trHeight w:val="60"/>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pPr>
            <w:r>
              <w:rPr>
                <w:sz w:val="20"/>
                <w:szCs w:val="20"/>
              </w:rPr>
              <w:t>Денежные средства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jc w:val="center"/>
            </w:pPr>
            <w:r>
              <w:rPr>
                <w:sz w:val="20"/>
                <w:szCs w:val="20"/>
              </w:rPr>
              <w:t>260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jc w:val="right"/>
            </w:pPr>
            <w:r>
              <w:rPr>
                <w:sz w:val="20"/>
                <w:szCs w:val="20"/>
              </w:rPr>
              <w:t>2698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jc w:val="right"/>
            </w:pPr>
            <w:r>
              <w:rPr>
                <w:sz w:val="20"/>
                <w:szCs w:val="20"/>
              </w:rPr>
              <w:t>8156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касса (50)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расчетные счета (51)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2588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5100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валютные счета (52)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2970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денежные средства (55, 56, 57)</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306</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85207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108492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III. УБЫТКИ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Непокрытые убытки прошлых лет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Расходы, не перекрытые финансированием</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2759</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Непокрытый убыток отчетного года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х</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47909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III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2759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47909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БАЛАНС (сумма строк 190 + 290 + 390)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399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602957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704707</w:t>
            </w:r>
          </w:p>
        </w:tc>
      </w:tr>
    </w:tbl>
    <w:p w:rsidR="002D5FEF" w:rsidRDefault="002D5FEF">
      <w:pPr>
        <w:pStyle w:val="a4"/>
        <w:rPr>
          <w:b/>
          <w:bCs/>
          <w:sz w:val="20"/>
          <w:szCs w:val="20"/>
          <w:u w:val="single"/>
        </w:rPr>
      </w:pPr>
      <w:r>
        <w:rPr>
          <w:b/>
          <w:bCs/>
          <w:sz w:val="20"/>
          <w:szCs w:val="20"/>
          <w:u w:val="single"/>
        </w:rPr>
        <w:t> </w:t>
      </w:r>
    </w:p>
    <w:p w:rsidR="002D5FEF" w:rsidRDefault="002D5FEF">
      <w:pPr>
        <w:pStyle w:val="a4"/>
        <w:rPr>
          <w:sz w:val="20"/>
          <w:szCs w:val="20"/>
        </w:rPr>
      </w:pPr>
      <w:r>
        <w:rPr>
          <w:sz w:val="20"/>
          <w:szCs w:val="20"/>
        </w:rPr>
        <w:t>Продолжение таблицы А.1</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9"/>
        <w:gridCol w:w="614"/>
        <w:gridCol w:w="1385"/>
        <w:gridCol w:w="1392"/>
      </w:tblGrid>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b/>
                <w:bCs/>
                <w:sz w:val="20"/>
                <w:szCs w:val="20"/>
              </w:rPr>
              <w:t>ПАССИВ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Код стр.</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начало года</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конец года</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Уставной капитал (85)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321404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Добавочный капитал (87)</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426860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92045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Резервный капитал (86)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3218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5101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резервные фонды, образованные в соответствии с законодательством</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431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3218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5101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резервы, образованные в соответствии с учредительными документами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432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Фонды накопления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51426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73344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Фонд социальной сферы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Целевые финансирование и поступления (96)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Нераспределенная прибыль прошлых лет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60763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4838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 xml:space="preserve">Нераспределенная прибыль отчетного года </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480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х</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IV</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542347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496892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V. ДОЛГОСРОЧНЫЕ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Заемные средства (92, 95)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34075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кредиты банков, подлежащие погашению более чем через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rPr>
                <w:sz w:val="20"/>
                <w:szCs w:val="20"/>
              </w:rPr>
            </w:pPr>
            <w:r>
              <w:rPr>
                <w:sz w:val="20"/>
                <w:szCs w:val="20"/>
              </w:rPr>
              <w:t> </w:t>
            </w:r>
          </w:p>
          <w:p w:rsidR="002D5FEF" w:rsidRDefault="002D5FEF">
            <w:pPr>
              <w:pStyle w:val="a4"/>
              <w:jc w:val="right"/>
            </w:pPr>
            <w:r>
              <w:rPr>
                <w:sz w:val="20"/>
                <w:szCs w:val="20"/>
              </w:rPr>
              <w:t>34075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займы, подлежащие погашению более чем через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долгосрочные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37956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139119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V</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37956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173194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VI. КРАТКОСРОЧНЫЕ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Заемные средства (90, 94)</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2964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3760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кредиты банков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займы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2964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3760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Кредиторская задолженность</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18498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20141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поставщики и подрядчики (60, 76)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6453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3384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векселя к уплате (60)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перед дочерними и зависимыми обществами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 оплате труда (70)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124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 социальному страхованию и обеспечению (69)</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155</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перед бюджетом (68)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8717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4301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авансы полученные (64)</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627</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кредиторы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3052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12456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Расчеты по дивидендам (75)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1192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1879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Доходы будущих периодов (83)</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Фонды потребления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8841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Резервы предстоящих расходов и платежей (89)</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краткосрочные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VI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22654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34621</w:t>
            </w:r>
          </w:p>
        </w:tc>
      </w:tr>
      <w:tr w:rsidR="002D5FEF">
        <w:trPr>
          <w:trHeight w:val="285"/>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БАЛАНС (сумма строк 490 + 590 + 690)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699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602957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704707</w:t>
            </w:r>
          </w:p>
        </w:tc>
      </w:tr>
    </w:tbl>
    <w:p w:rsidR="002D5FEF" w:rsidRDefault="002D5FEF">
      <w:pPr>
        <w:pStyle w:val="a4"/>
        <w:rPr>
          <w:b/>
          <w:bCs/>
          <w:sz w:val="20"/>
          <w:szCs w:val="20"/>
        </w:rPr>
      </w:pPr>
      <w:r>
        <w:rPr>
          <w:b/>
          <w:bCs/>
          <w:sz w:val="20"/>
          <w:szCs w:val="20"/>
        </w:rPr>
        <w:t>Руководитель Главный бухгалтер</w:t>
      </w:r>
    </w:p>
    <w:p w:rsidR="002D5FEF" w:rsidRDefault="002D5FEF">
      <w:pPr>
        <w:pStyle w:val="a4"/>
        <w:rPr>
          <w:sz w:val="27"/>
          <w:szCs w:val="27"/>
        </w:rPr>
      </w:pPr>
      <w:r>
        <w:rPr>
          <w:sz w:val="27"/>
          <w:szCs w:val="27"/>
        </w:rPr>
        <w:t> </w:t>
      </w:r>
    </w:p>
    <w:p w:rsidR="002D5FEF" w:rsidRDefault="002D5FEF">
      <w:pPr>
        <w:pStyle w:val="a4"/>
        <w:jc w:val="right"/>
        <w:rPr>
          <w:sz w:val="20"/>
          <w:szCs w:val="20"/>
        </w:rPr>
      </w:pPr>
      <w:r>
        <w:rPr>
          <w:sz w:val="20"/>
          <w:szCs w:val="20"/>
        </w:rPr>
        <w:t> </w:t>
      </w:r>
    </w:p>
    <w:p w:rsidR="002D5FEF" w:rsidRDefault="002D5FEF">
      <w:pPr>
        <w:pStyle w:val="a4"/>
        <w:jc w:val="right"/>
        <w:rPr>
          <w:sz w:val="20"/>
          <w:szCs w:val="20"/>
        </w:rPr>
      </w:pPr>
      <w:r>
        <w:rPr>
          <w:sz w:val="20"/>
          <w:szCs w:val="20"/>
        </w:rPr>
        <w:t> </w:t>
      </w:r>
    </w:p>
    <w:p w:rsidR="002D5FEF" w:rsidRDefault="002D5FEF">
      <w:pPr>
        <w:pStyle w:val="a4"/>
        <w:jc w:val="right"/>
        <w:rPr>
          <w:sz w:val="20"/>
          <w:szCs w:val="20"/>
        </w:rPr>
      </w:pPr>
      <w:r>
        <w:rPr>
          <w:sz w:val="20"/>
          <w:szCs w:val="20"/>
        </w:rPr>
        <w:t>Утверждена Министерством финансов Российской Федерации</w:t>
      </w:r>
    </w:p>
    <w:p w:rsidR="002D5FEF" w:rsidRDefault="002D5FEF">
      <w:pPr>
        <w:pStyle w:val="a4"/>
        <w:jc w:val="right"/>
        <w:rPr>
          <w:sz w:val="20"/>
          <w:szCs w:val="20"/>
        </w:rPr>
      </w:pPr>
      <w:r>
        <w:rPr>
          <w:sz w:val="20"/>
          <w:szCs w:val="20"/>
        </w:rPr>
        <w:t>Для годовой бухгалтерской отчетности за 2000г.</w:t>
      </w:r>
    </w:p>
    <w:p w:rsidR="002D5FEF" w:rsidRDefault="002D5FEF">
      <w:pPr>
        <w:pStyle w:val="a4"/>
        <w:jc w:val="right"/>
        <w:rPr>
          <w:sz w:val="20"/>
          <w:szCs w:val="20"/>
        </w:rPr>
      </w:pPr>
      <w:r>
        <w:rPr>
          <w:sz w:val="20"/>
          <w:szCs w:val="20"/>
        </w:rPr>
        <w:t> </w:t>
      </w:r>
    </w:p>
    <w:p w:rsidR="002D5FEF" w:rsidRDefault="002D5FEF">
      <w:pPr>
        <w:pStyle w:val="a4"/>
        <w:jc w:val="center"/>
        <w:rPr>
          <w:sz w:val="20"/>
          <w:szCs w:val="20"/>
        </w:rPr>
      </w:pPr>
      <w:r>
        <w:rPr>
          <w:sz w:val="20"/>
          <w:szCs w:val="20"/>
        </w:rPr>
        <w:t>ИНН 2466003152</w:t>
      </w:r>
    </w:p>
    <w:p w:rsidR="002D5FEF" w:rsidRDefault="002D5FEF">
      <w:pPr>
        <w:pStyle w:val="a4"/>
        <w:jc w:val="center"/>
        <w:rPr>
          <w:sz w:val="20"/>
          <w:szCs w:val="20"/>
        </w:rPr>
      </w:pPr>
      <w:r>
        <w:rPr>
          <w:sz w:val="20"/>
          <w:szCs w:val="20"/>
        </w:rPr>
        <w:t>  </w:t>
      </w:r>
    </w:p>
    <w:p w:rsidR="002D5FEF" w:rsidRDefault="002D5FEF">
      <w:pPr>
        <w:pStyle w:val="a4"/>
        <w:jc w:val="center"/>
        <w:rPr>
          <w:b/>
          <w:bCs/>
          <w:sz w:val="27"/>
          <w:szCs w:val="27"/>
        </w:rPr>
      </w:pPr>
      <w:r>
        <w:rPr>
          <w:b/>
          <w:bCs/>
          <w:sz w:val="27"/>
          <w:szCs w:val="27"/>
        </w:rPr>
        <w:t>БАЛАНС ПРЕДПРИЯТИЯ</w:t>
      </w:r>
    </w:p>
    <w:p w:rsidR="002D5FEF" w:rsidRDefault="002D5FEF">
      <w:pPr>
        <w:pStyle w:val="a4"/>
        <w:jc w:val="center"/>
        <w:rPr>
          <w:b/>
          <w:bCs/>
          <w:sz w:val="27"/>
          <w:szCs w:val="27"/>
        </w:rPr>
      </w:pPr>
      <w:r>
        <w:rPr>
          <w:b/>
          <w:bCs/>
          <w:sz w:val="27"/>
          <w:szCs w:val="27"/>
        </w:rPr>
        <w:t> </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31"/>
        <w:gridCol w:w="1551"/>
        <w:gridCol w:w="612"/>
        <w:gridCol w:w="356"/>
        <w:gridCol w:w="356"/>
        <w:gridCol w:w="534"/>
      </w:tblGrid>
      <w:tr w:rsidR="002D5FEF">
        <w:trPr>
          <w:cantSplit/>
          <w:trHeight w:val="225"/>
          <w:tblCellSpacing w:w="7" w:type="dxa"/>
        </w:trPr>
        <w:tc>
          <w:tcPr>
            <w:tcW w:w="305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rPr>
                <w:b/>
                <w:bCs/>
                <w:sz w:val="20"/>
                <w:szCs w:val="20"/>
              </w:rPr>
            </w:pPr>
            <w:r>
              <w:rPr>
                <w:b/>
                <w:bCs/>
                <w:sz w:val="20"/>
                <w:szCs w:val="20"/>
              </w:rPr>
              <w:t>за 2000г.</w:t>
            </w:r>
          </w:p>
          <w:p w:rsidR="002D5FEF" w:rsidRDefault="002D5FEF">
            <w:pPr>
              <w:pStyle w:val="a4"/>
              <w:rPr>
                <w:b/>
                <w:bCs/>
                <w:sz w:val="20"/>
                <w:szCs w:val="20"/>
                <w:u w:val="single"/>
              </w:rPr>
            </w:pPr>
            <w:r>
              <w:rPr>
                <w:sz w:val="20"/>
                <w:szCs w:val="20"/>
              </w:rPr>
              <w:t xml:space="preserve">Организация </w:t>
            </w:r>
            <w:r>
              <w:rPr>
                <w:b/>
                <w:bCs/>
                <w:sz w:val="20"/>
                <w:szCs w:val="20"/>
                <w:u w:val="single"/>
              </w:rPr>
              <w:t>ОАО "СЭС"</w:t>
            </w:r>
          </w:p>
          <w:p w:rsidR="002D5FEF" w:rsidRDefault="002D5FEF">
            <w:pPr>
              <w:pStyle w:val="a4"/>
              <w:rPr>
                <w:b/>
                <w:bCs/>
                <w:sz w:val="20"/>
                <w:szCs w:val="20"/>
                <w:u w:val="single"/>
              </w:rPr>
            </w:pPr>
            <w:r>
              <w:rPr>
                <w:sz w:val="20"/>
                <w:szCs w:val="20"/>
              </w:rPr>
              <w:t xml:space="preserve">Отрасль (вид деятельности) </w:t>
            </w:r>
            <w:r>
              <w:rPr>
                <w:b/>
                <w:bCs/>
                <w:sz w:val="20"/>
                <w:szCs w:val="20"/>
                <w:u w:val="single"/>
              </w:rPr>
              <w:t>Связь</w:t>
            </w:r>
          </w:p>
          <w:p w:rsidR="002D5FEF" w:rsidRDefault="002D5FEF">
            <w:pPr>
              <w:pStyle w:val="a4"/>
              <w:rPr>
                <w:b/>
                <w:bCs/>
                <w:sz w:val="20"/>
                <w:szCs w:val="20"/>
                <w:u w:val="single"/>
              </w:rPr>
            </w:pPr>
            <w:r>
              <w:rPr>
                <w:sz w:val="20"/>
                <w:szCs w:val="20"/>
              </w:rPr>
              <w:t xml:space="preserve">Организационно-правовая форма </w:t>
            </w:r>
            <w:r>
              <w:rPr>
                <w:b/>
                <w:bCs/>
                <w:sz w:val="20"/>
                <w:szCs w:val="20"/>
                <w:u w:val="single"/>
              </w:rPr>
              <w:t>ОАО</w:t>
            </w:r>
          </w:p>
          <w:p w:rsidR="002D5FEF" w:rsidRDefault="002D5FEF">
            <w:pPr>
              <w:pStyle w:val="a4"/>
              <w:rPr>
                <w:sz w:val="20"/>
                <w:szCs w:val="20"/>
              </w:rPr>
            </w:pPr>
            <w:r>
              <w:rPr>
                <w:sz w:val="20"/>
                <w:szCs w:val="20"/>
              </w:rPr>
              <w:t>Орган управления</w:t>
            </w:r>
          </w:p>
          <w:p w:rsidR="002D5FEF" w:rsidRDefault="002D5FEF">
            <w:pPr>
              <w:pStyle w:val="a4"/>
              <w:rPr>
                <w:sz w:val="20"/>
                <w:szCs w:val="20"/>
              </w:rPr>
            </w:pPr>
            <w:r>
              <w:rPr>
                <w:sz w:val="20"/>
                <w:szCs w:val="20"/>
              </w:rPr>
              <w:t>государственным имуществом</w:t>
            </w:r>
          </w:p>
          <w:p w:rsidR="002D5FEF" w:rsidRDefault="002D5FEF">
            <w:pPr>
              <w:pStyle w:val="a4"/>
            </w:pPr>
            <w:r>
              <w:rPr>
                <w:sz w:val="20"/>
                <w:szCs w:val="20"/>
              </w:rPr>
              <w:t>Единицы измерения: тыс. руб.</w:t>
            </w:r>
          </w:p>
        </w:tc>
        <w:tc>
          <w:tcPr>
            <w:tcW w:w="90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rPr>
                <w:sz w:val="20"/>
                <w:szCs w:val="20"/>
              </w:rPr>
            </w:pPr>
            <w:r>
              <w:rPr>
                <w:sz w:val="20"/>
                <w:szCs w:val="20"/>
              </w:rPr>
              <w:t>Форма №1 по ОКУД</w:t>
            </w:r>
          </w:p>
          <w:p w:rsidR="002D5FEF" w:rsidRDefault="002D5FEF">
            <w:pPr>
              <w:pStyle w:val="a4"/>
              <w:jc w:val="right"/>
              <w:rPr>
                <w:sz w:val="20"/>
                <w:szCs w:val="20"/>
              </w:rPr>
            </w:pPr>
            <w:r>
              <w:rPr>
                <w:sz w:val="20"/>
                <w:szCs w:val="20"/>
              </w:rPr>
              <w:t>Дата (год, месяц, число)</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ОКОНХ</w:t>
            </w:r>
          </w:p>
          <w:p w:rsidR="002D5FEF" w:rsidRDefault="002D5FEF">
            <w:pPr>
              <w:pStyle w:val="a4"/>
              <w:jc w:val="right"/>
              <w:rPr>
                <w:sz w:val="20"/>
                <w:szCs w:val="20"/>
              </w:rPr>
            </w:pPr>
            <w:r>
              <w:rPr>
                <w:sz w:val="20"/>
                <w:szCs w:val="20"/>
              </w:rPr>
              <w:t>по КОПФ</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СОЕИ</w:t>
            </w:r>
          </w:p>
          <w:p w:rsidR="002D5FEF" w:rsidRDefault="002D5FEF">
            <w:pPr>
              <w:pStyle w:val="a4"/>
              <w:jc w:val="right"/>
            </w:pPr>
            <w:r>
              <w:rPr>
                <w:sz w:val="20"/>
                <w:szCs w:val="20"/>
              </w:rPr>
              <w:t>Контрольная сумма</w:t>
            </w:r>
          </w:p>
        </w:tc>
        <w:tc>
          <w:tcPr>
            <w:tcW w:w="1050" w:type="pct"/>
            <w:gridSpan w:val="4"/>
            <w:tcBorders>
              <w:top w:val="outset" w:sz="6" w:space="0" w:color="auto"/>
              <w:left w:val="outset" w:sz="6" w:space="0" w:color="auto"/>
              <w:bottom w:val="outset" w:sz="6" w:space="0" w:color="auto"/>
              <w:right w:val="outset" w:sz="6" w:space="0" w:color="auto"/>
            </w:tcBorders>
          </w:tcPr>
          <w:p w:rsidR="002D5FEF" w:rsidRDefault="002D5FEF">
            <w:pPr>
              <w:pStyle w:val="a4"/>
              <w:spacing w:line="225" w:lineRule="atLeast"/>
              <w:jc w:val="center"/>
            </w:pPr>
            <w:r>
              <w:rPr>
                <w:sz w:val="20"/>
                <w:szCs w:val="20"/>
              </w:rPr>
              <w:t>КОДЫ</w:t>
            </w:r>
          </w:p>
        </w:tc>
      </w:tr>
      <w:tr w:rsidR="002D5FEF">
        <w:trPr>
          <w:cantSplit/>
          <w:trHeight w:val="27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1050" w:type="pct"/>
            <w:gridSpan w:val="4"/>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0710001</w:t>
            </w:r>
          </w:p>
        </w:tc>
      </w:tr>
      <w:tr w:rsidR="002D5FEF">
        <w:trPr>
          <w:cantSplit/>
          <w:trHeight w:val="54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15"/>
                <w:szCs w:val="15"/>
              </w:rPr>
              <w:t>2000</w:t>
            </w:r>
          </w:p>
        </w:tc>
        <w:tc>
          <w:tcPr>
            <w:tcW w:w="400" w:type="pct"/>
            <w:gridSpan w:val="2"/>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15"/>
                <w:szCs w:val="15"/>
              </w:rPr>
              <w:t>01</w:t>
            </w:r>
          </w:p>
        </w:tc>
        <w:tc>
          <w:tcPr>
            <w:tcW w:w="3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15"/>
                <w:szCs w:val="15"/>
              </w:rPr>
              <w:t>01</w:t>
            </w:r>
          </w:p>
        </w:tc>
      </w:tr>
      <w:tr w:rsidR="002D5FEF">
        <w:trPr>
          <w:cantSplit/>
          <w:trHeight w:val="30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1050" w:type="pct"/>
            <w:gridSpan w:val="4"/>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2590</w:t>
            </w:r>
          </w:p>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1050" w:type="pct"/>
            <w:gridSpan w:val="4"/>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52300</w:t>
            </w:r>
          </w:p>
        </w:tc>
      </w:tr>
      <w:tr w:rsidR="002D5FEF">
        <w:trPr>
          <w:cantSplit/>
          <w:trHeight w:val="4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550" w:type="pct"/>
            <w:gridSpan w:val="2"/>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47</w:t>
            </w:r>
          </w:p>
        </w:tc>
        <w:tc>
          <w:tcPr>
            <w:tcW w:w="500" w:type="pct"/>
            <w:gridSpan w:val="2"/>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16</w:t>
            </w:r>
          </w:p>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1050" w:type="pct"/>
            <w:gridSpan w:val="4"/>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01161283</w:t>
            </w:r>
          </w:p>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1050" w:type="pct"/>
            <w:gridSpan w:val="4"/>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0372</w:t>
            </w:r>
          </w:p>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1050" w:type="pct"/>
            <w:gridSpan w:val="4"/>
            <w:tcBorders>
              <w:top w:val="outset" w:sz="6" w:space="0" w:color="auto"/>
              <w:left w:val="outset" w:sz="6" w:space="0" w:color="auto"/>
              <w:bottom w:val="outset" w:sz="6" w:space="0" w:color="auto"/>
              <w:right w:val="outset" w:sz="6" w:space="0" w:color="auto"/>
            </w:tcBorders>
          </w:tcPr>
          <w:p w:rsidR="002D5FEF" w:rsidRDefault="002D5FEF"/>
        </w:tc>
      </w:tr>
    </w:tbl>
    <w:p w:rsidR="002D5FEF" w:rsidRDefault="002D5FEF">
      <w:pPr>
        <w:pStyle w:val="a4"/>
        <w:rPr>
          <w:b/>
          <w:bCs/>
          <w:sz w:val="20"/>
          <w:szCs w:val="20"/>
          <w:u w:val="single"/>
        </w:rPr>
      </w:pPr>
      <w:r>
        <w:rPr>
          <w:sz w:val="20"/>
          <w:szCs w:val="20"/>
        </w:rPr>
        <w:t xml:space="preserve">Адрес </w:t>
      </w:r>
    </w:p>
    <w:tbl>
      <w:tblPr>
        <w:tblW w:w="339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561"/>
        <w:gridCol w:w="1829"/>
      </w:tblGrid>
      <w:tr w:rsidR="002D5FEF">
        <w:trPr>
          <w:cantSplit/>
          <w:trHeight w:val="315"/>
          <w:tblCellSpacing w:w="7" w:type="dxa"/>
        </w:trPr>
        <w:tc>
          <w:tcPr>
            <w:tcW w:w="230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right"/>
              <w:rPr>
                <w:sz w:val="20"/>
                <w:szCs w:val="20"/>
              </w:rPr>
            </w:pPr>
            <w:r>
              <w:rPr>
                <w:sz w:val="20"/>
                <w:szCs w:val="20"/>
              </w:rPr>
              <w:t>Дата высылки</w:t>
            </w:r>
          </w:p>
          <w:p w:rsidR="002D5FEF" w:rsidRDefault="002D5FEF">
            <w:pPr>
              <w:pStyle w:val="a4"/>
              <w:jc w:val="right"/>
              <w:rPr>
                <w:sz w:val="20"/>
                <w:szCs w:val="20"/>
              </w:rPr>
            </w:pPr>
            <w:r>
              <w:rPr>
                <w:sz w:val="20"/>
                <w:szCs w:val="20"/>
              </w:rPr>
              <w:t>Дата получения</w:t>
            </w:r>
          </w:p>
          <w:p w:rsidR="002D5FEF" w:rsidRDefault="002D5FEF">
            <w:pPr>
              <w:pStyle w:val="a4"/>
              <w:jc w:val="right"/>
            </w:pPr>
            <w:r>
              <w:rPr>
                <w:sz w:val="20"/>
                <w:szCs w:val="20"/>
              </w:rPr>
              <w:t>Срок представления</w:t>
            </w:r>
          </w:p>
        </w:tc>
        <w:tc>
          <w:tcPr>
            <w:tcW w:w="2700" w:type="pct"/>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6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2700" w:type="pct"/>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27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31.03.01</w:t>
            </w:r>
          </w:p>
        </w:tc>
      </w:tr>
    </w:tbl>
    <w:p w:rsidR="002D5FEF" w:rsidRDefault="002D5FEF">
      <w:pPr>
        <w:pStyle w:val="a4"/>
        <w:rPr>
          <w:b/>
          <w:bCs/>
          <w:sz w:val="20"/>
          <w:szCs w:val="20"/>
          <w:u w:val="single"/>
        </w:rPr>
      </w:pPr>
      <w:r>
        <w:rPr>
          <w:b/>
          <w:bCs/>
          <w:sz w:val="20"/>
          <w:szCs w:val="20"/>
          <w:u w:val="single"/>
        </w:rPr>
        <w:t> </w:t>
      </w:r>
    </w:p>
    <w:p w:rsidR="002D5FEF" w:rsidRDefault="002D5FEF">
      <w:pPr>
        <w:pStyle w:val="a4"/>
        <w:rPr>
          <w:i/>
          <w:iCs/>
          <w:sz w:val="20"/>
          <w:szCs w:val="20"/>
        </w:rPr>
      </w:pPr>
      <w:r>
        <w:rPr>
          <w:sz w:val="20"/>
          <w:szCs w:val="20"/>
        </w:rPr>
        <w:t xml:space="preserve">Таблица А.2 - </w:t>
      </w:r>
      <w:r>
        <w:rPr>
          <w:i/>
          <w:iCs/>
          <w:sz w:val="20"/>
          <w:szCs w:val="20"/>
        </w:rPr>
        <w:t>Баланс предприятия</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9"/>
        <w:gridCol w:w="614"/>
        <w:gridCol w:w="1385"/>
        <w:gridCol w:w="1392"/>
      </w:tblGrid>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b/>
                <w:bCs/>
                <w:sz w:val="20"/>
                <w:szCs w:val="20"/>
              </w:rPr>
              <w:t>АКТИВ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Код стр.</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начало года</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конец года</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1. ВНЕОБОРОТНЫЕ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Нематериальные активы (04,05)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591163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981330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организационные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91996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137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патенты, лицензии, товарные знаки (знаки обслуживания), иные аналогичные с перечисленными пава и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529167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981193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Основные средства (01, 02, 03)</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846562858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907769955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земельные участки и объекты природопользования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81922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здания, сооружения, машины и оборудование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781803962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901631034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Незавершенное строительство (07, 08, 61)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137904415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95043609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Долгосрочные финансовые вложения (06, 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2792039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4234539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дочерние общества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зависимые общества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другие организации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2792039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423539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займы, предоставленные организациям на срок более 12 мес.</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долгосрочные финансовые вложения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145</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внеоборотные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987850475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1008029433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II. 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Запасы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16828602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21722445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сырье, материалы и другие аналогичные ценности (10, 15, 16)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10830173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16188696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животные на выращивании и в откорме (11)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3758</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малоценные и быстроизнашивающиеся предметы (12, 13, 16)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1694722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2512201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хатраты в незавершенном производстве (издержках обращения) (20, 21, 23, 29, 30, 36, 44)</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17816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4082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готовая продукция и товары для перепродажи (40, 41)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3756963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2404796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товары отгруженные (45)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216</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расходы будущих периодов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525170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612584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запасы и затраты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218</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Налог на добавленную стоимость по приобретенным ценностям (19)</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7531165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9710079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Дебиторская задолженность (платежи по которой ожидаются более чем через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1679185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3720428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покупатели и заказчики (62,76,82)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1679185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3720428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векселя к получению (62)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дочерних и зависимых обществ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авансы выданные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дебиторы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235</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Дебиторская задолженность (платежи по которой ожидаются в течение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129804393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149631274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покупатели и заказчики (62,76,82)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91301603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104461060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векселя к получению (62)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30000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дочерних и зависимых обществ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участников (учредителей в) по взносам в уставный капитал</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авансы выданные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245</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дебиторы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38472790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45170214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Краткосрочные финансовые вложения (56, 58, 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зависимые общества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собственные акции, выкупленные у акционеров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краткосрочные финансовые вложения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rHeight w:val="60"/>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pPr>
            <w:r>
              <w:rPr>
                <w:sz w:val="20"/>
                <w:szCs w:val="20"/>
              </w:rPr>
              <w:t>Денежные средства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jc w:val="center"/>
            </w:pPr>
            <w:r>
              <w:rPr>
                <w:sz w:val="20"/>
                <w:szCs w:val="20"/>
              </w:rPr>
              <w:t>260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jc w:val="right"/>
            </w:pPr>
            <w:r>
              <w:rPr>
                <w:sz w:val="20"/>
                <w:szCs w:val="20"/>
              </w:rPr>
              <w:t>5180333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jc w:val="right"/>
            </w:pPr>
            <w:r>
              <w:rPr>
                <w:sz w:val="20"/>
                <w:szCs w:val="20"/>
              </w:rPr>
              <w:t>11830321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касса (50)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491379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538382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расчетные счета (51)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2251148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9363771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валютные счета (52)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402670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107699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денежные средства (55, 56, 57)</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925136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1820469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750486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161023678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197365033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III. УБЫТКИ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Непокрытые убытки прошлых лет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Расходы, не перекрытые финансированием</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Непокрытый убыток отчетного года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х</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III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БАЛАНС (сумма строк 190 + 290 + 390)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399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1148874153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1205394466</w:t>
            </w:r>
          </w:p>
        </w:tc>
      </w:tr>
    </w:tbl>
    <w:p w:rsidR="002D5FEF" w:rsidRDefault="002D5FEF">
      <w:pPr>
        <w:pStyle w:val="a4"/>
        <w:rPr>
          <w:sz w:val="20"/>
          <w:szCs w:val="20"/>
        </w:rPr>
      </w:pPr>
      <w:r>
        <w:rPr>
          <w:sz w:val="20"/>
          <w:szCs w:val="20"/>
        </w:rPr>
        <w:t> </w:t>
      </w:r>
    </w:p>
    <w:p w:rsidR="002D5FEF" w:rsidRDefault="002D5FEF">
      <w:pPr>
        <w:pStyle w:val="a4"/>
        <w:rPr>
          <w:sz w:val="20"/>
          <w:szCs w:val="20"/>
        </w:rPr>
      </w:pPr>
      <w:r>
        <w:rPr>
          <w:sz w:val="20"/>
          <w:szCs w:val="20"/>
        </w:rPr>
        <w:t>Продолжение таблицы А.2</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9"/>
        <w:gridCol w:w="614"/>
        <w:gridCol w:w="1385"/>
        <w:gridCol w:w="1392"/>
      </w:tblGrid>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b/>
                <w:bCs/>
                <w:sz w:val="20"/>
                <w:szCs w:val="20"/>
              </w:rPr>
              <w:t>ПАССИВ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Код стр.</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начало года</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конец года</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Уставной капитал (85)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668582400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668582400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Добавочный капитал (87)</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215425830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216500603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Резервный капитал (86)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2980562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5429562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Резервные фонды, образованные в соответствии с законодательством</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431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2980562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5429562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Резервы, образованные в соответствии с учредительными документами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432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Фонды накопления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65932864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61914274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Фонд социальной сферы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24469312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24846297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Целевые финансирование и поступления (96)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7033995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5706513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Нераспределенная прибыль прошлых лет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13595169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2036890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 xml:space="preserve">Нераспределенная прибыль отчетного года </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480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х</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45900678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IV</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998020132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1030917217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V. ДОЛГОСРОЧНЫЕ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Заемные средства (92, 95)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11818796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6726725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кредиты банков, подлежащие погашению более чем через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2910000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займы, подлежащие погашению более чем через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8908796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6726725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долгосрочные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5725213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V</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11818796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12451938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VI. КРАТКОСРОЧНЫЕ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Заемные средства (90, 94)</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2803758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1138273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кредиты банков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2803758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11381273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займы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Кредиторская задолженность</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112160076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132088381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поставщики и подрядчики (60, 76)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58320913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67037502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векселя к уплате (60)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перед дочерними и зависимыми обществами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 оплате труда (70)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8381644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769351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 социальному страхованию и обеспечению (69)</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4693387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610000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перед бюджетом (68)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15336953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13504881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авансы полученные (64)</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2009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944005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кредиторы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25425170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36798832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Расчеты по дивидендам (75)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Доходы будущих периодов (83)</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16563377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18555657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Фонды потребления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7508014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Резервы предстоящих расходов и платежей (89)</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краткосрочные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VI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139035225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162025311</w:t>
            </w:r>
          </w:p>
        </w:tc>
      </w:tr>
      <w:tr w:rsidR="002D5FEF">
        <w:trPr>
          <w:trHeight w:val="285"/>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БАЛАНС (сумма строк 490 + 590 + 690)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699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1148874153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1205394466</w:t>
            </w:r>
          </w:p>
        </w:tc>
      </w:tr>
    </w:tbl>
    <w:p w:rsidR="002D5FEF" w:rsidRDefault="002D5FEF">
      <w:pPr>
        <w:pStyle w:val="a4"/>
        <w:rPr>
          <w:b/>
          <w:bCs/>
          <w:sz w:val="20"/>
          <w:szCs w:val="20"/>
        </w:rPr>
      </w:pPr>
      <w:r>
        <w:rPr>
          <w:b/>
          <w:bCs/>
          <w:sz w:val="20"/>
          <w:szCs w:val="20"/>
        </w:rPr>
        <w:t>Руководитель Главный бухгалтер</w:t>
      </w:r>
    </w:p>
    <w:p w:rsidR="002D5FEF" w:rsidRDefault="002D5FEF">
      <w:pPr>
        <w:pStyle w:val="a4"/>
        <w:rPr>
          <w:b/>
          <w:bCs/>
          <w:sz w:val="20"/>
          <w:szCs w:val="20"/>
        </w:rPr>
      </w:pPr>
      <w:r>
        <w:rPr>
          <w:b/>
          <w:bCs/>
          <w:sz w:val="20"/>
          <w:szCs w:val="20"/>
        </w:rPr>
        <w:t> </w:t>
      </w:r>
    </w:p>
    <w:p w:rsidR="002D5FEF" w:rsidRDefault="002D5FEF">
      <w:pPr>
        <w:pStyle w:val="a4"/>
        <w:rPr>
          <w:b/>
          <w:bCs/>
          <w:sz w:val="20"/>
          <w:szCs w:val="20"/>
        </w:rPr>
      </w:pPr>
      <w:r>
        <w:rPr>
          <w:b/>
          <w:bCs/>
          <w:sz w:val="20"/>
          <w:szCs w:val="20"/>
        </w:rPr>
        <w:t> </w:t>
      </w:r>
    </w:p>
    <w:p w:rsidR="002D5FEF" w:rsidRDefault="002D5FEF">
      <w:pPr>
        <w:pStyle w:val="a4"/>
        <w:rPr>
          <w:b/>
          <w:bCs/>
          <w:sz w:val="20"/>
          <w:szCs w:val="20"/>
        </w:rPr>
      </w:pPr>
      <w:r>
        <w:rPr>
          <w:b/>
          <w:bCs/>
          <w:sz w:val="20"/>
          <w:szCs w:val="20"/>
        </w:rPr>
        <w:t> </w:t>
      </w:r>
    </w:p>
    <w:p w:rsidR="002D5FEF" w:rsidRDefault="002D5FEF">
      <w:pPr>
        <w:pStyle w:val="a4"/>
        <w:jc w:val="right"/>
        <w:rPr>
          <w:sz w:val="20"/>
          <w:szCs w:val="20"/>
        </w:rPr>
      </w:pPr>
      <w:r>
        <w:rPr>
          <w:sz w:val="20"/>
          <w:szCs w:val="20"/>
        </w:rPr>
        <w:t>Утверждена Министерством финансов Российской Федерации</w:t>
      </w:r>
    </w:p>
    <w:p w:rsidR="002D5FEF" w:rsidRDefault="002D5FEF">
      <w:pPr>
        <w:pStyle w:val="a4"/>
        <w:jc w:val="right"/>
        <w:rPr>
          <w:sz w:val="20"/>
          <w:szCs w:val="20"/>
        </w:rPr>
      </w:pPr>
      <w:r>
        <w:rPr>
          <w:sz w:val="20"/>
          <w:szCs w:val="20"/>
        </w:rPr>
        <w:t>Для годовой бухгалтерской отчетности за 2000г.</w:t>
      </w:r>
    </w:p>
    <w:p w:rsidR="002D5FEF" w:rsidRDefault="002D5FEF">
      <w:pPr>
        <w:pStyle w:val="a4"/>
        <w:jc w:val="right"/>
        <w:rPr>
          <w:sz w:val="20"/>
          <w:szCs w:val="20"/>
        </w:rPr>
      </w:pPr>
      <w:r>
        <w:rPr>
          <w:sz w:val="20"/>
          <w:szCs w:val="20"/>
        </w:rPr>
        <w:t> </w:t>
      </w:r>
    </w:p>
    <w:p w:rsidR="002D5FEF" w:rsidRDefault="002D5FEF">
      <w:pPr>
        <w:pStyle w:val="a4"/>
        <w:jc w:val="center"/>
        <w:rPr>
          <w:sz w:val="20"/>
          <w:szCs w:val="20"/>
        </w:rPr>
      </w:pPr>
      <w:r>
        <w:rPr>
          <w:sz w:val="20"/>
          <w:szCs w:val="20"/>
        </w:rPr>
        <w:t>ИНН 2466003152</w:t>
      </w:r>
    </w:p>
    <w:p w:rsidR="002D5FEF" w:rsidRDefault="002D5FEF">
      <w:pPr>
        <w:pStyle w:val="a4"/>
        <w:jc w:val="center"/>
        <w:rPr>
          <w:sz w:val="20"/>
          <w:szCs w:val="20"/>
        </w:rPr>
      </w:pPr>
      <w:r>
        <w:rPr>
          <w:sz w:val="20"/>
          <w:szCs w:val="20"/>
        </w:rPr>
        <w:t> </w:t>
      </w:r>
    </w:p>
    <w:p w:rsidR="002D5FEF" w:rsidRDefault="002D5FEF">
      <w:pPr>
        <w:pStyle w:val="a4"/>
        <w:jc w:val="center"/>
        <w:rPr>
          <w:b/>
          <w:bCs/>
          <w:sz w:val="27"/>
          <w:szCs w:val="27"/>
        </w:rPr>
      </w:pPr>
      <w:r>
        <w:rPr>
          <w:b/>
          <w:bCs/>
          <w:sz w:val="27"/>
          <w:szCs w:val="27"/>
        </w:rPr>
        <w:t>БАЛАНС ПРЕДПРИЯТИЯ</w:t>
      </w:r>
    </w:p>
    <w:p w:rsidR="002D5FEF" w:rsidRDefault="002D5FEF">
      <w:pPr>
        <w:pStyle w:val="a4"/>
        <w:jc w:val="center"/>
        <w:rPr>
          <w:b/>
          <w:bCs/>
          <w:sz w:val="27"/>
          <w:szCs w:val="27"/>
        </w:rPr>
      </w:pPr>
      <w:r>
        <w:rPr>
          <w:b/>
          <w:bCs/>
          <w:sz w:val="27"/>
          <w:szCs w:val="27"/>
        </w:rPr>
        <w:t> </w:t>
      </w:r>
    </w:p>
    <w:tbl>
      <w:tblPr>
        <w:tblW w:w="867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163"/>
        <w:gridCol w:w="1986"/>
        <w:gridCol w:w="443"/>
        <w:gridCol w:w="271"/>
        <w:gridCol w:w="357"/>
        <w:gridCol w:w="450"/>
      </w:tblGrid>
      <w:tr w:rsidR="002D5FEF">
        <w:trPr>
          <w:cantSplit/>
          <w:trHeight w:val="225"/>
          <w:tblCellSpacing w:w="7" w:type="dxa"/>
        </w:trPr>
        <w:tc>
          <w:tcPr>
            <w:tcW w:w="300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rPr>
                <w:b/>
                <w:bCs/>
                <w:sz w:val="20"/>
                <w:szCs w:val="20"/>
              </w:rPr>
            </w:pPr>
            <w:r>
              <w:rPr>
                <w:b/>
                <w:bCs/>
                <w:sz w:val="20"/>
                <w:szCs w:val="20"/>
              </w:rPr>
              <w:t>за 2000г.</w:t>
            </w:r>
          </w:p>
          <w:p w:rsidR="002D5FEF" w:rsidRDefault="002D5FEF">
            <w:pPr>
              <w:pStyle w:val="a4"/>
              <w:rPr>
                <w:b/>
                <w:bCs/>
                <w:sz w:val="20"/>
                <w:szCs w:val="20"/>
                <w:u w:val="single"/>
              </w:rPr>
            </w:pPr>
            <w:r>
              <w:rPr>
                <w:sz w:val="20"/>
                <w:szCs w:val="20"/>
              </w:rPr>
              <w:t xml:space="preserve">Организация </w:t>
            </w:r>
            <w:r>
              <w:rPr>
                <w:b/>
                <w:bCs/>
                <w:sz w:val="20"/>
                <w:szCs w:val="20"/>
                <w:u w:val="single"/>
              </w:rPr>
              <w:t>СЭС</w:t>
            </w:r>
          </w:p>
          <w:p w:rsidR="002D5FEF" w:rsidRDefault="002D5FEF">
            <w:pPr>
              <w:pStyle w:val="a4"/>
              <w:rPr>
                <w:b/>
                <w:bCs/>
                <w:sz w:val="20"/>
                <w:szCs w:val="20"/>
                <w:u w:val="single"/>
              </w:rPr>
            </w:pPr>
            <w:r>
              <w:rPr>
                <w:sz w:val="20"/>
                <w:szCs w:val="20"/>
              </w:rPr>
              <w:t xml:space="preserve">Отрасль (вид деятельности) </w:t>
            </w:r>
            <w:r>
              <w:rPr>
                <w:b/>
                <w:bCs/>
                <w:sz w:val="20"/>
                <w:szCs w:val="20"/>
                <w:u w:val="single"/>
              </w:rPr>
              <w:t>Связь</w:t>
            </w:r>
          </w:p>
          <w:p w:rsidR="002D5FEF" w:rsidRDefault="002D5FEF">
            <w:pPr>
              <w:pStyle w:val="a4"/>
              <w:rPr>
                <w:b/>
                <w:bCs/>
                <w:sz w:val="20"/>
                <w:szCs w:val="20"/>
                <w:u w:val="single"/>
              </w:rPr>
            </w:pPr>
            <w:r>
              <w:rPr>
                <w:sz w:val="20"/>
                <w:szCs w:val="20"/>
              </w:rPr>
              <w:t xml:space="preserve">Организационно-правовая форма </w:t>
            </w:r>
            <w:r>
              <w:rPr>
                <w:b/>
                <w:bCs/>
                <w:sz w:val="20"/>
                <w:szCs w:val="20"/>
                <w:u w:val="single"/>
              </w:rPr>
              <w:t>ОАО</w:t>
            </w:r>
          </w:p>
          <w:p w:rsidR="002D5FEF" w:rsidRDefault="002D5FEF">
            <w:pPr>
              <w:pStyle w:val="a4"/>
              <w:rPr>
                <w:sz w:val="20"/>
                <w:szCs w:val="20"/>
              </w:rPr>
            </w:pPr>
            <w:r>
              <w:rPr>
                <w:sz w:val="20"/>
                <w:szCs w:val="20"/>
              </w:rPr>
              <w:t>Орган управления</w:t>
            </w:r>
          </w:p>
          <w:p w:rsidR="002D5FEF" w:rsidRDefault="002D5FEF">
            <w:pPr>
              <w:pStyle w:val="a4"/>
              <w:rPr>
                <w:sz w:val="20"/>
                <w:szCs w:val="20"/>
              </w:rPr>
            </w:pPr>
            <w:r>
              <w:rPr>
                <w:sz w:val="20"/>
                <w:szCs w:val="20"/>
              </w:rPr>
              <w:t>государственным имуществом</w:t>
            </w:r>
          </w:p>
          <w:p w:rsidR="002D5FEF" w:rsidRDefault="002D5FEF">
            <w:pPr>
              <w:pStyle w:val="a4"/>
            </w:pPr>
            <w:r>
              <w:rPr>
                <w:sz w:val="20"/>
                <w:szCs w:val="20"/>
              </w:rPr>
              <w:t>Единицы измерения: тыс. руб.</w:t>
            </w:r>
          </w:p>
        </w:tc>
        <w:tc>
          <w:tcPr>
            <w:tcW w:w="115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rPr>
                <w:sz w:val="20"/>
                <w:szCs w:val="20"/>
              </w:rPr>
            </w:pPr>
            <w:r>
              <w:rPr>
                <w:sz w:val="20"/>
                <w:szCs w:val="20"/>
              </w:rPr>
              <w:t>Форма №1 по ОКУД</w:t>
            </w:r>
          </w:p>
          <w:p w:rsidR="002D5FEF" w:rsidRDefault="002D5FEF">
            <w:pPr>
              <w:pStyle w:val="a4"/>
              <w:jc w:val="right"/>
              <w:rPr>
                <w:sz w:val="20"/>
                <w:szCs w:val="20"/>
              </w:rPr>
            </w:pPr>
            <w:r>
              <w:rPr>
                <w:sz w:val="20"/>
                <w:szCs w:val="20"/>
              </w:rPr>
              <w:t>Дата (год, месяц, число)</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ОКОНХ</w:t>
            </w:r>
          </w:p>
          <w:p w:rsidR="002D5FEF" w:rsidRDefault="002D5FEF">
            <w:pPr>
              <w:pStyle w:val="a4"/>
              <w:jc w:val="right"/>
              <w:rPr>
                <w:sz w:val="20"/>
                <w:szCs w:val="20"/>
              </w:rPr>
            </w:pPr>
            <w:r>
              <w:rPr>
                <w:sz w:val="20"/>
                <w:szCs w:val="20"/>
              </w:rPr>
              <w:t>по КОПФ</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СОЕИ</w:t>
            </w:r>
          </w:p>
          <w:p w:rsidR="002D5FEF" w:rsidRDefault="002D5FEF">
            <w:pPr>
              <w:pStyle w:val="a4"/>
              <w:jc w:val="right"/>
            </w:pPr>
            <w:r>
              <w:rPr>
                <w:sz w:val="20"/>
                <w:szCs w:val="20"/>
              </w:rPr>
              <w:t>Контрольная сумма</w:t>
            </w:r>
          </w:p>
        </w:tc>
        <w:tc>
          <w:tcPr>
            <w:tcW w:w="850" w:type="pct"/>
            <w:gridSpan w:val="4"/>
            <w:tcBorders>
              <w:top w:val="outset" w:sz="6" w:space="0" w:color="auto"/>
              <w:left w:val="outset" w:sz="6" w:space="0" w:color="auto"/>
              <w:bottom w:val="outset" w:sz="6" w:space="0" w:color="auto"/>
              <w:right w:val="outset" w:sz="6" w:space="0" w:color="auto"/>
            </w:tcBorders>
          </w:tcPr>
          <w:p w:rsidR="002D5FEF" w:rsidRDefault="002D5FEF">
            <w:pPr>
              <w:pStyle w:val="a4"/>
              <w:spacing w:line="225" w:lineRule="atLeast"/>
              <w:jc w:val="center"/>
            </w:pPr>
            <w:r>
              <w:rPr>
                <w:sz w:val="20"/>
                <w:szCs w:val="20"/>
              </w:rPr>
              <w:t>КОДЫ</w:t>
            </w:r>
          </w:p>
        </w:tc>
      </w:tr>
      <w:tr w:rsidR="002D5FEF">
        <w:trPr>
          <w:cantSplit/>
          <w:trHeight w:val="27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50" w:type="pct"/>
            <w:gridSpan w:val="4"/>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0710001</w:t>
            </w:r>
          </w:p>
        </w:tc>
      </w:tr>
      <w:tr w:rsidR="002D5FEF">
        <w:trPr>
          <w:cantSplit/>
          <w:trHeight w:val="54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250" w:type="pct"/>
            <w:tcBorders>
              <w:top w:val="outset" w:sz="6" w:space="0" w:color="auto"/>
              <w:left w:val="outset" w:sz="6" w:space="0" w:color="auto"/>
              <w:bottom w:val="outset" w:sz="6" w:space="0" w:color="auto"/>
              <w:right w:val="outset" w:sz="6" w:space="0" w:color="auto"/>
            </w:tcBorders>
          </w:tcPr>
          <w:p w:rsidR="002D5FEF" w:rsidRDefault="002D5FEF"/>
        </w:tc>
        <w:tc>
          <w:tcPr>
            <w:tcW w:w="350" w:type="pct"/>
            <w:gridSpan w:val="2"/>
            <w:tcBorders>
              <w:top w:val="outset" w:sz="6" w:space="0" w:color="auto"/>
              <w:left w:val="outset" w:sz="6" w:space="0" w:color="auto"/>
              <w:bottom w:val="outset" w:sz="6" w:space="0" w:color="auto"/>
              <w:right w:val="outset" w:sz="6" w:space="0" w:color="auto"/>
            </w:tcBorders>
          </w:tcPr>
          <w:p w:rsidR="002D5FEF" w:rsidRDefault="002D5FEF"/>
        </w:tc>
        <w:tc>
          <w:tcPr>
            <w:tcW w:w="250" w:type="pct"/>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30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50" w:type="pct"/>
            <w:gridSpan w:val="4"/>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01161811</w:t>
            </w:r>
          </w:p>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50" w:type="pct"/>
            <w:gridSpan w:val="4"/>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52300</w:t>
            </w:r>
          </w:p>
        </w:tc>
      </w:tr>
      <w:tr w:rsidR="002D5FEF">
        <w:trPr>
          <w:cantSplit/>
          <w:trHeight w:val="4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400" w:type="pct"/>
            <w:gridSpan w:val="2"/>
            <w:tcBorders>
              <w:top w:val="outset" w:sz="6" w:space="0" w:color="auto"/>
              <w:left w:val="outset" w:sz="6" w:space="0" w:color="auto"/>
              <w:bottom w:val="outset" w:sz="6" w:space="0" w:color="auto"/>
              <w:right w:val="outset" w:sz="6" w:space="0" w:color="auto"/>
            </w:tcBorders>
          </w:tcPr>
          <w:p w:rsidR="002D5FEF" w:rsidRDefault="002D5FEF"/>
        </w:tc>
        <w:tc>
          <w:tcPr>
            <w:tcW w:w="450" w:type="pct"/>
            <w:gridSpan w:val="2"/>
            <w:tcBorders>
              <w:top w:val="outset" w:sz="6" w:space="0" w:color="auto"/>
              <w:left w:val="outset" w:sz="6" w:space="0" w:color="auto"/>
              <w:bottom w:val="outset" w:sz="6" w:space="0" w:color="auto"/>
              <w:right w:val="outset" w:sz="6" w:space="0" w:color="auto"/>
            </w:tcBorders>
          </w:tcPr>
          <w:p w:rsidR="002D5FEF" w:rsidRDefault="002D5FEF">
            <w:pPr>
              <w:pStyle w:val="a4"/>
              <w:jc w:val="center"/>
              <w:rPr>
                <w:sz w:val="20"/>
                <w:szCs w:val="20"/>
              </w:rPr>
            </w:pPr>
            <w:r>
              <w:rPr>
                <w:sz w:val="20"/>
                <w:szCs w:val="20"/>
              </w:rPr>
              <w:t> </w:t>
            </w:r>
          </w:p>
          <w:p w:rsidR="002D5FEF" w:rsidRDefault="002D5FEF">
            <w:pPr>
              <w:pStyle w:val="a4"/>
              <w:jc w:val="center"/>
            </w:pPr>
            <w:r>
              <w:t> </w:t>
            </w:r>
          </w:p>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50" w:type="pct"/>
            <w:gridSpan w:val="4"/>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50" w:type="pct"/>
            <w:gridSpan w:val="4"/>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50" w:type="pct"/>
            <w:gridSpan w:val="4"/>
            <w:tcBorders>
              <w:top w:val="outset" w:sz="6" w:space="0" w:color="auto"/>
              <w:left w:val="outset" w:sz="6" w:space="0" w:color="auto"/>
              <w:bottom w:val="outset" w:sz="6" w:space="0" w:color="auto"/>
              <w:right w:val="outset" w:sz="6" w:space="0" w:color="auto"/>
            </w:tcBorders>
          </w:tcPr>
          <w:p w:rsidR="002D5FEF" w:rsidRDefault="002D5FEF"/>
        </w:tc>
      </w:tr>
    </w:tbl>
    <w:p w:rsidR="002D5FEF" w:rsidRDefault="002D5FEF">
      <w:pPr>
        <w:pStyle w:val="a4"/>
        <w:rPr>
          <w:sz w:val="20"/>
          <w:szCs w:val="20"/>
        </w:rPr>
      </w:pPr>
      <w:r>
        <w:rPr>
          <w:sz w:val="20"/>
          <w:szCs w:val="20"/>
        </w:rPr>
        <w:t xml:space="preserve"> Адрес </w:t>
      </w:r>
    </w:p>
    <w:tbl>
      <w:tblPr>
        <w:tblW w:w="339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63"/>
        <w:gridCol w:w="1427"/>
      </w:tblGrid>
      <w:tr w:rsidR="002D5FEF">
        <w:trPr>
          <w:cantSplit/>
          <w:trHeight w:val="315"/>
          <w:tblCellSpacing w:w="7" w:type="dxa"/>
        </w:trPr>
        <w:tc>
          <w:tcPr>
            <w:tcW w:w="290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right"/>
              <w:rPr>
                <w:sz w:val="20"/>
                <w:szCs w:val="20"/>
              </w:rPr>
            </w:pPr>
            <w:r>
              <w:rPr>
                <w:sz w:val="20"/>
                <w:szCs w:val="20"/>
              </w:rPr>
              <w:t>Дата высылки</w:t>
            </w:r>
          </w:p>
          <w:p w:rsidR="002D5FEF" w:rsidRDefault="002D5FEF">
            <w:pPr>
              <w:pStyle w:val="a4"/>
              <w:jc w:val="right"/>
              <w:rPr>
                <w:sz w:val="20"/>
                <w:szCs w:val="20"/>
              </w:rPr>
            </w:pPr>
            <w:r>
              <w:rPr>
                <w:sz w:val="20"/>
                <w:szCs w:val="20"/>
              </w:rPr>
              <w:t>Дата получения</w:t>
            </w:r>
          </w:p>
          <w:p w:rsidR="002D5FEF" w:rsidRDefault="002D5FEF">
            <w:pPr>
              <w:pStyle w:val="a4"/>
              <w:jc w:val="right"/>
            </w:pPr>
            <w:r>
              <w:rPr>
                <w:sz w:val="20"/>
                <w:szCs w:val="20"/>
              </w:rPr>
              <w:t>Срок представления</w:t>
            </w:r>
          </w:p>
        </w:tc>
        <w:tc>
          <w:tcPr>
            <w:tcW w:w="2100" w:type="pct"/>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6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2100" w:type="pct"/>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21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31.03.01</w:t>
            </w:r>
          </w:p>
        </w:tc>
      </w:tr>
    </w:tbl>
    <w:p w:rsidR="002D5FEF" w:rsidRDefault="002D5FEF">
      <w:pPr>
        <w:pStyle w:val="a4"/>
        <w:rPr>
          <w:sz w:val="20"/>
          <w:szCs w:val="20"/>
        </w:rPr>
      </w:pPr>
      <w:r>
        <w:rPr>
          <w:sz w:val="20"/>
          <w:szCs w:val="20"/>
        </w:rPr>
        <w:t> </w:t>
      </w:r>
    </w:p>
    <w:p w:rsidR="002D5FEF" w:rsidRDefault="002D5FEF">
      <w:pPr>
        <w:pStyle w:val="a4"/>
        <w:rPr>
          <w:i/>
          <w:iCs/>
          <w:sz w:val="20"/>
          <w:szCs w:val="20"/>
        </w:rPr>
      </w:pPr>
      <w:r>
        <w:rPr>
          <w:sz w:val="20"/>
          <w:szCs w:val="20"/>
        </w:rPr>
        <w:t xml:space="preserve">Таблица А.3 - </w:t>
      </w:r>
      <w:r>
        <w:rPr>
          <w:i/>
          <w:iCs/>
          <w:sz w:val="20"/>
          <w:szCs w:val="20"/>
        </w:rPr>
        <w:t>Баланс предприятия</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9"/>
        <w:gridCol w:w="614"/>
        <w:gridCol w:w="1385"/>
        <w:gridCol w:w="1392"/>
      </w:tblGrid>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b/>
                <w:bCs/>
                <w:sz w:val="20"/>
                <w:szCs w:val="20"/>
              </w:rPr>
              <w:t>АКТИВ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Код стр.</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начало года</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конец года</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1. ВНЕОБОРОТНЫЕ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Нематериальные активы (04,05)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43,4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организационные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43,4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патенты, лицензии, товарные знаки (знаки обслуживания), иные аналогичные с перечисленными пава и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Основные средства (01, 02, 03)</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45197,8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42317,8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земельные участки и объекты природопользования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здания, сооружения, машины и оборудование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45197,8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42317,8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Незавершенное строительство (07, 08, 61)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135,7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901,1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Долгосрочные финансовые вложения (06, 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дочерние общества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зависимые общества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другие организации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займы, предоставленные организациям на срок более 12 мес.</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долгосрочные финансовые вложения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145</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внеоборотные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45368,5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43262,3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II. 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Запасы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1869,8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1647,1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сырье, материалы и другие аналогичные ценности (10, 15, 16)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1132,1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883,7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животные на выращивании и в откорме (11)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малоценные и быстроизнашивающиеся предметы (12, 13, 16)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663,5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583,4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хатраты в незавершенном производстве (издержках обращения) (20, 21, 23, 29, 30, 36, 44)</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готовая продукция и товары для перепродажи (40, 41)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74,2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102,9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товары отгруженные (45)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216</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расходы будущих периодов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 xml:space="preserve">-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77,1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запасы и затраты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218</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Налог на добавленную стоимость по приобретенным ценностям (19)</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Дебиторская задолженность (платежи по которой ожидаются более чем через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покупатели и заказчики (62,76,82)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векселя к получению (62)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дочерних и зависимых обществ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авансы выданные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дебиторы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235</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Дебиторская задолженность (платежи по которой ожидаются в течение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7226,8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17403,5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покупатели и заказчики (62,76,82)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4335,8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10271,8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векселя к получению (62)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дочерних и зависимых обществ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участников (учредителей в) по взносам в уставный капитал</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авансы выданные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245</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дебиторы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246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2891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7131,7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Краткосрочные финансовые вложения (56, 58, 82)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инвестиции в зависимые общества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собственные акции, выкупленные у акционеров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краткосрочные финансовые вложения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253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rHeight w:val="60"/>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pPr>
            <w:r>
              <w:rPr>
                <w:sz w:val="20"/>
                <w:szCs w:val="20"/>
              </w:rPr>
              <w:t>Денежные средства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jc w:val="center"/>
            </w:pPr>
            <w:r>
              <w:rPr>
                <w:sz w:val="20"/>
                <w:szCs w:val="20"/>
              </w:rPr>
              <w:t>260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jc w:val="right"/>
            </w:pPr>
            <w:r>
              <w:rPr>
                <w:sz w:val="20"/>
                <w:szCs w:val="20"/>
              </w:rPr>
              <w:t>709,2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spacing w:line="60" w:lineRule="atLeast"/>
              <w:jc w:val="right"/>
            </w:pPr>
            <w:r>
              <w:rPr>
                <w:sz w:val="20"/>
                <w:szCs w:val="20"/>
              </w:rPr>
              <w:t>76,0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касса (50)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24,6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0,4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расчетные счета (51)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684,6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75,6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валютные счета (52)</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денежные средства (55, 56, 57)</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264</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оборотные активы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9805,8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19126,6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III. УБЫТКИ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Непокрытые убытки прошлых лет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Расходы, не перекрытые финансированием</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Непокрытый убыток отчетного года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х</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III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БАЛАНС (сумма строк 190 + 290 + 390)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399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55174,3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62388,9</w:t>
            </w:r>
          </w:p>
        </w:tc>
      </w:tr>
    </w:tbl>
    <w:p w:rsidR="002D5FEF" w:rsidRDefault="002D5FEF">
      <w:pPr>
        <w:pStyle w:val="a4"/>
        <w:rPr>
          <w:sz w:val="20"/>
          <w:szCs w:val="20"/>
        </w:rPr>
      </w:pPr>
      <w:r>
        <w:rPr>
          <w:sz w:val="20"/>
          <w:szCs w:val="20"/>
        </w:rPr>
        <w:t> </w:t>
      </w:r>
    </w:p>
    <w:p w:rsidR="002D5FEF" w:rsidRDefault="002D5FEF">
      <w:pPr>
        <w:pStyle w:val="a4"/>
        <w:rPr>
          <w:sz w:val="20"/>
          <w:szCs w:val="20"/>
        </w:rPr>
      </w:pPr>
      <w:r>
        <w:rPr>
          <w:sz w:val="20"/>
          <w:szCs w:val="20"/>
        </w:rPr>
        <w:t>Продолжение таблицы А.3</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9"/>
        <w:gridCol w:w="614"/>
        <w:gridCol w:w="1385"/>
        <w:gridCol w:w="1392"/>
      </w:tblGrid>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b/>
                <w:bCs/>
                <w:sz w:val="20"/>
                <w:szCs w:val="20"/>
              </w:rPr>
              <w:t>ПАССИВ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Код стр.</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начало года</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 конец года</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Уставной капитал (85)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Добавочный капитал (87)</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15758,5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48028,5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Резервный капитал (86)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-928,3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Резервные фонды, образованные в соответствии с законодательством</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431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Резервы, образованные в соответствии с учредительными документами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432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-928,3</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Фонды накопления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Фонд социальной сферы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Целевые финансирование и поступления (96)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Нераспределенная прибыль прошлых лет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 xml:space="preserve">Нераспределенная прибыль отчетного года </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480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х</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IV</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14830,2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48028,5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V. ДОЛГОСРОЧНЫЕ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Заемные средства (92, 95)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Кредиты банков, подлежащие погашению более чем через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займы, подлежащие погашению более чем через 12 месяцев после отчетной даты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долгосрочные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V</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b/>
                <w:bCs/>
                <w:sz w:val="20"/>
                <w:szCs w:val="20"/>
              </w:rPr>
              <w:t>VI. КРАТКОСРОЧНЫЕ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Заемные средства (90, 94)</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Кредиты банков</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займы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612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Кредиторская задолженность</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4713,4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14360,4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 том числе: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Поставщики и подрядчики (60, 76)</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399,5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230,8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Векселя к уплате (60)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622</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перед дочерними и зависимыми обществами</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3581,1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10771,0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 оплате труда (70)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646,3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1015,4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по социальному страхованию и обеспечению (69)</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-185,6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1785,6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Задолженность перед бюджетом (68)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248,9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407,3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Авансы полученные (64)</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627</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кредиторы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628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23,2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150,3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Расчеты по дивидендам (75)</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Доходы будущих периодов (83)</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Фонды потребления (88)</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Резервы предстоящих расходов и платежей (89)</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краткосрочные пассивы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35630,7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ИТОГО по разделу VI</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40344,1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14360,4</w:t>
            </w:r>
          </w:p>
        </w:tc>
      </w:tr>
      <w:tr w:rsidR="002D5FEF">
        <w:trPr>
          <w:trHeight w:val="285"/>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БАЛАНС (сумма строк 490 + 590 + 690)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699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55174,3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62388,9</w:t>
            </w:r>
          </w:p>
        </w:tc>
      </w:tr>
    </w:tbl>
    <w:p w:rsidR="002D5FEF" w:rsidRDefault="002D5FEF">
      <w:pPr>
        <w:pStyle w:val="a4"/>
        <w:rPr>
          <w:b/>
          <w:bCs/>
          <w:sz w:val="20"/>
          <w:szCs w:val="20"/>
        </w:rPr>
      </w:pPr>
      <w:r>
        <w:rPr>
          <w:b/>
          <w:bCs/>
          <w:sz w:val="20"/>
          <w:szCs w:val="20"/>
        </w:rPr>
        <w:t>Руководитель Главный бухгалтер</w:t>
      </w:r>
    </w:p>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p w:rsidR="002D5FEF" w:rsidRDefault="002D5FEF">
      <w:r>
        <w:t>Приложение Б:</w:t>
      </w:r>
    </w:p>
    <w:p w:rsidR="002D5FEF" w:rsidRDefault="002D5FEF"/>
    <w:p w:rsidR="002D5FEF" w:rsidRDefault="002D5FEF">
      <w:pPr>
        <w:pStyle w:val="a4"/>
        <w:jc w:val="right"/>
        <w:rPr>
          <w:sz w:val="20"/>
          <w:szCs w:val="20"/>
        </w:rPr>
      </w:pPr>
      <w:r>
        <w:rPr>
          <w:sz w:val="20"/>
          <w:szCs w:val="20"/>
        </w:rPr>
        <w:t>Утверждена Министерством финансов Российской Федерации</w:t>
      </w:r>
    </w:p>
    <w:p w:rsidR="002D5FEF" w:rsidRDefault="002D5FEF">
      <w:pPr>
        <w:pStyle w:val="a4"/>
        <w:jc w:val="right"/>
        <w:rPr>
          <w:sz w:val="20"/>
          <w:szCs w:val="20"/>
        </w:rPr>
      </w:pPr>
      <w:r>
        <w:rPr>
          <w:sz w:val="20"/>
          <w:szCs w:val="20"/>
        </w:rPr>
        <w:t>Для годовой бухгалтерской отчетности за 2000г.</w:t>
      </w:r>
    </w:p>
    <w:p w:rsidR="002D5FEF" w:rsidRDefault="002D5FEF">
      <w:pPr>
        <w:pStyle w:val="a4"/>
        <w:jc w:val="right"/>
        <w:rPr>
          <w:sz w:val="20"/>
          <w:szCs w:val="20"/>
        </w:rPr>
      </w:pPr>
      <w:r>
        <w:rPr>
          <w:sz w:val="20"/>
          <w:szCs w:val="20"/>
        </w:rPr>
        <w:t> </w:t>
      </w:r>
    </w:p>
    <w:p w:rsidR="002D5FEF" w:rsidRDefault="002D5FEF">
      <w:pPr>
        <w:pStyle w:val="a4"/>
        <w:jc w:val="center"/>
        <w:rPr>
          <w:sz w:val="20"/>
          <w:szCs w:val="20"/>
        </w:rPr>
      </w:pPr>
      <w:r>
        <w:rPr>
          <w:sz w:val="20"/>
          <w:szCs w:val="20"/>
        </w:rPr>
        <w:t>ИНН 5407122330</w:t>
      </w:r>
    </w:p>
    <w:p w:rsidR="002D5FEF" w:rsidRDefault="002D5FEF">
      <w:pPr>
        <w:pStyle w:val="a4"/>
        <w:jc w:val="center"/>
        <w:rPr>
          <w:sz w:val="20"/>
          <w:szCs w:val="20"/>
        </w:rPr>
      </w:pPr>
      <w:r>
        <w:rPr>
          <w:sz w:val="20"/>
          <w:szCs w:val="20"/>
        </w:rPr>
        <w:t> </w:t>
      </w:r>
    </w:p>
    <w:p w:rsidR="002D5FEF" w:rsidRDefault="002D5FEF">
      <w:pPr>
        <w:pStyle w:val="a4"/>
        <w:jc w:val="center"/>
        <w:rPr>
          <w:b/>
          <w:bCs/>
          <w:sz w:val="27"/>
          <w:szCs w:val="27"/>
        </w:rPr>
      </w:pPr>
      <w:r>
        <w:rPr>
          <w:b/>
          <w:bCs/>
          <w:sz w:val="27"/>
          <w:szCs w:val="27"/>
        </w:rPr>
        <w:t>ОТЧЕТ О ПРИБЫЛЯХ И УБЫТКАХ</w:t>
      </w:r>
    </w:p>
    <w:p w:rsidR="002D5FEF" w:rsidRDefault="002D5FEF">
      <w:pPr>
        <w:pStyle w:val="a4"/>
        <w:jc w:val="center"/>
        <w:rPr>
          <w:b/>
          <w:bCs/>
          <w:sz w:val="27"/>
          <w:szCs w:val="27"/>
        </w:rPr>
      </w:pPr>
      <w:r>
        <w:rPr>
          <w:b/>
          <w:bCs/>
          <w:sz w:val="27"/>
          <w:szCs w:val="27"/>
        </w:rPr>
        <w:t> </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0"/>
        <w:gridCol w:w="1982"/>
        <w:gridCol w:w="613"/>
        <w:gridCol w:w="442"/>
        <w:gridCol w:w="363"/>
      </w:tblGrid>
      <w:tr w:rsidR="002D5FEF">
        <w:trPr>
          <w:cantSplit/>
          <w:trHeight w:val="225"/>
          <w:tblCellSpacing w:w="7" w:type="dxa"/>
        </w:trPr>
        <w:tc>
          <w:tcPr>
            <w:tcW w:w="305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rPr>
                <w:b/>
                <w:bCs/>
                <w:sz w:val="20"/>
                <w:szCs w:val="20"/>
              </w:rPr>
            </w:pPr>
            <w:r>
              <w:rPr>
                <w:b/>
                <w:bCs/>
                <w:sz w:val="20"/>
                <w:szCs w:val="20"/>
              </w:rPr>
              <w:t>за 2000г.</w:t>
            </w:r>
          </w:p>
          <w:p w:rsidR="002D5FEF" w:rsidRDefault="002D5FEF">
            <w:pPr>
              <w:pStyle w:val="a4"/>
              <w:rPr>
                <w:b/>
                <w:bCs/>
                <w:sz w:val="20"/>
                <w:szCs w:val="20"/>
                <w:u w:val="single"/>
              </w:rPr>
            </w:pPr>
            <w:r>
              <w:rPr>
                <w:sz w:val="20"/>
                <w:szCs w:val="20"/>
              </w:rPr>
              <w:t xml:space="preserve">Организация </w:t>
            </w:r>
            <w:r>
              <w:rPr>
                <w:b/>
                <w:bCs/>
                <w:sz w:val="20"/>
                <w:szCs w:val="20"/>
                <w:u w:val="single"/>
              </w:rPr>
              <w:t>ОАО "СЭС"</w:t>
            </w:r>
          </w:p>
          <w:p w:rsidR="002D5FEF" w:rsidRDefault="002D5FEF">
            <w:pPr>
              <w:pStyle w:val="a4"/>
              <w:rPr>
                <w:b/>
                <w:bCs/>
                <w:sz w:val="20"/>
                <w:szCs w:val="20"/>
                <w:u w:val="single"/>
              </w:rPr>
            </w:pPr>
            <w:r>
              <w:rPr>
                <w:sz w:val="20"/>
                <w:szCs w:val="20"/>
              </w:rPr>
              <w:t xml:space="preserve">Отрасль (вид деятельности) </w:t>
            </w:r>
            <w:r>
              <w:rPr>
                <w:b/>
                <w:bCs/>
                <w:sz w:val="20"/>
                <w:szCs w:val="20"/>
                <w:u w:val="single"/>
              </w:rPr>
              <w:t>Связь</w:t>
            </w:r>
          </w:p>
          <w:p w:rsidR="002D5FEF" w:rsidRDefault="002D5FEF">
            <w:pPr>
              <w:pStyle w:val="a4"/>
              <w:rPr>
                <w:b/>
                <w:bCs/>
                <w:sz w:val="20"/>
                <w:szCs w:val="20"/>
                <w:u w:val="single"/>
              </w:rPr>
            </w:pPr>
            <w:r>
              <w:rPr>
                <w:sz w:val="20"/>
                <w:szCs w:val="20"/>
              </w:rPr>
              <w:t xml:space="preserve">Организационно-правовая форма </w:t>
            </w:r>
            <w:r>
              <w:rPr>
                <w:b/>
                <w:bCs/>
                <w:sz w:val="20"/>
                <w:szCs w:val="20"/>
                <w:u w:val="single"/>
              </w:rPr>
              <w:t>ОАО</w:t>
            </w:r>
          </w:p>
          <w:p w:rsidR="002D5FEF" w:rsidRDefault="002D5FEF">
            <w:pPr>
              <w:pStyle w:val="a4"/>
              <w:rPr>
                <w:sz w:val="20"/>
                <w:szCs w:val="20"/>
              </w:rPr>
            </w:pPr>
            <w:r>
              <w:rPr>
                <w:sz w:val="20"/>
                <w:szCs w:val="20"/>
              </w:rPr>
              <w:t>Орган управления</w:t>
            </w:r>
          </w:p>
          <w:p w:rsidR="002D5FEF" w:rsidRDefault="002D5FEF">
            <w:pPr>
              <w:pStyle w:val="a4"/>
              <w:rPr>
                <w:sz w:val="20"/>
                <w:szCs w:val="20"/>
              </w:rPr>
            </w:pPr>
            <w:r>
              <w:rPr>
                <w:sz w:val="20"/>
                <w:szCs w:val="20"/>
              </w:rPr>
              <w:t>государственным имуществом</w:t>
            </w:r>
          </w:p>
          <w:p w:rsidR="002D5FEF" w:rsidRDefault="002D5FEF">
            <w:pPr>
              <w:pStyle w:val="a4"/>
            </w:pPr>
            <w:r>
              <w:rPr>
                <w:sz w:val="20"/>
                <w:szCs w:val="20"/>
              </w:rPr>
              <w:t>Единицы измерения: руб.</w:t>
            </w:r>
          </w:p>
        </w:tc>
        <w:tc>
          <w:tcPr>
            <w:tcW w:w="115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jc w:val="right"/>
              <w:rPr>
                <w:sz w:val="20"/>
                <w:szCs w:val="20"/>
              </w:rPr>
            </w:pPr>
            <w:r>
              <w:rPr>
                <w:sz w:val="20"/>
                <w:szCs w:val="20"/>
              </w:rPr>
              <w:t>Форма №1 по ОКУД</w:t>
            </w:r>
          </w:p>
          <w:p w:rsidR="002D5FEF" w:rsidRDefault="002D5FEF">
            <w:pPr>
              <w:pStyle w:val="a4"/>
              <w:jc w:val="right"/>
              <w:rPr>
                <w:sz w:val="20"/>
                <w:szCs w:val="20"/>
              </w:rPr>
            </w:pPr>
            <w:r>
              <w:rPr>
                <w:sz w:val="20"/>
                <w:szCs w:val="20"/>
              </w:rPr>
              <w:t>Дата (год, месяц, число)</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ОКОНХ</w:t>
            </w:r>
          </w:p>
          <w:p w:rsidR="002D5FEF" w:rsidRDefault="002D5FEF">
            <w:pPr>
              <w:pStyle w:val="a4"/>
              <w:jc w:val="right"/>
              <w:rPr>
                <w:sz w:val="20"/>
                <w:szCs w:val="20"/>
              </w:rPr>
            </w:pPr>
            <w:r>
              <w:rPr>
                <w:sz w:val="20"/>
                <w:szCs w:val="20"/>
              </w:rPr>
              <w:t>по КОПФ</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СОЕИ</w:t>
            </w:r>
          </w:p>
          <w:p w:rsidR="002D5FEF" w:rsidRDefault="002D5FEF">
            <w:pPr>
              <w:pStyle w:val="a4"/>
              <w:jc w:val="right"/>
            </w:pPr>
            <w:r>
              <w:rPr>
                <w:sz w:val="20"/>
                <w:szCs w:val="20"/>
              </w:rPr>
              <w:t>Контрольная сумма</w:t>
            </w:r>
          </w:p>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spacing w:line="225" w:lineRule="atLeast"/>
              <w:jc w:val="center"/>
            </w:pPr>
            <w:r>
              <w:rPr>
                <w:sz w:val="20"/>
                <w:szCs w:val="20"/>
              </w:rPr>
              <w:t>КОДЫ</w:t>
            </w:r>
          </w:p>
        </w:tc>
      </w:tr>
      <w:tr w:rsidR="002D5FEF">
        <w:trPr>
          <w:cantSplit/>
          <w:trHeight w:val="27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0710002</w:t>
            </w:r>
          </w:p>
        </w:tc>
      </w:tr>
      <w:tr w:rsidR="002D5FEF">
        <w:trPr>
          <w:cantSplit/>
          <w:trHeight w:val="54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350" w:type="pct"/>
            <w:tcBorders>
              <w:top w:val="outset" w:sz="6" w:space="0" w:color="auto"/>
              <w:left w:val="outset" w:sz="6" w:space="0" w:color="auto"/>
              <w:bottom w:val="outset" w:sz="6" w:space="0" w:color="auto"/>
              <w:right w:val="outset" w:sz="6" w:space="0" w:color="auto"/>
            </w:tcBorders>
          </w:tcPr>
          <w:p w:rsidR="002D5FEF" w:rsidRDefault="002D5FEF"/>
        </w:tc>
        <w:tc>
          <w:tcPr>
            <w:tcW w:w="250" w:type="pct"/>
            <w:tcBorders>
              <w:top w:val="outset" w:sz="6" w:space="0" w:color="auto"/>
              <w:left w:val="outset" w:sz="6" w:space="0" w:color="auto"/>
              <w:bottom w:val="outset" w:sz="6" w:space="0" w:color="auto"/>
              <w:right w:val="outset" w:sz="6" w:space="0" w:color="auto"/>
            </w:tcBorders>
          </w:tcPr>
          <w:p w:rsidR="002D5FEF" w:rsidRDefault="002D5FEF"/>
        </w:tc>
        <w:tc>
          <w:tcPr>
            <w:tcW w:w="250" w:type="pct"/>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30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1158714</w:t>
            </w:r>
          </w:p>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52300</w:t>
            </w:r>
          </w:p>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w:t>
            </w:r>
          </w:p>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w:t>
            </w:r>
          </w:p>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tc>
      </w:tr>
    </w:tbl>
    <w:p w:rsidR="002D5FEF" w:rsidRDefault="002D5FEF">
      <w:pPr>
        <w:pStyle w:val="a4"/>
        <w:rPr>
          <w:i/>
          <w:iCs/>
          <w:sz w:val="20"/>
          <w:szCs w:val="20"/>
        </w:rPr>
      </w:pPr>
      <w:r>
        <w:rPr>
          <w:sz w:val="20"/>
          <w:szCs w:val="20"/>
        </w:rPr>
        <w:t xml:space="preserve">Таблица В.1 - </w:t>
      </w:r>
      <w:r>
        <w:rPr>
          <w:i/>
          <w:iCs/>
          <w:sz w:val="20"/>
          <w:szCs w:val="20"/>
        </w:rPr>
        <w:t xml:space="preserve">Отчет о прибылях и убытках </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9"/>
        <w:gridCol w:w="614"/>
        <w:gridCol w:w="1385"/>
        <w:gridCol w:w="1392"/>
      </w:tblGrid>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Наименование показателя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Код стр.</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За отчетный период</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За аналогичный период прошлого года</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Выручка (нетто) от реализации товаров, продукции, работ, услуг (за минусом налога на добавленную стоимость, акцизов и аналогичных обязательных платежей)</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rPr>
                <w:sz w:val="20"/>
                <w:szCs w:val="20"/>
              </w:rPr>
            </w:pPr>
            <w:r>
              <w:rPr>
                <w:sz w:val="20"/>
                <w:szCs w:val="20"/>
              </w:rPr>
              <w:t> </w:t>
            </w:r>
          </w:p>
          <w:p w:rsidR="002D5FEF" w:rsidRDefault="002D5FEF">
            <w:pPr>
              <w:pStyle w:val="a4"/>
              <w:jc w:val="center"/>
            </w:pPr>
            <w:r>
              <w:rPr>
                <w:sz w:val="20"/>
                <w:szCs w:val="20"/>
              </w:rPr>
              <w:t>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rPr>
                <w:sz w:val="20"/>
                <w:szCs w:val="20"/>
              </w:rPr>
            </w:pPr>
            <w:r>
              <w:rPr>
                <w:sz w:val="20"/>
                <w:szCs w:val="20"/>
              </w:rPr>
              <w:t> </w:t>
            </w:r>
          </w:p>
          <w:p w:rsidR="002D5FEF" w:rsidRDefault="002D5FEF">
            <w:pPr>
              <w:pStyle w:val="a4"/>
              <w:jc w:val="right"/>
            </w:pPr>
            <w:r>
              <w:rPr>
                <w:sz w:val="20"/>
                <w:szCs w:val="20"/>
              </w:rPr>
              <w:t>243243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rPr>
                <w:sz w:val="20"/>
                <w:szCs w:val="20"/>
              </w:rPr>
            </w:pPr>
            <w:r>
              <w:rPr>
                <w:sz w:val="20"/>
                <w:szCs w:val="20"/>
              </w:rPr>
              <w:t> </w:t>
            </w:r>
          </w:p>
          <w:p w:rsidR="002D5FEF" w:rsidRDefault="002D5FEF">
            <w:pPr>
              <w:pStyle w:val="a4"/>
              <w:jc w:val="right"/>
            </w:pPr>
            <w:r>
              <w:rPr>
                <w:sz w:val="20"/>
                <w:szCs w:val="20"/>
              </w:rPr>
              <w:t>256830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Себестоимость реализации товаров, продукции, работ, услуг</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148687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145090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Коммерческие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Управленческие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17236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14664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Прибыль (убыток) от реализации (строки (010-020-030-040))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77320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97076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Проценты к получению</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417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879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Проценты к уплате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Доходы от участия в других организациях</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80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операционные доходы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56799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6043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операционные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100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187872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18330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Прибыль (убыток) от финансово-хозяйственной деятельности (строки (050 + 060 - 070 + 080 + 090 - 100))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-53336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85725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внереализационные доходы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6547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33808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внереализационные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20185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9488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Прибыль (убыток) отчетного периода (строки (110 + 120 - 130))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-66974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110125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Налог на прибыль</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38142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Отвлеченные средства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2039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11220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Нераспределенная прибыль (убыток) отчетного периода (строки (140 - 150 - 160))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-69013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60763</w:t>
            </w:r>
          </w:p>
        </w:tc>
      </w:tr>
    </w:tbl>
    <w:p w:rsidR="002D5FEF" w:rsidRDefault="002D5FEF">
      <w:pPr>
        <w:pStyle w:val="a4"/>
        <w:rPr>
          <w:b/>
          <w:bCs/>
          <w:sz w:val="20"/>
          <w:szCs w:val="20"/>
        </w:rPr>
      </w:pPr>
      <w:r>
        <w:rPr>
          <w:b/>
          <w:bCs/>
          <w:sz w:val="20"/>
          <w:szCs w:val="20"/>
        </w:rPr>
        <w:t>Руководитель Главный бухгалтер</w:t>
      </w:r>
    </w:p>
    <w:p w:rsidR="002D5FEF" w:rsidRDefault="002D5FEF">
      <w:pPr>
        <w:pStyle w:val="a4"/>
        <w:rPr>
          <w:b/>
          <w:bCs/>
          <w:sz w:val="20"/>
          <w:szCs w:val="20"/>
        </w:rPr>
      </w:pPr>
      <w:r>
        <w:rPr>
          <w:b/>
          <w:bCs/>
          <w:sz w:val="20"/>
          <w:szCs w:val="20"/>
        </w:rPr>
        <w:t> </w:t>
      </w:r>
    </w:p>
    <w:p w:rsidR="002D5FEF" w:rsidRDefault="002D5FEF">
      <w:pPr>
        <w:pStyle w:val="a4"/>
        <w:rPr>
          <w:b/>
          <w:bCs/>
          <w:sz w:val="20"/>
          <w:szCs w:val="20"/>
        </w:rPr>
      </w:pPr>
      <w:r>
        <w:rPr>
          <w:b/>
          <w:bCs/>
          <w:sz w:val="20"/>
          <w:szCs w:val="20"/>
        </w:rPr>
        <w:t> </w:t>
      </w:r>
    </w:p>
    <w:p w:rsidR="002D5FEF" w:rsidRDefault="002D5FEF">
      <w:pPr>
        <w:pStyle w:val="a4"/>
        <w:jc w:val="right"/>
        <w:rPr>
          <w:sz w:val="20"/>
          <w:szCs w:val="20"/>
        </w:rPr>
      </w:pPr>
      <w:r>
        <w:rPr>
          <w:sz w:val="20"/>
          <w:szCs w:val="20"/>
        </w:rPr>
        <w:t>Утверждена Министерством финансов Российской Федерации</w:t>
      </w:r>
    </w:p>
    <w:p w:rsidR="002D5FEF" w:rsidRDefault="002D5FEF">
      <w:pPr>
        <w:pStyle w:val="a4"/>
        <w:jc w:val="right"/>
        <w:rPr>
          <w:sz w:val="20"/>
          <w:szCs w:val="20"/>
        </w:rPr>
      </w:pPr>
      <w:r>
        <w:rPr>
          <w:sz w:val="20"/>
          <w:szCs w:val="20"/>
        </w:rPr>
        <w:t>Для годовой бухгалтерской отчетности за 2000г.</w:t>
      </w:r>
    </w:p>
    <w:p w:rsidR="002D5FEF" w:rsidRDefault="002D5FEF">
      <w:pPr>
        <w:pStyle w:val="a4"/>
        <w:jc w:val="right"/>
        <w:rPr>
          <w:sz w:val="20"/>
          <w:szCs w:val="20"/>
        </w:rPr>
      </w:pPr>
    </w:p>
    <w:p w:rsidR="002D5FEF" w:rsidRDefault="002D5FEF">
      <w:pPr>
        <w:pStyle w:val="a4"/>
        <w:jc w:val="right"/>
        <w:rPr>
          <w:sz w:val="20"/>
          <w:szCs w:val="20"/>
        </w:rPr>
      </w:pPr>
    </w:p>
    <w:p w:rsidR="002D5FEF" w:rsidRDefault="002D5FEF">
      <w:pPr>
        <w:pStyle w:val="a4"/>
        <w:jc w:val="right"/>
        <w:rPr>
          <w:sz w:val="20"/>
          <w:szCs w:val="20"/>
        </w:rPr>
      </w:pPr>
    </w:p>
    <w:p w:rsidR="002D5FEF" w:rsidRDefault="002D5FEF">
      <w:pPr>
        <w:pStyle w:val="a4"/>
        <w:jc w:val="right"/>
        <w:rPr>
          <w:sz w:val="20"/>
          <w:szCs w:val="20"/>
        </w:rPr>
      </w:pPr>
    </w:p>
    <w:p w:rsidR="002D5FEF" w:rsidRDefault="002D5FEF">
      <w:pPr>
        <w:pStyle w:val="a4"/>
        <w:jc w:val="right"/>
        <w:rPr>
          <w:sz w:val="20"/>
          <w:szCs w:val="20"/>
        </w:rPr>
      </w:pPr>
      <w:r>
        <w:rPr>
          <w:sz w:val="20"/>
          <w:szCs w:val="20"/>
        </w:rPr>
        <w:t> </w:t>
      </w:r>
    </w:p>
    <w:p w:rsidR="002D5FEF" w:rsidRDefault="002D5FEF">
      <w:pPr>
        <w:pStyle w:val="a4"/>
        <w:jc w:val="center"/>
        <w:rPr>
          <w:sz w:val="20"/>
          <w:szCs w:val="20"/>
        </w:rPr>
      </w:pPr>
      <w:r>
        <w:rPr>
          <w:sz w:val="20"/>
          <w:szCs w:val="20"/>
        </w:rPr>
        <w:t>ИНН 2466003152</w:t>
      </w:r>
    </w:p>
    <w:p w:rsidR="002D5FEF" w:rsidRDefault="002D5FEF">
      <w:pPr>
        <w:pStyle w:val="a4"/>
        <w:jc w:val="center"/>
        <w:rPr>
          <w:b/>
          <w:bCs/>
          <w:sz w:val="27"/>
          <w:szCs w:val="27"/>
        </w:rPr>
      </w:pPr>
      <w:r>
        <w:rPr>
          <w:b/>
          <w:bCs/>
          <w:sz w:val="27"/>
          <w:szCs w:val="27"/>
        </w:rPr>
        <w:t>ОТЧЕТ О ПРИБЫЛЯХ И УБЫТКАХ</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10"/>
        <w:gridCol w:w="1964"/>
        <w:gridCol w:w="599"/>
        <w:gridCol w:w="430"/>
        <w:gridCol w:w="437"/>
      </w:tblGrid>
      <w:tr w:rsidR="002D5FEF">
        <w:trPr>
          <w:cantSplit/>
          <w:trHeight w:val="225"/>
          <w:tblCellSpacing w:w="7" w:type="dxa"/>
        </w:trPr>
        <w:tc>
          <w:tcPr>
            <w:tcW w:w="3013"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rPr>
                <w:b/>
                <w:bCs/>
                <w:sz w:val="20"/>
                <w:szCs w:val="20"/>
              </w:rPr>
            </w:pPr>
            <w:r>
              <w:rPr>
                <w:b/>
                <w:bCs/>
                <w:sz w:val="20"/>
                <w:szCs w:val="20"/>
              </w:rPr>
              <w:t>за 2000г.</w:t>
            </w:r>
          </w:p>
          <w:p w:rsidR="002D5FEF" w:rsidRDefault="002D5FEF">
            <w:pPr>
              <w:pStyle w:val="a4"/>
              <w:rPr>
                <w:b/>
                <w:bCs/>
                <w:sz w:val="20"/>
                <w:szCs w:val="20"/>
                <w:u w:val="single"/>
              </w:rPr>
            </w:pPr>
            <w:r>
              <w:rPr>
                <w:sz w:val="20"/>
                <w:szCs w:val="20"/>
              </w:rPr>
              <w:t xml:space="preserve">Организация </w:t>
            </w:r>
            <w:r>
              <w:rPr>
                <w:b/>
                <w:bCs/>
                <w:sz w:val="20"/>
                <w:szCs w:val="20"/>
                <w:u w:val="single"/>
              </w:rPr>
              <w:t>ОАО "СЭС"</w:t>
            </w:r>
          </w:p>
          <w:p w:rsidR="002D5FEF" w:rsidRDefault="002D5FEF">
            <w:pPr>
              <w:pStyle w:val="a4"/>
              <w:rPr>
                <w:b/>
                <w:bCs/>
                <w:sz w:val="20"/>
                <w:szCs w:val="20"/>
                <w:u w:val="single"/>
              </w:rPr>
            </w:pPr>
            <w:r>
              <w:rPr>
                <w:sz w:val="20"/>
                <w:szCs w:val="20"/>
              </w:rPr>
              <w:t xml:space="preserve">Отрасль (вид деятельности) </w:t>
            </w:r>
            <w:r>
              <w:rPr>
                <w:b/>
                <w:bCs/>
                <w:sz w:val="20"/>
                <w:szCs w:val="20"/>
                <w:u w:val="single"/>
              </w:rPr>
              <w:t>Связь</w:t>
            </w:r>
          </w:p>
          <w:p w:rsidR="002D5FEF" w:rsidRDefault="002D5FEF">
            <w:pPr>
              <w:pStyle w:val="a4"/>
              <w:rPr>
                <w:b/>
                <w:bCs/>
                <w:sz w:val="20"/>
                <w:szCs w:val="20"/>
                <w:u w:val="single"/>
              </w:rPr>
            </w:pPr>
            <w:r>
              <w:rPr>
                <w:sz w:val="20"/>
                <w:szCs w:val="20"/>
              </w:rPr>
              <w:t xml:space="preserve">Организационно-правовая форма </w:t>
            </w:r>
            <w:r>
              <w:rPr>
                <w:b/>
                <w:bCs/>
                <w:sz w:val="20"/>
                <w:szCs w:val="20"/>
                <w:u w:val="single"/>
              </w:rPr>
              <w:t>ОАО</w:t>
            </w:r>
          </w:p>
          <w:p w:rsidR="002D5FEF" w:rsidRDefault="002D5FEF">
            <w:pPr>
              <w:pStyle w:val="a4"/>
              <w:rPr>
                <w:sz w:val="20"/>
                <w:szCs w:val="20"/>
              </w:rPr>
            </w:pPr>
            <w:r>
              <w:rPr>
                <w:sz w:val="20"/>
                <w:szCs w:val="20"/>
              </w:rPr>
              <w:t>Орган управления</w:t>
            </w:r>
          </w:p>
          <w:p w:rsidR="002D5FEF" w:rsidRDefault="002D5FEF">
            <w:pPr>
              <w:pStyle w:val="a4"/>
              <w:rPr>
                <w:sz w:val="20"/>
                <w:szCs w:val="20"/>
              </w:rPr>
            </w:pPr>
            <w:r>
              <w:rPr>
                <w:sz w:val="20"/>
                <w:szCs w:val="20"/>
              </w:rPr>
              <w:t>государственным имуществом</w:t>
            </w:r>
          </w:p>
          <w:p w:rsidR="002D5FEF" w:rsidRDefault="002D5FEF">
            <w:pPr>
              <w:pStyle w:val="a4"/>
            </w:pPr>
            <w:r>
              <w:rPr>
                <w:sz w:val="20"/>
                <w:szCs w:val="20"/>
              </w:rPr>
              <w:t>Единицы измерения: тыс. руб.</w:t>
            </w:r>
          </w:p>
        </w:tc>
        <w:tc>
          <w:tcPr>
            <w:tcW w:w="1132"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jc w:val="right"/>
              <w:rPr>
                <w:sz w:val="20"/>
                <w:szCs w:val="20"/>
              </w:rPr>
            </w:pPr>
            <w:r>
              <w:rPr>
                <w:sz w:val="20"/>
                <w:szCs w:val="20"/>
              </w:rPr>
              <w:t>Форма №1 по ОКУД</w:t>
            </w:r>
          </w:p>
          <w:p w:rsidR="002D5FEF" w:rsidRDefault="002D5FEF">
            <w:pPr>
              <w:pStyle w:val="a4"/>
              <w:jc w:val="right"/>
              <w:rPr>
                <w:sz w:val="20"/>
                <w:szCs w:val="20"/>
              </w:rPr>
            </w:pPr>
            <w:r>
              <w:rPr>
                <w:sz w:val="20"/>
                <w:szCs w:val="20"/>
              </w:rPr>
              <w:t>Дата (год, месяц, число)</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ОКОНХ</w:t>
            </w:r>
          </w:p>
          <w:p w:rsidR="002D5FEF" w:rsidRDefault="002D5FEF">
            <w:pPr>
              <w:pStyle w:val="a4"/>
              <w:jc w:val="right"/>
              <w:rPr>
                <w:sz w:val="20"/>
                <w:szCs w:val="20"/>
              </w:rPr>
            </w:pPr>
            <w:r>
              <w:rPr>
                <w:sz w:val="20"/>
                <w:szCs w:val="20"/>
              </w:rPr>
              <w:t>по КОПФ</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СОЕИ</w:t>
            </w:r>
          </w:p>
          <w:p w:rsidR="002D5FEF" w:rsidRDefault="002D5FEF">
            <w:pPr>
              <w:pStyle w:val="a4"/>
              <w:jc w:val="right"/>
            </w:pPr>
            <w:r>
              <w:rPr>
                <w:sz w:val="20"/>
                <w:szCs w:val="20"/>
              </w:rPr>
              <w:t>Контрольная сумма</w:t>
            </w:r>
          </w:p>
        </w:tc>
        <w:tc>
          <w:tcPr>
            <w:tcW w:w="822"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spacing w:line="225" w:lineRule="atLeast"/>
              <w:jc w:val="center"/>
            </w:pPr>
            <w:r>
              <w:rPr>
                <w:sz w:val="20"/>
                <w:szCs w:val="20"/>
              </w:rPr>
              <w:t>КОДЫ</w:t>
            </w:r>
          </w:p>
        </w:tc>
      </w:tr>
      <w:tr w:rsidR="002D5FEF">
        <w:trPr>
          <w:cantSplit/>
          <w:trHeight w:val="27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22"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0710002</w:t>
            </w:r>
          </w:p>
        </w:tc>
      </w:tr>
      <w:tr w:rsidR="002D5FEF">
        <w:trPr>
          <w:cantSplit/>
          <w:trHeight w:val="54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34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15"/>
                <w:szCs w:val="15"/>
              </w:rPr>
              <w:t>2000</w:t>
            </w:r>
          </w:p>
        </w:tc>
        <w:tc>
          <w:tcPr>
            <w:tcW w:w="241"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15"/>
                <w:szCs w:val="15"/>
              </w:rPr>
              <w:t>01</w:t>
            </w:r>
          </w:p>
        </w:tc>
        <w:tc>
          <w:tcPr>
            <w:tcW w:w="226"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15"/>
                <w:szCs w:val="15"/>
              </w:rPr>
              <w:t>01</w:t>
            </w:r>
          </w:p>
        </w:tc>
      </w:tr>
      <w:tr w:rsidR="002D5FEF">
        <w:trPr>
          <w:cantSplit/>
          <w:trHeight w:val="30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22"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3590</w:t>
            </w:r>
          </w:p>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22"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52300</w:t>
            </w:r>
          </w:p>
        </w:tc>
      </w:tr>
      <w:tr w:rsidR="002D5FEF">
        <w:trPr>
          <w:cantSplit/>
          <w:trHeight w:val="4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22"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47</w:t>
            </w:r>
          </w:p>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22"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01161283</w:t>
            </w:r>
          </w:p>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22"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0372</w:t>
            </w:r>
          </w:p>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22" w:type="pct"/>
            <w:gridSpan w:val="3"/>
            <w:tcBorders>
              <w:top w:val="outset" w:sz="6" w:space="0" w:color="auto"/>
              <w:left w:val="outset" w:sz="6" w:space="0" w:color="auto"/>
              <w:bottom w:val="outset" w:sz="6" w:space="0" w:color="auto"/>
              <w:right w:val="outset" w:sz="6" w:space="0" w:color="auto"/>
            </w:tcBorders>
          </w:tcPr>
          <w:p w:rsidR="002D5FEF" w:rsidRDefault="002D5FEF"/>
        </w:tc>
      </w:tr>
    </w:tbl>
    <w:p w:rsidR="002D5FEF" w:rsidRDefault="002D5FEF">
      <w:pPr>
        <w:pStyle w:val="a4"/>
        <w:rPr>
          <w:i/>
          <w:iCs/>
          <w:sz w:val="20"/>
          <w:szCs w:val="20"/>
        </w:rPr>
      </w:pPr>
      <w:r>
        <w:rPr>
          <w:sz w:val="20"/>
          <w:szCs w:val="20"/>
        </w:rPr>
        <w:t xml:space="preserve">Таблица В.2 - </w:t>
      </w:r>
      <w:r>
        <w:rPr>
          <w:i/>
          <w:iCs/>
          <w:sz w:val="20"/>
          <w:szCs w:val="20"/>
        </w:rPr>
        <w:t xml:space="preserve">Отчет о прибылях и убытках </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9"/>
        <w:gridCol w:w="614"/>
        <w:gridCol w:w="1385"/>
        <w:gridCol w:w="1392"/>
      </w:tblGrid>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Наименование показателя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Код стр.</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За отчетный период</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За аналогичный период прошлого года</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Выручка (нетто) от реализации товаров, продукции, работ, услуг (за минусом налога на добавленную стоимость, акцизов и аналогичных обязательных платежей)</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rPr>
                <w:sz w:val="20"/>
                <w:szCs w:val="20"/>
              </w:rPr>
            </w:pPr>
            <w:r>
              <w:rPr>
                <w:sz w:val="20"/>
                <w:szCs w:val="20"/>
              </w:rPr>
              <w:t> </w:t>
            </w:r>
          </w:p>
          <w:p w:rsidR="002D5FEF" w:rsidRDefault="002D5FEF">
            <w:pPr>
              <w:pStyle w:val="a4"/>
              <w:jc w:val="center"/>
            </w:pPr>
            <w:r>
              <w:rPr>
                <w:sz w:val="20"/>
                <w:szCs w:val="20"/>
              </w:rPr>
              <w:t>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rPr>
                <w:sz w:val="20"/>
                <w:szCs w:val="20"/>
              </w:rPr>
            </w:pPr>
            <w:r>
              <w:rPr>
                <w:sz w:val="20"/>
                <w:szCs w:val="20"/>
              </w:rPr>
              <w:t> </w:t>
            </w:r>
          </w:p>
          <w:p w:rsidR="002D5FEF" w:rsidRDefault="002D5FEF">
            <w:pPr>
              <w:pStyle w:val="a4"/>
              <w:jc w:val="right"/>
            </w:pPr>
            <w:r>
              <w:rPr>
                <w:sz w:val="20"/>
                <w:szCs w:val="20"/>
              </w:rPr>
              <w:t>631677947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rPr>
                <w:sz w:val="20"/>
                <w:szCs w:val="20"/>
              </w:rPr>
            </w:pPr>
            <w:r>
              <w:rPr>
                <w:sz w:val="20"/>
                <w:szCs w:val="20"/>
              </w:rPr>
              <w:t> </w:t>
            </w:r>
          </w:p>
          <w:p w:rsidR="002D5FEF" w:rsidRDefault="002D5FEF">
            <w:pPr>
              <w:pStyle w:val="a4"/>
              <w:jc w:val="right"/>
            </w:pPr>
            <w:r>
              <w:rPr>
                <w:sz w:val="20"/>
                <w:szCs w:val="20"/>
              </w:rPr>
              <w:t>565971320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Себестоимость реализации товаров, продукции, работ, услуг</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539528357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461825838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Коммерческие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7842394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6932888</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Управленческие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Прибыль (убыток) от реализации (строки (010-020-030-040))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84307196</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92855894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Проценты к получению</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382647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192124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Проценты к уплате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Доходы от участия в других организациях</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80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44015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246965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операционные доходы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1670562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553240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операционные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100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25997798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24838539</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Прибыль (убыток) от финансово-хозяйственной деятельности (строки (050 + 060 - 070 + 080 + 090 - 100))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60406622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69012414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внереализационные доходы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5591713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9943116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внереализационные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1312591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550946</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Прибыль (убыток) отчетного периода (строки (110 + 120 - 130))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64685744</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78404584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Налог на прибыль</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15117761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16273971</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Отвлеченные средства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3667305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1500552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Нераспределенная прибыль (убыток) отчетного периода (строки (140 - 150 - 160))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45900678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60630061</w:t>
            </w:r>
          </w:p>
        </w:tc>
      </w:tr>
    </w:tbl>
    <w:p w:rsidR="002D5FEF" w:rsidRDefault="002D5FEF">
      <w:pPr>
        <w:pStyle w:val="a4"/>
        <w:rPr>
          <w:b/>
          <w:bCs/>
          <w:sz w:val="20"/>
          <w:szCs w:val="20"/>
        </w:rPr>
      </w:pPr>
      <w:r>
        <w:rPr>
          <w:b/>
          <w:bCs/>
          <w:sz w:val="20"/>
          <w:szCs w:val="20"/>
        </w:rPr>
        <w:t>Руководитель Главный бухгалтер</w:t>
      </w:r>
    </w:p>
    <w:p w:rsidR="002D5FEF" w:rsidRDefault="002D5FEF">
      <w:pPr>
        <w:pStyle w:val="a4"/>
        <w:rPr>
          <w:b/>
          <w:bCs/>
          <w:sz w:val="27"/>
          <w:szCs w:val="27"/>
        </w:rPr>
      </w:pPr>
      <w:r>
        <w:rPr>
          <w:b/>
          <w:bCs/>
          <w:sz w:val="20"/>
          <w:szCs w:val="20"/>
        </w:rPr>
        <w:t>  </w:t>
      </w:r>
      <w:r>
        <w:rPr>
          <w:b/>
          <w:bCs/>
          <w:sz w:val="27"/>
          <w:szCs w:val="27"/>
        </w:rPr>
        <w:t> </w:t>
      </w: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rPr>
          <w:b/>
          <w:bCs/>
          <w:sz w:val="27"/>
          <w:szCs w:val="27"/>
        </w:rPr>
      </w:pPr>
    </w:p>
    <w:p w:rsidR="002D5FEF" w:rsidRDefault="002D5FEF">
      <w:pPr>
        <w:pStyle w:val="a4"/>
        <w:jc w:val="right"/>
        <w:rPr>
          <w:sz w:val="20"/>
          <w:szCs w:val="20"/>
        </w:rPr>
      </w:pPr>
      <w:r>
        <w:rPr>
          <w:sz w:val="20"/>
          <w:szCs w:val="20"/>
        </w:rPr>
        <w:t>Утверждена Министерством финансов Российской Федерации</w:t>
      </w:r>
    </w:p>
    <w:p w:rsidR="002D5FEF" w:rsidRDefault="002D5FEF">
      <w:pPr>
        <w:pStyle w:val="a4"/>
        <w:jc w:val="right"/>
        <w:rPr>
          <w:sz w:val="20"/>
          <w:szCs w:val="20"/>
        </w:rPr>
      </w:pPr>
      <w:r>
        <w:rPr>
          <w:sz w:val="20"/>
          <w:szCs w:val="20"/>
        </w:rPr>
        <w:t>Для годовой бухгалтерской отчетности за 2000г.</w:t>
      </w:r>
    </w:p>
    <w:p w:rsidR="002D5FEF" w:rsidRDefault="002D5FEF">
      <w:pPr>
        <w:pStyle w:val="a4"/>
        <w:jc w:val="center"/>
        <w:rPr>
          <w:sz w:val="20"/>
          <w:szCs w:val="20"/>
        </w:rPr>
      </w:pPr>
      <w:r>
        <w:rPr>
          <w:sz w:val="20"/>
          <w:szCs w:val="20"/>
        </w:rPr>
        <w:t>ИНН 5407122330</w:t>
      </w:r>
    </w:p>
    <w:p w:rsidR="002D5FEF" w:rsidRDefault="002D5FEF">
      <w:pPr>
        <w:pStyle w:val="a4"/>
        <w:jc w:val="center"/>
        <w:rPr>
          <w:b/>
          <w:bCs/>
          <w:sz w:val="27"/>
          <w:szCs w:val="27"/>
        </w:rPr>
      </w:pPr>
      <w:r>
        <w:rPr>
          <w:b/>
          <w:bCs/>
          <w:sz w:val="27"/>
          <w:szCs w:val="27"/>
        </w:rPr>
        <w:t>ОТЧЕТ О ПРИБЫЛЯХ И УБЫТКАХ</w:t>
      </w:r>
    </w:p>
    <w:p w:rsidR="002D5FEF" w:rsidRDefault="002D5FEF">
      <w:pPr>
        <w:pStyle w:val="a4"/>
        <w:jc w:val="center"/>
        <w:rPr>
          <w:b/>
          <w:bCs/>
          <w:sz w:val="27"/>
          <w:szCs w:val="27"/>
        </w:rPr>
      </w:pPr>
      <w:r>
        <w:rPr>
          <w:b/>
          <w:bCs/>
          <w:sz w:val="27"/>
          <w:szCs w:val="27"/>
        </w:rPr>
        <w:t> </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0"/>
        <w:gridCol w:w="1982"/>
        <w:gridCol w:w="613"/>
        <w:gridCol w:w="442"/>
        <w:gridCol w:w="363"/>
      </w:tblGrid>
      <w:tr w:rsidR="002D5FEF">
        <w:trPr>
          <w:cantSplit/>
          <w:trHeight w:val="225"/>
          <w:tblCellSpacing w:w="7" w:type="dxa"/>
        </w:trPr>
        <w:tc>
          <w:tcPr>
            <w:tcW w:w="305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rPr>
                <w:b/>
                <w:bCs/>
                <w:sz w:val="20"/>
                <w:szCs w:val="20"/>
              </w:rPr>
            </w:pPr>
            <w:r>
              <w:rPr>
                <w:b/>
                <w:bCs/>
                <w:sz w:val="20"/>
                <w:szCs w:val="20"/>
              </w:rPr>
              <w:t>за 1999г.</w:t>
            </w:r>
          </w:p>
          <w:p w:rsidR="002D5FEF" w:rsidRDefault="002D5FEF">
            <w:pPr>
              <w:pStyle w:val="a4"/>
              <w:rPr>
                <w:b/>
                <w:bCs/>
                <w:sz w:val="20"/>
                <w:szCs w:val="20"/>
                <w:u w:val="single"/>
              </w:rPr>
            </w:pPr>
            <w:r>
              <w:rPr>
                <w:sz w:val="20"/>
                <w:szCs w:val="20"/>
              </w:rPr>
              <w:t xml:space="preserve">Организация </w:t>
            </w:r>
            <w:r>
              <w:rPr>
                <w:b/>
                <w:bCs/>
                <w:sz w:val="20"/>
                <w:szCs w:val="20"/>
                <w:u w:val="single"/>
              </w:rPr>
              <w:t>ЭТУС</w:t>
            </w:r>
          </w:p>
          <w:p w:rsidR="002D5FEF" w:rsidRDefault="002D5FEF">
            <w:pPr>
              <w:pStyle w:val="a4"/>
              <w:rPr>
                <w:b/>
                <w:bCs/>
                <w:sz w:val="20"/>
                <w:szCs w:val="20"/>
                <w:u w:val="single"/>
              </w:rPr>
            </w:pPr>
            <w:r>
              <w:rPr>
                <w:sz w:val="20"/>
                <w:szCs w:val="20"/>
              </w:rPr>
              <w:t xml:space="preserve">Отрасль (вид деятельности) </w:t>
            </w:r>
            <w:r>
              <w:rPr>
                <w:b/>
                <w:bCs/>
                <w:sz w:val="20"/>
                <w:szCs w:val="20"/>
                <w:u w:val="single"/>
              </w:rPr>
              <w:t>Связь</w:t>
            </w:r>
          </w:p>
          <w:p w:rsidR="002D5FEF" w:rsidRDefault="002D5FEF">
            <w:pPr>
              <w:pStyle w:val="a4"/>
              <w:rPr>
                <w:b/>
                <w:bCs/>
                <w:sz w:val="20"/>
                <w:szCs w:val="20"/>
                <w:u w:val="single"/>
              </w:rPr>
            </w:pPr>
            <w:r>
              <w:rPr>
                <w:sz w:val="20"/>
                <w:szCs w:val="20"/>
              </w:rPr>
              <w:t xml:space="preserve">Организационно-правовая форма </w:t>
            </w:r>
            <w:r>
              <w:rPr>
                <w:b/>
                <w:bCs/>
                <w:sz w:val="20"/>
                <w:szCs w:val="20"/>
                <w:u w:val="single"/>
              </w:rPr>
              <w:t>ОАО</w:t>
            </w:r>
          </w:p>
          <w:p w:rsidR="002D5FEF" w:rsidRDefault="002D5FEF">
            <w:pPr>
              <w:pStyle w:val="a4"/>
              <w:rPr>
                <w:sz w:val="20"/>
                <w:szCs w:val="20"/>
              </w:rPr>
            </w:pPr>
            <w:r>
              <w:rPr>
                <w:sz w:val="20"/>
                <w:szCs w:val="20"/>
              </w:rPr>
              <w:t>Орган управления</w:t>
            </w:r>
          </w:p>
          <w:p w:rsidR="002D5FEF" w:rsidRDefault="002D5FEF">
            <w:pPr>
              <w:pStyle w:val="a4"/>
              <w:rPr>
                <w:sz w:val="20"/>
                <w:szCs w:val="20"/>
              </w:rPr>
            </w:pPr>
            <w:r>
              <w:rPr>
                <w:sz w:val="20"/>
                <w:szCs w:val="20"/>
              </w:rPr>
              <w:t>государственным имуществом</w:t>
            </w:r>
          </w:p>
          <w:p w:rsidR="002D5FEF" w:rsidRDefault="002D5FEF">
            <w:pPr>
              <w:pStyle w:val="a4"/>
            </w:pPr>
            <w:r>
              <w:rPr>
                <w:sz w:val="20"/>
                <w:szCs w:val="20"/>
              </w:rPr>
              <w:t>Единицы измерения: тыс. руб.</w:t>
            </w:r>
          </w:p>
        </w:tc>
        <w:tc>
          <w:tcPr>
            <w:tcW w:w="1150" w:type="pct"/>
            <w:vMerge w:val="restart"/>
            <w:tcBorders>
              <w:top w:val="outset" w:sz="6" w:space="0" w:color="auto"/>
              <w:left w:val="outset" w:sz="6" w:space="0" w:color="auto"/>
              <w:bottom w:val="outset" w:sz="6" w:space="0" w:color="auto"/>
              <w:right w:val="outset" w:sz="6" w:space="0" w:color="auto"/>
            </w:tcBorders>
          </w:tcPr>
          <w:p w:rsidR="002D5FEF" w:rsidRDefault="002D5FEF">
            <w:pPr>
              <w:pStyle w:val="a4"/>
              <w:jc w:val="center"/>
              <w:rPr>
                <w:b/>
                <w:bCs/>
                <w:sz w:val="20"/>
                <w:szCs w:val="20"/>
              </w:rPr>
            </w:pPr>
            <w:r>
              <w:rPr>
                <w:b/>
                <w:bCs/>
                <w:sz w:val="20"/>
                <w:szCs w:val="20"/>
              </w:rPr>
              <w:t> </w:t>
            </w:r>
          </w:p>
          <w:p w:rsidR="002D5FEF" w:rsidRDefault="002D5FEF">
            <w:pPr>
              <w:pStyle w:val="a4"/>
              <w:jc w:val="right"/>
              <w:rPr>
                <w:sz w:val="20"/>
                <w:szCs w:val="20"/>
              </w:rPr>
            </w:pPr>
            <w:r>
              <w:rPr>
                <w:sz w:val="20"/>
                <w:szCs w:val="20"/>
              </w:rPr>
              <w:t>Форма №1 по ОКУД</w:t>
            </w:r>
          </w:p>
          <w:p w:rsidR="002D5FEF" w:rsidRDefault="002D5FEF">
            <w:pPr>
              <w:pStyle w:val="a4"/>
              <w:jc w:val="right"/>
              <w:rPr>
                <w:sz w:val="20"/>
                <w:szCs w:val="20"/>
              </w:rPr>
            </w:pPr>
            <w:r>
              <w:rPr>
                <w:sz w:val="20"/>
                <w:szCs w:val="20"/>
              </w:rPr>
              <w:t>Дата (год, месяц, число)</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ОКОНХ</w:t>
            </w:r>
          </w:p>
          <w:p w:rsidR="002D5FEF" w:rsidRDefault="002D5FEF">
            <w:pPr>
              <w:pStyle w:val="a4"/>
              <w:jc w:val="right"/>
              <w:rPr>
                <w:sz w:val="20"/>
                <w:szCs w:val="20"/>
              </w:rPr>
            </w:pPr>
            <w:r>
              <w:rPr>
                <w:sz w:val="20"/>
                <w:szCs w:val="20"/>
              </w:rPr>
              <w:t>по КОПФ</w:t>
            </w:r>
          </w:p>
          <w:p w:rsidR="002D5FEF" w:rsidRDefault="002D5FEF">
            <w:pPr>
              <w:pStyle w:val="a4"/>
              <w:jc w:val="right"/>
              <w:rPr>
                <w:sz w:val="20"/>
                <w:szCs w:val="20"/>
              </w:rPr>
            </w:pPr>
            <w:r>
              <w:rPr>
                <w:sz w:val="20"/>
                <w:szCs w:val="20"/>
              </w:rPr>
              <w:t>по ОКПО</w:t>
            </w:r>
          </w:p>
          <w:p w:rsidR="002D5FEF" w:rsidRDefault="002D5FEF">
            <w:pPr>
              <w:pStyle w:val="a4"/>
              <w:jc w:val="right"/>
              <w:rPr>
                <w:sz w:val="20"/>
                <w:szCs w:val="20"/>
              </w:rPr>
            </w:pPr>
            <w:r>
              <w:rPr>
                <w:sz w:val="20"/>
                <w:szCs w:val="20"/>
              </w:rPr>
              <w:t>по СОЕИ</w:t>
            </w:r>
          </w:p>
          <w:p w:rsidR="002D5FEF" w:rsidRDefault="002D5FEF">
            <w:pPr>
              <w:pStyle w:val="a4"/>
              <w:jc w:val="right"/>
            </w:pPr>
            <w:r>
              <w:rPr>
                <w:sz w:val="20"/>
                <w:szCs w:val="20"/>
              </w:rPr>
              <w:t>Контрольная сумма</w:t>
            </w:r>
          </w:p>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spacing w:line="225" w:lineRule="atLeast"/>
              <w:jc w:val="center"/>
            </w:pPr>
            <w:r>
              <w:rPr>
                <w:sz w:val="20"/>
                <w:szCs w:val="20"/>
              </w:rPr>
              <w:t>КОДЫ</w:t>
            </w:r>
          </w:p>
        </w:tc>
      </w:tr>
      <w:tr w:rsidR="002D5FEF">
        <w:trPr>
          <w:cantSplit/>
          <w:trHeight w:val="27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0710002</w:t>
            </w:r>
          </w:p>
        </w:tc>
      </w:tr>
      <w:tr w:rsidR="002D5FEF">
        <w:trPr>
          <w:cantSplit/>
          <w:trHeight w:val="54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350" w:type="pct"/>
            <w:tcBorders>
              <w:top w:val="outset" w:sz="6" w:space="0" w:color="auto"/>
              <w:left w:val="outset" w:sz="6" w:space="0" w:color="auto"/>
              <w:bottom w:val="outset" w:sz="6" w:space="0" w:color="auto"/>
              <w:right w:val="outset" w:sz="6" w:space="0" w:color="auto"/>
            </w:tcBorders>
          </w:tcPr>
          <w:p w:rsidR="002D5FEF" w:rsidRDefault="002D5FEF"/>
        </w:tc>
        <w:tc>
          <w:tcPr>
            <w:tcW w:w="250" w:type="pct"/>
            <w:tcBorders>
              <w:top w:val="outset" w:sz="6" w:space="0" w:color="auto"/>
              <w:left w:val="outset" w:sz="6" w:space="0" w:color="auto"/>
              <w:bottom w:val="outset" w:sz="6" w:space="0" w:color="auto"/>
              <w:right w:val="outset" w:sz="6" w:space="0" w:color="auto"/>
            </w:tcBorders>
          </w:tcPr>
          <w:p w:rsidR="002D5FEF" w:rsidRDefault="002D5FEF"/>
        </w:tc>
        <w:tc>
          <w:tcPr>
            <w:tcW w:w="250" w:type="pct"/>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30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01161811</w:t>
            </w:r>
          </w:p>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52300</w:t>
            </w:r>
          </w:p>
        </w:tc>
      </w:tr>
      <w:tr w:rsidR="002D5FEF">
        <w:trPr>
          <w:cantSplit/>
          <w:trHeight w:val="48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2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tc>
      </w:tr>
      <w:tr w:rsidR="002D5FEF">
        <w:trPr>
          <w:cantSplit/>
          <w:trHeight w:val="43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0" w:type="auto"/>
            <w:vMerge/>
            <w:tcBorders>
              <w:top w:val="outset" w:sz="6" w:space="0" w:color="auto"/>
              <w:left w:val="outset" w:sz="6" w:space="0" w:color="auto"/>
              <w:bottom w:val="outset" w:sz="6" w:space="0" w:color="auto"/>
              <w:right w:val="outset" w:sz="6" w:space="0" w:color="auto"/>
            </w:tcBorders>
            <w:vAlign w:val="center"/>
          </w:tcPr>
          <w:p w:rsidR="002D5FEF" w:rsidRDefault="002D5FEF"/>
        </w:tc>
        <w:tc>
          <w:tcPr>
            <w:tcW w:w="800" w:type="pct"/>
            <w:gridSpan w:val="3"/>
            <w:tcBorders>
              <w:top w:val="outset" w:sz="6" w:space="0" w:color="auto"/>
              <w:left w:val="outset" w:sz="6" w:space="0" w:color="auto"/>
              <w:bottom w:val="outset" w:sz="6" w:space="0" w:color="auto"/>
              <w:right w:val="outset" w:sz="6" w:space="0" w:color="auto"/>
            </w:tcBorders>
          </w:tcPr>
          <w:p w:rsidR="002D5FEF" w:rsidRDefault="002D5FEF"/>
        </w:tc>
      </w:tr>
    </w:tbl>
    <w:p w:rsidR="002D5FEF" w:rsidRDefault="002D5FEF">
      <w:pPr>
        <w:pStyle w:val="a4"/>
        <w:rPr>
          <w:i/>
          <w:iCs/>
          <w:sz w:val="20"/>
          <w:szCs w:val="20"/>
        </w:rPr>
      </w:pPr>
      <w:r>
        <w:rPr>
          <w:sz w:val="20"/>
          <w:szCs w:val="20"/>
        </w:rPr>
        <w:t xml:space="preserve">Таблица В.3 - </w:t>
      </w:r>
      <w:r>
        <w:rPr>
          <w:i/>
          <w:iCs/>
          <w:sz w:val="20"/>
          <w:szCs w:val="20"/>
        </w:rPr>
        <w:t xml:space="preserve">Отчет о прибылях и убытках </w:t>
      </w:r>
    </w:p>
    <w:tbl>
      <w:tblPr>
        <w:tblW w:w="86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49"/>
        <w:gridCol w:w="614"/>
        <w:gridCol w:w="1385"/>
        <w:gridCol w:w="1392"/>
      </w:tblGrid>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Наименование показателя</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Код стр.</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За отчетный период</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За аналогичный период прошлого года</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Выручка (нетто) от реализации товаров, продукции, работ, услуг (за минусом налога на добавленную стоимость, акцизов и аналогичных обязательных платежей)</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rPr>
                <w:sz w:val="20"/>
                <w:szCs w:val="20"/>
              </w:rPr>
            </w:pPr>
            <w:r>
              <w:rPr>
                <w:sz w:val="20"/>
                <w:szCs w:val="20"/>
              </w:rPr>
              <w:t> </w:t>
            </w:r>
          </w:p>
          <w:p w:rsidR="002D5FEF" w:rsidRDefault="002D5FEF">
            <w:pPr>
              <w:pStyle w:val="a4"/>
              <w:jc w:val="center"/>
            </w:pPr>
            <w:r>
              <w:rPr>
                <w:sz w:val="20"/>
                <w:szCs w:val="20"/>
              </w:rPr>
              <w:t>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rPr>
                <w:sz w:val="20"/>
                <w:szCs w:val="20"/>
              </w:rPr>
            </w:pPr>
            <w:r>
              <w:rPr>
                <w:sz w:val="20"/>
                <w:szCs w:val="20"/>
              </w:rPr>
              <w:t> </w:t>
            </w:r>
          </w:p>
          <w:p w:rsidR="002D5FEF" w:rsidRDefault="002D5FEF">
            <w:pPr>
              <w:pStyle w:val="a4"/>
              <w:jc w:val="right"/>
            </w:pPr>
            <w:r>
              <w:rPr>
                <w:sz w:val="20"/>
                <w:szCs w:val="20"/>
              </w:rPr>
              <w:t>39540,1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rPr>
                <w:sz w:val="20"/>
                <w:szCs w:val="20"/>
              </w:rPr>
            </w:pPr>
            <w:r>
              <w:rPr>
                <w:sz w:val="20"/>
                <w:szCs w:val="20"/>
              </w:rPr>
              <w:t> </w:t>
            </w:r>
          </w:p>
          <w:p w:rsidR="002D5FEF" w:rsidRDefault="002D5FEF">
            <w:pPr>
              <w:pStyle w:val="a4"/>
              <w:jc w:val="right"/>
            </w:pPr>
            <w:r>
              <w:rPr>
                <w:sz w:val="20"/>
                <w:szCs w:val="20"/>
              </w:rPr>
              <w:t>36354,7</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Себестоимость реализации товаров, продукции, работ, услуг</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31672,1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28334,2</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Коммерческие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Управленческие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Прибыль (убыток) от реализации (строки (010-020-030-040))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7867,9</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8020,5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Проценты к получению</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Проценты к уплате</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Доходы от участия в других организациях</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80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операционные доходы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742,3</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178,3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операционные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100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637,5</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387,4</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Прибыль (убыток) от финансово-хозяйственной деятельности (строки (050 + 060 - 070 + 080 + 090 - 100))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110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7972,7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4324,5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внереализационные доходы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120</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c>
          <w:tcPr>
            <w:tcW w:w="800" w:type="pct"/>
            <w:tcBorders>
              <w:top w:val="outset" w:sz="6" w:space="0" w:color="auto"/>
              <w:left w:val="outset" w:sz="6" w:space="0" w:color="auto"/>
              <w:bottom w:val="outset" w:sz="6" w:space="0" w:color="auto"/>
              <w:right w:val="outset" w:sz="6" w:space="0" w:color="auto"/>
            </w:tcBorders>
          </w:tcPr>
          <w:p w:rsidR="002D5FEF" w:rsidRDefault="002D5FEF">
            <w:r>
              <w:t> </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Прочие внереализационные расходы</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130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1153,7</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1032,5</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Прибыль (убыток) отчетного периода (строки (110 + 120 - 130))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140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6819,0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3292,0</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Налог на прибыль</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150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618,0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298,3</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Отвлеченные средства</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160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264,8</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w:t>
            </w:r>
          </w:p>
        </w:tc>
      </w:tr>
      <w:tr w:rsidR="002D5FEF">
        <w:trPr>
          <w:tblCellSpacing w:w="7" w:type="dxa"/>
        </w:trPr>
        <w:tc>
          <w:tcPr>
            <w:tcW w:w="3050" w:type="pct"/>
            <w:tcBorders>
              <w:top w:val="outset" w:sz="6" w:space="0" w:color="auto"/>
              <w:left w:val="outset" w:sz="6" w:space="0" w:color="auto"/>
              <w:bottom w:val="outset" w:sz="6" w:space="0" w:color="auto"/>
              <w:right w:val="outset" w:sz="6" w:space="0" w:color="auto"/>
            </w:tcBorders>
          </w:tcPr>
          <w:p w:rsidR="002D5FEF" w:rsidRDefault="002D5FEF">
            <w:pPr>
              <w:pStyle w:val="a4"/>
            </w:pPr>
            <w:r>
              <w:rPr>
                <w:sz w:val="20"/>
                <w:szCs w:val="20"/>
              </w:rPr>
              <w:t>Нераспределенная прибыль (убыток) отчетного периода (строки (140 - 150 - 160))</w:t>
            </w:r>
          </w:p>
        </w:tc>
        <w:tc>
          <w:tcPr>
            <w:tcW w:w="350" w:type="pct"/>
            <w:tcBorders>
              <w:top w:val="outset" w:sz="6" w:space="0" w:color="auto"/>
              <w:left w:val="outset" w:sz="6" w:space="0" w:color="auto"/>
              <w:bottom w:val="outset" w:sz="6" w:space="0" w:color="auto"/>
              <w:right w:val="outset" w:sz="6" w:space="0" w:color="auto"/>
            </w:tcBorders>
          </w:tcPr>
          <w:p w:rsidR="002D5FEF" w:rsidRDefault="002D5FEF">
            <w:pPr>
              <w:pStyle w:val="a4"/>
              <w:jc w:val="center"/>
            </w:pPr>
            <w:r>
              <w:rPr>
                <w:sz w:val="20"/>
                <w:szCs w:val="20"/>
              </w:rPr>
              <w:t>170</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5936,1</w:t>
            </w:r>
          </w:p>
        </w:tc>
        <w:tc>
          <w:tcPr>
            <w:tcW w:w="800" w:type="pct"/>
            <w:tcBorders>
              <w:top w:val="outset" w:sz="6" w:space="0" w:color="auto"/>
              <w:left w:val="outset" w:sz="6" w:space="0" w:color="auto"/>
              <w:bottom w:val="outset" w:sz="6" w:space="0" w:color="auto"/>
              <w:right w:val="outset" w:sz="6" w:space="0" w:color="auto"/>
            </w:tcBorders>
          </w:tcPr>
          <w:p w:rsidR="002D5FEF" w:rsidRDefault="002D5FEF">
            <w:pPr>
              <w:pStyle w:val="a4"/>
              <w:jc w:val="right"/>
            </w:pPr>
            <w:r>
              <w:rPr>
                <w:sz w:val="20"/>
                <w:szCs w:val="20"/>
              </w:rPr>
              <w:t>60763</w:t>
            </w:r>
          </w:p>
        </w:tc>
      </w:tr>
    </w:tbl>
    <w:p w:rsidR="002D5FEF" w:rsidRDefault="002D5FEF">
      <w:pPr>
        <w:pStyle w:val="a4"/>
        <w:rPr>
          <w:b/>
          <w:bCs/>
          <w:sz w:val="20"/>
          <w:szCs w:val="20"/>
        </w:rPr>
      </w:pPr>
      <w:r>
        <w:rPr>
          <w:b/>
          <w:bCs/>
          <w:sz w:val="20"/>
          <w:szCs w:val="20"/>
        </w:rPr>
        <w:t>Руководитель Главный бухгалтер</w:t>
      </w:r>
    </w:p>
    <w:p w:rsidR="002D5FEF" w:rsidRDefault="002D5FEF">
      <w:bookmarkStart w:id="0" w:name="_GoBack"/>
      <w:bookmarkEnd w:id="0"/>
    </w:p>
    <w:sectPr w:rsidR="002D5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9B4"/>
    <w:multiLevelType w:val="hybridMultilevel"/>
    <w:tmpl w:val="2C46FE1C"/>
    <w:lvl w:ilvl="0" w:tplc="161C7BA4">
      <w:start w:val="1"/>
      <w:numFmt w:val="bullet"/>
      <w:lvlText w:val=""/>
      <w:lvlJc w:val="left"/>
      <w:pPr>
        <w:tabs>
          <w:tab w:val="num" w:pos="720"/>
        </w:tabs>
        <w:ind w:left="720" w:hanging="360"/>
      </w:pPr>
      <w:rPr>
        <w:rFonts w:ascii="Symbol" w:hAnsi="Symbol" w:hint="default"/>
        <w:sz w:val="20"/>
      </w:rPr>
    </w:lvl>
    <w:lvl w:ilvl="1" w:tplc="E1785ABC" w:tentative="1">
      <w:start w:val="1"/>
      <w:numFmt w:val="bullet"/>
      <w:lvlText w:val="o"/>
      <w:lvlJc w:val="left"/>
      <w:pPr>
        <w:tabs>
          <w:tab w:val="num" w:pos="1440"/>
        </w:tabs>
        <w:ind w:left="1440" w:hanging="360"/>
      </w:pPr>
      <w:rPr>
        <w:rFonts w:ascii="Courier New" w:hAnsi="Courier New" w:hint="default"/>
        <w:sz w:val="20"/>
      </w:rPr>
    </w:lvl>
    <w:lvl w:ilvl="2" w:tplc="5068269A" w:tentative="1">
      <w:start w:val="1"/>
      <w:numFmt w:val="bullet"/>
      <w:lvlText w:val=""/>
      <w:lvlJc w:val="left"/>
      <w:pPr>
        <w:tabs>
          <w:tab w:val="num" w:pos="2160"/>
        </w:tabs>
        <w:ind w:left="2160" w:hanging="360"/>
      </w:pPr>
      <w:rPr>
        <w:rFonts w:ascii="Wingdings" w:hAnsi="Wingdings" w:hint="default"/>
        <w:sz w:val="20"/>
      </w:rPr>
    </w:lvl>
    <w:lvl w:ilvl="3" w:tplc="4328CCC0" w:tentative="1">
      <w:start w:val="1"/>
      <w:numFmt w:val="bullet"/>
      <w:lvlText w:val=""/>
      <w:lvlJc w:val="left"/>
      <w:pPr>
        <w:tabs>
          <w:tab w:val="num" w:pos="2880"/>
        </w:tabs>
        <w:ind w:left="2880" w:hanging="360"/>
      </w:pPr>
      <w:rPr>
        <w:rFonts w:ascii="Wingdings" w:hAnsi="Wingdings" w:hint="default"/>
        <w:sz w:val="20"/>
      </w:rPr>
    </w:lvl>
    <w:lvl w:ilvl="4" w:tplc="59802068" w:tentative="1">
      <w:start w:val="1"/>
      <w:numFmt w:val="bullet"/>
      <w:lvlText w:val=""/>
      <w:lvlJc w:val="left"/>
      <w:pPr>
        <w:tabs>
          <w:tab w:val="num" w:pos="3600"/>
        </w:tabs>
        <w:ind w:left="3600" w:hanging="360"/>
      </w:pPr>
      <w:rPr>
        <w:rFonts w:ascii="Wingdings" w:hAnsi="Wingdings" w:hint="default"/>
        <w:sz w:val="20"/>
      </w:rPr>
    </w:lvl>
    <w:lvl w:ilvl="5" w:tplc="7FF2E324" w:tentative="1">
      <w:start w:val="1"/>
      <w:numFmt w:val="bullet"/>
      <w:lvlText w:val=""/>
      <w:lvlJc w:val="left"/>
      <w:pPr>
        <w:tabs>
          <w:tab w:val="num" w:pos="4320"/>
        </w:tabs>
        <w:ind w:left="4320" w:hanging="360"/>
      </w:pPr>
      <w:rPr>
        <w:rFonts w:ascii="Wingdings" w:hAnsi="Wingdings" w:hint="default"/>
        <w:sz w:val="20"/>
      </w:rPr>
    </w:lvl>
    <w:lvl w:ilvl="6" w:tplc="597AEE44" w:tentative="1">
      <w:start w:val="1"/>
      <w:numFmt w:val="bullet"/>
      <w:lvlText w:val=""/>
      <w:lvlJc w:val="left"/>
      <w:pPr>
        <w:tabs>
          <w:tab w:val="num" w:pos="5040"/>
        </w:tabs>
        <w:ind w:left="5040" w:hanging="360"/>
      </w:pPr>
      <w:rPr>
        <w:rFonts w:ascii="Wingdings" w:hAnsi="Wingdings" w:hint="default"/>
        <w:sz w:val="20"/>
      </w:rPr>
    </w:lvl>
    <w:lvl w:ilvl="7" w:tplc="55B4537C" w:tentative="1">
      <w:start w:val="1"/>
      <w:numFmt w:val="bullet"/>
      <w:lvlText w:val=""/>
      <w:lvlJc w:val="left"/>
      <w:pPr>
        <w:tabs>
          <w:tab w:val="num" w:pos="5760"/>
        </w:tabs>
        <w:ind w:left="5760" w:hanging="360"/>
      </w:pPr>
      <w:rPr>
        <w:rFonts w:ascii="Wingdings" w:hAnsi="Wingdings" w:hint="default"/>
        <w:sz w:val="20"/>
      </w:rPr>
    </w:lvl>
    <w:lvl w:ilvl="8" w:tplc="14F8C462"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B4E35"/>
    <w:multiLevelType w:val="hybridMultilevel"/>
    <w:tmpl w:val="07441A64"/>
    <w:lvl w:ilvl="0" w:tplc="D4F8C230">
      <w:start w:val="1"/>
      <w:numFmt w:val="bullet"/>
      <w:lvlText w:val=""/>
      <w:lvlJc w:val="left"/>
      <w:pPr>
        <w:tabs>
          <w:tab w:val="num" w:pos="720"/>
        </w:tabs>
        <w:ind w:left="720" w:hanging="360"/>
      </w:pPr>
      <w:rPr>
        <w:rFonts w:ascii="Symbol" w:hAnsi="Symbol" w:hint="default"/>
        <w:sz w:val="20"/>
      </w:rPr>
    </w:lvl>
    <w:lvl w:ilvl="1" w:tplc="1C30D444" w:tentative="1">
      <w:start w:val="1"/>
      <w:numFmt w:val="bullet"/>
      <w:lvlText w:val="o"/>
      <w:lvlJc w:val="left"/>
      <w:pPr>
        <w:tabs>
          <w:tab w:val="num" w:pos="1440"/>
        </w:tabs>
        <w:ind w:left="1440" w:hanging="360"/>
      </w:pPr>
      <w:rPr>
        <w:rFonts w:ascii="Courier New" w:hAnsi="Courier New" w:hint="default"/>
        <w:sz w:val="20"/>
      </w:rPr>
    </w:lvl>
    <w:lvl w:ilvl="2" w:tplc="EFE4A6D4" w:tentative="1">
      <w:start w:val="1"/>
      <w:numFmt w:val="bullet"/>
      <w:lvlText w:val=""/>
      <w:lvlJc w:val="left"/>
      <w:pPr>
        <w:tabs>
          <w:tab w:val="num" w:pos="2160"/>
        </w:tabs>
        <w:ind w:left="2160" w:hanging="360"/>
      </w:pPr>
      <w:rPr>
        <w:rFonts w:ascii="Wingdings" w:hAnsi="Wingdings" w:hint="default"/>
        <w:sz w:val="20"/>
      </w:rPr>
    </w:lvl>
    <w:lvl w:ilvl="3" w:tplc="9B6C04C6" w:tentative="1">
      <w:start w:val="1"/>
      <w:numFmt w:val="bullet"/>
      <w:lvlText w:val=""/>
      <w:lvlJc w:val="left"/>
      <w:pPr>
        <w:tabs>
          <w:tab w:val="num" w:pos="2880"/>
        </w:tabs>
        <w:ind w:left="2880" w:hanging="360"/>
      </w:pPr>
      <w:rPr>
        <w:rFonts w:ascii="Wingdings" w:hAnsi="Wingdings" w:hint="default"/>
        <w:sz w:val="20"/>
      </w:rPr>
    </w:lvl>
    <w:lvl w:ilvl="4" w:tplc="77FEB166" w:tentative="1">
      <w:start w:val="1"/>
      <w:numFmt w:val="bullet"/>
      <w:lvlText w:val=""/>
      <w:lvlJc w:val="left"/>
      <w:pPr>
        <w:tabs>
          <w:tab w:val="num" w:pos="3600"/>
        </w:tabs>
        <w:ind w:left="3600" w:hanging="360"/>
      </w:pPr>
      <w:rPr>
        <w:rFonts w:ascii="Wingdings" w:hAnsi="Wingdings" w:hint="default"/>
        <w:sz w:val="20"/>
      </w:rPr>
    </w:lvl>
    <w:lvl w:ilvl="5" w:tplc="36166CEC" w:tentative="1">
      <w:start w:val="1"/>
      <w:numFmt w:val="bullet"/>
      <w:lvlText w:val=""/>
      <w:lvlJc w:val="left"/>
      <w:pPr>
        <w:tabs>
          <w:tab w:val="num" w:pos="4320"/>
        </w:tabs>
        <w:ind w:left="4320" w:hanging="360"/>
      </w:pPr>
      <w:rPr>
        <w:rFonts w:ascii="Wingdings" w:hAnsi="Wingdings" w:hint="default"/>
        <w:sz w:val="20"/>
      </w:rPr>
    </w:lvl>
    <w:lvl w:ilvl="6" w:tplc="2EE42CEA" w:tentative="1">
      <w:start w:val="1"/>
      <w:numFmt w:val="bullet"/>
      <w:lvlText w:val=""/>
      <w:lvlJc w:val="left"/>
      <w:pPr>
        <w:tabs>
          <w:tab w:val="num" w:pos="5040"/>
        </w:tabs>
        <w:ind w:left="5040" w:hanging="360"/>
      </w:pPr>
      <w:rPr>
        <w:rFonts w:ascii="Wingdings" w:hAnsi="Wingdings" w:hint="default"/>
        <w:sz w:val="20"/>
      </w:rPr>
    </w:lvl>
    <w:lvl w:ilvl="7" w:tplc="811CA67C" w:tentative="1">
      <w:start w:val="1"/>
      <w:numFmt w:val="bullet"/>
      <w:lvlText w:val=""/>
      <w:lvlJc w:val="left"/>
      <w:pPr>
        <w:tabs>
          <w:tab w:val="num" w:pos="5760"/>
        </w:tabs>
        <w:ind w:left="5760" w:hanging="360"/>
      </w:pPr>
      <w:rPr>
        <w:rFonts w:ascii="Wingdings" w:hAnsi="Wingdings" w:hint="default"/>
        <w:sz w:val="20"/>
      </w:rPr>
    </w:lvl>
    <w:lvl w:ilvl="8" w:tplc="903840B6"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2210E"/>
    <w:multiLevelType w:val="hybridMultilevel"/>
    <w:tmpl w:val="9B4C5610"/>
    <w:lvl w:ilvl="0" w:tplc="25B8458A">
      <w:start w:val="1"/>
      <w:numFmt w:val="bullet"/>
      <w:lvlText w:val=""/>
      <w:lvlJc w:val="left"/>
      <w:pPr>
        <w:tabs>
          <w:tab w:val="num" w:pos="720"/>
        </w:tabs>
        <w:ind w:left="720" w:hanging="360"/>
      </w:pPr>
      <w:rPr>
        <w:rFonts w:ascii="Symbol" w:hAnsi="Symbol" w:hint="default"/>
        <w:sz w:val="20"/>
      </w:rPr>
    </w:lvl>
    <w:lvl w:ilvl="1" w:tplc="26AC0D9C" w:tentative="1">
      <w:start w:val="1"/>
      <w:numFmt w:val="bullet"/>
      <w:lvlText w:val="o"/>
      <w:lvlJc w:val="left"/>
      <w:pPr>
        <w:tabs>
          <w:tab w:val="num" w:pos="1440"/>
        </w:tabs>
        <w:ind w:left="1440" w:hanging="360"/>
      </w:pPr>
      <w:rPr>
        <w:rFonts w:ascii="Courier New" w:hAnsi="Courier New" w:hint="default"/>
        <w:sz w:val="20"/>
      </w:rPr>
    </w:lvl>
    <w:lvl w:ilvl="2" w:tplc="6D0E3FAA" w:tentative="1">
      <w:start w:val="1"/>
      <w:numFmt w:val="bullet"/>
      <w:lvlText w:val=""/>
      <w:lvlJc w:val="left"/>
      <w:pPr>
        <w:tabs>
          <w:tab w:val="num" w:pos="2160"/>
        </w:tabs>
        <w:ind w:left="2160" w:hanging="360"/>
      </w:pPr>
      <w:rPr>
        <w:rFonts w:ascii="Wingdings" w:hAnsi="Wingdings" w:hint="default"/>
        <w:sz w:val="20"/>
      </w:rPr>
    </w:lvl>
    <w:lvl w:ilvl="3" w:tplc="CB96EBA6" w:tentative="1">
      <w:start w:val="1"/>
      <w:numFmt w:val="bullet"/>
      <w:lvlText w:val=""/>
      <w:lvlJc w:val="left"/>
      <w:pPr>
        <w:tabs>
          <w:tab w:val="num" w:pos="2880"/>
        </w:tabs>
        <w:ind w:left="2880" w:hanging="360"/>
      </w:pPr>
      <w:rPr>
        <w:rFonts w:ascii="Wingdings" w:hAnsi="Wingdings" w:hint="default"/>
        <w:sz w:val="20"/>
      </w:rPr>
    </w:lvl>
    <w:lvl w:ilvl="4" w:tplc="D4EC020C" w:tentative="1">
      <w:start w:val="1"/>
      <w:numFmt w:val="bullet"/>
      <w:lvlText w:val=""/>
      <w:lvlJc w:val="left"/>
      <w:pPr>
        <w:tabs>
          <w:tab w:val="num" w:pos="3600"/>
        </w:tabs>
        <w:ind w:left="3600" w:hanging="360"/>
      </w:pPr>
      <w:rPr>
        <w:rFonts w:ascii="Wingdings" w:hAnsi="Wingdings" w:hint="default"/>
        <w:sz w:val="20"/>
      </w:rPr>
    </w:lvl>
    <w:lvl w:ilvl="5" w:tplc="FC2848B2" w:tentative="1">
      <w:start w:val="1"/>
      <w:numFmt w:val="bullet"/>
      <w:lvlText w:val=""/>
      <w:lvlJc w:val="left"/>
      <w:pPr>
        <w:tabs>
          <w:tab w:val="num" w:pos="4320"/>
        </w:tabs>
        <w:ind w:left="4320" w:hanging="360"/>
      </w:pPr>
      <w:rPr>
        <w:rFonts w:ascii="Wingdings" w:hAnsi="Wingdings" w:hint="default"/>
        <w:sz w:val="20"/>
      </w:rPr>
    </w:lvl>
    <w:lvl w:ilvl="6" w:tplc="3BA6C876" w:tentative="1">
      <w:start w:val="1"/>
      <w:numFmt w:val="bullet"/>
      <w:lvlText w:val=""/>
      <w:lvlJc w:val="left"/>
      <w:pPr>
        <w:tabs>
          <w:tab w:val="num" w:pos="5040"/>
        </w:tabs>
        <w:ind w:left="5040" w:hanging="360"/>
      </w:pPr>
      <w:rPr>
        <w:rFonts w:ascii="Wingdings" w:hAnsi="Wingdings" w:hint="default"/>
        <w:sz w:val="20"/>
      </w:rPr>
    </w:lvl>
    <w:lvl w:ilvl="7" w:tplc="DDA4957E" w:tentative="1">
      <w:start w:val="1"/>
      <w:numFmt w:val="bullet"/>
      <w:lvlText w:val=""/>
      <w:lvlJc w:val="left"/>
      <w:pPr>
        <w:tabs>
          <w:tab w:val="num" w:pos="5760"/>
        </w:tabs>
        <w:ind w:left="5760" w:hanging="360"/>
      </w:pPr>
      <w:rPr>
        <w:rFonts w:ascii="Wingdings" w:hAnsi="Wingdings" w:hint="default"/>
        <w:sz w:val="20"/>
      </w:rPr>
    </w:lvl>
    <w:lvl w:ilvl="8" w:tplc="9C0623B6"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E283E"/>
    <w:multiLevelType w:val="hybridMultilevel"/>
    <w:tmpl w:val="37F2CE72"/>
    <w:lvl w:ilvl="0" w:tplc="895C15B8">
      <w:start w:val="1"/>
      <w:numFmt w:val="bullet"/>
      <w:lvlText w:val=""/>
      <w:lvlJc w:val="left"/>
      <w:pPr>
        <w:tabs>
          <w:tab w:val="num" w:pos="720"/>
        </w:tabs>
        <w:ind w:left="720" w:hanging="360"/>
      </w:pPr>
      <w:rPr>
        <w:rFonts w:ascii="Symbol" w:hAnsi="Symbol" w:hint="default"/>
        <w:sz w:val="20"/>
      </w:rPr>
    </w:lvl>
    <w:lvl w:ilvl="1" w:tplc="A210C8D8" w:tentative="1">
      <w:start w:val="1"/>
      <w:numFmt w:val="bullet"/>
      <w:lvlText w:val="o"/>
      <w:lvlJc w:val="left"/>
      <w:pPr>
        <w:tabs>
          <w:tab w:val="num" w:pos="1440"/>
        </w:tabs>
        <w:ind w:left="1440" w:hanging="360"/>
      </w:pPr>
      <w:rPr>
        <w:rFonts w:ascii="Courier New" w:hAnsi="Courier New" w:hint="default"/>
        <w:sz w:val="20"/>
      </w:rPr>
    </w:lvl>
    <w:lvl w:ilvl="2" w:tplc="B3509A28" w:tentative="1">
      <w:start w:val="1"/>
      <w:numFmt w:val="bullet"/>
      <w:lvlText w:val=""/>
      <w:lvlJc w:val="left"/>
      <w:pPr>
        <w:tabs>
          <w:tab w:val="num" w:pos="2160"/>
        </w:tabs>
        <w:ind w:left="2160" w:hanging="360"/>
      </w:pPr>
      <w:rPr>
        <w:rFonts w:ascii="Wingdings" w:hAnsi="Wingdings" w:hint="default"/>
        <w:sz w:val="20"/>
      </w:rPr>
    </w:lvl>
    <w:lvl w:ilvl="3" w:tplc="93FE14CE" w:tentative="1">
      <w:start w:val="1"/>
      <w:numFmt w:val="bullet"/>
      <w:lvlText w:val=""/>
      <w:lvlJc w:val="left"/>
      <w:pPr>
        <w:tabs>
          <w:tab w:val="num" w:pos="2880"/>
        </w:tabs>
        <w:ind w:left="2880" w:hanging="360"/>
      </w:pPr>
      <w:rPr>
        <w:rFonts w:ascii="Wingdings" w:hAnsi="Wingdings" w:hint="default"/>
        <w:sz w:val="20"/>
      </w:rPr>
    </w:lvl>
    <w:lvl w:ilvl="4" w:tplc="A02E78D0" w:tentative="1">
      <w:start w:val="1"/>
      <w:numFmt w:val="bullet"/>
      <w:lvlText w:val=""/>
      <w:lvlJc w:val="left"/>
      <w:pPr>
        <w:tabs>
          <w:tab w:val="num" w:pos="3600"/>
        </w:tabs>
        <w:ind w:left="3600" w:hanging="360"/>
      </w:pPr>
      <w:rPr>
        <w:rFonts w:ascii="Wingdings" w:hAnsi="Wingdings" w:hint="default"/>
        <w:sz w:val="20"/>
      </w:rPr>
    </w:lvl>
    <w:lvl w:ilvl="5" w:tplc="3292811C" w:tentative="1">
      <w:start w:val="1"/>
      <w:numFmt w:val="bullet"/>
      <w:lvlText w:val=""/>
      <w:lvlJc w:val="left"/>
      <w:pPr>
        <w:tabs>
          <w:tab w:val="num" w:pos="4320"/>
        </w:tabs>
        <w:ind w:left="4320" w:hanging="360"/>
      </w:pPr>
      <w:rPr>
        <w:rFonts w:ascii="Wingdings" w:hAnsi="Wingdings" w:hint="default"/>
        <w:sz w:val="20"/>
      </w:rPr>
    </w:lvl>
    <w:lvl w:ilvl="6" w:tplc="770EC70A" w:tentative="1">
      <w:start w:val="1"/>
      <w:numFmt w:val="bullet"/>
      <w:lvlText w:val=""/>
      <w:lvlJc w:val="left"/>
      <w:pPr>
        <w:tabs>
          <w:tab w:val="num" w:pos="5040"/>
        </w:tabs>
        <w:ind w:left="5040" w:hanging="360"/>
      </w:pPr>
      <w:rPr>
        <w:rFonts w:ascii="Wingdings" w:hAnsi="Wingdings" w:hint="default"/>
        <w:sz w:val="20"/>
      </w:rPr>
    </w:lvl>
    <w:lvl w:ilvl="7" w:tplc="79B206E4" w:tentative="1">
      <w:start w:val="1"/>
      <w:numFmt w:val="bullet"/>
      <w:lvlText w:val=""/>
      <w:lvlJc w:val="left"/>
      <w:pPr>
        <w:tabs>
          <w:tab w:val="num" w:pos="5760"/>
        </w:tabs>
        <w:ind w:left="5760" w:hanging="360"/>
      </w:pPr>
      <w:rPr>
        <w:rFonts w:ascii="Wingdings" w:hAnsi="Wingdings" w:hint="default"/>
        <w:sz w:val="20"/>
      </w:rPr>
    </w:lvl>
    <w:lvl w:ilvl="8" w:tplc="9600272C"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06710"/>
    <w:multiLevelType w:val="hybridMultilevel"/>
    <w:tmpl w:val="17F47126"/>
    <w:lvl w:ilvl="0" w:tplc="31D2B318">
      <w:start w:val="1"/>
      <w:numFmt w:val="bullet"/>
      <w:lvlText w:val=""/>
      <w:lvlJc w:val="left"/>
      <w:pPr>
        <w:tabs>
          <w:tab w:val="num" w:pos="720"/>
        </w:tabs>
        <w:ind w:left="720" w:hanging="360"/>
      </w:pPr>
      <w:rPr>
        <w:rFonts w:ascii="Symbol" w:hAnsi="Symbol" w:hint="default"/>
        <w:sz w:val="20"/>
      </w:rPr>
    </w:lvl>
    <w:lvl w:ilvl="1" w:tplc="1ACED0EA" w:tentative="1">
      <w:start w:val="1"/>
      <w:numFmt w:val="bullet"/>
      <w:lvlText w:val="o"/>
      <w:lvlJc w:val="left"/>
      <w:pPr>
        <w:tabs>
          <w:tab w:val="num" w:pos="1440"/>
        </w:tabs>
        <w:ind w:left="1440" w:hanging="360"/>
      </w:pPr>
      <w:rPr>
        <w:rFonts w:ascii="Courier New" w:hAnsi="Courier New" w:hint="default"/>
        <w:sz w:val="20"/>
      </w:rPr>
    </w:lvl>
    <w:lvl w:ilvl="2" w:tplc="39B09394" w:tentative="1">
      <w:start w:val="1"/>
      <w:numFmt w:val="bullet"/>
      <w:lvlText w:val=""/>
      <w:lvlJc w:val="left"/>
      <w:pPr>
        <w:tabs>
          <w:tab w:val="num" w:pos="2160"/>
        </w:tabs>
        <w:ind w:left="2160" w:hanging="360"/>
      </w:pPr>
      <w:rPr>
        <w:rFonts w:ascii="Wingdings" w:hAnsi="Wingdings" w:hint="default"/>
        <w:sz w:val="20"/>
      </w:rPr>
    </w:lvl>
    <w:lvl w:ilvl="3" w:tplc="175C9604" w:tentative="1">
      <w:start w:val="1"/>
      <w:numFmt w:val="bullet"/>
      <w:lvlText w:val=""/>
      <w:lvlJc w:val="left"/>
      <w:pPr>
        <w:tabs>
          <w:tab w:val="num" w:pos="2880"/>
        </w:tabs>
        <w:ind w:left="2880" w:hanging="360"/>
      </w:pPr>
      <w:rPr>
        <w:rFonts w:ascii="Wingdings" w:hAnsi="Wingdings" w:hint="default"/>
        <w:sz w:val="20"/>
      </w:rPr>
    </w:lvl>
    <w:lvl w:ilvl="4" w:tplc="BB344B6E" w:tentative="1">
      <w:start w:val="1"/>
      <w:numFmt w:val="bullet"/>
      <w:lvlText w:val=""/>
      <w:lvlJc w:val="left"/>
      <w:pPr>
        <w:tabs>
          <w:tab w:val="num" w:pos="3600"/>
        </w:tabs>
        <w:ind w:left="3600" w:hanging="360"/>
      </w:pPr>
      <w:rPr>
        <w:rFonts w:ascii="Wingdings" w:hAnsi="Wingdings" w:hint="default"/>
        <w:sz w:val="20"/>
      </w:rPr>
    </w:lvl>
    <w:lvl w:ilvl="5" w:tplc="0AE414C6" w:tentative="1">
      <w:start w:val="1"/>
      <w:numFmt w:val="bullet"/>
      <w:lvlText w:val=""/>
      <w:lvlJc w:val="left"/>
      <w:pPr>
        <w:tabs>
          <w:tab w:val="num" w:pos="4320"/>
        </w:tabs>
        <w:ind w:left="4320" w:hanging="360"/>
      </w:pPr>
      <w:rPr>
        <w:rFonts w:ascii="Wingdings" w:hAnsi="Wingdings" w:hint="default"/>
        <w:sz w:val="20"/>
      </w:rPr>
    </w:lvl>
    <w:lvl w:ilvl="6" w:tplc="6E98313E" w:tentative="1">
      <w:start w:val="1"/>
      <w:numFmt w:val="bullet"/>
      <w:lvlText w:val=""/>
      <w:lvlJc w:val="left"/>
      <w:pPr>
        <w:tabs>
          <w:tab w:val="num" w:pos="5040"/>
        </w:tabs>
        <w:ind w:left="5040" w:hanging="360"/>
      </w:pPr>
      <w:rPr>
        <w:rFonts w:ascii="Wingdings" w:hAnsi="Wingdings" w:hint="default"/>
        <w:sz w:val="20"/>
      </w:rPr>
    </w:lvl>
    <w:lvl w:ilvl="7" w:tplc="8B06D442" w:tentative="1">
      <w:start w:val="1"/>
      <w:numFmt w:val="bullet"/>
      <w:lvlText w:val=""/>
      <w:lvlJc w:val="left"/>
      <w:pPr>
        <w:tabs>
          <w:tab w:val="num" w:pos="5760"/>
        </w:tabs>
        <w:ind w:left="5760" w:hanging="360"/>
      </w:pPr>
      <w:rPr>
        <w:rFonts w:ascii="Wingdings" w:hAnsi="Wingdings" w:hint="default"/>
        <w:sz w:val="20"/>
      </w:rPr>
    </w:lvl>
    <w:lvl w:ilvl="8" w:tplc="7326D66E"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847F0"/>
    <w:multiLevelType w:val="hybridMultilevel"/>
    <w:tmpl w:val="30AE00FA"/>
    <w:lvl w:ilvl="0" w:tplc="E1F88F74">
      <w:start w:val="1"/>
      <w:numFmt w:val="bullet"/>
      <w:lvlText w:val=""/>
      <w:lvlJc w:val="left"/>
      <w:pPr>
        <w:tabs>
          <w:tab w:val="num" w:pos="720"/>
        </w:tabs>
        <w:ind w:left="720" w:hanging="360"/>
      </w:pPr>
      <w:rPr>
        <w:rFonts w:ascii="Symbol" w:hAnsi="Symbol" w:hint="default"/>
        <w:sz w:val="20"/>
      </w:rPr>
    </w:lvl>
    <w:lvl w:ilvl="1" w:tplc="EDC40562" w:tentative="1">
      <w:start w:val="1"/>
      <w:numFmt w:val="bullet"/>
      <w:lvlText w:val="o"/>
      <w:lvlJc w:val="left"/>
      <w:pPr>
        <w:tabs>
          <w:tab w:val="num" w:pos="1440"/>
        </w:tabs>
        <w:ind w:left="1440" w:hanging="360"/>
      </w:pPr>
      <w:rPr>
        <w:rFonts w:ascii="Courier New" w:hAnsi="Courier New" w:hint="default"/>
        <w:sz w:val="20"/>
      </w:rPr>
    </w:lvl>
    <w:lvl w:ilvl="2" w:tplc="D3A01BC4" w:tentative="1">
      <w:start w:val="1"/>
      <w:numFmt w:val="bullet"/>
      <w:lvlText w:val=""/>
      <w:lvlJc w:val="left"/>
      <w:pPr>
        <w:tabs>
          <w:tab w:val="num" w:pos="2160"/>
        </w:tabs>
        <w:ind w:left="2160" w:hanging="360"/>
      </w:pPr>
      <w:rPr>
        <w:rFonts w:ascii="Wingdings" w:hAnsi="Wingdings" w:hint="default"/>
        <w:sz w:val="20"/>
      </w:rPr>
    </w:lvl>
    <w:lvl w:ilvl="3" w:tplc="85C69FCC" w:tentative="1">
      <w:start w:val="1"/>
      <w:numFmt w:val="bullet"/>
      <w:lvlText w:val=""/>
      <w:lvlJc w:val="left"/>
      <w:pPr>
        <w:tabs>
          <w:tab w:val="num" w:pos="2880"/>
        </w:tabs>
        <w:ind w:left="2880" w:hanging="360"/>
      </w:pPr>
      <w:rPr>
        <w:rFonts w:ascii="Wingdings" w:hAnsi="Wingdings" w:hint="default"/>
        <w:sz w:val="20"/>
      </w:rPr>
    </w:lvl>
    <w:lvl w:ilvl="4" w:tplc="F4DAF2F6" w:tentative="1">
      <w:start w:val="1"/>
      <w:numFmt w:val="bullet"/>
      <w:lvlText w:val=""/>
      <w:lvlJc w:val="left"/>
      <w:pPr>
        <w:tabs>
          <w:tab w:val="num" w:pos="3600"/>
        </w:tabs>
        <w:ind w:left="3600" w:hanging="360"/>
      </w:pPr>
      <w:rPr>
        <w:rFonts w:ascii="Wingdings" w:hAnsi="Wingdings" w:hint="default"/>
        <w:sz w:val="20"/>
      </w:rPr>
    </w:lvl>
    <w:lvl w:ilvl="5" w:tplc="65F84820" w:tentative="1">
      <w:start w:val="1"/>
      <w:numFmt w:val="bullet"/>
      <w:lvlText w:val=""/>
      <w:lvlJc w:val="left"/>
      <w:pPr>
        <w:tabs>
          <w:tab w:val="num" w:pos="4320"/>
        </w:tabs>
        <w:ind w:left="4320" w:hanging="360"/>
      </w:pPr>
      <w:rPr>
        <w:rFonts w:ascii="Wingdings" w:hAnsi="Wingdings" w:hint="default"/>
        <w:sz w:val="20"/>
      </w:rPr>
    </w:lvl>
    <w:lvl w:ilvl="6" w:tplc="86DC3F58" w:tentative="1">
      <w:start w:val="1"/>
      <w:numFmt w:val="bullet"/>
      <w:lvlText w:val=""/>
      <w:lvlJc w:val="left"/>
      <w:pPr>
        <w:tabs>
          <w:tab w:val="num" w:pos="5040"/>
        </w:tabs>
        <w:ind w:left="5040" w:hanging="360"/>
      </w:pPr>
      <w:rPr>
        <w:rFonts w:ascii="Wingdings" w:hAnsi="Wingdings" w:hint="default"/>
        <w:sz w:val="20"/>
      </w:rPr>
    </w:lvl>
    <w:lvl w:ilvl="7" w:tplc="7BF606B6" w:tentative="1">
      <w:start w:val="1"/>
      <w:numFmt w:val="bullet"/>
      <w:lvlText w:val=""/>
      <w:lvlJc w:val="left"/>
      <w:pPr>
        <w:tabs>
          <w:tab w:val="num" w:pos="5760"/>
        </w:tabs>
        <w:ind w:left="5760" w:hanging="360"/>
      </w:pPr>
      <w:rPr>
        <w:rFonts w:ascii="Wingdings" w:hAnsi="Wingdings" w:hint="default"/>
        <w:sz w:val="20"/>
      </w:rPr>
    </w:lvl>
    <w:lvl w:ilvl="8" w:tplc="D5E0B374"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C70B6"/>
    <w:multiLevelType w:val="hybridMultilevel"/>
    <w:tmpl w:val="AB7A0D48"/>
    <w:lvl w:ilvl="0" w:tplc="D414BC6E">
      <w:start w:val="1"/>
      <w:numFmt w:val="decimal"/>
      <w:lvlText w:val="%1."/>
      <w:lvlJc w:val="left"/>
      <w:pPr>
        <w:tabs>
          <w:tab w:val="num" w:pos="720"/>
        </w:tabs>
        <w:ind w:left="720" w:hanging="360"/>
      </w:pPr>
    </w:lvl>
    <w:lvl w:ilvl="1" w:tplc="6D1C5328" w:tentative="1">
      <w:start w:val="1"/>
      <w:numFmt w:val="decimal"/>
      <w:lvlText w:val="%2."/>
      <w:lvlJc w:val="left"/>
      <w:pPr>
        <w:tabs>
          <w:tab w:val="num" w:pos="1440"/>
        </w:tabs>
        <w:ind w:left="1440" w:hanging="360"/>
      </w:pPr>
    </w:lvl>
    <w:lvl w:ilvl="2" w:tplc="765C1F18" w:tentative="1">
      <w:start w:val="1"/>
      <w:numFmt w:val="decimal"/>
      <w:lvlText w:val="%3."/>
      <w:lvlJc w:val="left"/>
      <w:pPr>
        <w:tabs>
          <w:tab w:val="num" w:pos="2160"/>
        </w:tabs>
        <w:ind w:left="2160" w:hanging="360"/>
      </w:pPr>
    </w:lvl>
    <w:lvl w:ilvl="3" w:tplc="1C02F068" w:tentative="1">
      <w:start w:val="1"/>
      <w:numFmt w:val="decimal"/>
      <w:lvlText w:val="%4."/>
      <w:lvlJc w:val="left"/>
      <w:pPr>
        <w:tabs>
          <w:tab w:val="num" w:pos="2880"/>
        </w:tabs>
        <w:ind w:left="2880" w:hanging="360"/>
      </w:pPr>
    </w:lvl>
    <w:lvl w:ilvl="4" w:tplc="871824BC" w:tentative="1">
      <w:start w:val="1"/>
      <w:numFmt w:val="decimal"/>
      <w:lvlText w:val="%5."/>
      <w:lvlJc w:val="left"/>
      <w:pPr>
        <w:tabs>
          <w:tab w:val="num" w:pos="3600"/>
        </w:tabs>
        <w:ind w:left="3600" w:hanging="360"/>
      </w:pPr>
    </w:lvl>
    <w:lvl w:ilvl="5" w:tplc="A006913A" w:tentative="1">
      <w:start w:val="1"/>
      <w:numFmt w:val="decimal"/>
      <w:lvlText w:val="%6."/>
      <w:lvlJc w:val="left"/>
      <w:pPr>
        <w:tabs>
          <w:tab w:val="num" w:pos="4320"/>
        </w:tabs>
        <w:ind w:left="4320" w:hanging="360"/>
      </w:pPr>
    </w:lvl>
    <w:lvl w:ilvl="6" w:tplc="F20EAC8C" w:tentative="1">
      <w:start w:val="1"/>
      <w:numFmt w:val="decimal"/>
      <w:lvlText w:val="%7."/>
      <w:lvlJc w:val="left"/>
      <w:pPr>
        <w:tabs>
          <w:tab w:val="num" w:pos="5040"/>
        </w:tabs>
        <w:ind w:left="5040" w:hanging="360"/>
      </w:pPr>
    </w:lvl>
    <w:lvl w:ilvl="7" w:tplc="01E4C9E0" w:tentative="1">
      <w:start w:val="1"/>
      <w:numFmt w:val="decimal"/>
      <w:lvlText w:val="%8."/>
      <w:lvlJc w:val="left"/>
      <w:pPr>
        <w:tabs>
          <w:tab w:val="num" w:pos="5760"/>
        </w:tabs>
        <w:ind w:left="5760" w:hanging="360"/>
      </w:pPr>
    </w:lvl>
    <w:lvl w:ilvl="8" w:tplc="1CF40FF2" w:tentative="1">
      <w:start w:val="1"/>
      <w:numFmt w:val="decimal"/>
      <w:lvlText w:val="%9."/>
      <w:lvlJc w:val="left"/>
      <w:pPr>
        <w:tabs>
          <w:tab w:val="num" w:pos="6480"/>
        </w:tabs>
        <w:ind w:left="6480" w:hanging="360"/>
      </w:pPr>
    </w:lvl>
  </w:abstractNum>
  <w:abstractNum w:abstractNumId="7">
    <w:nsid w:val="1EF83CAA"/>
    <w:multiLevelType w:val="hybridMultilevel"/>
    <w:tmpl w:val="FC446262"/>
    <w:lvl w:ilvl="0" w:tplc="C71E66EA">
      <w:start w:val="1"/>
      <w:numFmt w:val="bullet"/>
      <w:lvlText w:val=""/>
      <w:lvlJc w:val="left"/>
      <w:pPr>
        <w:tabs>
          <w:tab w:val="num" w:pos="720"/>
        </w:tabs>
        <w:ind w:left="720" w:hanging="360"/>
      </w:pPr>
      <w:rPr>
        <w:rFonts w:ascii="Symbol" w:hAnsi="Symbol" w:hint="default"/>
        <w:sz w:val="20"/>
      </w:rPr>
    </w:lvl>
    <w:lvl w:ilvl="1" w:tplc="79821068" w:tentative="1">
      <w:start w:val="1"/>
      <w:numFmt w:val="bullet"/>
      <w:lvlText w:val="o"/>
      <w:lvlJc w:val="left"/>
      <w:pPr>
        <w:tabs>
          <w:tab w:val="num" w:pos="1440"/>
        </w:tabs>
        <w:ind w:left="1440" w:hanging="360"/>
      </w:pPr>
      <w:rPr>
        <w:rFonts w:ascii="Courier New" w:hAnsi="Courier New" w:hint="default"/>
        <w:sz w:val="20"/>
      </w:rPr>
    </w:lvl>
    <w:lvl w:ilvl="2" w:tplc="A0D20CB6" w:tentative="1">
      <w:start w:val="1"/>
      <w:numFmt w:val="bullet"/>
      <w:lvlText w:val=""/>
      <w:lvlJc w:val="left"/>
      <w:pPr>
        <w:tabs>
          <w:tab w:val="num" w:pos="2160"/>
        </w:tabs>
        <w:ind w:left="2160" w:hanging="360"/>
      </w:pPr>
      <w:rPr>
        <w:rFonts w:ascii="Wingdings" w:hAnsi="Wingdings" w:hint="default"/>
        <w:sz w:val="20"/>
      </w:rPr>
    </w:lvl>
    <w:lvl w:ilvl="3" w:tplc="F5821728" w:tentative="1">
      <w:start w:val="1"/>
      <w:numFmt w:val="bullet"/>
      <w:lvlText w:val=""/>
      <w:lvlJc w:val="left"/>
      <w:pPr>
        <w:tabs>
          <w:tab w:val="num" w:pos="2880"/>
        </w:tabs>
        <w:ind w:left="2880" w:hanging="360"/>
      </w:pPr>
      <w:rPr>
        <w:rFonts w:ascii="Wingdings" w:hAnsi="Wingdings" w:hint="default"/>
        <w:sz w:val="20"/>
      </w:rPr>
    </w:lvl>
    <w:lvl w:ilvl="4" w:tplc="A994FF38" w:tentative="1">
      <w:start w:val="1"/>
      <w:numFmt w:val="bullet"/>
      <w:lvlText w:val=""/>
      <w:lvlJc w:val="left"/>
      <w:pPr>
        <w:tabs>
          <w:tab w:val="num" w:pos="3600"/>
        </w:tabs>
        <w:ind w:left="3600" w:hanging="360"/>
      </w:pPr>
      <w:rPr>
        <w:rFonts w:ascii="Wingdings" w:hAnsi="Wingdings" w:hint="default"/>
        <w:sz w:val="20"/>
      </w:rPr>
    </w:lvl>
    <w:lvl w:ilvl="5" w:tplc="CC1AC00A" w:tentative="1">
      <w:start w:val="1"/>
      <w:numFmt w:val="bullet"/>
      <w:lvlText w:val=""/>
      <w:lvlJc w:val="left"/>
      <w:pPr>
        <w:tabs>
          <w:tab w:val="num" w:pos="4320"/>
        </w:tabs>
        <w:ind w:left="4320" w:hanging="360"/>
      </w:pPr>
      <w:rPr>
        <w:rFonts w:ascii="Wingdings" w:hAnsi="Wingdings" w:hint="default"/>
        <w:sz w:val="20"/>
      </w:rPr>
    </w:lvl>
    <w:lvl w:ilvl="6" w:tplc="CB82E8B2" w:tentative="1">
      <w:start w:val="1"/>
      <w:numFmt w:val="bullet"/>
      <w:lvlText w:val=""/>
      <w:lvlJc w:val="left"/>
      <w:pPr>
        <w:tabs>
          <w:tab w:val="num" w:pos="5040"/>
        </w:tabs>
        <w:ind w:left="5040" w:hanging="360"/>
      </w:pPr>
      <w:rPr>
        <w:rFonts w:ascii="Wingdings" w:hAnsi="Wingdings" w:hint="default"/>
        <w:sz w:val="20"/>
      </w:rPr>
    </w:lvl>
    <w:lvl w:ilvl="7" w:tplc="A3C8B0FC" w:tentative="1">
      <w:start w:val="1"/>
      <w:numFmt w:val="bullet"/>
      <w:lvlText w:val=""/>
      <w:lvlJc w:val="left"/>
      <w:pPr>
        <w:tabs>
          <w:tab w:val="num" w:pos="5760"/>
        </w:tabs>
        <w:ind w:left="5760" w:hanging="360"/>
      </w:pPr>
      <w:rPr>
        <w:rFonts w:ascii="Wingdings" w:hAnsi="Wingdings" w:hint="default"/>
        <w:sz w:val="20"/>
      </w:rPr>
    </w:lvl>
    <w:lvl w:ilvl="8" w:tplc="536A6F8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0E54F9"/>
    <w:multiLevelType w:val="hybridMultilevel"/>
    <w:tmpl w:val="3852F012"/>
    <w:lvl w:ilvl="0" w:tplc="6C5EC39C">
      <w:start w:val="1"/>
      <w:numFmt w:val="decimal"/>
      <w:lvlText w:val="%1."/>
      <w:lvlJc w:val="left"/>
      <w:pPr>
        <w:tabs>
          <w:tab w:val="num" w:pos="720"/>
        </w:tabs>
        <w:ind w:left="720" w:hanging="360"/>
      </w:pPr>
    </w:lvl>
    <w:lvl w:ilvl="1" w:tplc="DA081312" w:tentative="1">
      <w:start w:val="1"/>
      <w:numFmt w:val="decimal"/>
      <w:lvlText w:val="%2."/>
      <w:lvlJc w:val="left"/>
      <w:pPr>
        <w:tabs>
          <w:tab w:val="num" w:pos="1440"/>
        </w:tabs>
        <w:ind w:left="1440" w:hanging="360"/>
      </w:pPr>
    </w:lvl>
    <w:lvl w:ilvl="2" w:tplc="1636597E" w:tentative="1">
      <w:start w:val="1"/>
      <w:numFmt w:val="decimal"/>
      <w:lvlText w:val="%3."/>
      <w:lvlJc w:val="left"/>
      <w:pPr>
        <w:tabs>
          <w:tab w:val="num" w:pos="2160"/>
        </w:tabs>
        <w:ind w:left="2160" w:hanging="360"/>
      </w:pPr>
    </w:lvl>
    <w:lvl w:ilvl="3" w:tplc="C41E3D0A" w:tentative="1">
      <w:start w:val="1"/>
      <w:numFmt w:val="decimal"/>
      <w:lvlText w:val="%4."/>
      <w:lvlJc w:val="left"/>
      <w:pPr>
        <w:tabs>
          <w:tab w:val="num" w:pos="2880"/>
        </w:tabs>
        <w:ind w:left="2880" w:hanging="360"/>
      </w:pPr>
    </w:lvl>
    <w:lvl w:ilvl="4" w:tplc="2DF44048" w:tentative="1">
      <w:start w:val="1"/>
      <w:numFmt w:val="decimal"/>
      <w:lvlText w:val="%5."/>
      <w:lvlJc w:val="left"/>
      <w:pPr>
        <w:tabs>
          <w:tab w:val="num" w:pos="3600"/>
        </w:tabs>
        <w:ind w:left="3600" w:hanging="360"/>
      </w:pPr>
    </w:lvl>
    <w:lvl w:ilvl="5" w:tplc="698EDF28" w:tentative="1">
      <w:start w:val="1"/>
      <w:numFmt w:val="decimal"/>
      <w:lvlText w:val="%6."/>
      <w:lvlJc w:val="left"/>
      <w:pPr>
        <w:tabs>
          <w:tab w:val="num" w:pos="4320"/>
        </w:tabs>
        <w:ind w:left="4320" w:hanging="360"/>
      </w:pPr>
    </w:lvl>
    <w:lvl w:ilvl="6" w:tplc="B58A016E" w:tentative="1">
      <w:start w:val="1"/>
      <w:numFmt w:val="decimal"/>
      <w:lvlText w:val="%7."/>
      <w:lvlJc w:val="left"/>
      <w:pPr>
        <w:tabs>
          <w:tab w:val="num" w:pos="5040"/>
        </w:tabs>
        <w:ind w:left="5040" w:hanging="360"/>
      </w:pPr>
    </w:lvl>
    <w:lvl w:ilvl="7" w:tplc="1A78AE16" w:tentative="1">
      <w:start w:val="1"/>
      <w:numFmt w:val="decimal"/>
      <w:lvlText w:val="%8."/>
      <w:lvlJc w:val="left"/>
      <w:pPr>
        <w:tabs>
          <w:tab w:val="num" w:pos="5760"/>
        </w:tabs>
        <w:ind w:left="5760" w:hanging="360"/>
      </w:pPr>
    </w:lvl>
    <w:lvl w:ilvl="8" w:tplc="1BE4704A" w:tentative="1">
      <w:start w:val="1"/>
      <w:numFmt w:val="decimal"/>
      <w:lvlText w:val="%9."/>
      <w:lvlJc w:val="left"/>
      <w:pPr>
        <w:tabs>
          <w:tab w:val="num" w:pos="6480"/>
        </w:tabs>
        <w:ind w:left="6480" w:hanging="360"/>
      </w:pPr>
    </w:lvl>
  </w:abstractNum>
  <w:abstractNum w:abstractNumId="9">
    <w:nsid w:val="2FB15A88"/>
    <w:multiLevelType w:val="hybridMultilevel"/>
    <w:tmpl w:val="A9082606"/>
    <w:lvl w:ilvl="0" w:tplc="1172A236">
      <w:start w:val="1"/>
      <w:numFmt w:val="decimal"/>
      <w:lvlText w:val="%1."/>
      <w:lvlJc w:val="left"/>
      <w:pPr>
        <w:tabs>
          <w:tab w:val="num" w:pos="720"/>
        </w:tabs>
        <w:ind w:left="720" w:hanging="360"/>
      </w:pPr>
    </w:lvl>
    <w:lvl w:ilvl="1" w:tplc="8866548C" w:tentative="1">
      <w:start w:val="1"/>
      <w:numFmt w:val="decimal"/>
      <w:lvlText w:val="%2."/>
      <w:lvlJc w:val="left"/>
      <w:pPr>
        <w:tabs>
          <w:tab w:val="num" w:pos="1440"/>
        </w:tabs>
        <w:ind w:left="1440" w:hanging="360"/>
      </w:pPr>
    </w:lvl>
    <w:lvl w:ilvl="2" w:tplc="EB6C2DEA" w:tentative="1">
      <w:start w:val="1"/>
      <w:numFmt w:val="decimal"/>
      <w:lvlText w:val="%3."/>
      <w:lvlJc w:val="left"/>
      <w:pPr>
        <w:tabs>
          <w:tab w:val="num" w:pos="2160"/>
        </w:tabs>
        <w:ind w:left="2160" w:hanging="360"/>
      </w:pPr>
    </w:lvl>
    <w:lvl w:ilvl="3" w:tplc="DF5A1302" w:tentative="1">
      <w:start w:val="1"/>
      <w:numFmt w:val="decimal"/>
      <w:lvlText w:val="%4."/>
      <w:lvlJc w:val="left"/>
      <w:pPr>
        <w:tabs>
          <w:tab w:val="num" w:pos="2880"/>
        </w:tabs>
        <w:ind w:left="2880" w:hanging="360"/>
      </w:pPr>
    </w:lvl>
    <w:lvl w:ilvl="4" w:tplc="969ECB6A" w:tentative="1">
      <w:start w:val="1"/>
      <w:numFmt w:val="decimal"/>
      <w:lvlText w:val="%5."/>
      <w:lvlJc w:val="left"/>
      <w:pPr>
        <w:tabs>
          <w:tab w:val="num" w:pos="3600"/>
        </w:tabs>
        <w:ind w:left="3600" w:hanging="360"/>
      </w:pPr>
    </w:lvl>
    <w:lvl w:ilvl="5" w:tplc="5248FCDE" w:tentative="1">
      <w:start w:val="1"/>
      <w:numFmt w:val="decimal"/>
      <w:lvlText w:val="%6."/>
      <w:lvlJc w:val="left"/>
      <w:pPr>
        <w:tabs>
          <w:tab w:val="num" w:pos="4320"/>
        </w:tabs>
        <w:ind w:left="4320" w:hanging="360"/>
      </w:pPr>
    </w:lvl>
    <w:lvl w:ilvl="6" w:tplc="5EA8B076" w:tentative="1">
      <w:start w:val="1"/>
      <w:numFmt w:val="decimal"/>
      <w:lvlText w:val="%7."/>
      <w:lvlJc w:val="left"/>
      <w:pPr>
        <w:tabs>
          <w:tab w:val="num" w:pos="5040"/>
        </w:tabs>
        <w:ind w:left="5040" w:hanging="360"/>
      </w:pPr>
    </w:lvl>
    <w:lvl w:ilvl="7" w:tplc="1492A982" w:tentative="1">
      <w:start w:val="1"/>
      <w:numFmt w:val="decimal"/>
      <w:lvlText w:val="%8."/>
      <w:lvlJc w:val="left"/>
      <w:pPr>
        <w:tabs>
          <w:tab w:val="num" w:pos="5760"/>
        </w:tabs>
        <w:ind w:left="5760" w:hanging="360"/>
      </w:pPr>
    </w:lvl>
    <w:lvl w:ilvl="8" w:tplc="94AC3862" w:tentative="1">
      <w:start w:val="1"/>
      <w:numFmt w:val="decimal"/>
      <w:lvlText w:val="%9."/>
      <w:lvlJc w:val="left"/>
      <w:pPr>
        <w:tabs>
          <w:tab w:val="num" w:pos="6480"/>
        </w:tabs>
        <w:ind w:left="6480" w:hanging="360"/>
      </w:pPr>
    </w:lvl>
  </w:abstractNum>
  <w:abstractNum w:abstractNumId="10">
    <w:nsid w:val="3C96080E"/>
    <w:multiLevelType w:val="hybridMultilevel"/>
    <w:tmpl w:val="5040029C"/>
    <w:lvl w:ilvl="0" w:tplc="69541AF4">
      <w:start w:val="1"/>
      <w:numFmt w:val="bullet"/>
      <w:lvlText w:val=""/>
      <w:lvlJc w:val="left"/>
      <w:pPr>
        <w:tabs>
          <w:tab w:val="num" w:pos="720"/>
        </w:tabs>
        <w:ind w:left="720" w:hanging="360"/>
      </w:pPr>
      <w:rPr>
        <w:rFonts w:ascii="Symbol" w:hAnsi="Symbol" w:hint="default"/>
        <w:sz w:val="20"/>
      </w:rPr>
    </w:lvl>
    <w:lvl w:ilvl="1" w:tplc="4C48C0D8" w:tentative="1">
      <w:start w:val="1"/>
      <w:numFmt w:val="bullet"/>
      <w:lvlText w:val="o"/>
      <w:lvlJc w:val="left"/>
      <w:pPr>
        <w:tabs>
          <w:tab w:val="num" w:pos="1440"/>
        </w:tabs>
        <w:ind w:left="1440" w:hanging="360"/>
      </w:pPr>
      <w:rPr>
        <w:rFonts w:ascii="Courier New" w:hAnsi="Courier New" w:hint="default"/>
        <w:sz w:val="20"/>
      </w:rPr>
    </w:lvl>
    <w:lvl w:ilvl="2" w:tplc="C8A2965C" w:tentative="1">
      <w:start w:val="1"/>
      <w:numFmt w:val="bullet"/>
      <w:lvlText w:val=""/>
      <w:lvlJc w:val="left"/>
      <w:pPr>
        <w:tabs>
          <w:tab w:val="num" w:pos="2160"/>
        </w:tabs>
        <w:ind w:left="2160" w:hanging="360"/>
      </w:pPr>
      <w:rPr>
        <w:rFonts w:ascii="Wingdings" w:hAnsi="Wingdings" w:hint="default"/>
        <w:sz w:val="20"/>
      </w:rPr>
    </w:lvl>
    <w:lvl w:ilvl="3" w:tplc="E60C1D80" w:tentative="1">
      <w:start w:val="1"/>
      <w:numFmt w:val="bullet"/>
      <w:lvlText w:val=""/>
      <w:lvlJc w:val="left"/>
      <w:pPr>
        <w:tabs>
          <w:tab w:val="num" w:pos="2880"/>
        </w:tabs>
        <w:ind w:left="2880" w:hanging="360"/>
      </w:pPr>
      <w:rPr>
        <w:rFonts w:ascii="Wingdings" w:hAnsi="Wingdings" w:hint="default"/>
        <w:sz w:val="20"/>
      </w:rPr>
    </w:lvl>
    <w:lvl w:ilvl="4" w:tplc="1B88B7E8" w:tentative="1">
      <w:start w:val="1"/>
      <w:numFmt w:val="bullet"/>
      <w:lvlText w:val=""/>
      <w:lvlJc w:val="left"/>
      <w:pPr>
        <w:tabs>
          <w:tab w:val="num" w:pos="3600"/>
        </w:tabs>
        <w:ind w:left="3600" w:hanging="360"/>
      </w:pPr>
      <w:rPr>
        <w:rFonts w:ascii="Wingdings" w:hAnsi="Wingdings" w:hint="default"/>
        <w:sz w:val="20"/>
      </w:rPr>
    </w:lvl>
    <w:lvl w:ilvl="5" w:tplc="F45C025C" w:tentative="1">
      <w:start w:val="1"/>
      <w:numFmt w:val="bullet"/>
      <w:lvlText w:val=""/>
      <w:lvlJc w:val="left"/>
      <w:pPr>
        <w:tabs>
          <w:tab w:val="num" w:pos="4320"/>
        </w:tabs>
        <w:ind w:left="4320" w:hanging="360"/>
      </w:pPr>
      <w:rPr>
        <w:rFonts w:ascii="Wingdings" w:hAnsi="Wingdings" w:hint="default"/>
        <w:sz w:val="20"/>
      </w:rPr>
    </w:lvl>
    <w:lvl w:ilvl="6" w:tplc="E9AAA53C" w:tentative="1">
      <w:start w:val="1"/>
      <w:numFmt w:val="bullet"/>
      <w:lvlText w:val=""/>
      <w:lvlJc w:val="left"/>
      <w:pPr>
        <w:tabs>
          <w:tab w:val="num" w:pos="5040"/>
        </w:tabs>
        <w:ind w:left="5040" w:hanging="360"/>
      </w:pPr>
      <w:rPr>
        <w:rFonts w:ascii="Wingdings" w:hAnsi="Wingdings" w:hint="default"/>
        <w:sz w:val="20"/>
      </w:rPr>
    </w:lvl>
    <w:lvl w:ilvl="7" w:tplc="5C42AC42" w:tentative="1">
      <w:start w:val="1"/>
      <w:numFmt w:val="bullet"/>
      <w:lvlText w:val=""/>
      <w:lvlJc w:val="left"/>
      <w:pPr>
        <w:tabs>
          <w:tab w:val="num" w:pos="5760"/>
        </w:tabs>
        <w:ind w:left="5760" w:hanging="360"/>
      </w:pPr>
      <w:rPr>
        <w:rFonts w:ascii="Wingdings" w:hAnsi="Wingdings" w:hint="default"/>
        <w:sz w:val="20"/>
      </w:rPr>
    </w:lvl>
    <w:lvl w:ilvl="8" w:tplc="FDB848DC"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075E8A"/>
    <w:multiLevelType w:val="hybridMultilevel"/>
    <w:tmpl w:val="61440936"/>
    <w:lvl w:ilvl="0" w:tplc="CE90EB02">
      <w:start w:val="1"/>
      <w:numFmt w:val="bullet"/>
      <w:lvlText w:val=""/>
      <w:lvlJc w:val="left"/>
      <w:pPr>
        <w:tabs>
          <w:tab w:val="num" w:pos="720"/>
        </w:tabs>
        <w:ind w:left="720" w:hanging="360"/>
      </w:pPr>
      <w:rPr>
        <w:rFonts w:ascii="Symbol" w:hAnsi="Symbol" w:hint="default"/>
        <w:sz w:val="20"/>
      </w:rPr>
    </w:lvl>
    <w:lvl w:ilvl="1" w:tplc="33327CCA" w:tentative="1">
      <w:start w:val="1"/>
      <w:numFmt w:val="bullet"/>
      <w:lvlText w:val="o"/>
      <w:lvlJc w:val="left"/>
      <w:pPr>
        <w:tabs>
          <w:tab w:val="num" w:pos="1440"/>
        </w:tabs>
        <w:ind w:left="1440" w:hanging="360"/>
      </w:pPr>
      <w:rPr>
        <w:rFonts w:ascii="Courier New" w:hAnsi="Courier New" w:hint="default"/>
        <w:sz w:val="20"/>
      </w:rPr>
    </w:lvl>
    <w:lvl w:ilvl="2" w:tplc="CC5C9962" w:tentative="1">
      <w:start w:val="1"/>
      <w:numFmt w:val="bullet"/>
      <w:lvlText w:val=""/>
      <w:lvlJc w:val="left"/>
      <w:pPr>
        <w:tabs>
          <w:tab w:val="num" w:pos="2160"/>
        </w:tabs>
        <w:ind w:left="2160" w:hanging="360"/>
      </w:pPr>
      <w:rPr>
        <w:rFonts w:ascii="Wingdings" w:hAnsi="Wingdings" w:hint="default"/>
        <w:sz w:val="20"/>
      </w:rPr>
    </w:lvl>
    <w:lvl w:ilvl="3" w:tplc="F036EBCA" w:tentative="1">
      <w:start w:val="1"/>
      <w:numFmt w:val="bullet"/>
      <w:lvlText w:val=""/>
      <w:lvlJc w:val="left"/>
      <w:pPr>
        <w:tabs>
          <w:tab w:val="num" w:pos="2880"/>
        </w:tabs>
        <w:ind w:left="2880" w:hanging="360"/>
      </w:pPr>
      <w:rPr>
        <w:rFonts w:ascii="Wingdings" w:hAnsi="Wingdings" w:hint="default"/>
        <w:sz w:val="20"/>
      </w:rPr>
    </w:lvl>
    <w:lvl w:ilvl="4" w:tplc="3F74B822" w:tentative="1">
      <w:start w:val="1"/>
      <w:numFmt w:val="bullet"/>
      <w:lvlText w:val=""/>
      <w:lvlJc w:val="left"/>
      <w:pPr>
        <w:tabs>
          <w:tab w:val="num" w:pos="3600"/>
        </w:tabs>
        <w:ind w:left="3600" w:hanging="360"/>
      </w:pPr>
      <w:rPr>
        <w:rFonts w:ascii="Wingdings" w:hAnsi="Wingdings" w:hint="default"/>
        <w:sz w:val="20"/>
      </w:rPr>
    </w:lvl>
    <w:lvl w:ilvl="5" w:tplc="71A064AE" w:tentative="1">
      <w:start w:val="1"/>
      <w:numFmt w:val="bullet"/>
      <w:lvlText w:val=""/>
      <w:lvlJc w:val="left"/>
      <w:pPr>
        <w:tabs>
          <w:tab w:val="num" w:pos="4320"/>
        </w:tabs>
        <w:ind w:left="4320" w:hanging="360"/>
      </w:pPr>
      <w:rPr>
        <w:rFonts w:ascii="Wingdings" w:hAnsi="Wingdings" w:hint="default"/>
        <w:sz w:val="20"/>
      </w:rPr>
    </w:lvl>
    <w:lvl w:ilvl="6" w:tplc="DC789D7A" w:tentative="1">
      <w:start w:val="1"/>
      <w:numFmt w:val="bullet"/>
      <w:lvlText w:val=""/>
      <w:lvlJc w:val="left"/>
      <w:pPr>
        <w:tabs>
          <w:tab w:val="num" w:pos="5040"/>
        </w:tabs>
        <w:ind w:left="5040" w:hanging="360"/>
      </w:pPr>
      <w:rPr>
        <w:rFonts w:ascii="Wingdings" w:hAnsi="Wingdings" w:hint="default"/>
        <w:sz w:val="20"/>
      </w:rPr>
    </w:lvl>
    <w:lvl w:ilvl="7" w:tplc="E0F4AAAA" w:tentative="1">
      <w:start w:val="1"/>
      <w:numFmt w:val="bullet"/>
      <w:lvlText w:val=""/>
      <w:lvlJc w:val="left"/>
      <w:pPr>
        <w:tabs>
          <w:tab w:val="num" w:pos="5760"/>
        </w:tabs>
        <w:ind w:left="5760" w:hanging="360"/>
      </w:pPr>
      <w:rPr>
        <w:rFonts w:ascii="Wingdings" w:hAnsi="Wingdings" w:hint="default"/>
        <w:sz w:val="20"/>
      </w:rPr>
    </w:lvl>
    <w:lvl w:ilvl="8" w:tplc="AA8AE41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87D71"/>
    <w:multiLevelType w:val="hybridMultilevel"/>
    <w:tmpl w:val="4C502CF6"/>
    <w:lvl w:ilvl="0" w:tplc="655027D2">
      <w:start w:val="1"/>
      <w:numFmt w:val="decimal"/>
      <w:lvlText w:val="%1."/>
      <w:lvlJc w:val="left"/>
      <w:pPr>
        <w:tabs>
          <w:tab w:val="num" w:pos="720"/>
        </w:tabs>
        <w:ind w:left="720" w:hanging="360"/>
      </w:pPr>
    </w:lvl>
    <w:lvl w:ilvl="1" w:tplc="248462DE" w:tentative="1">
      <w:start w:val="1"/>
      <w:numFmt w:val="decimal"/>
      <w:lvlText w:val="%2."/>
      <w:lvlJc w:val="left"/>
      <w:pPr>
        <w:tabs>
          <w:tab w:val="num" w:pos="1440"/>
        </w:tabs>
        <w:ind w:left="1440" w:hanging="360"/>
      </w:pPr>
    </w:lvl>
    <w:lvl w:ilvl="2" w:tplc="3B06DC4E" w:tentative="1">
      <w:start w:val="1"/>
      <w:numFmt w:val="decimal"/>
      <w:lvlText w:val="%3."/>
      <w:lvlJc w:val="left"/>
      <w:pPr>
        <w:tabs>
          <w:tab w:val="num" w:pos="2160"/>
        </w:tabs>
        <w:ind w:left="2160" w:hanging="360"/>
      </w:pPr>
    </w:lvl>
    <w:lvl w:ilvl="3" w:tplc="59C438A4" w:tentative="1">
      <w:start w:val="1"/>
      <w:numFmt w:val="decimal"/>
      <w:lvlText w:val="%4."/>
      <w:lvlJc w:val="left"/>
      <w:pPr>
        <w:tabs>
          <w:tab w:val="num" w:pos="2880"/>
        </w:tabs>
        <w:ind w:left="2880" w:hanging="360"/>
      </w:pPr>
    </w:lvl>
    <w:lvl w:ilvl="4" w:tplc="4AB44234" w:tentative="1">
      <w:start w:val="1"/>
      <w:numFmt w:val="decimal"/>
      <w:lvlText w:val="%5."/>
      <w:lvlJc w:val="left"/>
      <w:pPr>
        <w:tabs>
          <w:tab w:val="num" w:pos="3600"/>
        </w:tabs>
        <w:ind w:left="3600" w:hanging="360"/>
      </w:pPr>
    </w:lvl>
    <w:lvl w:ilvl="5" w:tplc="1CCC1C3A" w:tentative="1">
      <w:start w:val="1"/>
      <w:numFmt w:val="decimal"/>
      <w:lvlText w:val="%6."/>
      <w:lvlJc w:val="left"/>
      <w:pPr>
        <w:tabs>
          <w:tab w:val="num" w:pos="4320"/>
        </w:tabs>
        <w:ind w:left="4320" w:hanging="360"/>
      </w:pPr>
    </w:lvl>
    <w:lvl w:ilvl="6" w:tplc="22F8F09E" w:tentative="1">
      <w:start w:val="1"/>
      <w:numFmt w:val="decimal"/>
      <w:lvlText w:val="%7."/>
      <w:lvlJc w:val="left"/>
      <w:pPr>
        <w:tabs>
          <w:tab w:val="num" w:pos="5040"/>
        </w:tabs>
        <w:ind w:left="5040" w:hanging="360"/>
      </w:pPr>
    </w:lvl>
    <w:lvl w:ilvl="7" w:tplc="6420B6D2" w:tentative="1">
      <w:start w:val="1"/>
      <w:numFmt w:val="decimal"/>
      <w:lvlText w:val="%8."/>
      <w:lvlJc w:val="left"/>
      <w:pPr>
        <w:tabs>
          <w:tab w:val="num" w:pos="5760"/>
        </w:tabs>
        <w:ind w:left="5760" w:hanging="360"/>
      </w:pPr>
    </w:lvl>
    <w:lvl w:ilvl="8" w:tplc="41EA216E" w:tentative="1">
      <w:start w:val="1"/>
      <w:numFmt w:val="decimal"/>
      <w:lvlText w:val="%9."/>
      <w:lvlJc w:val="left"/>
      <w:pPr>
        <w:tabs>
          <w:tab w:val="num" w:pos="6480"/>
        </w:tabs>
        <w:ind w:left="6480" w:hanging="360"/>
      </w:pPr>
    </w:lvl>
  </w:abstractNum>
  <w:abstractNum w:abstractNumId="13">
    <w:nsid w:val="4514641D"/>
    <w:multiLevelType w:val="hybridMultilevel"/>
    <w:tmpl w:val="E2F6A100"/>
    <w:lvl w:ilvl="0" w:tplc="06A8A19C">
      <w:start w:val="1"/>
      <w:numFmt w:val="decimal"/>
      <w:lvlText w:val="%1."/>
      <w:lvlJc w:val="left"/>
      <w:pPr>
        <w:tabs>
          <w:tab w:val="num" w:pos="720"/>
        </w:tabs>
        <w:ind w:left="720" w:hanging="360"/>
      </w:pPr>
    </w:lvl>
    <w:lvl w:ilvl="1" w:tplc="4B2E9C58" w:tentative="1">
      <w:start w:val="1"/>
      <w:numFmt w:val="decimal"/>
      <w:lvlText w:val="%2."/>
      <w:lvlJc w:val="left"/>
      <w:pPr>
        <w:tabs>
          <w:tab w:val="num" w:pos="1440"/>
        </w:tabs>
        <w:ind w:left="1440" w:hanging="360"/>
      </w:pPr>
    </w:lvl>
    <w:lvl w:ilvl="2" w:tplc="6DEA2A92" w:tentative="1">
      <w:start w:val="1"/>
      <w:numFmt w:val="decimal"/>
      <w:lvlText w:val="%3."/>
      <w:lvlJc w:val="left"/>
      <w:pPr>
        <w:tabs>
          <w:tab w:val="num" w:pos="2160"/>
        </w:tabs>
        <w:ind w:left="2160" w:hanging="360"/>
      </w:pPr>
    </w:lvl>
    <w:lvl w:ilvl="3" w:tplc="9396449A" w:tentative="1">
      <w:start w:val="1"/>
      <w:numFmt w:val="decimal"/>
      <w:lvlText w:val="%4."/>
      <w:lvlJc w:val="left"/>
      <w:pPr>
        <w:tabs>
          <w:tab w:val="num" w:pos="2880"/>
        </w:tabs>
        <w:ind w:left="2880" w:hanging="360"/>
      </w:pPr>
    </w:lvl>
    <w:lvl w:ilvl="4" w:tplc="3BC2CBF2" w:tentative="1">
      <w:start w:val="1"/>
      <w:numFmt w:val="decimal"/>
      <w:lvlText w:val="%5."/>
      <w:lvlJc w:val="left"/>
      <w:pPr>
        <w:tabs>
          <w:tab w:val="num" w:pos="3600"/>
        </w:tabs>
        <w:ind w:left="3600" w:hanging="360"/>
      </w:pPr>
    </w:lvl>
    <w:lvl w:ilvl="5" w:tplc="B706FF7C" w:tentative="1">
      <w:start w:val="1"/>
      <w:numFmt w:val="decimal"/>
      <w:lvlText w:val="%6."/>
      <w:lvlJc w:val="left"/>
      <w:pPr>
        <w:tabs>
          <w:tab w:val="num" w:pos="4320"/>
        </w:tabs>
        <w:ind w:left="4320" w:hanging="360"/>
      </w:pPr>
    </w:lvl>
    <w:lvl w:ilvl="6" w:tplc="E638A222" w:tentative="1">
      <w:start w:val="1"/>
      <w:numFmt w:val="decimal"/>
      <w:lvlText w:val="%7."/>
      <w:lvlJc w:val="left"/>
      <w:pPr>
        <w:tabs>
          <w:tab w:val="num" w:pos="5040"/>
        </w:tabs>
        <w:ind w:left="5040" w:hanging="360"/>
      </w:pPr>
    </w:lvl>
    <w:lvl w:ilvl="7" w:tplc="5C8A908C" w:tentative="1">
      <w:start w:val="1"/>
      <w:numFmt w:val="decimal"/>
      <w:lvlText w:val="%8."/>
      <w:lvlJc w:val="left"/>
      <w:pPr>
        <w:tabs>
          <w:tab w:val="num" w:pos="5760"/>
        </w:tabs>
        <w:ind w:left="5760" w:hanging="360"/>
      </w:pPr>
    </w:lvl>
    <w:lvl w:ilvl="8" w:tplc="CA3E3E5E" w:tentative="1">
      <w:start w:val="1"/>
      <w:numFmt w:val="decimal"/>
      <w:lvlText w:val="%9."/>
      <w:lvlJc w:val="left"/>
      <w:pPr>
        <w:tabs>
          <w:tab w:val="num" w:pos="6480"/>
        </w:tabs>
        <w:ind w:left="6480" w:hanging="360"/>
      </w:pPr>
    </w:lvl>
  </w:abstractNum>
  <w:abstractNum w:abstractNumId="14">
    <w:nsid w:val="4E1257B7"/>
    <w:multiLevelType w:val="hybridMultilevel"/>
    <w:tmpl w:val="8EAE4ABC"/>
    <w:lvl w:ilvl="0" w:tplc="62806816">
      <w:start w:val="1"/>
      <w:numFmt w:val="decimal"/>
      <w:lvlText w:val="%1."/>
      <w:lvlJc w:val="left"/>
      <w:pPr>
        <w:tabs>
          <w:tab w:val="num" w:pos="720"/>
        </w:tabs>
        <w:ind w:left="720" w:hanging="360"/>
      </w:pPr>
    </w:lvl>
    <w:lvl w:ilvl="1" w:tplc="9544E0A2" w:tentative="1">
      <w:start w:val="1"/>
      <w:numFmt w:val="decimal"/>
      <w:lvlText w:val="%2."/>
      <w:lvlJc w:val="left"/>
      <w:pPr>
        <w:tabs>
          <w:tab w:val="num" w:pos="1440"/>
        </w:tabs>
        <w:ind w:left="1440" w:hanging="360"/>
      </w:pPr>
    </w:lvl>
    <w:lvl w:ilvl="2" w:tplc="69EC18BA" w:tentative="1">
      <w:start w:val="1"/>
      <w:numFmt w:val="decimal"/>
      <w:lvlText w:val="%3."/>
      <w:lvlJc w:val="left"/>
      <w:pPr>
        <w:tabs>
          <w:tab w:val="num" w:pos="2160"/>
        </w:tabs>
        <w:ind w:left="2160" w:hanging="360"/>
      </w:pPr>
    </w:lvl>
    <w:lvl w:ilvl="3" w:tplc="D512C2D6" w:tentative="1">
      <w:start w:val="1"/>
      <w:numFmt w:val="decimal"/>
      <w:lvlText w:val="%4."/>
      <w:lvlJc w:val="left"/>
      <w:pPr>
        <w:tabs>
          <w:tab w:val="num" w:pos="2880"/>
        </w:tabs>
        <w:ind w:left="2880" w:hanging="360"/>
      </w:pPr>
    </w:lvl>
    <w:lvl w:ilvl="4" w:tplc="0E18FA76" w:tentative="1">
      <w:start w:val="1"/>
      <w:numFmt w:val="decimal"/>
      <w:lvlText w:val="%5."/>
      <w:lvlJc w:val="left"/>
      <w:pPr>
        <w:tabs>
          <w:tab w:val="num" w:pos="3600"/>
        </w:tabs>
        <w:ind w:left="3600" w:hanging="360"/>
      </w:pPr>
    </w:lvl>
    <w:lvl w:ilvl="5" w:tplc="4008F772" w:tentative="1">
      <w:start w:val="1"/>
      <w:numFmt w:val="decimal"/>
      <w:lvlText w:val="%6."/>
      <w:lvlJc w:val="left"/>
      <w:pPr>
        <w:tabs>
          <w:tab w:val="num" w:pos="4320"/>
        </w:tabs>
        <w:ind w:left="4320" w:hanging="360"/>
      </w:pPr>
    </w:lvl>
    <w:lvl w:ilvl="6" w:tplc="5BD43FDE" w:tentative="1">
      <w:start w:val="1"/>
      <w:numFmt w:val="decimal"/>
      <w:lvlText w:val="%7."/>
      <w:lvlJc w:val="left"/>
      <w:pPr>
        <w:tabs>
          <w:tab w:val="num" w:pos="5040"/>
        </w:tabs>
        <w:ind w:left="5040" w:hanging="360"/>
      </w:pPr>
    </w:lvl>
    <w:lvl w:ilvl="7" w:tplc="B6C4142A" w:tentative="1">
      <w:start w:val="1"/>
      <w:numFmt w:val="decimal"/>
      <w:lvlText w:val="%8."/>
      <w:lvlJc w:val="left"/>
      <w:pPr>
        <w:tabs>
          <w:tab w:val="num" w:pos="5760"/>
        </w:tabs>
        <w:ind w:left="5760" w:hanging="360"/>
      </w:pPr>
    </w:lvl>
    <w:lvl w:ilvl="8" w:tplc="F0F442DC" w:tentative="1">
      <w:start w:val="1"/>
      <w:numFmt w:val="decimal"/>
      <w:lvlText w:val="%9."/>
      <w:lvlJc w:val="left"/>
      <w:pPr>
        <w:tabs>
          <w:tab w:val="num" w:pos="6480"/>
        </w:tabs>
        <w:ind w:left="6480" w:hanging="360"/>
      </w:pPr>
    </w:lvl>
  </w:abstractNum>
  <w:abstractNum w:abstractNumId="15">
    <w:nsid w:val="5013336D"/>
    <w:multiLevelType w:val="hybridMultilevel"/>
    <w:tmpl w:val="4B3E0E22"/>
    <w:lvl w:ilvl="0" w:tplc="9CACFAC2">
      <w:start w:val="1"/>
      <w:numFmt w:val="decimal"/>
      <w:lvlText w:val="%1."/>
      <w:lvlJc w:val="left"/>
      <w:pPr>
        <w:tabs>
          <w:tab w:val="num" w:pos="720"/>
        </w:tabs>
        <w:ind w:left="720" w:hanging="360"/>
      </w:pPr>
    </w:lvl>
    <w:lvl w:ilvl="1" w:tplc="84369F24" w:tentative="1">
      <w:start w:val="1"/>
      <w:numFmt w:val="decimal"/>
      <w:lvlText w:val="%2."/>
      <w:lvlJc w:val="left"/>
      <w:pPr>
        <w:tabs>
          <w:tab w:val="num" w:pos="1440"/>
        </w:tabs>
        <w:ind w:left="1440" w:hanging="360"/>
      </w:pPr>
    </w:lvl>
    <w:lvl w:ilvl="2" w:tplc="A76091C8" w:tentative="1">
      <w:start w:val="1"/>
      <w:numFmt w:val="decimal"/>
      <w:lvlText w:val="%3."/>
      <w:lvlJc w:val="left"/>
      <w:pPr>
        <w:tabs>
          <w:tab w:val="num" w:pos="2160"/>
        </w:tabs>
        <w:ind w:left="2160" w:hanging="360"/>
      </w:pPr>
    </w:lvl>
    <w:lvl w:ilvl="3" w:tplc="33048D38" w:tentative="1">
      <w:start w:val="1"/>
      <w:numFmt w:val="decimal"/>
      <w:lvlText w:val="%4."/>
      <w:lvlJc w:val="left"/>
      <w:pPr>
        <w:tabs>
          <w:tab w:val="num" w:pos="2880"/>
        </w:tabs>
        <w:ind w:left="2880" w:hanging="360"/>
      </w:pPr>
    </w:lvl>
    <w:lvl w:ilvl="4" w:tplc="02BC56B0" w:tentative="1">
      <w:start w:val="1"/>
      <w:numFmt w:val="decimal"/>
      <w:lvlText w:val="%5."/>
      <w:lvlJc w:val="left"/>
      <w:pPr>
        <w:tabs>
          <w:tab w:val="num" w:pos="3600"/>
        </w:tabs>
        <w:ind w:left="3600" w:hanging="360"/>
      </w:pPr>
    </w:lvl>
    <w:lvl w:ilvl="5" w:tplc="F89E8C68" w:tentative="1">
      <w:start w:val="1"/>
      <w:numFmt w:val="decimal"/>
      <w:lvlText w:val="%6."/>
      <w:lvlJc w:val="left"/>
      <w:pPr>
        <w:tabs>
          <w:tab w:val="num" w:pos="4320"/>
        </w:tabs>
        <w:ind w:left="4320" w:hanging="360"/>
      </w:pPr>
    </w:lvl>
    <w:lvl w:ilvl="6" w:tplc="DABC090E" w:tentative="1">
      <w:start w:val="1"/>
      <w:numFmt w:val="decimal"/>
      <w:lvlText w:val="%7."/>
      <w:lvlJc w:val="left"/>
      <w:pPr>
        <w:tabs>
          <w:tab w:val="num" w:pos="5040"/>
        </w:tabs>
        <w:ind w:left="5040" w:hanging="360"/>
      </w:pPr>
    </w:lvl>
    <w:lvl w:ilvl="7" w:tplc="DFC0701E" w:tentative="1">
      <w:start w:val="1"/>
      <w:numFmt w:val="decimal"/>
      <w:lvlText w:val="%8."/>
      <w:lvlJc w:val="left"/>
      <w:pPr>
        <w:tabs>
          <w:tab w:val="num" w:pos="5760"/>
        </w:tabs>
        <w:ind w:left="5760" w:hanging="360"/>
      </w:pPr>
    </w:lvl>
    <w:lvl w:ilvl="8" w:tplc="C3FA0056" w:tentative="1">
      <w:start w:val="1"/>
      <w:numFmt w:val="decimal"/>
      <w:lvlText w:val="%9."/>
      <w:lvlJc w:val="left"/>
      <w:pPr>
        <w:tabs>
          <w:tab w:val="num" w:pos="6480"/>
        </w:tabs>
        <w:ind w:left="6480" w:hanging="360"/>
      </w:pPr>
    </w:lvl>
  </w:abstractNum>
  <w:abstractNum w:abstractNumId="16">
    <w:nsid w:val="55E16EA3"/>
    <w:multiLevelType w:val="hybridMultilevel"/>
    <w:tmpl w:val="83CA782E"/>
    <w:lvl w:ilvl="0" w:tplc="0C7432CA">
      <w:start w:val="1"/>
      <w:numFmt w:val="bullet"/>
      <w:lvlText w:val=""/>
      <w:lvlJc w:val="left"/>
      <w:pPr>
        <w:tabs>
          <w:tab w:val="num" w:pos="720"/>
        </w:tabs>
        <w:ind w:left="720" w:hanging="360"/>
      </w:pPr>
      <w:rPr>
        <w:rFonts w:ascii="Symbol" w:hAnsi="Symbol" w:hint="default"/>
        <w:sz w:val="20"/>
      </w:rPr>
    </w:lvl>
    <w:lvl w:ilvl="1" w:tplc="B978BAAC" w:tentative="1">
      <w:start w:val="1"/>
      <w:numFmt w:val="bullet"/>
      <w:lvlText w:val="o"/>
      <w:lvlJc w:val="left"/>
      <w:pPr>
        <w:tabs>
          <w:tab w:val="num" w:pos="1440"/>
        </w:tabs>
        <w:ind w:left="1440" w:hanging="360"/>
      </w:pPr>
      <w:rPr>
        <w:rFonts w:ascii="Courier New" w:hAnsi="Courier New" w:hint="default"/>
        <w:sz w:val="20"/>
      </w:rPr>
    </w:lvl>
    <w:lvl w:ilvl="2" w:tplc="01DEEE72" w:tentative="1">
      <w:start w:val="1"/>
      <w:numFmt w:val="bullet"/>
      <w:lvlText w:val=""/>
      <w:lvlJc w:val="left"/>
      <w:pPr>
        <w:tabs>
          <w:tab w:val="num" w:pos="2160"/>
        </w:tabs>
        <w:ind w:left="2160" w:hanging="360"/>
      </w:pPr>
      <w:rPr>
        <w:rFonts w:ascii="Wingdings" w:hAnsi="Wingdings" w:hint="default"/>
        <w:sz w:val="20"/>
      </w:rPr>
    </w:lvl>
    <w:lvl w:ilvl="3" w:tplc="09A8DFA4" w:tentative="1">
      <w:start w:val="1"/>
      <w:numFmt w:val="bullet"/>
      <w:lvlText w:val=""/>
      <w:lvlJc w:val="left"/>
      <w:pPr>
        <w:tabs>
          <w:tab w:val="num" w:pos="2880"/>
        </w:tabs>
        <w:ind w:left="2880" w:hanging="360"/>
      </w:pPr>
      <w:rPr>
        <w:rFonts w:ascii="Wingdings" w:hAnsi="Wingdings" w:hint="default"/>
        <w:sz w:val="20"/>
      </w:rPr>
    </w:lvl>
    <w:lvl w:ilvl="4" w:tplc="150E3FD0" w:tentative="1">
      <w:start w:val="1"/>
      <w:numFmt w:val="bullet"/>
      <w:lvlText w:val=""/>
      <w:lvlJc w:val="left"/>
      <w:pPr>
        <w:tabs>
          <w:tab w:val="num" w:pos="3600"/>
        </w:tabs>
        <w:ind w:left="3600" w:hanging="360"/>
      </w:pPr>
      <w:rPr>
        <w:rFonts w:ascii="Wingdings" w:hAnsi="Wingdings" w:hint="default"/>
        <w:sz w:val="20"/>
      </w:rPr>
    </w:lvl>
    <w:lvl w:ilvl="5" w:tplc="9734484C" w:tentative="1">
      <w:start w:val="1"/>
      <w:numFmt w:val="bullet"/>
      <w:lvlText w:val=""/>
      <w:lvlJc w:val="left"/>
      <w:pPr>
        <w:tabs>
          <w:tab w:val="num" w:pos="4320"/>
        </w:tabs>
        <w:ind w:left="4320" w:hanging="360"/>
      </w:pPr>
      <w:rPr>
        <w:rFonts w:ascii="Wingdings" w:hAnsi="Wingdings" w:hint="default"/>
        <w:sz w:val="20"/>
      </w:rPr>
    </w:lvl>
    <w:lvl w:ilvl="6" w:tplc="F468F614" w:tentative="1">
      <w:start w:val="1"/>
      <w:numFmt w:val="bullet"/>
      <w:lvlText w:val=""/>
      <w:lvlJc w:val="left"/>
      <w:pPr>
        <w:tabs>
          <w:tab w:val="num" w:pos="5040"/>
        </w:tabs>
        <w:ind w:left="5040" w:hanging="360"/>
      </w:pPr>
      <w:rPr>
        <w:rFonts w:ascii="Wingdings" w:hAnsi="Wingdings" w:hint="default"/>
        <w:sz w:val="20"/>
      </w:rPr>
    </w:lvl>
    <w:lvl w:ilvl="7" w:tplc="DEF60580" w:tentative="1">
      <w:start w:val="1"/>
      <w:numFmt w:val="bullet"/>
      <w:lvlText w:val=""/>
      <w:lvlJc w:val="left"/>
      <w:pPr>
        <w:tabs>
          <w:tab w:val="num" w:pos="5760"/>
        </w:tabs>
        <w:ind w:left="5760" w:hanging="360"/>
      </w:pPr>
      <w:rPr>
        <w:rFonts w:ascii="Wingdings" w:hAnsi="Wingdings" w:hint="default"/>
        <w:sz w:val="20"/>
      </w:rPr>
    </w:lvl>
    <w:lvl w:ilvl="8" w:tplc="42CE2FE6"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150D2C"/>
    <w:multiLevelType w:val="hybridMultilevel"/>
    <w:tmpl w:val="F496BCFA"/>
    <w:lvl w:ilvl="0" w:tplc="32FA130C">
      <w:start w:val="1"/>
      <w:numFmt w:val="bullet"/>
      <w:lvlText w:val=""/>
      <w:lvlJc w:val="left"/>
      <w:pPr>
        <w:tabs>
          <w:tab w:val="num" w:pos="720"/>
        </w:tabs>
        <w:ind w:left="720" w:hanging="360"/>
      </w:pPr>
      <w:rPr>
        <w:rFonts w:ascii="Symbol" w:hAnsi="Symbol" w:hint="default"/>
        <w:sz w:val="20"/>
      </w:rPr>
    </w:lvl>
    <w:lvl w:ilvl="1" w:tplc="0750D5A8" w:tentative="1">
      <w:start w:val="1"/>
      <w:numFmt w:val="bullet"/>
      <w:lvlText w:val="o"/>
      <w:lvlJc w:val="left"/>
      <w:pPr>
        <w:tabs>
          <w:tab w:val="num" w:pos="1440"/>
        </w:tabs>
        <w:ind w:left="1440" w:hanging="360"/>
      </w:pPr>
      <w:rPr>
        <w:rFonts w:ascii="Courier New" w:hAnsi="Courier New" w:hint="default"/>
        <w:sz w:val="20"/>
      </w:rPr>
    </w:lvl>
    <w:lvl w:ilvl="2" w:tplc="4EB2765C" w:tentative="1">
      <w:start w:val="1"/>
      <w:numFmt w:val="bullet"/>
      <w:lvlText w:val=""/>
      <w:lvlJc w:val="left"/>
      <w:pPr>
        <w:tabs>
          <w:tab w:val="num" w:pos="2160"/>
        </w:tabs>
        <w:ind w:left="2160" w:hanging="360"/>
      </w:pPr>
      <w:rPr>
        <w:rFonts w:ascii="Wingdings" w:hAnsi="Wingdings" w:hint="default"/>
        <w:sz w:val="20"/>
      </w:rPr>
    </w:lvl>
    <w:lvl w:ilvl="3" w:tplc="01F08DDC" w:tentative="1">
      <w:start w:val="1"/>
      <w:numFmt w:val="bullet"/>
      <w:lvlText w:val=""/>
      <w:lvlJc w:val="left"/>
      <w:pPr>
        <w:tabs>
          <w:tab w:val="num" w:pos="2880"/>
        </w:tabs>
        <w:ind w:left="2880" w:hanging="360"/>
      </w:pPr>
      <w:rPr>
        <w:rFonts w:ascii="Wingdings" w:hAnsi="Wingdings" w:hint="default"/>
        <w:sz w:val="20"/>
      </w:rPr>
    </w:lvl>
    <w:lvl w:ilvl="4" w:tplc="CA3CFD8C" w:tentative="1">
      <w:start w:val="1"/>
      <w:numFmt w:val="bullet"/>
      <w:lvlText w:val=""/>
      <w:lvlJc w:val="left"/>
      <w:pPr>
        <w:tabs>
          <w:tab w:val="num" w:pos="3600"/>
        </w:tabs>
        <w:ind w:left="3600" w:hanging="360"/>
      </w:pPr>
      <w:rPr>
        <w:rFonts w:ascii="Wingdings" w:hAnsi="Wingdings" w:hint="default"/>
        <w:sz w:val="20"/>
      </w:rPr>
    </w:lvl>
    <w:lvl w:ilvl="5" w:tplc="7CA66E32" w:tentative="1">
      <w:start w:val="1"/>
      <w:numFmt w:val="bullet"/>
      <w:lvlText w:val=""/>
      <w:lvlJc w:val="left"/>
      <w:pPr>
        <w:tabs>
          <w:tab w:val="num" w:pos="4320"/>
        </w:tabs>
        <w:ind w:left="4320" w:hanging="360"/>
      </w:pPr>
      <w:rPr>
        <w:rFonts w:ascii="Wingdings" w:hAnsi="Wingdings" w:hint="default"/>
        <w:sz w:val="20"/>
      </w:rPr>
    </w:lvl>
    <w:lvl w:ilvl="6" w:tplc="DB00429A" w:tentative="1">
      <w:start w:val="1"/>
      <w:numFmt w:val="bullet"/>
      <w:lvlText w:val=""/>
      <w:lvlJc w:val="left"/>
      <w:pPr>
        <w:tabs>
          <w:tab w:val="num" w:pos="5040"/>
        </w:tabs>
        <w:ind w:left="5040" w:hanging="360"/>
      </w:pPr>
      <w:rPr>
        <w:rFonts w:ascii="Wingdings" w:hAnsi="Wingdings" w:hint="default"/>
        <w:sz w:val="20"/>
      </w:rPr>
    </w:lvl>
    <w:lvl w:ilvl="7" w:tplc="765C1E28" w:tentative="1">
      <w:start w:val="1"/>
      <w:numFmt w:val="bullet"/>
      <w:lvlText w:val=""/>
      <w:lvlJc w:val="left"/>
      <w:pPr>
        <w:tabs>
          <w:tab w:val="num" w:pos="5760"/>
        </w:tabs>
        <w:ind w:left="5760" w:hanging="360"/>
      </w:pPr>
      <w:rPr>
        <w:rFonts w:ascii="Wingdings" w:hAnsi="Wingdings" w:hint="default"/>
        <w:sz w:val="20"/>
      </w:rPr>
    </w:lvl>
    <w:lvl w:ilvl="8" w:tplc="67464CE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253D9E"/>
    <w:multiLevelType w:val="hybridMultilevel"/>
    <w:tmpl w:val="42F63A9E"/>
    <w:lvl w:ilvl="0" w:tplc="42E26BCE">
      <w:start w:val="1"/>
      <w:numFmt w:val="bullet"/>
      <w:lvlText w:val=""/>
      <w:lvlJc w:val="left"/>
      <w:pPr>
        <w:tabs>
          <w:tab w:val="num" w:pos="720"/>
        </w:tabs>
        <w:ind w:left="720" w:hanging="360"/>
      </w:pPr>
      <w:rPr>
        <w:rFonts w:ascii="Symbol" w:hAnsi="Symbol" w:hint="default"/>
        <w:sz w:val="20"/>
      </w:rPr>
    </w:lvl>
    <w:lvl w:ilvl="1" w:tplc="1C1CA268" w:tentative="1">
      <w:start w:val="1"/>
      <w:numFmt w:val="bullet"/>
      <w:lvlText w:val="o"/>
      <w:lvlJc w:val="left"/>
      <w:pPr>
        <w:tabs>
          <w:tab w:val="num" w:pos="1440"/>
        </w:tabs>
        <w:ind w:left="1440" w:hanging="360"/>
      </w:pPr>
      <w:rPr>
        <w:rFonts w:ascii="Courier New" w:hAnsi="Courier New" w:hint="default"/>
        <w:sz w:val="20"/>
      </w:rPr>
    </w:lvl>
    <w:lvl w:ilvl="2" w:tplc="F0D47604" w:tentative="1">
      <w:start w:val="1"/>
      <w:numFmt w:val="bullet"/>
      <w:lvlText w:val=""/>
      <w:lvlJc w:val="left"/>
      <w:pPr>
        <w:tabs>
          <w:tab w:val="num" w:pos="2160"/>
        </w:tabs>
        <w:ind w:left="2160" w:hanging="360"/>
      </w:pPr>
      <w:rPr>
        <w:rFonts w:ascii="Wingdings" w:hAnsi="Wingdings" w:hint="default"/>
        <w:sz w:val="20"/>
      </w:rPr>
    </w:lvl>
    <w:lvl w:ilvl="3" w:tplc="F6CEBD9E" w:tentative="1">
      <w:start w:val="1"/>
      <w:numFmt w:val="bullet"/>
      <w:lvlText w:val=""/>
      <w:lvlJc w:val="left"/>
      <w:pPr>
        <w:tabs>
          <w:tab w:val="num" w:pos="2880"/>
        </w:tabs>
        <w:ind w:left="2880" w:hanging="360"/>
      </w:pPr>
      <w:rPr>
        <w:rFonts w:ascii="Wingdings" w:hAnsi="Wingdings" w:hint="default"/>
        <w:sz w:val="20"/>
      </w:rPr>
    </w:lvl>
    <w:lvl w:ilvl="4" w:tplc="D944BFEC" w:tentative="1">
      <w:start w:val="1"/>
      <w:numFmt w:val="bullet"/>
      <w:lvlText w:val=""/>
      <w:lvlJc w:val="left"/>
      <w:pPr>
        <w:tabs>
          <w:tab w:val="num" w:pos="3600"/>
        </w:tabs>
        <w:ind w:left="3600" w:hanging="360"/>
      </w:pPr>
      <w:rPr>
        <w:rFonts w:ascii="Wingdings" w:hAnsi="Wingdings" w:hint="default"/>
        <w:sz w:val="20"/>
      </w:rPr>
    </w:lvl>
    <w:lvl w:ilvl="5" w:tplc="6ABC23A4" w:tentative="1">
      <w:start w:val="1"/>
      <w:numFmt w:val="bullet"/>
      <w:lvlText w:val=""/>
      <w:lvlJc w:val="left"/>
      <w:pPr>
        <w:tabs>
          <w:tab w:val="num" w:pos="4320"/>
        </w:tabs>
        <w:ind w:left="4320" w:hanging="360"/>
      </w:pPr>
      <w:rPr>
        <w:rFonts w:ascii="Wingdings" w:hAnsi="Wingdings" w:hint="default"/>
        <w:sz w:val="20"/>
      </w:rPr>
    </w:lvl>
    <w:lvl w:ilvl="6" w:tplc="D13213EA" w:tentative="1">
      <w:start w:val="1"/>
      <w:numFmt w:val="bullet"/>
      <w:lvlText w:val=""/>
      <w:lvlJc w:val="left"/>
      <w:pPr>
        <w:tabs>
          <w:tab w:val="num" w:pos="5040"/>
        </w:tabs>
        <w:ind w:left="5040" w:hanging="360"/>
      </w:pPr>
      <w:rPr>
        <w:rFonts w:ascii="Wingdings" w:hAnsi="Wingdings" w:hint="default"/>
        <w:sz w:val="20"/>
      </w:rPr>
    </w:lvl>
    <w:lvl w:ilvl="7" w:tplc="61F8DDA0" w:tentative="1">
      <w:start w:val="1"/>
      <w:numFmt w:val="bullet"/>
      <w:lvlText w:val=""/>
      <w:lvlJc w:val="left"/>
      <w:pPr>
        <w:tabs>
          <w:tab w:val="num" w:pos="5760"/>
        </w:tabs>
        <w:ind w:left="5760" w:hanging="360"/>
      </w:pPr>
      <w:rPr>
        <w:rFonts w:ascii="Wingdings" w:hAnsi="Wingdings" w:hint="default"/>
        <w:sz w:val="20"/>
      </w:rPr>
    </w:lvl>
    <w:lvl w:ilvl="8" w:tplc="ECCAC5C4"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9E7802"/>
    <w:multiLevelType w:val="hybridMultilevel"/>
    <w:tmpl w:val="7FE04E06"/>
    <w:lvl w:ilvl="0" w:tplc="9AA09AE4">
      <w:start w:val="1"/>
      <w:numFmt w:val="bullet"/>
      <w:lvlText w:val=""/>
      <w:lvlJc w:val="left"/>
      <w:pPr>
        <w:tabs>
          <w:tab w:val="num" w:pos="720"/>
        </w:tabs>
        <w:ind w:left="720" w:hanging="360"/>
      </w:pPr>
      <w:rPr>
        <w:rFonts w:ascii="Symbol" w:hAnsi="Symbol" w:hint="default"/>
        <w:sz w:val="20"/>
      </w:rPr>
    </w:lvl>
    <w:lvl w:ilvl="1" w:tplc="9E62A54A" w:tentative="1">
      <w:start w:val="1"/>
      <w:numFmt w:val="bullet"/>
      <w:lvlText w:val="o"/>
      <w:lvlJc w:val="left"/>
      <w:pPr>
        <w:tabs>
          <w:tab w:val="num" w:pos="1440"/>
        </w:tabs>
        <w:ind w:left="1440" w:hanging="360"/>
      </w:pPr>
      <w:rPr>
        <w:rFonts w:ascii="Courier New" w:hAnsi="Courier New" w:hint="default"/>
        <w:sz w:val="20"/>
      </w:rPr>
    </w:lvl>
    <w:lvl w:ilvl="2" w:tplc="7C1A85B0" w:tentative="1">
      <w:start w:val="1"/>
      <w:numFmt w:val="bullet"/>
      <w:lvlText w:val=""/>
      <w:lvlJc w:val="left"/>
      <w:pPr>
        <w:tabs>
          <w:tab w:val="num" w:pos="2160"/>
        </w:tabs>
        <w:ind w:left="2160" w:hanging="360"/>
      </w:pPr>
      <w:rPr>
        <w:rFonts w:ascii="Wingdings" w:hAnsi="Wingdings" w:hint="default"/>
        <w:sz w:val="20"/>
      </w:rPr>
    </w:lvl>
    <w:lvl w:ilvl="3" w:tplc="1F241FF2" w:tentative="1">
      <w:start w:val="1"/>
      <w:numFmt w:val="bullet"/>
      <w:lvlText w:val=""/>
      <w:lvlJc w:val="left"/>
      <w:pPr>
        <w:tabs>
          <w:tab w:val="num" w:pos="2880"/>
        </w:tabs>
        <w:ind w:left="2880" w:hanging="360"/>
      </w:pPr>
      <w:rPr>
        <w:rFonts w:ascii="Wingdings" w:hAnsi="Wingdings" w:hint="default"/>
        <w:sz w:val="20"/>
      </w:rPr>
    </w:lvl>
    <w:lvl w:ilvl="4" w:tplc="C77205BA" w:tentative="1">
      <w:start w:val="1"/>
      <w:numFmt w:val="bullet"/>
      <w:lvlText w:val=""/>
      <w:lvlJc w:val="left"/>
      <w:pPr>
        <w:tabs>
          <w:tab w:val="num" w:pos="3600"/>
        </w:tabs>
        <w:ind w:left="3600" w:hanging="360"/>
      </w:pPr>
      <w:rPr>
        <w:rFonts w:ascii="Wingdings" w:hAnsi="Wingdings" w:hint="default"/>
        <w:sz w:val="20"/>
      </w:rPr>
    </w:lvl>
    <w:lvl w:ilvl="5" w:tplc="E926EDDA" w:tentative="1">
      <w:start w:val="1"/>
      <w:numFmt w:val="bullet"/>
      <w:lvlText w:val=""/>
      <w:lvlJc w:val="left"/>
      <w:pPr>
        <w:tabs>
          <w:tab w:val="num" w:pos="4320"/>
        </w:tabs>
        <w:ind w:left="4320" w:hanging="360"/>
      </w:pPr>
      <w:rPr>
        <w:rFonts w:ascii="Wingdings" w:hAnsi="Wingdings" w:hint="default"/>
        <w:sz w:val="20"/>
      </w:rPr>
    </w:lvl>
    <w:lvl w:ilvl="6" w:tplc="53C89430" w:tentative="1">
      <w:start w:val="1"/>
      <w:numFmt w:val="bullet"/>
      <w:lvlText w:val=""/>
      <w:lvlJc w:val="left"/>
      <w:pPr>
        <w:tabs>
          <w:tab w:val="num" w:pos="5040"/>
        </w:tabs>
        <w:ind w:left="5040" w:hanging="360"/>
      </w:pPr>
      <w:rPr>
        <w:rFonts w:ascii="Wingdings" w:hAnsi="Wingdings" w:hint="default"/>
        <w:sz w:val="20"/>
      </w:rPr>
    </w:lvl>
    <w:lvl w:ilvl="7" w:tplc="7138104C" w:tentative="1">
      <w:start w:val="1"/>
      <w:numFmt w:val="bullet"/>
      <w:lvlText w:val=""/>
      <w:lvlJc w:val="left"/>
      <w:pPr>
        <w:tabs>
          <w:tab w:val="num" w:pos="5760"/>
        </w:tabs>
        <w:ind w:left="5760" w:hanging="360"/>
      </w:pPr>
      <w:rPr>
        <w:rFonts w:ascii="Wingdings" w:hAnsi="Wingdings" w:hint="default"/>
        <w:sz w:val="20"/>
      </w:rPr>
    </w:lvl>
    <w:lvl w:ilvl="8" w:tplc="8E4C65EC"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80471F"/>
    <w:multiLevelType w:val="hybridMultilevel"/>
    <w:tmpl w:val="4E78D058"/>
    <w:lvl w:ilvl="0" w:tplc="47B2F098">
      <w:start w:val="1"/>
      <w:numFmt w:val="decimal"/>
      <w:lvlText w:val="%1."/>
      <w:lvlJc w:val="left"/>
      <w:pPr>
        <w:tabs>
          <w:tab w:val="num" w:pos="720"/>
        </w:tabs>
        <w:ind w:left="720" w:hanging="360"/>
      </w:pPr>
    </w:lvl>
    <w:lvl w:ilvl="1" w:tplc="86562CB8" w:tentative="1">
      <w:start w:val="1"/>
      <w:numFmt w:val="decimal"/>
      <w:lvlText w:val="%2."/>
      <w:lvlJc w:val="left"/>
      <w:pPr>
        <w:tabs>
          <w:tab w:val="num" w:pos="1440"/>
        </w:tabs>
        <w:ind w:left="1440" w:hanging="360"/>
      </w:pPr>
    </w:lvl>
    <w:lvl w:ilvl="2" w:tplc="DF2E6B18" w:tentative="1">
      <w:start w:val="1"/>
      <w:numFmt w:val="decimal"/>
      <w:lvlText w:val="%3."/>
      <w:lvlJc w:val="left"/>
      <w:pPr>
        <w:tabs>
          <w:tab w:val="num" w:pos="2160"/>
        </w:tabs>
        <w:ind w:left="2160" w:hanging="360"/>
      </w:pPr>
    </w:lvl>
    <w:lvl w:ilvl="3" w:tplc="02C0D510" w:tentative="1">
      <w:start w:val="1"/>
      <w:numFmt w:val="decimal"/>
      <w:lvlText w:val="%4."/>
      <w:lvlJc w:val="left"/>
      <w:pPr>
        <w:tabs>
          <w:tab w:val="num" w:pos="2880"/>
        </w:tabs>
        <w:ind w:left="2880" w:hanging="360"/>
      </w:pPr>
    </w:lvl>
    <w:lvl w:ilvl="4" w:tplc="65AC0FC8" w:tentative="1">
      <w:start w:val="1"/>
      <w:numFmt w:val="decimal"/>
      <w:lvlText w:val="%5."/>
      <w:lvlJc w:val="left"/>
      <w:pPr>
        <w:tabs>
          <w:tab w:val="num" w:pos="3600"/>
        </w:tabs>
        <w:ind w:left="3600" w:hanging="360"/>
      </w:pPr>
    </w:lvl>
    <w:lvl w:ilvl="5" w:tplc="A7B2FC8C" w:tentative="1">
      <w:start w:val="1"/>
      <w:numFmt w:val="decimal"/>
      <w:lvlText w:val="%6."/>
      <w:lvlJc w:val="left"/>
      <w:pPr>
        <w:tabs>
          <w:tab w:val="num" w:pos="4320"/>
        </w:tabs>
        <w:ind w:left="4320" w:hanging="360"/>
      </w:pPr>
    </w:lvl>
    <w:lvl w:ilvl="6" w:tplc="08DC193C" w:tentative="1">
      <w:start w:val="1"/>
      <w:numFmt w:val="decimal"/>
      <w:lvlText w:val="%7."/>
      <w:lvlJc w:val="left"/>
      <w:pPr>
        <w:tabs>
          <w:tab w:val="num" w:pos="5040"/>
        </w:tabs>
        <w:ind w:left="5040" w:hanging="360"/>
      </w:pPr>
    </w:lvl>
    <w:lvl w:ilvl="7" w:tplc="8BB8A5F6" w:tentative="1">
      <w:start w:val="1"/>
      <w:numFmt w:val="decimal"/>
      <w:lvlText w:val="%8."/>
      <w:lvlJc w:val="left"/>
      <w:pPr>
        <w:tabs>
          <w:tab w:val="num" w:pos="5760"/>
        </w:tabs>
        <w:ind w:left="5760" w:hanging="360"/>
      </w:pPr>
    </w:lvl>
    <w:lvl w:ilvl="8" w:tplc="5F5E2A92" w:tentative="1">
      <w:start w:val="1"/>
      <w:numFmt w:val="decimal"/>
      <w:lvlText w:val="%9."/>
      <w:lvlJc w:val="left"/>
      <w:pPr>
        <w:tabs>
          <w:tab w:val="num" w:pos="6480"/>
        </w:tabs>
        <w:ind w:left="6480" w:hanging="360"/>
      </w:pPr>
    </w:lvl>
  </w:abstractNum>
  <w:abstractNum w:abstractNumId="21">
    <w:nsid w:val="71047A9B"/>
    <w:multiLevelType w:val="hybridMultilevel"/>
    <w:tmpl w:val="A308F5B0"/>
    <w:lvl w:ilvl="0" w:tplc="F67C9A4E">
      <w:start w:val="1"/>
      <w:numFmt w:val="bullet"/>
      <w:lvlText w:val=""/>
      <w:lvlJc w:val="left"/>
      <w:pPr>
        <w:tabs>
          <w:tab w:val="num" w:pos="720"/>
        </w:tabs>
        <w:ind w:left="720" w:hanging="360"/>
      </w:pPr>
      <w:rPr>
        <w:rFonts w:ascii="Symbol" w:hAnsi="Symbol" w:hint="default"/>
        <w:sz w:val="20"/>
      </w:rPr>
    </w:lvl>
    <w:lvl w:ilvl="1" w:tplc="351E2CA0" w:tentative="1">
      <w:start w:val="1"/>
      <w:numFmt w:val="bullet"/>
      <w:lvlText w:val="o"/>
      <w:lvlJc w:val="left"/>
      <w:pPr>
        <w:tabs>
          <w:tab w:val="num" w:pos="1440"/>
        </w:tabs>
        <w:ind w:left="1440" w:hanging="360"/>
      </w:pPr>
      <w:rPr>
        <w:rFonts w:ascii="Courier New" w:hAnsi="Courier New" w:hint="default"/>
        <w:sz w:val="20"/>
      </w:rPr>
    </w:lvl>
    <w:lvl w:ilvl="2" w:tplc="71646786" w:tentative="1">
      <w:start w:val="1"/>
      <w:numFmt w:val="bullet"/>
      <w:lvlText w:val=""/>
      <w:lvlJc w:val="left"/>
      <w:pPr>
        <w:tabs>
          <w:tab w:val="num" w:pos="2160"/>
        </w:tabs>
        <w:ind w:left="2160" w:hanging="360"/>
      </w:pPr>
      <w:rPr>
        <w:rFonts w:ascii="Wingdings" w:hAnsi="Wingdings" w:hint="default"/>
        <w:sz w:val="20"/>
      </w:rPr>
    </w:lvl>
    <w:lvl w:ilvl="3" w:tplc="13B46858" w:tentative="1">
      <w:start w:val="1"/>
      <w:numFmt w:val="bullet"/>
      <w:lvlText w:val=""/>
      <w:lvlJc w:val="left"/>
      <w:pPr>
        <w:tabs>
          <w:tab w:val="num" w:pos="2880"/>
        </w:tabs>
        <w:ind w:left="2880" w:hanging="360"/>
      </w:pPr>
      <w:rPr>
        <w:rFonts w:ascii="Wingdings" w:hAnsi="Wingdings" w:hint="default"/>
        <w:sz w:val="20"/>
      </w:rPr>
    </w:lvl>
    <w:lvl w:ilvl="4" w:tplc="96140B38" w:tentative="1">
      <w:start w:val="1"/>
      <w:numFmt w:val="bullet"/>
      <w:lvlText w:val=""/>
      <w:lvlJc w:val="left"/>
      <w:pPr>
        <w:tabs>
          <w:tab w:val="num" w:pos="3600"/>
        </w:tabs>
        <w:ind w:left="3600" w:hanging="360"/>
      </w:pPr>
      <w:rPr>
        <w:rFonts w:ascii="Wingdings" w:hAnsi="Wingdings" w:hint="default"/>
        <w:sz w:val="20"/>
      </w:rPr>
    </w:lvl>
    <w:lvl w:ilvl="5" w:tplc="CFFA4EAE" w:tentative="1">
      <w:start w:val="1"/>
      <w:numFmt w:val="bullet"/>
      <w:lvlText w:val=""/>
      <w:lvlJc w:val="left"/>
      <w:pPr>
        <w:tabs>
          <w:tab w:val="num" w:pos="4320"/>
        </w:tabs>
        <w:ind w:left="4320" w:hanging="360"/>
      </w:pPr>
      <w:rPr>
        <w:rFonts w:ascii="Wingdings" w:hAnsi="Wingdings" w:hint="default"/>
        <w:sz w:val="20"/>
      </w:rPr>
    </w:lvl>
    <w:lvl w:ilvl="6" w:tplc="D302A794" w:tentative="1">
      <w:start w:val="1"/>
      <w:numFmt w:val="bullet"/>
      <w:lvlText w:val=""/>
      <w:lvlJc w:val="left"/>
      <w:pPr>
        <w:tabs>
          <w:tab w:val="num" w:pos="5040"/>
        </w:tabs>
        <w:ind w:left="5040" w:hanging="360"/>
      </w:pPr>
      <w:rPr>
        <w:rFonts w:ascii="Wingdings" w:hAnsi="Wingdings" w:hint="default"/>
        <w:sz w:val="20"/>
      </w:rPr>
    </w:lvl>
    <w:lvl w:ilvl="7" w:tplc="8B60436C" w:tentative="1">
      <w:start w:val="1"/>
      <w:numFmt w:val="bullet"/>
      <w:lvlText w:val=""/>
      <w:lvlJc w:val="left"/>
      <w:pPr>
        <w:tabs>
          <w:tab w:val="num" w:pos="5760"/>
        </w:tabs>
        <w:ind w:left="5760" w:hanging="360"/>
      </w:pPr>
      <w:rPr>
        <w:rFonts w:ascii="Wingdings" w:hAnsi="Wingdings" w:hint="default"/>
        <w:sz w:val="20"/>
      </w:rPr>
    </w:lvl>
    <w:lvl w:ilvl="8" w:tplc="0512FA34"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F638FE"/>
    <w:multiLevelType w:val="hybridMultilevel"/>
    <w:tmpl w:val="5BB0DEB2"/>
    <w:lvl w:ilvl="0" w:tplc="F0D83B90">
      <w:start w:val="1"/>
      <w:numFmt w:val="bullet"/>
      <w:lvlText w:val=""/>
      <w:lvlJc w:val="left"/>
      <w:pPr>
        <w:tabs>
          <w:tab w:val="num" w:pos="720"/>
        </w:tabs>
        <w:ind w:left="720" w:hanging="360"/>
      </w:pPr>
      <w:rPr>
        <w:rFonts w:ascii="Symbol" w:hAnsi="Symbol" w:hint="default"/>
        <w:sz w:val="20"/>
      </w:rPr>
    </w:lvl>
    <w:lvl w:ilvl="1" w:tplc="5DFC0822" w:tentative="1">
      <w:start w:val="1"/>
      <w:numFmt w:val="bullet"/>
      <w:lvlText w:val="o"/>
      <w:lvlJc w:val="left"/>
      <w:pPr>
        <w:tabs>
          <w:tab w:val="num" w:pos="1440"/>
        </w:tabs>
        <w:ind w:left="1440" w:hanging="360"/>
      </w:pPr>
      <w:rPr>
        <w:rFonts w:ascii="Courier New" w:hAnsi="Courier New" w:hint="default"/>
        <w:sz w:val="20"/>
      </w:rPr>
    </w:lvl>
    <w:lvl w:ilvl="2" w:tplc="7CB23438" w:tentative="1">
      <w:start w:val="1"/>
      <w:numFmt w:val="bullet"/>
      <w:lvlText w:val=""/>
      <w:lvlJc w:val="left"/>
      <w:pPr>
        <w:tabs>
          <w:tab w:val="num" w:pos="2160"/>
        </w:tabs>
        <w:ind w:left="2160" w:hanging="360"/>
      </w:pPr>
      <w:rPr>
        <w:rFonts w:ascii="Wingdings" w:hAnsi="Wingdings" w:hint="default"/>
        <w:sz w:val="20"/>
      </w:rPr>
    </w:lvl>
    <w:lvl w:ilvl="3" w:tplc="AE823882" w:tentative="1">
      <w:start w:val="1"/>
      <w:numFmt w:val="bullet"/>
      <w:lvlText w:val=""/>
      <w:lvlJc w:val="left"/>
      <w:pPr>
        <w:tabs>
          <w:tab w:val="num" w:pos="2880"/>
        </w:tabs>
        <w:ind w:left="2880" w:hanging="360"/>
      </w:pPr>
      <w:rPr>
        <w:rFonts w:ascii="Wingdings" w:hAnsi="Wingdings" w:hint="default"/>
        <w:sz w:val="20"/>
      </w:rPr>
    </w:lvl>
    <w:lvl w:ilvl="4" w:tplc="666A7930" w:tentative="1">
      <w:start w:val="1"/>
      <w:numFmt w:val="bullet"/>
      <w:lvlText w:val=""/>
      <w:lvlJc w:val="left"/>
      <w:pPr>
        <w:tabs>
          <w:tab w:val="num" w:pos="3600"/>
        </w:tabs>
        <w:ind w:left="3600" w:hanging="360"/>
      </w:pPr>
      <w:rPr>
        <w:rFonts w:ascii="Wingdings" w:hAnsi="Wingdings" w:hint="default"/>
        <w:sz w:val="20"/>
      </w:rPr>
    </w:lvl>
    <w:lvl w:ilvl="5" w:tplc="AADC4C80" w:tentative="1">
      <w:start w:val="1"/>
      <w:numFmt w:val="bullet"/>
      <w:lvlText w:val=""/>
      <w:lvlJc w:val="left"/>
      <w:pPr>
        <w:tabs>
          <w:tab w:val="num" w:pos="4320"/>
        </w:tabs>
        <w:ind w:left="4320" w:hanging="360"/>
      </w:pPr>
      <w:rPr>
        <w:rFonts w:ascii="Wingdings" w:hAnsi="Wingdings" w:hint="default"/>
        <w:sz w:val="20"/>
      </w:rPr>
    </w:lvl>
    <w:lvl w:ilvl="6" w:tplc="34BA300A" w:tentative="1">
      <w:start w:val="1"/>
      <w:numFmt w:val="bullet"/>
      <w:lvlText w:val=""/>
      <w:lvlJc w:val="left"/>
      <w:pPr>
        <w:tabs>
          <w:tab w:val="num" w:pos="5040"/>
        </w:tabs>
        <w:ind w:left="5040" w:hanging="360"/>
      </w:pPr>
      <w:rPr>
        <w:rFonts w:ascii="Wingdings" w:hAnsi="Wingdings" w:hint="default"/>
        <w:sz w:val="20"/>
      </w:rPr>
    </w:lvl>
    <w:lvl w:ilvl="7" w:tplc="4FDAE7D4" w:tentative="1">
      <w:start w:val="1"/>
      <w:numFmt w:val="bullet"/>
      <w:lvlText w:val=""/>
      <w:lvlJc w:val="left"/>
      <w:pPr>
        <w:tabs>
          <w:tab w:val="num" w:pos="5760"/>
        </w:tabs>
        <w:ind w:left="5760" w:hanging="360"/>
      </w:pPr>
      <w:rPr>
        <w:rFonts w:ascii="Wingdings" w:hAnsi="Wingdings" w:hint="default"/>
        <w:sz w:val="20"/>
      </w:rPr>
    </w:lvl>
    <w:lvl w:ilvl="8" w:tplc="6428C6D0"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E16AD4"/>
    <w:multiLevelType w:val="hybridMultilevel"/>
    <w:tmpl w:val="28DCD2E6"/>
    <w:lvl w:ilvl="0" w:tplc="7A86E112">
      <w:start w:val="1"/>
      <w:numFmt w:val="bullet"/>
      <w:lvlText w:val=""/>
      <w:lvlJc w:val="left"/>
      <w:pPr>
        <w:tabs>
          <w:tab w:val="num" w:pos="720"/>
        </w:tabs>
        <w:ind w:left="720" w:hanging="360"/>
      </w:pPr>
      <w:rPr>
        <w:rFonts w:ascii="Symbol" w:hAnsi="Symbol" w:hint="default"/>
        <w:sz w:val="20"/>
      </w:rPr>
    </w:lvl>
    <w:lvl w:ilvl="1" w:tplc="F680186E" w:tentative="1">
      <w:start w:val="1"/>
      <w:numFmt w:val="bullet"/>
      <w:lvlText w:val="o"/>
      <w:lvlJc w:val="left"/>
      <w:pPr>
        <w:tabs>
          <w:tab w:val="num" w:pos="1440"/>
        </w:tabs>
        <w:ind w:left="1440" w:hanging="360"/>
      </w:pPr>
      <w:rPr>
        <w:rFonts w:ascii="Courier New" w:hAnsi="Courier New" w:hint="default"/>
        <w:sz w:val="20"/>
      </w:rPr>
    </w:lvl>
    <w:lvl w:ilvl="2" w:tplc="90D82DEC" w:tentative="1">
      <w:start w:val="1"/>
      <w:numFmt w:val="bullet"/>
      <w:lvlText w:val=""/>
      <w:lvlJc w:val="left"/>
      <w:pPr>
        <w:tabs>
          <w:tab w:val="num" w:pos="2160"/>
        </w:tabs>
        <w:ind w:left="2160" w:hanging="360"/>
      </w:pPr>
      <w:rPr>
        <w:rFonts w:ascii="Wingdings" w:hAnsi="Wingdings" w:hint="default"/>
        <w:sz w:val="20"/>
      </w:rPr>
    </w:lvl>
    <w:lvl w:ilvl="3" w:tplc="1C8EC044" w:tentative="1">
      <w:start w:val="1"/>
      <w:numFmt w:val="bullet"/>
      <w:lvlText w:val=""/>
      <w:lvlJc w:val="left"/>
      <w:pPr>
        <w:tabs>
          <w:tab w:val="num" w:pos="2880"/>
        </w:tabs>
        <w:ind w:left="2880" w:hanging="360"/>
      </w:pPr>
      <w:rPr>
        <w:rFonts w:ascii="Wingdings" w:hAnsi="Wingdings" w:hint="default"/>
        <w:sz w:val="20"/>
      </w:rPr>
    </w:lvl>
    <w:lvl w:ilvl="4" w:tplc="71A40AB0" w:tentative="1">
      <w:start w:val="1"/>
      <w:numFmt w:val="bullet"/>
      <w:lvlText w:val=""/>
      <w:lvlJc w:val="left"/>
      <w:pPr>
        <w:tabs>
          <w:tab w:val="num" w:pos="3600"/>
        </w:tabs>
        <w:ind w:left="3600" w:hanging="360"/>
      </w:pPr>
      <w:rPr>
        <w:rFonts w:ascii="Wingdings" w:hAnsi="Wingdings" w:hint="default"/>
        <w:sz w:val="20"/>
      </w:rPr>
    </w:lvl>
    <w:lvl w:ilvl="5" w:tplc="424CE4BC" w:tentative="1">
      <w:start w:val="1"/>
      <w:numFmt w:val="bullet"/>
      <w:lvlText w:val=""/>
      <w:lvlJc w:val="left"/>
      <w:pPr>
        <w:tabs>
          <w:tab w:val="num" w:pos="4320"/>
        </w:tabs>
        <w:ind w:left="4320" w:hanging="360"/>
      </w:pPr>
      <w:rPr>
        <w:rFonts w:ascii="Wingdings" w:hAnsi="Wingdings" w:hint="default"/>
        <w:sz w:val="20"/>
      </w:rPr>
    </w:lvl>
    <w:lvl w:ilvl="6" w:tplc="9AC2A87C" w:tentative="1">
      <w:start w:val="1"/>
      <w:numFmt w:val="bullet"/>
      <w:lvlText w:val=""/>
      <w:lvlJc w:val="left"/>
      <w:pPr>
        <w:tabs>
          <w:tab w:val="num" w:pos="5040"/>
        </w:tabs>
        <w:ind w:left="5040" w:hanging="360"/>
      </w:pPr>
      <w:rPr>
        <w:rFonts w:ascii="Wingdings" w:hAnsi="Wingdings" w:hint="default"/>
        <w:sz w:val="20"/>
      </w:rPr>
    </w:lvl>
    <w:lvl w:ilvl="7" w:tplc="4698A212" w:tentative="1">
      <w:start w:val="1"/>
      <w:numFmt w:val="bullet"/>
      <w:lvlText w:val=""/>
      <w:lvlJc w:val="left"/>
      <w:pPr>
        <w:tabs>
          <w:tab w:val="num" w:pos="5760"/>
        </w:tabs>
        <w:ind w:left="5760" w:hanging="360"/>
      </w:pPr>
      <w:rPr>
        <w:rFonts w:ascii="Wingdings" w:hAnsi="Wingdings" w:hint="default"/>
        <w:sz w:val="20"/>
      </w:rPr>
    </w:lvl>
    <w:lvl w:ilvl="8" w:tplc="0D5031D0"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
  </w:num>
  <w:num w:numId="4">
    <w:abstractNumId w:val="2"/>
  </w:num>
  <w:num w:numId="5">
    <w:abstractNumId w:val="11"/>
  </w:num>
  <w:num w:numId="6">
    <w:abstractNumId w:val="4"/>
  </w:num>
  <w:num w:numId="7">
    <w:abstractNumId w:val="21"/>
  </w:num>
  <w:num w:numId="8">
    <w:abstractNumId w:val="7"/>
  </w:num>
  <w:num w:numId="9">
    <w:abstractNumId w:val="3"/>
  </w:num>
  <w:num w:numId="10">
    <w:abstractNumId w:val="6"/>
  </w:num>
  <w:num w:numId="11">
    <w:abstractNumId w:val="0"/>
  </w:num>
  <w:num w:numId="12">
    <w:abstractNumId w:val="15"/>
  </w:num>
  <w:num w:numId="13">
    <w:abstractNumId w:val="5"/>
  </w:num>
  <w:num w:numId="14">
    <w:abstractNumId w:val="22"/>
  </w:num>
  <w:num w:numId="15">
    <w:abstractNumId w:val="17"/>
  </w:num>
  <w:num w:numId="16">
    <w:abstractNumId w:val="20"/>
  </w:num>
  <w:num w:numId="17">
    <w:abstractNumId w:val="12"/>
  </w:num>
  <w:num w:numId="18">
    <w:abstractNumId w:val="19"/>
  </w:num>
  <w:num w:numId="19">
    <w:abstractNumId w:val="10"/>
  </w:num>
  <w:num w:numId="20">
    <w:abstractNumId w:val="14"/>
  </w:num>
  <w:num w:numId="21">
    <w:abstractNumId w:val="9"/>
  </w:num>
  <w:num w:numId="22">
    <w:abstractNumId w:val="13"/>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889"/>
    <w:rsid w:val="002A3E16"/>
    <w:rsid w:val="002D5FEF"/>
    <w:rsid w:val="00AD0634"/>
    <w:rsid w:val="00C07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92CB211C-2B3A-4E86-B99A-7C7A30F2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Normal (Web)"/>
    <w:basedOn w:val="a"/>
    <w:semiHidden/>
    <w:pPr>
      <w:spacing w:before="100" w:beforeAutospacing="1" w:after="100" w:afterAutospacing="1"/>
    </w:pPr>
  </w:style>
  <w:style w:type="character" w:styleId="a5">
    <w:name w:val="Strong"/>
    <w:qFormat/>
    <w:rPr>
      <w:b/>
      <w:bCs/>
    </w:rPr>
  </w:style>
  <w:style w:type="character" w:styleId="a6">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er.neic.nsk.su/page_rus/htm/UCH_MAT/course6/G3_1.htm" TargetMode="External"/><Relationship Id="rId13" Type="http://schemas.openxmlformats.org/officeDocument/2006/relationships/hyperlink" Target="http://center.neic.nsk.su/page_rus/htm/UCH_MAT/course6/Apendix1.ht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center.neic.nsk.su/page_rus/htm/UCH_MAT/course6/G2.htm" TargetMode="External"/><Relationship Id="rId12" Type="http://schemas.openxmlformats.org/officeDocument/2006/relationships/hyperlink" Target="http://center.neic.nsk.su/page_rus/htm/UCH_MAT/course6/litr.ht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center.neic.nsk.su/page_rus/htm/UCH_MAT/course6/G1_2.htm" TargetMode="External"/><Relationship Id="rId11" Type="http://schemas.openxmlformats.org/officeDocument/2006/relationships/hyperlink" Target="http://center.neic.nsk.su/page_rus/htm/UCH_MAT/course6/G4_2.htm" TargetMode="Externa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hyperlink" Target="http://center.neic.nsk.su/page_rus/htm/UCH_MAT/course6/G1_1.htm" TargetMode="Externa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center.neic.nsk.su/page_rus/htm/UCH_MAT/course6/G4_1.htm"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yperlink" Target="http://center.neic.nsk.su/page_rus/htm/UCH_MAT/course6/G3_2.htm" TargetMode="External"/><Relationship Id="rId14" Type="http://schemas.openxmlformats.org/officeDocument/2006/relationships/hyperlink" Target="http://center.neic.nsk.su/page_rus/htm/UCH_MAT/course6/Appendix2.ht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13525</Words>
  <Characters>77098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90443</CharactersWithSpaces>
  <SharedDoc>false</SharedDoc>
  <HLinks>
    <vt:vector size="60" baseType="variant">
      <vt:variant>
        <vt:i4>4456532</vt:i4>
      </vt:variant>
      <vt:variant>
        <vt:i4>27</vt:i4>
      </vt:variant>
      <vt:variant>
        <vt:i4>0</vt:i4>
      </vt:variant>
      <vt:variant>
        <vt:i4>5</vt:i4>
      </vt:variant>
      <vt:variant>
        <vt:lpwstr>http://center.neic.nsk.su/page_rus/htm/UCH_MAT/course6/Appendix2.htm</vt:lpwstr>
      </vt:variant>
      <vt:variant>
        <vt:lpwstr/>
      </vt:variant>
      <vt:variant>
        <vt:i4>2555945</vt:i4>
      </vt:variant>
      <vt:variant>
        <vt:i4>24</vt:i4>
      </vt:variant>
      <vt:variant>
        <vt:i4>0</vt:i4>
      </vt:variant>
      <vt:variant>
        <vt:i4>5</vt:i4>
      </vt:variant>
      <vt:variant>
        <vt:lpwstr>http://center.neic.nsk.su/page_rus/htm/UCH_MAT/course6/Apendix1.htm</vt:lpwstr>
      </vt:variant>
      <vt:variant>
        <vt:lpwstr/>
      </vt:variant>
      <vt:variant>
        <vt:i4>2556020</vt:i4>
      </vt:variant>
      <vt:variant>
        <vt:i4>21</vt:i4>
      </vt:variant>
      <vt:variant>
        <vt:i4>0</vt:i4>
      </vt:variant>
      <vt:variant>
        <vt:i4>5</vt:i4>
      </vt:variant>
      <vt:variant>
        <vt:lpwstr>http://center.neic.nsk.su/page_rus/htm/UCH_MAT/course6/litr.htm</vt:lpwstr>
      </vt:variant>
      <vt:variant>
        <vt:lpwstr/>
      </vt:variant>
      <vt:variant>
        <vt:i4>458857</vt:i4>
      </vt:variant>
      <vt:variant>
        <vt:i4>18</vt:i4>
      </vt:variant>
      <vt:variant>
        <vt:i4>0</vt:i4>
      </vt:variant>
      <vt:variant>
        <vt:i4>5</vt:i4>
      </vt:variant>
      <vt:variant>
        <vt:lpwstr>http://center.neic.nsk.su/page_rus/htm/UCH_MAT/course6/G4_2.htm</vt:lpwstr>
      </vt:variant>
      <vt:variant>
        <vt:lpwstr/>
      </vt:variant>
      <vt:variant>
        <vt:i4>458858</vt:i4>
      </vt:variant>
      <vt:variant>
        <vt:i4>15</vt:i4>
      </vt:variant>
      <vt:variant>
        <vt:i4>0</vt:i4>
      </vt:variant>
      <vt:variant>
        <vt:i4>5</vt:i4>
      </vt:variant>
      <vt:variant>
        <vt:lpwstr>http://center.neic.nsk.su/page_rus/htm/UCH_MAT/course6/G4_1.htm</vt:lpwstr>
      </vt:variant>
      <vt:variant>
        <vt:lpwstr/>
      </vt:variant>
      <vt:variant>
        <vt:i4>458862</vt:i4>
      </vt:variant>
      <vt:variant>
        <vt:i4>12</vt:i4>
      </vt:variant>
      <vt:variant>
        <vt:i4>0</vt:i4>
      </vt:variant>
      <vt:variant>
        <vt:i4>5</vt:i4>
      </vt:variant>
      <vt:variant>
        <vt:lpwstr>http://center.neic.nsk.su/page_rus/htm/UCH_MAT/course6/G3_2.htm</vt:lpwstr>
      </vt:variant>
      <vt:variant>
        <vt:lpwstr/>
      </vt:variant>
      <vt:variant>
        <vt:i4>458861</vt:i4>
      </vt:variant>
      <vt:variant>
        <vt:i4>9</vt:i4>
      </vt:variant>
      <vt:variant>
        <vt:i4>0</vt:i4>
      </vt:variant>
      <vt:variant>
        <vt:i4>5</vt:i4>
      </vt:variant>
      <vt:variant>
        <vt:lpwstr>http://center.neic.nsk.su/page_rus/htm/UCH_MAT/course6/G3_1.htm</vt:lpwstr>
      </vt:variant>
      <vt:variant>
        <vt:lpwstr/>
      </vt:variant>
      <vt:variant>
        <vt:i4>5767261</vt:i4>
      </vt:variant>
      <vt:variant>
        <vt:i4>6</vt:i4>
      </vt:variant>
      <vt:variant>
        <vt:i4>0</vt:i4>
      </vt:variant>
      <vt:variant>
        <vt:i4>5</vt:i4>
      </vt:variant>
      <vt:variant>
        <vt:lpwstr>http://center.neic.nsk.su/page_rus/htm/UCH_MAT/course6/G2.htm</vt:lpwstr>
      </vt:variant>
      <vt:variant>
        <vt:lpwstr/>
      </vt:variant>
      <vt:variant>
        <vt:i4>458860</vt:i4>
      </vt:variant>
      <vt:variant>
        <vt:i4>3</vt:i4>
      </vt:variant>
      <vt:variant>
        <vt:i4>0</vt:i4>
      </vt:variant>
      <vt:variant>
        <vt:i4>5</vt:i4>
      </vt:variant>
      <vt:variant>
        <vt:lpwstr>http://center.neic.nsk.su/page_rus/htm/UCH_MAT/course6/G1_2.htm</vt:lpwstr>
      </vt:variant>
      <vt:variant>
        <vt:lpwstr/>
      </vt:variant>
      <vt:variant>
        <vt:i4>458863</vt:i4>
      </vt:variant>
      <vt:variant>
        <vt:i4>0</vt:i4>
      </vt:variant>
      <vt:variant>
        <vt:i4>0</vt:i4>
      </vt:variant>
      <vt:variant>
        <vt:i4>5</vt:i4>
      </vt:variant>
      <vt:variant>
        <vt:lpwstr>http://center.neic.nsk.su/page_rus/htm/UCH_MAT/course6/G1_1.htm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SPY</dc:creator>
  <cp:keywords/>
  <dc:description/>
  <cp:lastModifiedBy>admin</cp:lastModifiedBy>
  <cp:revision>2</cp:revision>
  <cp:lastPrinted>2002-01-13T10:52:00Z</cp:lastPrinted>
  <dcterms:created xsi:type="dcterms:W3CDTF">2014-04-12T12:26:00Z</dcterms:created>
  <dcterms:modified xsi:type="dcterms:W3CDTF">2014-04-12T12:26:00Z</dcterms:modified>
</cp:coreProperties>
</file>