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0D" w:rsidRDefault="0092030D" w:rsidP="00203D5A">
      <w:pPr>
        <w:pStyle w:val="12"/>
        <w:spacing w:line="360" w:lineRule="auto"/>
      </w:pPr>
    </w:p>
    <w:p w:rsidR="00203D5A" w:rsidRPr="00203D5A" w:rsidRDefault="00203D5A" w:rsidP="00203D5A">
      <w:pPr>
        <w:pStyle w:val="12"/>
        <w:spacing w:line="360" w:lineRule="auto"/>
      </w:pPr>
      <w:r w:rsidRPr="00203D5A">
        <w:t>ФЕДЕРАЛЬНОЕ АГЕНТСТВО ПО  ОБРАЗОВАНИЮ  РОССИЙСКОЙ  ФЕДЕРАЦИИ</w:t>
      </w:r>
    </w:p>
    <w:p w:rsidR="00203D5A" w:rsidRP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203D5A">
        <w:rPr>
          <w:rFonts w:ascii="Times New Roman" w:hAnsi="Times New Roman"/>
          <w:caps/>
          <w:sz w:val="24"/>
          <w:szCs w:val="24"/>
        </w:rPr>
        <w:t>Санкт-Петербургский государственный университет</w:t>
      </w:r>
    </w:p>
    <w:p w:rsidR="00203D5A" w:rsidRP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203D5A">
        <w:rPr>
          <w:rFonts w:ascii="Times New Roman" w:hAnsi="Times New Roman"/>
          <w:caps/>
          <w:sz w:val="24"/>
          <w:szCs w:val="24"/>
        </w:rPr>
        <w:t>экономики и финансов</w:t>
      </w:r>
    </w:p>
    <w:p w:rsidR="00203D5A" w:rsidRP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203D5A">
        <w:rPr>
          <w:rFonts w:ascii="Times New Roman" w:hAnsi="Times New Roman"/>
          <w:caps/>
          <w:sz w:val="24"/>
          <w:szCs w:val="24"/>
        </w:rPr>
        <w:t>(Новгородский филиал)</w:t>
      </w:r>
    </w:p>
    <w:p w:rsidR="00203D5A" w:rsidRDefault="00203D5A" w:rsidP="00203D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61B45" w:rsidRPr="00203D5A" w:rsidRDefault="00261B45" w:rsidP="00203D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03D5A" w:rsidRPr="00203D5A" w:rsidRDefault="00203D5A" w:rsidP="00203D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03D5A" w:rsidRDefault="00203D5A" w:rsidP="00203D5A">
      <w:pPr>
        <w:pStyle w:val="2"/>
        <w:spacing w:line="360" w:lineRule="auto"/>
        <w:ind w:firstLine="709"/>
        <w:outlineLvl w:val="9"/>
        <w:rPr>
          <w:b w:val="0"/>
          <w:sz w:val="28"/>
          <w:szCs w:val="28"/>
        </w:rPr>
      </w:pPr>
      <w:bookmarkStart w:id="0" w:name="_Toc249465644"/>
      <w:bookmarkStart w:id="1" w:name="_Toc249465674"/>
      <w:bookmarkStart w:id="2" w:name="_Toc249466485"/>
    </w:p>
    <w:p w:rsidR="00203D5A" w:rsidRPr="00203D5A" w:rsidRDefault="00203D5A" w:rsidP="00203D5A">
      <w:pPr>
        <w:pStyle w:val="2"/>
        <w:spacing w:line="360" w:lineRule="auto"/>
        <w:ind w:firstLine="709"/>
        <w:outlineLvl w:val="9"/>
        <w:rPr>
          <w:b w:val="0"/>
          <w:sz w:val="32"/>
          <w:szCs w:val="32"/>
        </w:rPr>
      </w:pPr>
      <w:r w:rsidRPr="00203D5A">
        <w:rPr>
          <w:b w:val="0"/>
          <w:sz w:val="32"/>
          <w:szCs w:val="32"/>
        </w:rPr>
        <w:t>Реферат</w:t>
      </w:r>
      <w:bookmarkEnd w:id="0"/>
      <w:bookmarkEnd w:id="1"/>
      <w:bookmarkEnd w:id="2"/>
    </w:p>
    <w:p w:rsidR="00203D5A" w:rsidRP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203D5A">
        <w:rPr>
          <w:rFonts w:ascii="Times New Roman" w:hAnsi="Times New Roman"/>
          <w:sz w:val="32"/>
          <w:szCs w:val="32"/>
        </w:rPr>
        <w:t>по дисциплине</w:t>
      </w:r>
    </w:p>
    <w:p w:rsidR="00203D5A" w:rsidRPr="00203D5A" w:rsidRDefault="00203D5A" w:rsidP="00203D5A">
      <w:pPr>
        <w:pStyle w:val="3"/>
        <w:spacing w:line="360" w:lineRule="auto"/>
        <w:ind w:firstLine="709"/>
        <w:outlineLvl w:val="9"/>
        <w:rPr>
          <w:bCs/>
          <w:spacing w:val="60"/>
        </w:rPr>
      </w:pPr>
      <w:r w:rsidRPr="00203D5A">
        <w:t xml:space="preserve"> </w:t>
      </w:r>
      <w:r w:rsidRPr="00203D5A">
        <w:rPr>
          <w:bCs/>
          <w:spacing w:val="60"/>
        </w:rPr>
        <w:t>Макроэкономика</w:t>
      </w:r>
    </w:p>
    <w:p w:rsid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1B45" w:rsidRPr="00203D5A" w:rsidRDefault="00261B45" w:rsidP="00203D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3D5A" w:rsidRP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203D5A">
        <w:rPr>
          <w:rFonts w:ascii="Times New Roman" w:hAnsi="Times New Roman"/>
          <w:sz w:val="32"/>
          <w:szCs w:val="32"/>
        </w:rPr>
        <w:t>Тема:</w:t>
      </w:r>
    </w:p>
    <w:p w:rsidR="00203D5A" w:rsidRP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44"/>
          <w:szCs w:val="44"/>
        </w:rPr>
      </w:pPr>
      <w:r w:rsidRPr="00203D5A">
        <w:rPr>
          <w:rFonts w:ascii="Times New Roman" w:hAnsi="Times New Roman"/>
          <w:sz w:val="44"/>
          <w:szCs w:val="44"/>
        </w:rPr>
        <w:t>Методы прогнозирования денежной массы</w:t>
      </w:r>
    </w:p>
    <w:p w:rsidR="00203D5A" w:rsidRDefault="00203D5A" w:rsidP="00203D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61B45" w:rsidRDefault="00261B45" w:rsidP="00203D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61B45" w:rsidRDefault="00261B45" w:rsidP="00203D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03D5A" w:rsidRPr="00203D5A" w:rsidRDefault="00203D5A" w:rsidP="00203D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03D5A" w:rsidRPr="00203D5A" w:rsidRDefault="00203D5A" w:rsidP="00203D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03D5A">
        <w:rPr>
          <w:rFonts w:ascii="Times New Roman" w:hAnsi="Times New Roman"/>
          <w:sz w:val="28"/>
          <w:szCs w:val="28"/>
        </w:rPr>
        <w:t>Выполнил:</w:t>
      </w:r>
    </w:p>
    <w:p w:rsidR="00203D5A" w:rsidRPr="00203D5A" w:rsidRDefault="00261B45" w:rsidP="00203D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03D5A" w:rsidRPr="00203D5A">
        <w:rPr>
          <w:rFonts w:ascii="Times New Roman" w:hAnsi="Times New Roman"/>
          <w:sz w:val="28"/>
          <w:szCs w:val="28"/>
        </w:rPr>
        <w:t>тудент</w:t>
      </w:r>
      <w:r w:rsidR="00203D5A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203D5A" w:rsidRPr="00203D5A">
        <w:rPr>
          <w:rFonts w:ascii="Times New Roman" w:hAnsi="Times New Roman"/>
          <w:sz w:val="28"/>
          <w:szCs w:val="28"/>
        </w:rPr>
        <w:t>гр.</w:t>
      </w:r>
      <w:r w:rsidR="00203D5A">
        <w:rPr>
          <w:rFonts w:ascii="Times New Roman" w:hAnsi="Times New Roman"/>
          <w:sz w:val="28"/>
          <w:szCs w:val="28"/>
        </w:rPr>
        <w:t xml:space="preserve"> </w:t>
      </w:r>
      <w:r w:rsidR="00203D5A" w:rsidRPr="00203D5A">
        <w:rPr>
          <w:rFonts w:ascii="Times New Roman" w:hAnsi="Times New Roman"/>
          <w:sz w:val="28"/>
          <w:szCs w:val="28"/>
        </w:rPr>
        <w:t>Д 07.Ф1</w:t>
      </w:r>
    </w:p>
    <w:p w:rsidR="00203D5A" w:rsidRPr="00203D5A" w:rsidRDefault="00203D5A" w:rsidP="00203D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03D5A">
        <w:rPr>
          <w:rFonts w:ascii="Times New Roman" w:hAnsi="Times New Roman"/>
          <w:sz w:val="28"/>
          <w:szCs w:val="28"/>
        </w:rPr>
        <w:t>Кудрявцева М.С.</w:t>
      </w:r>
    </w:p>
    <w:p w:rsidR="00203D5A" w:rsidRPr="00203D5A" w:rsidRDefault="00203D5A" w:rsidP="00203D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3D5A" w:rsidRPr="00203D5A" w:rsidRDefault="00203D5A" w:rsidP="00203D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03D5A">
        <w:rPr>
          <w:rFonts w:ascii="Times New Roman" w:hAnsi="Times New Roman"/>
          <w:sz w:val="28"/>
          <w:szCs w:val="28"/>
        </w:rPr>
        <w:t>Проверил:</w:t>
      </w:r>
    </w:p>
    <w:p w:rsidR="00203D5A" w:rsidRPr="00203D5A" w:rsidRDefault="00261B45" w:rsidP="00203D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к.э.н. Лебедева Г.В.</w:t>
      </w:r>
    </w:p>
    <w:p w:rsidR="00261B45" w:rsidRDefault="00261B45" w:rsidP="00203D5A">
      <w:pPr>
        <w:pStyle w:val="4"/>
        <w:spacing w:line="360" w:lineRule="auto"/>
        <w:ind w:firstLine="709"/>
        <w:jc w:val="center"/>
        <w:outlineLvl w:val="9"/>
        <w:rPr>
          <w:sz w:val="28"/>
          <w:szCs w:val="28"/>
        </w:rPr>
      </w:pPr>
    </w:p>
    <w:p w:rsidR="00261B45" w:rsidRPr="00261B45" w:rsidRDefault="00261B45" w:rsidP="00261B45">
      <w:pPr>
        <w:rPr>
          <w:lang w:eastAsia="ru-RU"/>
        </w:rPr>
      </w:pPr>
    </w:p>
    <w:p w:rsidR="00203D5A" w:rsidRPr="00203D5A" w:rsidRDefault="00203D5A" w:rsidP="00203D5A">
      <w:pPr>
        <w:pStyle w:val="4"/>
        <w:spacing w:line="360" w:lineRule="auto"/>
        <w:ind w:firstLine="709"/>
        <w:jc w:val="center"/>
        <w:outlineLvl w:val="9"/>
        <w:rPr>
          <w:sz w:val="28"/>
          <w:szCs w:val="28"/>
        </w:rPr>
      </w:pPr>
      <w:r w:rsidRPr="00203D5A">
        <w:rPr>
          <w:sz w:val="28"/>
          <w:szCs w:val="28"/>
        </w:rPr>
        <w:t>Великий Новгород</w:t>
      </w:r>
    </w:p>
    <w:p w:rsidR="00203D5A" w:rsidRP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3D5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10</w:t>
      </w:r>
      <w:r w:rsidRPr="00203D5A">
        <w:rPr>
          <w:rFonts w:ascii="Times New Roman" w:hAnsi="Times New Roman"/>
          <w:sz w:val="28"/>
          <w:szCs w:val="28"/>
        </w:rPr>
        <w:t xml:space="preserve"> г.</w:t>
      </w:r>
    </w:p>
    <w:p w:rsidR="00203D5A" w:rsidRDefault="00203D5A" w:rsidP="00203D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203D5A" w:rsidRPr="00203D5A" w:rsidRDefault="00203D5A">
      <w:pPr>
        <w:pStyle w:val="a4"/>
        <w:rPr>
          <w:rFonts w:ascii="Times New Roman" w:hAnsi="Times New Roman"/>
        </w:rPr>
      </w:pPr>
    </w:p>
    <w:p w:rsidR="00203D5A" w:rsidRPr="00203D5A" w:rsidRDefault="00606B6F" w:rsidP="00203D5A">
      <w:pPr>
        <w:pStyle w:val="11"/>
        <w:numPr>
          <w:ilvl w:val="0"/>
          <w:numId w:val="2"/>
        </w:numPr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203D5A">
        <w:rPr>
          <w:rFonts w:ascii="Times New Roman" w:hAnsi="Times New Roman"/>
          <w:sz w:val="28"/>
          <w:szCs w:val="28"/>
        </w:rPr>
        <w:fldChar w:fldCharType="begin"/>
      </w:r>
      <w:r w:rsidR="00203D5A" w:rsidRPr="00203D5A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203D5A">
        <w:rPr>
          <w:rFonts w:ascii="Times New Roman" w:hAnsi="Times New Roman"/>
          <w:sz w:val="28"/>
          <w:szCs w:val="28"/>
        </w:rPr>
        <w:fldChar w:fldCharType="separate"/>
      </w:r>
      <w:hyperlink w:anchor="_Toc255934190" w:history="1"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Введение</w:t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_Toc255934190 \h </w:instrText>
        </w:r>
        <w:r w:rsidRPr="00203D5A">
          <w:rPr>
            <w:rFonts w:ascii="Times New Roman" w:hAnsi="Times New Roman"/>
            <w:noProof/>
            <w:webHidden/>
            <w:sz w:val="28"/>
            <w:szCs w:val="28"/>
          </w:rPr>
        </w:r>
        <w:r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B311A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03D5A" w:rsidRPr="00203D5A" w:rsidRDefault="00760252" w:rsidP="00203D5A">
      <w:pPr>
        <w:pStyle w:val="11"/>
        <w:numPr>
          <w:ilvl w:val="0"/>
          <w:numId w:val="2"/>
        </w:numPr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5934191" w:history="1"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Денежная масса и факторы ее формирования</w:t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_Toc255934191 \h </w:instrTex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B311A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03D5A" w:rsidRPr="00203D5A" w:rsidRDefault="00760252" w:rsidP="00203D5A">
      <w:pPr>
        <w:pStyle w:val="11"/>
        <w:numPr>
          <w:ilvl w:val="0"/>
          <w:numId w:val="2"/>
        </w:numPr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5934192" w:history="1"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Денежная масса. Способы ее измерения</w:t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_Toc255934192 \h </w:instrTex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B311A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03D5A" w:rsidRPr="00203D5A" w:rsidRDefault="00760252" w:rsidP="00203D5A">
      <w:pPr>
        <w:pStyle w:val="11"/>
        <w:numPr>
          <w:ilvl w:val="0"/>
          <w:numId w:val="2"/>
        </w:numPr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5934193" w:history="1"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Прогнозирование и</w:t>
        </w:r>
        <w:r w:rsidR="00261B45">
          <w:rPr>
            <w:rStyle w:val="a7"/>
            <w:rFonts w:ascii="Times New Roman" w:hAnsi="Times New Roman"/>
            <w:noProof/>
            <w:sz w:val="28"/>
            <w:szCs w:val="28"/>
          </w:rPr>
          <w:t xml:space="preserve"> контроль </w:t>
        </w:r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денежной массы</w:t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_Toc255934193 \h </w:instrTex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B311A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03D5A" w:rsidRPr="00203D5A" w:rsidRDefault="00760252" w:rsidP="00203D5A">
      <w:pPr>
        <w:pStyle w:val="11"/>
        <w:numPr>
          <w:ilvl w:val="0"/>
          <w:numId w:val="2"/>
        </w:numPr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5934194" w:history="1"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Таргетирование как основной инструмент прогнозирования объема денежной массы</w:t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_Toc255934194 \h </w:instrTex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B311A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03D5A" w:rsidRPr="00203D5A" w:rsidRDefault="00760252" w:rsidP="00203D5A">
      <w:pPr>
        <w:pStyle w:val="11"/>
        <w:numPr>
          <w:ilvl w:val="0"/>
          <w:numId w:val="2"/>
        </w:numPr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5934195" w:history="1"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Заключение</w:t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_Toc255934195 \h </w:instrTex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B311A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03D5A" w:rsidRPr="00203D5A" w:rsidRDefault="00760252" w:rsidP="00203D5A">
      <w:pPr>
        <w:pStyle w:val="11"/>
        <w:numPr>
          <w:ilvl w:val="0"/>
          <w:numId w:val="2"/>
        </w:numPr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5934196" w:history="1">
        <w:r w:rsidR="00203D5A" w:rsidRPr="00203D5A">
          <w:rPr>
            <w:rStyle w:val="a7"/>
            <w:rFonts w:ascii="Times New Roman" w:hAnsi="Times New Roman"/>
            <w:noProof/>
            <w:sz w:val="28"/>
            <w:szCs w:val="28"/>
          </w:rPr>
          <w:t>Список использованной литературы</w:t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03D5A" w:rsidRPr="00203D5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_Toc255934196 \h </w:instrTex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B311A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606B6F" w:rsidRPr="00203D5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03D5A" w:rsidRDefault="00606B6F">
      <w:r w:rsidRPr="00203D5A">
        <w:rPr>
          <w:rFonts w:ascii="Times New Roman" w:hAnsi="Times New Roman"/>
          <w:sz w:val="28"/>
          <w:szCs w:val="28"/>
        </w:rPr>
        <w:fldChar w:fldCharType="end"/>
      </w:r>
    </w:p>
    <w:p w:rsidR="00203D5A" w:rsidRDefault="00203D5A" w:rsidP="00203D5A">
      <w:pPr>
        <w:jc w:val="center"/>
        <w:rPr>
          <w:rFonts w:ascii="Times New Roman" w:hAnsi="Times New Roman"/>
          <w:sz w:val="28"/>
          <w:szCs w:val="28"/>
        </w:rPr>
      </w:pPr>
    </w:p>
    <w:p w:rsidR="00203D5A" w:rsidRDefault="00203D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52C" w:rsidRDefault="0095052C" w:rsidP="00203D5A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" w:name="_Toc255934190"/>
      <w:r>
        <w:rPr>
          <w:rFonts w:ascii="Times New Roman" w:hAnsi="Times New Roman"/>
          <w:sz w:val="28"/>
          <w:szCs w:val="28"/>
        </w:rPr>
        <w:t>Введение</w:t>
      </w:r>
      <w:bookmarkEnd w:id="3"/>
    </w:p>
    <w:p w:rsidR="0095052C" w:rsidRPr="008E332F" w:rsidRDefault="0095052C" w:rsidP="0095052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052C" w:rsidRPr="008E332F" w:rsidRDefault="0095052C" w:rsidP="009505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Важнейшим количественным показателем денежного обращения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денежная масса, представляющая собой совокупный объем покупательных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платежных средств, обслуживающих хозяйственный оборот и принадлежащих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частным лицам, предприятиям и государству.</w:t>
      </w:r>
    </w:p>
    <w:p w:rsidR="0095052C" w:rsidRPr="008E332F" w:rsidRDefault="0095052C" w:rsidP="009505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Изменение количества денег, циркулирующих в экономической системе,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может оказывать существенное воздействие на реальный выпуск продукта,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уровень цен, занятость и другие экономические переменные. Существование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определенного соответствия между долгосрочной динамикой денежной массы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движением уровня цен было замечено еще в давние времена. Оно и легло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основу количественной теории денег, которая существенно модифицировалась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XX в. благодаря исследованиям монетаристов. В центре внимания – механизм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воздействия денежной массы на цены, структура самой денежной массы,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агрегаты. Для экономической стабильности очень важен контроль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количеством денег, а экономисты, аналитики и политики должны обладать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адекватными возможностями для изменения  денежной массы.</w:t>
      </w:r>
    </w:p>
    <w:p w:rsidR="0095052C" w:rsidRPr="008E332F" w:rsidRDefault="0095052C" w:rsidP="00950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Тема актуальна на сегодняшний день, так как денежная масса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одним из доминирующих факторов стабилизации цен сбалансированности бюджета,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спроса и предложения в целом.</w:t>
      </w:r>
    </w:p>
    <w:p w:rsidR="008E332F" w:rsidRPr="008E332F" w:rsidRDefault="008E332F" w:rsidP="00950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работа направлена на изучение методов, позволяющих прогнозировать объемы денежной массы, и на основании составленных прогнозов делать выводы о дальнейшем развитии экономики и экономическом состоянии нашей страны и экономики в целом,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Статистическую и фактическую базу исследования составили данные о размерах денежных агрегатов и их составляющих, публикуемые Банком России и органами денежно-кредитного регулирования других стран, а также сведения об оборотах наличных денежных средств, проходящих через кассы кредитных организаций. </w:t>
      </w:r>
    </w:p>
    <w:p w:rsidR="00CB1DB0" w:rsidRPr="008E332F" w:rsidRDefault="00CB1DB0" w:rsidP="00203D5A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              </w:t>
      </w:r>
      <w:bookmarkStart w:id="4" w:name="_Toc255934191"/>
      <w:r w:rsidRPr="008E332F">
        <w:rPr>
          <w:rFonts w:ascii="Times New Roman" w:hAnsi="Times New Roman"/>
          <w:sz w:val="28"/>
          <w:szCs w:val="28"/>
        </w:rPr>
        <w:t xml:space="preserve">Денежная </w:t>
      </w:r>
      <w:r w:rsidR="00203D5A">
        <w:rPr>
          <w:rFonts w:ascii="Times New Roman" w:hAnsi="Times New Roman"/>
          <w:sz w:val="28"/>
          <w:szCs w:val="28"/>
        </w:rPr>
        <w:t>масса и факторы ее формирования</w:t>
      </w:r>
      <w:bookmarkEnd w:id="4"/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52C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 настоящее время сложились, условно говоря, как бы два подхода к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экономической сущности денежной массы, ее роли и месту в системе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экономического регулирования, а также к методам обоснования.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Согласно  первому  подходу,  денежная  масса  является  чуть  ли  не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доминирующим фактором стабилизации цен, сбалансированности  бюджета,  спроса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и предложения в целом. Подобный  подход  опирается  на  опыт  последних  лет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советской экономики, когда был ослаблен  контроль  за  денежным  обращением,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эмиссия не сопровождалась мерами по укреплению  гривны,  а  ее  масштабы  не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согласовывались с  динамикой  цен,  что  и  вызвало  невосполнимый  товарный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голод.  Отсюда  вполне  правомерна  постановка  вопроса  о   более   жестком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регулировании денежной массы. Но для  правильного  установления  ее  объемов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необходимо  хорошо  знать  факторы  формирования   денежной   массы   и   их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взаимосвязи. Иначе можно так заузить денежную  массу,  что  это  приведет  к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стагнации естественного оборота материальных ценностей  и  всего  платежного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оборота.</w:t>
      </w:r>
    </w:p>
    <w:p w:rsidR="00CB1DB0" w:rsidRPr="008E332F" w:rsidRDefault="00CB1DB0" w:rsidP="00950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Второй подход основывается на том,  что  деньги  и  кредит  выступают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самостоятельными  активными  факторами  оживления  хозяйственного   оборота,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пополнения оборотных средств, расширения  инвестиций.  Правда,  это  требует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надежной  и  слаженной  системы  продвижения  денежной  массы  (кредитная  и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бюджетная   политика,   целевое   расходование   фондов).    Такой    подход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предполагает, что денежная масса, хотя и является очень важным  индикатором,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существует  в  системе  других,  не  менее  значимых  регуляторов   рыночной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экономики.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D5A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              </w:t>
      </w:r>
    </w:p>
    <w:p w:rsidR="00CB1DB0" w:rsidRDefault="00203D5A" w:rsidP="00203D5A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" w:name="_Toc255934192"/>
      <w:r>
        <w:rPr>
          <w:rFonts w:ascii="Times New Roman" w:hAnsi="Times New Roman"/>
          <w:sz w:val="28"/>
          <w:szCs w:val="28"/>
        </w:rPr>
        <w:t>Денежная масса. Способы ее измерения</w:t>
      </w:r>
      <w:bookmarkEnd w:id="5"/>
    </w:p>
    <w:p w:rsidR="00203D5A" w:rsidRPr="008E332F" w:rsidRDefault="00203D5A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Важнейшим количественным показателем денежного обращения является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денежная масса, представляющая собой совокупный объем покупательных и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платежных средств, обслуживающих хозяйственный оборот и принадлежащих</w:t>
      </w:r>
      <w:r w:rsidR="0095052C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частным лицам, предприятиям и государству.</w:t>
      </w:r>
      <w:r w:rsidR="0095052C">
        <w:rPr>
          <w:rFonts w:ascii="Times New Roman" w:hAnsi="Times New Roman"/>
          <w:sz w:val="28"/>
          <w:szCs w:val="28"/>
        </w:rPr>
        <w:t xml:space="preserve"> 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Но измерение количества денег весьма непростое дело. Проблема в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том, что разнообразие форм вложений финансовых средств достигло такой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степени, что переход от собственно денег (банкноты, вклады до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востребования) к ликвидным формам их размещения (сберегательные вклады) или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 полуликвидным формам (например, срочные вклады) совершается незаметно.</w:t>
      </w:r>
    </w:p>
    <w:p w:rsidR="00FF3FF6" w:rsidRDefault="00FF3FF6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Различные виды активов одновременно в той</w:t>
      </w:r>
      <w:r w:rsidR="00CB1DB0" w:rsidRPr="008E332F">
        <w:rPr>
          <w:rFonts w:ascii="Times New Roman" w:hAnsi="Times New Roman"/>
          <w:sz w:val="28"/>
          <w:szCs w:val="28"/>
        </w:rPr>
        <w:t xml:space="preserve"> или иной степени выполняют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>функции денег. В результате граница между деньгами и неденежными авуарами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>не такая четкая, как раньше. Само понятие “денежная масса” имеет двоякое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>значение, оно означает как совокупность платежных средств, выпущенных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>банковской системой, так и общую сумму наличности во владении частных лиц,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 xml:space="preserve">предприятий и организаций. 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 статистике развитых стран учитывается первый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аспект денежной массы, поскольку она определяется объемом денежных средств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в пассивах Центрального банка и депозитных банков. Экономисты, напротив,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принимают во внимание, прежде всего второй аспект, поскольку общая сумма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наличности и способы ее использования оказывают сильное влияние на денежное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равновесие в данный момент.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Для  анализа  количественных   изменений   денежного   обращения   на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определенну</w:t>
      </w:r>
      <w:r w:rsidR="00FF3FF6">
        <w:rPr>
          <w:rFonts w:ascii="Times New Roman" w:hAnsi="Times New Roman"/>
          <w:sz w:val="28"/>
          <w:szCs w:val="28"/>
        </w:rPr>
        <w:t>ю дату и за определенный период,</w:t>
      </w:r>
      <w:r w:rsidRPr="008E332F">
        <w:rPr>
          <w:rFonts w:ascii="Times New Roman" w:hAnsi="Times New Roman"/>
          <w:sz w:val="28"/>
          <w:szCs w:val="28"/>
        </w:rPr>
        <w:t xml:space="preserve"> для разработки  мероприятий  по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регулированию темпов роста и объема денежной массы  используются  различные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показатели, так называемые денежные агрегаты.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Денежный агрегат  -  любая  из  нескольких  специфических  группировок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ликвидных активов, служащих альтернативными измерителями денежной массы.</w:t>
      </w:r>
    </w:p>
    <w:p w:rsidR="00FF3FF6" w:rsidRDefault="00CB1DB0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Денежный агрегат – это показатель объема и структуры денежной массы</w:t>
      </w:r>
      <w:r w:rsidR="00FF3FF6">
        <w:rPr>
          <w:rFonts w:ascii="Times New Roman" w:hAnsi="Times New Roman"/>
          <w:sz w:val="28"/>
          <w:szCs w:val="28"/>
        </w:rPr>
        <w:t>. С помощью них выражаются объем и структура денежной массы.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Система денежных агрегатов построена таким образом, что каждый последующий агрегат включает в свой состав предыдущий. Денежные агрегаты отличаются по степени ликвидности, под которой понимается «возможность быстрой конвертации актива в наличность без к</w:t>
      </w:r>
      <w:r>
        <w:rPr>
          <w:rFonts w:ascii="Times New Roman" w:hAnsi="Times New Roman"/>
          <w:sz w:val="28"/>
          <w:szCs w:val="28"/>
        </w:rPr>
        <w:t>аких-либо потерь его стоимости»</w:t>
      </w:r>
      <w:r w:rsidRPr="008E332F">
        <w:rPr>
          <w:rFonts w:ascii="Times New Roman" w:hAnsi="Times New Roman"/>
          <w:sz w:val="28"/>
          <w:szCs w:val="28"/>
        </w:rPr>
        <w:t xml:space="preserve">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Денежные агрегаты используются для анализа количественных изменений денежного обращения на определенную дату и за определенный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E332F">
        <w:rPr>
          <w:rFonts w:ascii="Times New Roman" w:hAnsi="Times New Roman"/>
          <w:sz w:val="28"/>
          <w:szCs w:val="28"/>
        </w:rPr>
        <w:t xml:space="preserve">период, а также для разработки мероприятий по регулированию темпов </w:t>
      </w:r>
      <w:r>
        <w:rPr>
          <w:rFonts w:ascii="Times New Roman" w:hAnsi="Times New Roman"/>
          <w:sz w:val="28"/>
          <w:szCs w:val="28"/>
        </w:rPr>
        <w:t>роста и объема денежной массы.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По степени убывания ликвидности финансовых активов денежную массу подразделяют на пять основных денежных агрегатов (показателей): МО (или С от английского currency), Ml, M2, МЗ, L, а также вводится специальный показатель «квази - деньги» - QM. Состав и количество денежных агрегатов различаются по странам. За классическую основу такой классификации чаще всего берут классификацию денежных агрегатов, принятую в США</w:t>
      </w:r>
      <w:r>
        <w:rPr>
          <w:rFonts w:ascii="Times New Roman" w:hAnsi="Times New Roman"/>
          <w:sz w:val="28"/>
          <w:szCs w:val="28"/>
        </w:rPr>
        <w:t>:</w:t>
      </w:r>
      <w:r w:rsidRPr="008E332F">
        <w:rPr>
          <w:rFonts w:ascii="Times New Roman" w:hAnsi="Times New Roman"/>
          <w:sz w:val="28"/>
          <w:szCs w:val="28"/>
        </w:rPr>
        <w:t xml:space="preserve">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МО - это денежная наличность в форме банкнот и монет, находящаяся в обращении.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Ml - («чистые деньги» в узком смысле этого слова) включает денежный агрегат МО, а также все другие виды чековых вкладов и депозитов, в том числе и любые другие виды вкладов «до востребования» (включая дорожные чеки -аккредитивы).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М2 - («широкие деньги») денежный агрегат Ml и показатель «квази -деньги» - QM1 (М2 = Ml + QM1), в который входят срочные вклады (размером до 100 тыс. долл. включительно), облигации государственных займов (так называемая потенциальная наличность), все виды нечековых сберегательных депозитов, а также однодневные соглашения об обратном выкупе. (В России QM1 - это срочные вклады в рублях).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МЗ - денежный агрегат М2 и все срочные крупные вклады (МЗ = М2 + QM2 или МЗ = М2 + X = М2Х). Американская федеральная резервная система выделяет из общей массы М2 крупные срочные вклады (QM2 = X) от 100 тыс. долларов и более, существующие в виде депозитов предприятий, часто оформленных как депозитные сертификаты, а также срочные соглашения об обратном выкупе. (В России QM2 = X - это все виды депозитов в иностранной валюте в рублевом эквиваленте).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L - включает денежный агрегат МЗ и казначейские сберегательные облигации, а также краткосрочные государственные обязательства (ГКО) и другие коммерческие бумаги.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«В России в настоящее время денежную массу характеризует агрегат МО - наличные деньги в обращении (деньги вне банков), агрегат Ml = агрегат МО плюс деньги безналичного оборота: остатки средств на расчетных и текущих счетах, во вкладах до востребования; агрегат М2 = Ml плюс средства на депозитах предприятий и организаций, во вкладах населения в банках.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Для характеристики величины денежной массы в России применяется также показатель М2Х, в который входят дополнительно к М2 средства, находящиеся на всех видах депозитов в иностранной валюте (в рублевом эквиваленте - X). Кроме того, определяется показатель относительной обеспеченности оборота денежной массы: К = М2Х/ВВП. </w:t>
      </w:r>
    </w:p>
    <w:p w:rsidR="00FF3FF6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Характерной чертой структуры денежной массы в Российской Федерации является большой удельный вес наличных денег — свыше 39%. Удельный вес наличных денег в о</w:t>
      </w:r>
      <w:r>
        <w:rPr>
          <w:rFonts w:ascii="Times New Roman" w:hAnsi="Times New Roman"/>
          <w:sz w:val="28"/>
          <w:szCs w:val="28"/>
        </w:rPr>
        <w:t xml:space="preserve">тдельные периоды превышал 40%». 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Оптимальные   размер   денежной   массы   во   многом   определяются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интенсивностью  использования  денег  в  платежном  обороте  или  скоростью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обращения денег. В промышленно развитых стропах в основном исчисляются  два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показателя скорости оборота  денег  -  показатели  интенсификации  движения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денег при функционировании их в  качестве  средства  обращения  и  платежа:</w:t>
      </w:r>
    </w:p>
    <w:p w:rsidR="00FF3FF6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1)</w:t>
      </w:r>
      <w:r w:rsidR="00203D5A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показатель скорости обращения в кругообороте доходов и  продуктов  –  это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отношение реального валового национального продукта (национального  дохода)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 денежной массе, а именно к средним размерам М1 или  М2.  Этот  показатель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раскрывает   взаимосвязь   между   денежным   обращением    и    процессами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 xml:space="preserve">экономического развития; 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2) показатель оборачиваемости  денег  в  платежном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обороте - отношение суммы переведенных средств по банковским текущим счетам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 средней величине денежной массы.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При сравнении показателей скорости обращения  денег  по  странам  можно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заметить довольно существенные расхождения: так, в Японии, Франции,  Италии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денежная единица за год оборачивается в процессе производства  и  обращения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конечного продукта в среднем от 2 до 4 раз,  тогда  как  в  США,  Германии,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Великобритании - 5-6 раз.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Эти  расхождения  отражают  не  только  различия  в   классификации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рассматриваемых  денежных  агрегатов,  но  и  неодинаковые  формы   хранения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сбережении и методы  „управления наличностью” и определяются действием  ряда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факторов:</w:t>
      </w:r>
    </w:p>
    <w:p w:rsidR="00CB1DB0" w:rsidRPr="008E332F" w:rsidRDefault="00FF3FF6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1)</w:t>
      </w:r>
      <w:r w:rsidR="00CB1DB0" w:rsidRPr="008E332F">
        <w:rPr>
          <w:rFonts w:ascii="Times New Roman" w:hAnsi="Times New Roman"/>
          <w:sz w:val="28"/>
          <w:szCs w:val="28"/>
        </w:rPr>
        <w:t xml:space="preserve"> общеэкономических   (степенью    развития    экономики,    темпами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>экономического роста, движением цен);</w:t>
      </w:r>
    </w:p>
    <w:p w:rsidR="00CB1DB0" w:rsidRPr="008E332F" w:rsidRDefault="00FF3FF6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B1DB0" w:rsidRPr="008E332F">
        <w:rPr>
          <w:rFonts w:ascii="Times New Roman" w:hAnsi="Times New Roman"/>
          <w:sz w:val="28"/>
          <w:szCs w:val="28"/>
        </w:rPr>
        <w:t xml:space="preserve"> чисто  монетарных  (структуры  платежного  оборота,  развития  кредитных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>операций, взаимных расчетов, уровня процентных ставок на денежном рынке).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Регулирование суммы денег повышенной мощности позволяет  воздействовать  не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на один  компонент  денежной   массы,  а  в  целом  на  масштабы  денежного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обращения.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B0" w:rsidRDefault="00203D5A" w:rsidP="00203D5A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6" w:name="_Toc255934193"/>
      <w:r>
        <w:rPr>
          <w:rFonts w:ascii="Times New Roman" w:hAnsi="Times New Roman"/>
          <w:sz w:val="28"/>
          <w:szCs w:val="28"/>
        </w:rPr>
        <w:t>Прогнозирование и контроль  денежной массы</w:t>
      </w:r>
      <w:bookmarkEnd w:id="6"/>
    </w:p>
    <w:p w:rsidR="00203D5A" w:rsidRPr="008E332F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3FF6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    Изменение количества денег, циркулирующих  в  экономической  системе,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может оказывать  существенное  воздействие  на  реальный  выпуск  продукта,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уровень цен, занятость и  другие  экономические  переменные.  Существование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определенного соответствия между долгосрочной динамикой  денежной  массы  и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движением уровня цен было замечено еще в давние  времена.  Оно  и  легло  в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основу количественной теории денег, которая существенно модифицировалась  в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XX в. благодаря исследованиям монетаристов. В центре  внимания  –  механизм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воздействия денежной массы на цены,  структура  самой  денежной  массы,  ее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агрегаты.  Для  экономической  стабильности   очень   важен   контроль   за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количеством денег, а  экономисты,  аналитики  и  политики  должны  обладать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 xml:space="preserve">адекватными возможностями для изменения   денежной  массы.  </w:t>
      </w:r>
    </w:p>
    <w:p w:rsidR="00FF3FF6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К  инструментам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государственного регулирования денежного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 xml:space="preserve">обращения  относятся:   </w:t>
      </w:r>
    </w:p>
    <w:p w:rsidR="00FF3FF6" w:rsidRPr="00FF3FF6" w:rsidRDefault="00FF3FF6" w:rsidP="00FF3F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3FF6">
        <w:rPr>
          <w:rFonts w:ascii="Times New Roman" w:hAnsi="Times New Roman"/>
          <w:sz w:val="28"/>
          <w:szCs w:val="28"/>
        </w:rPr>
        <w:t>п</w:t>
      </w:r>
      <w:r w:rsidR="00CB1DB0" w:rsidRPr="00FF3FF6">
        <w:rPr>
          <w:rFonts w:ascii="Times New Roman" w:hAnsi="Times New Roman"/>
          <w:sz w:val="28"/>
          <w:szCs w:val="28"/>
        </w:rPr>
        <w:t>роведение</w:t>
      </w:r>
      <w:r w:rsidRPr="00FF3FF6">
        <w:rPr>
          <w:rFonts w:ascii="Times New Roman" w:hAnsi="Times New Roman"/>
          <w:sz w:val="28"/>
          <w:szCs w:val="28"/>
        </w:rPr>
        <w:t xml:space="preserve"> </w:t>
      </w:r>
      <w:r w:rsidR="00CB1DB0" w:rsidRPr="00FF3FF6">
        <w:rPr>
          <w:rFonts w:ascii="Times New Roman" w:hAnsi="Times New Roman"/>
          <w:sz w:val="28"/>
          <w:szCs w:val="28"/>
        </w:rPr>
        <w:t xml:space="preserve">эффективной денежно-кредитной политики; </w:t>
      </w:r>
    </w:p>
    <w:p w:rsidR="00CB1DB0" w:rsidRPr="00FF3FF6" w:rsidRDefault="00CB1DB0" w:rsidP="00FF3F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3FF6">
        <w:rPr>
          <w:rFonts w:ascii="Times New Roman" w:hAnsi="Times New Roman"/>
          <w:sz w:val="28"/>
          <w:szCs w:val="28"/>
        </w:rPr>
        <w:t>управление государственным  долгом;</w:t>
      </w:r>
    </w:p>
    <w:p w:rsidR="00FF3FF6" w:rsidRPr="00FF3FF6" w:rsidRDefault="00CB1DB0" w:rsidP="00FF3F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3FF6">
        <w:rPr>
          <w:rFonts w:ascii="Times New Roman" w:hAnsi="Times New Roman"/>
          <w:sz w:val="28"/>
          <w:szCs w:val="28"/>
        </w:rPr>
        <w:t xml:space="preserve">реализация налоговой политики; </w:t>
      </w:r>
    </w:p>
    <w:p w:rsidR="00FF3FF6" w:rsidRPr="00FF3FF6" w:rsidRDefault="00CB1DB0" w:rsidP="00FF3F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3FF6">
        <w:rPr>
          <w:rFonts w:ascii="Times New Roman" w:hAnsi="Times New Roman"/>
          <w:sz w:val="28"/>
          <w:szCs w:val="28"/>
        </w:rPr>
        <w:t xml:space="preserve">формирование финансового рынка; </w:t>
      </w:r>
    </w:p>
    <w:p w:rsidR="00CB1DB0" w:rsidRPr="00FF3FF6" w:rsidRDefault="00CB1DB0" w:rsidP="00FF3F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3FF6">
        <w:rPr>
          <w:rFonts w:ascii="Times New Roman" w:hAnsi="Times New Roman"/>
          <w:sz w:val="28"/>
          <w:szCs w:val="28"/>
        </w:rPr>
        <w:t>контроль  за</w:t>
      </w:r>
      <w:r w:rsidR="00FF3FF6" w:rsidRPr="00FF3FF6">
        <w:rPr>
          <w:rFonts w:ascii="Times New Roman" w:hAnsi="Times New Roman"/>
          <w:sz w:val="28"/>
          <w:szCs w:val="28"/>
        </w:rPr>
        <w:t xml:space="preserve"> </w:t>
      </w:r>
      <w:r w:rsidRPr="00FF3FF6">
        <w:rPr>
          <w:rFonts w:ascii="Times New Roman" w:hAnsi="Times New Roman"/>
          <w:sz w:val="28"/>
          <w:szCs w:val="28"/>
        </w:rPr>
        <w:t>денежной массой в ходе проведения монетарной политики.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Для осуществления эффективного контроля за состоянием денежной массы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необходимо: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~  полностью  отказаться  от  разграничения  принципов  и  сфер  обращения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наличных денег и безналичных денежных средств;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~ строго соблюдать монополию центрального банка на осуществление эмиссии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денег, выпуска в обращение денежных знаков во всех формах; что ведет к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увеличению денежной массы;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~ прогнозирование потребности в денежных  средствах  на  макро  уровне,  в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отдельных отраслях и регионах;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 ~  разработка  системы  и  внедрение  контрольных   цифр   и   нормативов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(минимальные  и  максимальные  границы  прироста  денежной  массы  и  объема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кредитования; лимиты наличности и резервов в банках);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~ разработка и использование экономико-математического аппарата и  функций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спроса и предложения денег.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 ~  внедрение  в   практику  учета,  анализа  и  регулирования   денежного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обращения   системы   коэффициентов  мультипликации  денежные  средств.  Эти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коэффициенты  отражают  степень  трансформации  на  личных   и   безналичных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средств.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~ разработка показателей совокупной денежной массы, расчет  соответствующих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агрегатов и проведение мероприятий денежно-кредитной политики.</w:t>
      </w:r>
    </w:p>
    <w:p w:rsidR="00CB1DB0" w:rsidRDefault="00CB1DB0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 настоящее время в связи с тем, что денежная политика тесно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связана с кредитной, осуществляется государственное денежно-кредитное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регулирование экономики. С 70-х годов во многих странах было введено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таргетирование - установление целевых ориентиров в регулировании прироста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денежной массы в обращении и кредита, которых придерживаются в своей</w:t>
      </w:r>
      <w:r w:rsidR="00FF3FF6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 xml:space="preserve">политике центральные банки.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D5A" w:rsidRDefault="00203D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F3FF6" w:rsidRDefault="00FF3FF6" w:rsidP="00203D5A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7" w:name="_Toc255934194"/>
      <w:r>
        <w:rPr>
          <w:rFonts w:ascii="Times New Roman" w:hAnsi="Times New Roman"/>
          <w:sz w:val="28"/>
          <w:szCs w:val="28"/>
        </w:rPr>
        <w:t xml:space="preserve">Таргетирование </w:t>
      </w:r>
      <w:r w:rsidR="00203D5A">
        <w:rPr>
          <w:rFonts w:ascii="Times New Roman" w:hAnsi="Times New Roman"/>
          <w:sz w:val="28"/>
          <w:szCs w:val="28"/>
        </w:rPr>
        <w:t>как основной инструмент прогнозирования объема денежной массы</w:t>
      </w:r>
      <w:bookmarkEnd w:id="7"/>
    </w:p>
    <w:p w:rsidR="00203D5A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47FB" w:rsidRPr="008E332F" w:rsidRDefault="003147FB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Таргетирование</w:t>
      </w:r>
      <w:r w:rsidRPr="008E332F">
        <w:rPr>
          <w:rFonts w:ascii="Times New Roman" w:hAnsi="Times New Roman"/>
          <w:sz w:val="28"/>
          <w:szCs w:val="28"/>
        </w:rPr>
        <w:t xml:space="preserve"> — (от англ. target — цель) — установление целевых ориентиров в регулировании прироста денежной массы в обращении и кредита, которых придерживаются в своей полити</w:t>
      </w:r>
      <w:r>
        <w:rPr>
          <w:rFonts w:ascii="Times New Roman" w:hAnsi="Times New Roman"/>
          <w:sz w:val="28"/>
          <w:szCs w:val="28"/>
        </w:rPr>
        <w:t>ке центральные банки. Способы таргетирования</w:t>
      </w:r>
      <w:r w:rsidRPr="008E332F">
        <w:rPr>
          <w:rFonts w:ascii="Times New Roman" w:hAnsi="Times New Roman"/>
          <w:sz w:val="28"/>
          <w:szCs w:val="28"/>
        </w:rPr>
        <w:t xml:space="preserve"> различаются в зависимости от того, ограничиваются ли темпы прироста одного или нескольких денежных агрегатов, в каком виде устанавливаются целевые ориентиры — в виде «вилки» («коридора») или определенной контрольной цифры.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Денежное таргетирование на практике означает, что Центральный банк поддерживает заданные параметры изменения денежной массы. Такая стратегия основана на двух предпосылках: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—если существует стабильная связь между деньгами и уровнем цен, то ценовой стабилизации можно достичь ограничением денежной массы;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-объем денег должен быть контролируемым денежной политикой на ограниченном временном горизонте.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При прямом таргетировании инфляции стратегия Центрального банка фокусируется непосредственно на динамике инфляции. Политика Центрального банка в этом случае сводится к более или менее механической реакции на отклонения прогнозных значений инфляции от заданных значений на определенном временном горизонте.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Таргетирование валютного курса предполагает его фиксирование на заданном уровне путем корректировки процентных ставок и денежной базы.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Таргетирование денежной массы</w:t>
      </w:r>
      <w:r w:rsidR="003147FB">
        <w:rPr>
          <w:rFonts w:ascii="Times New Roman" w:hAnsi="Times New Roman"/>
          <w:sz w:val="28"/>
          <w:szCs w:val="28"/>
        </w:rPr>
        <w:t xml:space="preserve"> же предполагает у</w:t>
      </w:r>
      <w:r w:rsidRPr="008E332F">
        <w:rPr>
          <w:rFonts w:ascii="Times New Roman" w:hAnsi="Times New Roman"/>
          <w:sz w:val="28"/>
          <w:szCs w:val="28"/>
        </w:rPr>
        <w:t>становление ориентиров роста денежной массы</w:t>
      </w:r>
      <w:r w:rsidR="003147FB">
        <w:rPr>
          <w:rFonts w:ascii="Times New Roman" w:hAnsi="Times New Roman"/>
          <w:sz w:val="28"/>
          <w:szCs w:val="28"/>
        </w:rPr>
        <w:t>. Таргетирование</w:t>
      </w:r>
      <w:r w:rsidRPr="008E332F">
        <w:rPr>
          <w:rFonts w:ascii="Times New Roman" w:hAnsi="Times New Roman"/>
          <w:sz w:val="28"/>
          <w:szCs w:val="28"/>
        </w:rPr>
        <w:t xml:space="preserve"> является относительно новым инструментом денежно-кредитного регулирования. До 1970-х гг. под воздействием кейнсианской экономической теории, согласно которой, как уже излагалось, основная роль в инвестиционном процессе отводится проценту, центральные банки зарубежных государств в качестве ориентиров при определении направлений своей денежно-кредитной политики использовали, как правило, показатели, характеризующие уровень и динамику ставок процента.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 1970—1980-х гг. в денежно-кредитной политике центральных банков произошли изменения. Под влиянием идей неоклассической теории они все большее внимание начинают уделять контролю за объемом и динамикой денежной массы. Согласно теории монетаризма причиной циклических колебаний рыночной конъюнктуры и инфляционных процессов являются беспорядочные изменения денежной массы, поэтому, если не единственным, то вполне реальным способом преодоления инфляции монетаристы считают регулирование количества денег. Руководствуясь данными положениями, В 1974-1976 гг. в США, ФРГ, Швейцарии и Канаде, в 1977 г. во Франции и Великобритании, в 1978 г. в Японии центральными банками стал применяться метод таргетирования денежной массы (от англ. «target» — цель). Он заключался в установлении таких количественных параметров изменения денежных агрегатов (низшего и высшего пределов) на планируемый период (квартал, год), которые соответствовали бы характеру и целям проводимой денежно-кредитной политики.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 принципиальном плане определение оптимальных ориентиров денежной массы исходит из предпосылки, что она растет из года в год по мере увеличения валового внутреннего продукта, в этом случае ориентиры роста денежной массы устанавливаются в соответствии с прогнозируемым ростом объема производства с учетом предполагаемого увеличения цен. В качестве ориентиров денежной массы может быть выбран «широкий» или «узкий» показатель денег. Так, в Швейцарии рассматривается «узкий» показатель — денежная база, в других странах, например США, Италии, используются более «широкие» показатели. В Швейцарии и Германии выбор «узких» ориентиров денежной массы аргументируется в основном высокой степенью контролируемости данного показателя со стороны центрального банка. Банк Англии выбрал агрегат МЗ в фунтах стерлингов, руководствуясь двумя причинами. Во-первых, исследования английских экономистов показали, что наибольшей устойчивости спроса на деньги можно добиться с применением именно этого показателя. Во-вторых, статистика в этой стране свидетельствовала о наличии стабильной связи между агрегатом МЗ и уровнем номинальных ставок процента.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Кроме того, «узкий» агрегат используется в тех странах, где сравнительно легко можно разграничить сферу налично-денежного обращения и кредит и, во-вторых, где обнаружена четкая связь между денежной базой и всей денежной массой (денежный мультипликатор стабилен). Выбор целевого показателя также зависит от конечной задачи, которую ставит перед собой центральный банк. Если он предполагает бороться в основном только с инфляцией, тогда выбор падает на «узкий» показатель. При решении же круга задач (борьба с инфляцией, сокращение бюджетного дефицита, улучшение платежного баланса) центральный банк обычно выбирает в качестве цели «широкий» показатель.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Ориентиры роста денежной массы как составная часть разрабатываемых направлений единой государственной денежно-кредитной политики рассматриваются и утверждаются в законодательном порядке. Так, в США в соответствии с поправкой от 1978 г. к Закону о Федеральной резервной системе Совет управляющих ФРС 2 раза в год представляет в Конгресс данные о планируемых пределах изменения денежных показателей. При этом, рассматривая агрегаты М2 и МЗ, Совет управляющих учитывает динамику номинального ВВП.</w:t>
      </w:r>
    </w:p>
    <w:p w:rsidR="00FF3FF6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Осуществляя денежно-кредитное регулирование, центральные банки государств устанавливают контроль не только за принятыми целевыми ориентирами, но и за депозитно-ссудными операциями кредитных учреждений. Регулируя их, центральные банки воздействуют на кредитный потенциал коммерческих банков, что в свою очередь сказывается на динамике денежных показателей, так как кредит является важнейшим источником создания денежной массы. Несмотря на то что в течение контрольного периода таргетирования установленные ориентиры могут корректироваться, задача центральных банков и других органов, ответственных за проведение единой государственной денежно-кредитной политики, состоит в правильном, экономически обоснованном определении ориентиров денежной массы и стремлении к их достижению с использованием всех имеющихся в распоряжении средств.</w:t>
      </w:r>
    </w:p>
    <w:p w:rsidR="003147FB" w:rsidRPr="008E332F" w:rsidRDefault="003147FB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Существует прямая связь между установлением ориентиров динамики денежной массы и действенностью других инструментов денежно-кредитного регулирования, используемых Центральным банком. Сопоставление динамики денежной массы с установленными ориентирами позволяет достаточно точно определить период, в течение которого требуется вмешательство регулирующих органов, а своевременность принятия мер повышает их эффективность.</w:t>
      </w:r>
    </w:p>
    <w:p w:rsidR="003147FB" w:rsidRPr="008E332F" w:rsidRDefault="003147FB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Использование Центральным банком целевых ориентиров динамики денежной массы способствует повышению эффективности и надежности функционирования системы денежного регулирования.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Вместе с тем важно, чтобы цели денежной политики были ясны всем участникам рынка и населению. То, насколько экономические агенты в своих расчетах смогут учесть установленные параметры, служит одним из решающих факторов в достижении поставленных целей. Сам факт широкого освещения целей центрального банка по регулированию денежного обращения превращается в самостоятельный и далеко не маловажный инструмент реализации его политики. </w:t>
      </w: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FF6" w:rsidRPr="008E332F" w:rsidRDefault="00FF3FF6" w:rsidP="00FF3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D5A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 </w:t>
      </w:r>
    </w:p>
    <w:p w:rsidR="00203D5A" w:rsidRDefault="00203D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1DB0" w:rsidRDefault="00203D5A" w:rsidP="00203D5A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8" w:name="_Toc255934195"/>
      <w:r>
        <w:rPr>
          <w:rFonts w:ascii="Times New Roman" w:hAnsi="Times New Roman"/>
          <w:sz w:val="28"/>
          <w:szCs w:val="28"/>
        </w:rPr>
        <w:t>Заключение</w:t>
      </w:r>
      <w:bookmarkEnd w:id="8"/>
    </w:p>
    <w:p w:rsidR="00203D5A" w:rsidRPr="008E332F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1DB0" w:rsidRPr="008E332F" w:rsidRDefault="00CB1DB0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Единство денег безналичного, оборота и наличных денег обусловило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возможность рассмотрения их как совокупности в виде денежной массы, под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которой понимается совокупный объем наличных денег и денег безналичного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оборота.  Речь идет о совокупной величине денежной массы, включающей деньги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 xml:space="preserve">безналичного оборота и наличные деньги.  </w:t>
      </w:r>
    </w:p>
    <w:p w:rsidR="00CB1DB0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   Денежная масса в обращении характеризуется величиной денежного агрегата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М2, в состав которого включаются наличные деньги в обращении М0(сумма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наличных денег в обращении вне банков, т.е. за вычетом остатков в кассах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банков, а также остатки средств в национальной валюте на расчетных, текущих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счетах и депозитах нефинансовых предприятий, организаций и физических лиц,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 xml:space="preserve">являющихся резидентами </w:t>
      </w:r>
      <w:r w:rsidR="003147FB">
        <w:rPr>
          <w:rFonts w:ascii="Times New Roman" w:hAnsi="Times New Roman"/>
          <w:sz w:val="28"/>
          <w:szCs w:val="28"/>
        </w:rPr>
        <w:t>страны</w:t>
      </w:r>
      <w:r w:rsidRPr="008E332F">
        <w:rPr>
          <w:rFonts w:ascii="Times New Roman" w:hAnsi="Times New Roman"/>
          <w:sz w:val="28"/>
          <w:szCs w:val="28"/>
        </w:rPr>
        <w:t>). В этот агрегат не включаются депозиты в</w:t>
      </w:r>
      <w:r w:rsidR="003147FB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иностранной валюте.</w:t>
      </w:r>
    </w:p>
    <w:p w:rsidR="003147FB" w:rsidRDefault="003147FB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Важнейшим и основным </w:t>
      </w:r>
      <w:r w:rsidR="00203D5A">
        <w:rPr>
          <w:rFonts w:ascii="Times New Roman" w:hAnsi="Times New Roman"/>
          <w:sz w:val="28"/>
          <w:szCs w:val="28"/>
        </w:rPr>
        <w:t>методом</w:t>
      </w:r>
      <w:r>
        <w:rPr>
          <w:rFonts w:ascii="Times New Roman" w:hAnsi="Times New Roman"/>
          <w:sz w:val="28"/>
          <w:szCs w:val="28"/>
        </w:rPr>
        <w:t xml:space="preserve"> регулирования и прогнозирования объемов денежной массы является таргетирование, </w:t>
      </w:r>
    </w:p>
    <w:p w:rsidR="00203D5A" w:rsidRDefault="003147FB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 xml:space="preserve">Таргетирование, т. е. установление целевых ориентиров прироста денежной массы в обращении, установление высших и низших пределов ее увеличения на определенный период, получило развитие в связи с усилением в 70-х годах инфляционных процессов, влияющих на увеличение темпов роста денежной массы, а также введением режима плавающих курсов, ослабивших воздействие внешних факторов на динамику денежной массы. </w:t>
      </w:r>
    </w:p>
    <w:p w:rsidR="003147FB" w:rsidRPr="008E332F" w:rsidRDefault="003147FB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В настоящее время этот процесс наблюдается во многих странах, однако роль целевых ориентиров в ограничении прироста денежной массы в различных странах неодинакова.</w:t>
      </w:r>
    </w:p>
    <w:p w:rsidR="00203D5A" w:rsidRPr="008E332F" w:rsidRDefault="003147FB" w:rsidP="00203D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По сути таргетирование представляет собой установление прямых ограничений роста объемов денежной массы</w:t>
      </w:r>
    </w:p>
    <w:p w:rsidR="003147FB" w:rsidRPr="008E332F" w:rsidRDefault="003147FB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Сопоставление динамики денежной массы с установленными ориентирами позволяет достаточно точно определить период, в течение которого требуется вмешательство регулирующих органов, а своевременность принятия мер повышает их эффективность.</w:t>
      </w:r>
    </w:p>
    <w:p w:rsidR="003147FB" w:rsidRPr="008E332F" w:rsidRDefault="00203D5A" w:rsidP="003147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и</w:t>
      </w:r>
      <w:r w:rsidR="003147FB" w:rsidRPr="008E332F">
        <w:rPr>
          <w:rFonts w:ascii="Times New Roman" w:hAnsi="Times New Roman"/>
          <w:sz w:val="28"/>
          <w:szCs w:val="28"/>
        </w:rPr>
        <w:t>спользование Центральным банком целевых ориентиров динамики денежной массы способствует повышению эффективности и надежности функционирования системы денежного регулирования.</w:t>
      </w:r>
    </w:p>
    <w:p w:rsidR="003147FB" w:rsidRPr="008E332F" w:rsidRDefault="003147FB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D5A" w:rsidRDefault="00203D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1DB0" w:rsidRDefault="00CB1DB0" w:rsidP="00203D5A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_Toc255934196"/>
      <w:r w:rsidRPr="008E332F">
        <w:rPr>
          <w:rFonts w:ascii="Times New Roman" w:hAnsi="Times New Roman"/>
          <w:sz w:val="28"/>
          <w:szCs w:val="28"/>
        </w:rPr>
        <w:t>С</w:t>
      </w:r>
      <w:r w:rsidR="00203D5A">
        <w:rPr>
          <w:rFonts w:ascii="Times New Roman" w:hAnsi="Times New Roman"/>
          <w:sz w:val="28"/>
          <w:szCs w:val="28"/>
        </w:rPr>
        <w:t>писок использованной литературы</w:t>
      </w:r>
      <w:bookmarkEnd w:id="9"/>
    </w:p>
    <w:p w:rsidR="00203D5A" w:rsidRPr="008E332F" w:rsidRDefault="00203D5A" w:rsidP="00203D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1DB0" w:rsidRPr="008E332F" w:rsidRDefault="00261B45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B1DB0" w:rsidRPr="008E332F">
        <w:rPr>
          <w:rFonts w:ascii="Times New Roman" w:hAnsi="Times New Roman"/>
          <w:sz w:val="28"/>
          <w:szCs w:val="28"/>
        </w:rPr>
        <w:t>. Деньги, кредит, банки /Под ред. О.И.Лаврушина – 2 изд.изм.-М.: «Финансы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CB1DB0" w:rsidRPr="008E332F">
        <w:rPr>
          <w:rFonts w:ascii="Times New Roman" w:hAnsi="Times New Roman"/>
          <w:sz w:val="28"/>
          <w:szCs w:val="28"/>
        </w:rPr>
        <w:t>и статистика»,2000.</w:t>
      </w:r>
    </w:p>
    <w:p w:rsidR="00261B45" w:rsidRPr="00261B45" w:rsidRDefault="00261B45" w:rsidP="00261B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61B45">
        <w:rPr>
          <w:rFonts w:ascii="Times New Roman" w:hAnsi="Times New Roman"/>
          <w:sz w:val="28"/>
          <w:szCs w:val="28"/>
        </w:rPr>
        <w:t>Парамонова Т.В. Денежно-кредитная политика Центрального банка и его роль в достижении макроэкономической стабилизации// Деньги и кредит-1995-№10-С.21-26.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3.Колёсова И.В., Такмакова Е.А. Деньги и кредит: Учеб. пособие.-</w:t>
      </w:r>
      <w:r w:rsidR="00261B45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Севасто</w:t>
      </w:r>
      <w:r w:rsidR="000B311A">
        <w:rPr>
          <w:rFonts w:ascii="Times New Roman" w:hAnsi="Times New Roman"/>
          <w:sz w:val="28"/>
          <w:szCs w:val="28"/>
        </w:rPr>
        <w:t>поль.-</w:t>
      </w:r>
      <w:r w:rsidRPr="008E332F">
        <w:rPr>
          <w:rFonts w:ascii="Times New Roman" w:hAnsi="Times New Roman"/>
          <w:sz w:val="28"/>
          <w:szCs w:val="28"/>
        </w:rPr>
        <w:t xml:space="preserve"> 2000.</w:t>
      </w:r>
    </w:p>
    <w:p w:rsidR="00CB1DB0" w:rsidRPr="008E332F" w:rsidRDefault="00CB1DB0" w:rsidP="008E33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32F">
        <w:rPr>
          <w:rFonts w:ascii="Times New Roman" w:hAnsi="Times New Roman"/>
          <w:sz w:val="28"/>
          <w:szCs w:val="28"/>
        </w:rPr>
        <w:t>4. Финансы. Денежное обращение. Кредит: Учебник для вузов / Л.А.Дробозина,</w:t>
      </w:r>
      <w:r w:rsidR="00261B45">
        <w:rPr>
          <w:rFonts w:ascii="Times New Roman" w:hAnsi="Times New Roman"/>
          <w:sz w:val="28"/>
          <w:szCs w:val="28"/>
        </w:rPr>
        <w:t xml:space="preserve"> </w:t>
      </w:r>
      <w:r w:rsidRPr="008E332F">
        <w:rPr>
          <w:rFonts w:ascii="Times New Roman" w:hAnsi="Times New Roman"/>
          <w:sz w:val="28"/>
          <w:szCs w:val="28"/>
        </w:rPr>
        <w:t>Л.П.Окунева Под ред. проф Л,А,Дробозина.- М.:Финансы, ЮНИТИ, 1997.</w:t>
      </w:r>
    </w:p>
    <w:p w:rsidR="000B311A" w:rsidRDefault="00261B45" w:rsidP="00261B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61B45">
        <w:rPr>
          <w:rFonts w:ascii="Times New Roman" w:hAnsi="Times New Roman"/>
          <w:sz w:val="28"/>
          <w:szCs w:val="28"/>
        </w:rPr>
        <w:t xml:space="preserve"> </w:t>
      </w:r>
      <w:r w:rsidR="000B311A" w:rsidRPr="000B311A">
        <w:rPr>
          <w:rFonts w:ascii="Times New Roman" w:hAnsi="Times New Roman"/>
          <w:sz w:val="28"/>
          <w:szCs w:val="28"/>
        </w:rPr>
        <w:t xml:space="preserve">А.И. Добрынин, Л.С. Тарасевич. «Экономическая теория» Спб., «Питер» 2002 г. </w:t>
      </w:r>
    </w:p>
    <w:p w:rsidR="00261B45" w:rsidRPr="00261B45" w:rsidRDefault="00261B45" w:rsidP="00261B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261B45">
        <w:rPr>
          <w:rFonts w:ascii="Times New Roman" w:hAnsi="Times New Roman"/>
          <w:sz w:val="28"/>
          <w:szCs w:val="28"/>
        </w:rPr>
        <w:t xml:space="preserve"> Берже П. Денежный механизм. Пер. с фр. Красавиной Л.Н. - «Прогресс»,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1B45">
        <w:rPr>
          <w:rFonts w:ascii="Times New Roman" w:hAnsi="Times New Roman"/>
          <w:sz w:val="28"/>
          <w:szCs w:val="28"/>
        </w:rPr>
        <w:t>1993.- 144с.</w:t>
      </w:r>
    </w:p>
    <w:p w:rsidR="00CB1DB0" w:rsidRDefault="00FE3A99" w:rsidP="00FE3A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0B311A" w:rsidRPr="00FE3A99">
        <w:rPr>
          <w:rFonts w:ascii="Times New Roman" w:hAnsi="Times New Roman"/>
          <w:sz w:val="28"/>
          <w:szCs w:val="28"/>
        </w:rPr>
        <w:t>Гинзбург А.И.</w:t>
      </w:r>
      <w:r w:rsidR="000B311A">
        <w:rPr>
          <w:rFonts w:ascii="Times New Roman" w:hAnsi="Times New Roman"/>
          <w:sz w:val="28"/>
          <w:szCs w:val="28"/>
        </w:rPr>
        <w:t xml:space="preserve"> </w:t>
      </w:r>
      <w:r w:rsidRPr="00FE3A99">
        <w:rPr>
          <w:rFonts w:ascii="Times New Roman" w:hAnsi="Times New Roman"/>
          <w:sz w:val="28"/>
          <w:szCs w:val="28"/>
        </w:rPr>
        <w:t>Прикладной экономический анализ</w:t>
      </w:r>
      <w:r w:rsidR="000B311A">
        <w:rPr>
          <w:rFonts w:ascii="Times New Roman" w:hAnsi="Times New Roman"/>
          <w:sz w:val="28"/>
          <w:szCs w:val="28"/>
        </w:rPr>
        <w:t>. – «Питер», 2005. - 320 с.</w:t>
      </w:r>
      <w:r w:rsidRPr="00FE3A99">
        <w:rPr>
          <w:rFonts w:ascii="Times New Roman" w:hAnsi="Times New Roman"/>
          <w:sz w:val="28"/>
          <w:szCs w:val="28"/>
        </w:rPr>
        <w:t xml:space="preserve">  </w:t>
      </w:r>
    </w:p>
    <w:p w:rsidR="000B311A" w:rsidRDefault="000B311A" w:rsidP="000B31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0B311A">
        <w:rPr>
          <w:rFonts w:ascii="Times New Roman" w:hAnsi="Times New Roman"/>
          <w:sz w:val="28"/>
          <w:szCs w:val="28"/>
        </w:rPr>
        <w:t>Деньги, кредит, банки /Под ред. О.И.Лаврушина – 2 изд.изм.-</w:t>
      </w:r>
      <w:r>
        <w:rPr>
          <w:rFonts w:ascii="Times New Roman" w:hAnsi="Times New Roman"/>
          <w:sz w:val="28"/>
          <w:szCs w:val="28"/>
        </w:rPr>
        <w:t>М.: «Финансы и статистика»,2000</w:t>
      </w:r>
    </w:p>
    <w:p w:rsidR="000B311A" w:rsidRDefault="000B311A" w:rsidP="000B31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B311A">
        <w:rPr>
          <w:rFonts w:ascii="Times New Roman" w:hAnsi="Times New Roman"/>
          <w:sz w:val="28"/>
          <w:szCs w:val="28"/>
        </w:rPr>
        <w:t>Финансы. Денежное обращение. Кредит: Учебник для вузов / Л.А.Дробозина,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11A">
        <w:rPr>
          <w:rFonts w:ascii="Times New Roman" w:hAnsi="Times New Roman"/>
          <w:sz w:val="28"/>
          <w:szCs w:val="28"/>
        </w:rPr>
        <w:t>Л.П.Окунева Под ред. проф Л,А,Дробозина.- М.:Финансы, ЮНИТИ, 1997.</w:t>
      </w:r>
    </w:p>
    <w:p w:rsidR="000B311A" w:rsidRPr="000B311A" w:rsidRDefault="000B311A" w:rsidP="000B31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0B311A">
        <w:rPr>
          <w:rFonts w:ascii="Times New Roman" w:hAnsi="Times New Roman"/>
          <w:sz w:val="28"/>
          <w:szCs w:val="28"/>
        </w:rPr>
        <w:t>Тарасевич Л.С., Гребенников П.И., Леусский А.И. Макроэкономика: Учебник. - М.: Юрайт - Издат, 2003.</w:t>
      </w:r>
    </w:p>
    <w:p w:rsidR="000B311A" w:rsidRPr="000B311A" w:rsidRDefault="000B311A" w:rsidP="000B31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11A" w:rsidRPr="008E332F" w:rsidRDefault="000B311A" w:rsidP="000B31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GoBack"/>
      <w:bookmarkEnd w:id="10"/>
    </w:p>
    <w:sectPr w:rsidR="000B311A" w:rsidRPr="008E332F" w:rsidSect="00203D5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F4" w:rsidRDefault="00A865F4" w:rsidP="00203D5A">
      <w:pPr>
        <w:spacing w:after="0" w:line="240" w:lineRule="auto"/>
      </w:pPr>
      <w:r>
        <w:separator/>
      </w:r>
    </w:p>
  </w:endnote>
  <w:endnote w:type="continuationSeparator" w:id="0">
    <w:p w:rsidR="00A865F4" w:rsidRDefault="00A865F4" w:rsidP="0020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F4" w:rsidRDefault="00A865F4" w:rsidP="00203D5A">
      <w:pPr>
        <w:spacing w:after="0" w:line="240" w:lineRule="auto"/>
      </w:pPr>
      <w:r>
        <w:separator/>
      </w:r>
    </w:p>
  </w:footnote>
  <w:footnote w:type="continuationSeparator" w:id="0">
    <w:p w:rsidR="00A865F4" w:rsidRDefault="00A865F4" w:rsidP="0020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5A" w:rsidRDefault="00606B6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30D">
      <w:rPr>
        <w:noProof/>
      </w:rPr>
      <w:t>2</w:t>
    </w:r>
    <w:r>
      <w:fldChar w:fldCharType="end"/>
    </w:r>
  </w:p>
  <w:p w:rsidR="00203D5A" w:rsidRDefault="00203D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7375"/>
    <w:multiLevelType w:val="hybridMultilevel"/>
    <w:tmpl w:val="2E54D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0258D"/>
    <w:multiLevelType w:val="hybridMultilevel"/>
    <w:tmpl w:val="739ED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DB0"/>
    <w:rsid w:val="000B311A"/>
    <w:rsid w:val="00203D5A"/>
    <w:rsid w:val="00261B45"/>
    <w:rsid w:val="003147FB"/>
    <w:rsid w:val="00430E2A"/>
    <w:rsid w:val="00606B6F"/>
    <w:rsid w:val="00760252"/>
    <w:rsid w:val="008E332F"/>
    <w:rsid w:val="0092030D"/>
    <w:rsid w:val="0095052C"/>
    <w:rsid w:val="00A865F4"/>
    <w:rsid w:val="00AB4262"/>
    <w:rsid w:val="00CB1DB0"/>
    <w:rsid w:val="00DC7A15"/>
    <w:rsid w:val="00E85C2F"/>
    <w:rsid w:val="00EC2C24"/>
    <w:rsid w:val="00FE3A99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D205E-7390-4C12-BC2F-F5B51C5F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3D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FF3F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3D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4">
    <w:name w:val="Заголовок оглавления"/>
    <w:basedOn w:val="1"/>
    <w:next w:val="a"/>
    <w:uiPriority w:val="39"/>
    <w:semiHidden/>
    <w:unhideWhenUsed/>
    <w:qFormat/>
    <w:rsid w:val="00203D5A"/>
    <w:pPr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20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03D5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03D5A"/>
    <w:pPr>
      <w:spacing w:after="100"/>
    </w:pPr>
  </w:style>
  <w:style w:type="character" w:styleId="a7">
    <w:name w:val="Hyperlink"/>
    <w:basedOn w:val="a0"/>
    <w:uiPriority w:val="99"/>
    <w:unhideWhenUsed/>
    <w:rsid w:val="00203D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03D5A"/>
  </w:style>
  <w:style w:type="paragraph" w:styleId="aa">
    <w:name w:val="footer"/>
    <w:basedOn w:val="a"/>
    <w:link w:val="ab"/>
    <w:uiPriority w:val="99"/>
    <w:semiHidden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203D5A"/>
  </w:style>
  <w:style w:type="paragraph" w:customStyle="1" w:styleId="12">
    <w:name w:val="заголовок 1"/>
    <w:basedOn w:val="a"/>
    <w:next w:val="a"/>
    <w:rsid w:val="00203D5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rsid w:val="00203D5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customStyle="1" w:styleId="3">
    <w:name w:val="заголовок 3"/>
    <w:basedOn w:val="a"/>
    <w:next w:val="a"/>
    <w:rsid w:val="00203D5A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4">
    <w:name w:val="заголовок 4"/>
    <w:basedOn w:val="a"/>
    <w:next w:val="a"/>
    <w:rsid w:val="00203D5A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3625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24240</CharactersWithSpaces>
  <SharedDoc>false</SharedDoc>
  <HLinks>
    <vt:vector size="42" baseType="variant"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_Toc255934196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_Toc255934195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_Toc255934194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_Toc255934193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_Toc255934192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_Toc255934191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_Toc255934190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MaryJane</dc:creator>
  <cp:keywords/>
  <dc:description/>
  <cp:lastModifiedBy>Irina</cp:lastModifiedBy>
  <cp:revision>2</cp:revision>
  <cp:lastPrinted>2010-03-09T20:16:00Z</cp:lastPrinted>
  <dcterms:created xsi:type="dcterms:W3CDTF">2014-08-16T05:33:00Z</dcterms:created>
  <dcterms:modified xsi:type="dcterms:W3CDTF">2014-08-16T05:33:00Z</dcterms:modified>
</cp:coreProperties>
</file>