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r w:rsidRPr="00051815">
        <w:rPr>
          <w:sz w:val="28"/>
          <w:szCs w:val="28"/>
        </w:rPr>
        <w:t>БЕЛОРУССКИЙ ГОСУДАРСТВЕННЫЙ УНИВЕРСИТЕТ ИНФОРМАТИКИ И РАДИОЭЛЕКТРОНИКИ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r w:rsidRPr="00051815">
        <w:rPr>
          <w:sz w:val="28"/>
          <w:szCs w:val="28"/>
        </w:rPr>
        <w:t>Кафедра менеджмента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r w:rsidRPr="00051815">
        <w:rPr>
          <w:sz w:val="28"/>
          <w:szCs w:val="28"/>
        </w:rPr>
        <w:t>РЕФЕРАТ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r w:rsidRPr="00051815">
        <w:rPr>
          <w:sz w:val="28"/>
          <w:szCs w:val="28"/>
        </w:rPr>
        <w:t>на тему: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051815">
        <w:rPr>
          <w:b/>
          <w:sz w:val="28"/>
          <w:szCs w:val="28"/>
        </w:rPr>
        <w:t>«</w:t>
      </w:r>
      <w:r w:rsidR="000F425B" w:rsidRPr="00051815">
        <w:rPr>
          <w:b/>
          <w:sz w:val="28"/>
          <w:szCs w:val="28"/>
        </w:rPr>
        <w:t>АНАЛИЗ ПРОИЗВОДСТВЕННО-ХОЗЯЙСТВЕННОЙ ДЕЯТЕЛЬНОСТИ</w:t>
      </w:r>
      <w:r w:rsidR="001E3552" w:rsidRPr="00051815">
        <w:rPr>
          <w:b/>
          <w:sz w:val="28"/>
          <w:szCs w:val="28"/>
        </w:rPr>
        <w:t xml:space="preserve"> </w:t>
      </w:r>
      <w:r w:rsidR="000C3B94" w:rsidRPr="00051815">
        <w:rPr>
          <w:b/>
          <w:sz w:val="28"/>
          <w:szCs w:val="28"/>
        </w:rPr>
        <w:t>ФИЛИАЛА «МЕЖДУГОРОДНАЯ СВЯЗЬ» РУП «БЕЛТЕЛЕКОМ»</w:t>
      </w:r>
      <w:r w:rsidRPr="00051815">
        <w:rPr>
          <w:b/>
          <w:sz w:val="28"/>
          <w:szCs w:val="28"/>
        </w:rPr>
        <w:t>»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051815" w:rsidRPr="00051815" w:rsidRDefault="00D31E74" w:rsidP="00051815">
      <w:pPr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r w:rsidRPr="00051815">
        <w:rPr>
          <w:sz w:val="28"/>
          <w:szCs w:val="28"/>
        </w:rPr>
        <w:t>Минск, 200</w:t>
      </w:r>
      <w:r w:rsidR="00C97213" w:rsidRPr="00051815">
        <w:rPr>
          <w:sz w:val="28"/>
          <w:szCs w:val="28"/>
        </w:rPr>
        <w:t>9</w:t>
      </w:r>
      <w:bookmarkStart w:id="0" w:name="_Toc169299337"/>
    </w:p>
    <w:p w:rsidR="000F425B" w:rsidRPr="00051815" w:rsidRDefault="00051815" w:rsidP="00051815">
      <w:pPr>
        <w:suppressAutoHyphens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051815">
        <w:rPr>
          <w:sz w:val="28"/>
          <w:szCs w:val="28"/>
        </w:rPr>
        <w:br w:type="page"/>
      </w:r>
      <w:r w:rsidR="000F425B" w:rsidRPr="00051815">
        <w:rPr>
          <w:b/>
          <w:sz w:val="28"/>
          <w:szCs w:val="28"/>
        </w:rPr>
        <w:lastRenderedPageBreak/>
        <w:t>Тарифы филиала «Междугородная связь» РУП «Белтелеком», динамика и структура его доходов</w:t>
      </w:r>
      <w:bookmarkEnd w:id="0"/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Филиал “Междугородная связь” РУП “Белтелеком” оказывает свои услуги для физических и юридических лиц. Для наглядности сведём предоставляемые услуги и их тарифы в табл. 1.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6"/>
        </w:rPr>
      </w:pPr>
      <w:r w:rsidRPr="00051815">
        <w:rPr>
          <w:sz w:val="28"/>
          <w:szCs w:val="26"/>
        </w:rPr>
        <w:t>Таблица 1</w:t>
      </w:r>
      <w:r w:rsidR="00051815">
        <w:rPr>
          <w:sz w:val="28"/>
          <w:szCs w:val="26"/>
        </w:rPr>
        <w:t xml:space="preserve"> </w:t>
      </w:r>
      <w:r w:rsidRPr="00051815">
        <w:rPr>
          <w:sz w:val="28"/>
          <w:szCs w:val="26"/>
        </w:rPr>
        <w:t>Стоимость услуг филиала “Междугородная связь” за 2006-2008 гг.</w:t>
      </w:r>
    </w:p>
    <w:tbl>
      <w:tblPr>
        <w:tblW w:w="9426" w:type="dxa"/>
        <w:tblInd w:w="93" w:type="dxa"/>
        <w:tblLook w:val="0000" w:firstRow="0" w:lastRow="0" w:firstColumn="0" w:lastColumn="0" w:noHBand="0" w:noVBand="0"/>
      </w:tblPr>
      <w:tblGrid>
        <w:gridCol w:w="5235"/>
        <w:gridCol w:w="1397"/>
        <w:gridCol w:w="1397"/>
        <w:gridCol w:w="1397"/>
      </w:tblGrid>
      <w:tr w:rsidR="000F425B" w:rsidRPr="00051815" w:rsidTr="00051815">
        <w:trPr>
          <w:trHeight w:val="324"/>
        </w:trPr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Виды услуг</w:t>
            </w:r>
          </w:p>
        </w:tc>
        <w:tc>
          <w:tcPr>
            <w:tcW w:w="41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Стоимость услуг, р.</w:t>
            </w:r>
          </w:p>
        </w:tc>
      </w:tr>
      <w:tr w:rsidR="000F425B" w:rsidRPr="00051815" w:rsidTr="00051815">
        <w:trPr>
          <w:trHeight w:val="255"/>
        </w:trPr>
        <w:tc>
          <w:tcPr>
            <w:tcW w:w="52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051815">
              <w:rPr>
                <w:sz w:val="20"/>
                <w:szCs w:val="20"/>
                <w:lang w:val="en-US"/>
              </w:rPr>
              <w:t>2008</w:t>
            </w:r>
          </w:p>
        </w:tc>
      </w:tr>
      <w:tr w:rsidR="000F425B" w:rsidRPr="00051815" w:rsidTr="00051815">
        <w:trPr>
          <w:trHeight w:val="2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1815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Предоставление в пользование каналов</w:t>
            </w:r>
            <w:r w:rsidR="00051815" w:rsidRPr="00051815">
              <w:rPr>
                <w:sz w:val="20"/>
                <w:szCs w:val="20"/>
              </w:rPr>
              <w:t xml:space="preserve"> </w:t>
            </w:r>
            <w:r w:rsidRPr="00051815">
              <w:rPr>
                <w:sz w:val="20"/>
                <w:szCs w:val="20"/>
              </w:rPr>
              <w:t>для планового вещания</w:t>
            </w:r>
          </w:p>
          <w:p w:rsidR="00051815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- каналы телевизионного вещания за 1 канало км/час 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аналоговые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40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- цифровые со скоростью 34 Мбит/с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79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- цифровые со скоростью 140 Мбит/с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191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1815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Выделение программ телевизионного вещания за 1 час выделения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аналогового канала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- цифрового канала со скоростью 34 Мбит/с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29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- цифрового канала со скоростью 140 Мбит/с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69</w:t>
            </w:r>
          </w:p>
        </w:tc>
      </w:tr>
      <w:tr w:rsidR="000F425B" w:rsidRPr="00051815" w:rsidTr="00051815">
        <w:trPr>
          <w:trHeight w:val="23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Эксплуатационно-техническое обслуживание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rStyle w:val="a6"/>
                <w:b w:val="0"/>
                <w:sz w:val="20"/>
                <w:szCs w:val="20"/>
              </w:rPr>
            </w:pPr>
            <w:r w:rsidRPr="00051815">
              <w:rPr>
                <w:rStyle w:val="a6"/>
                <w:b w:val="0"/>
                <w:sz w:val="20"/>
                <w:szCs w:val="20"/>
              </w:rPr>
              <w:t>средств электросвязи филиалов РУП "Белтелеком", с предоставлением в пользование оборудования: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bCs/>
                <w:sz w:val="20"/>
                <w:szCs w:val="20"/>
              </w:rPr>
            </w:pPr>
            <w:r w:rsidRPr="00051815">
              <w:rPr>
                <w:rStyle w:val="a6"/>
                <w:b w:val="0"/>
                <w:sz w:val="20"/>
                <w:szCs w:val="20"/>
              </w:rPr>
              <w:t>- модемов, за 1 порт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84 370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51815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98 130</w:t>
            </w:r>
          </w:p>
        </w:tc>
      </w:tr>
      <w:tr w:rsidR="000F425B" w:rsidRPr="00051815" w:rsidTr="00051815">
        <w:trPr>
          <w:trHeight w:val="16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Кросс-коннекторные мультиплексоры, за 1 порт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22 790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26 510</w:t>
            </w:r>
          </w:p>
        </w:tc>
      </w:tr>
      <w:tr w:rsidR="000F425B" w:rsidRPr="00051815" w:rsidTr="00051815">
        <w:trPr>
          <w:trHeight w:val="184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Мультиплексирующее, за 1 порт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19 220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22 350</w:t>
            </w:r>
          </w:p>
        </w:tc>
      </w:tr>
      <w:tr w:rsidR="000F425B" w:rsidRPr="00051815" w:rsidTr="00051815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Аналого-цифрового сопряжения, за 1 порт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50 940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51 350</w:t>
            </w:r>
          </w:p>
        </w:tc>
      </w:tr>
      <w:tr w:rsidR="000F425B" w:rsidRPr="00051815" w:rsidTr="00051815">
        <w:trPr>
          <w:trHeight w:val="23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Стоек переключения, оптических кроссов, патчпанелей, за 1 ед. оборудования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81 050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94 270</w:t>
            </w:r>
          </w:p>
        </w:tc>
      </w:tr>
      <w:tr w:rsidR="000F425B" w:rsidRPr="00051815" w:rsidTr="00051815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b/>
                <w:sz w:val="20"/>
                <w:szCs w:val="20"/>
              </w:rPr>
            </w:pPr>
            <w:r w:rsidRPr="00051815">
              <w:rPr>
                <w:b/>
                <w:sz w:val="20"/>
                <w:szCs w:val="20"/>
              </w:rPr>
              <w:t xml:space="preserve">- </w:t>
            </w:r>
            <w:r w:rsidRPr="00051815">
              <w:rPr>
                <w:sz w:val="20"/>
                <w:szCs w:val="20"/>
              </w:rPr>
              <w:t>Маршрутизатор, за 1 ед. оборудования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bCs/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1 091 320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1 269 300</w:t>
            </w:r>
          </w:p>
        </w:tc>
      </w:tr>
      <w:tr w:rsidR="000F425B" w:rsidRPr="00051815" w:rsidTr="00051815">
        <w:trPr>
          <w:trHeight w:val="28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- Электропитания (ИБП), за 1 ед. оборудования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64 300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70 990</w:t>
            </w:r>
          </w:p>
        </w:tc>
      </w:tr>
      <w:tr w:rsidR="000F425B" w:rsidRPr="00051815" w:rsidTr="00051815">
        <w:trPr>
          <w:trHeight w:val="28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Коммутирующего, за 1 ед. оборудования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116 850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135 900</w:t>
            </w:r>
          </w:p>
        </w:tc>
      </w:tr>
      <w:tr w:rsidR="000F425B" w:rsidRPr="00051815" w:rsidTr="00051815">
        <w:trPr>
          <w:trHeight w:val="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Система синхронизации, за 1 порт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−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53 940</w:t>
            </w:r>
          </w:p>
        </w:tc>
      </w:tr>
      <w:tr w:rsidR="000F425B" w:rsidRPr="00051815" w:rsidTr="00051815">
        <w:trPr>
          <w:trHeight w:val="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Выдача техусловий и разрешений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24 170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29 490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rPr>
                <w:sz w:val="20"/>
                <w:szCs w:val="20"/>
              </w:rPr>
            </w:pPr>
            <w:r w:rsidRPr="00051815">
              <w:rPr>
                <w:rStyle w:val="a6"/>
                <w:b w:val="0"/>
                <w:sz w:val="20"/>
                <w:szCs w:val="20"/>
              </w:rPr>
              <w:t xml:space="preserve"> </w:t>
            </w:r>
            <w:r w:rsidR="000F425B" w:rsidRPr="00051815">
              <w:rPr>
                <w:rStyle w:val="a6"/>
                <w:b w:val="0"/>
                <w:sz w:val="20"/>
                <w:szCs w:val="20"/>
              </w:rPr>
              <w:t>37 730</w:t>
            </w:r>
          </w:p>
        </w:tc>
      </w:tr>
    </w:tbl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Необходимо заметить, что каналы предоставляются в пользование как для планового, так и внепланового вещания, поэтому для примера рассмотрим как изменяются тарифы на предоставления в пользование телевизионных каналов. Расчёт тарифов производится на основании "Прейскуранта на услуги электрической связи общего пользования, оказываемые юридическим лицам и индивидуальным предпринимателям”.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Эксплуатационно-техническое обслуживание производится как линейно-кабельных сооружений, так и оборудования связи и при этом включает в себя: текущее техническое обслуживание, периодический контроль исправности аппаратуры связи, текущий ремонт. Для примера рассмотрим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 xml:space="preserve">тарифы установленные на эксплуатационно-техническое обслуживание </w:t>
      </w:r>
      <w:r w:rsidRPr="00051815">
        <w:rPr>
          <w:rStyle w:val="a6"/>
          <w:b w:val="0"/>
          <w:bCs w:val="0"/>
          <w:sz w:val="28"/>
          <w:szCs w:val="28"/>
        </w:rPr>
        <w:t>средств электросвязи филиалов РУП "Белтелеком", с предоставлением в пользование</w:t>
      </w:r>
      <w:r w:rsidR="00051815">
        <w:rPr>
          <w:rStyle w:val="a6"/>
          <w:b w:val="0"/>
          <w:bCs w:val="0"/>
          <w:sz w:val="28"/>
          <w:szCs w:val="28"/>
        </w:rPr>
        <w:t xml:space="preserve"> </w:t>
      </w:r>
      <w:r w:rsidRPr="00051815">
        <w:rPr>
          <w:rStyle w:val="a6"/>
          <w:b w:val="0"/>
          <w:bCs w:val="0"/>
          <w:sz w:val="28"/>
          <w:szCs w:val="28"/>
        </w:rPr>
        <w:t>различных видов оборудования.</w:t>
      </w:r>
      <w:r w:rsidRPr="00051815">
        <w:rPr>
          <w:sz w:val="28"/>
          <w:szCs w:val="28"/>
        </w:rPr>
        <w:t xml:space="preserve">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Тарифы на такие виды предоставляемых услуг, как аренда помещений, сооружений, оборудования производится в соответствии с постановлением Министерства экономики и Министерства финансов Республики Беларусь № 217/138 от 26.09.2005 г. - "Временного положения о порядке определения размеров арендной платы за сдаваемое в аренду оборудование, находящееся в республиканской собственности".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Расчёт стоимости заправки баллонов сжатым воздухом, а также проверка и ремонт средств измерений (приборов) связи, рассчитывается исходя из плановой калькуляции стоимости работ.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rStyle w:val="a6"/>
          <w:b w:val="0"/>
          <w:bCs w:val="0"/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2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Динамика изменения тарифов филиала “Междугородная связь”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6"/>
        <w:gridCol w:w="1753"/>
        <w:gridCol w:w="1751"/>
      </w:tblGrid>
      <w:tr w:rsidR="000F425B" w:rsidRPr="00051815" w:rsidTr="00051815">
        <w:trPr>
          <w:trHeight w:val="605"/>
        </w:trPr>
        <w:tc>
          <w:tcPr>
            <w:tcW w:w="316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Виды услуг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Рост за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., %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Рост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., %</w:t>
            </w:r>
          </w:p>
        </w:tc>
      </w:tr>
      <w:tr w:rsidR="000F425B" w:rsidRPr="00051815" w:rsidTr="00051815">
        <w:trPr>
          <w:trHeight w:val="255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Предоставление в пользование каналов</w:t>
            </w:r>
            <w:r w:rsidR="00051815" w:rsidRPr="00051815">
              <w:rPr>
                <w:sz w:val="20"/>
                <w:szCs w:val="20"/>
              </w:rPr>
              <w:t xml:space="preserve"> </w:t>
            </w:r>
            <w:r w:rsidRPr="00051815">
              <w:rPr>
                <w:sz w:val="20"/>
                <w:szCs w:val="20"/>
              </w:rPr>
              <w:t>для планового вещания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каналы телевизионного вещания за1 канало км/час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аналоговые</w:t>
            </w:r>
          </w:p>
        </w:tc>
        <w:tc>
          <w:tcPr>
            <w:tcW w:w="916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121,6</w:t>
            </w:r>
          </w:p>
        </w:tc>
        <w:tc>
          <w:tcPr>
            <w:tcW w:w="916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127,3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цифровые со скоростью 34 Мбит/с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121,9</w:t>
            </w:r>
          </w:p>
        </w:tc>
        <w:tc>
          <w:tcPr>
            <w:tcW w:w="916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127,6</w:t>
            </w:r>
            <w:r w:rsidR="00051815" w:rsidRPr="00051815">
              <w:rPr>
                <w:sz w:val="20"/>
                <w:szCs w:val="20"/>
              </w:rPr>
              <w:t xml:space="preserve"> 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цифровые со скоростью 140 Мбит/с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121,6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127,8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-Выделение программ телевизионного вещания за 1 час выделения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аналогового канала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122,1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128,1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цифрового канала со скоростью 34 Мбит/с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121,1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127,7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цифрового канала со скоростью 140 Мбит/с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121,4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128,1</w:t>
            </w:r>
          </w:p>
        </w:tc>
      </w:tr>
      <w:tr w:rsidR="000F425B" w:rsidRPr="00051815" w:rsidTr="00051815">
        <w:trPr>
          <w:trHeight w:val="236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Эксплуатационно-техническое обслуживание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rStyle w:val="a6"/>
                <w:b w:val="0"/>
                <w:sz w:val="20"/>
                <w:szCs w:val="20"/>
              </w:rPr>
            </w:pPr>
            <w:r w:rsidRPr="00051815">
              <w:rPr>
                <w:rStyle w:val="a6"/>
                <w:b w:val="0"/>
                <w:sz w:val="20"/>
                <w:szCs w:val="20"/>
              </w:rPr>
              <w:t>средств электросвязи филиалов РУП «Белтелеком», с предоставлением в пользование оборудования: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051815">
              <w:rPr>
                <w:rStyle w:val="a6"/>
                <w:b w:val="0"/>
                <w:sz w:val="20"/>
                <w:szCs w:val="20"/>
              </w:rPr>
              <w:t>-(модемов), за 1 порт</w:t>
            </w:r>
          </w:p>
        </w:tc>
        <w:tc>
          <w:tcPr>
            <w:tcW w:w="916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116,3</w:t>
            </w:r>
          </w:p>
        </w:tc>
      </w:tr>
      <w:tr w:rsidR="000F425B" w:rsidRPr="00051815" w:rsidTr="00051815">
        <w:trPr>
          <w:trHeight w:val="163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-Кросс-коннекторное мультиплексоры, за 1 порт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116,3</w:t>
            </w:r>
          </w:p>
        </w:tc>
      </w:tr>
      <w:tr w:rsidR="000F425B" w:rsidRPr="00051815" w:rsidTr="00051815">
        <w:trPr>
          <w:trHeight w:val="184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-Мультиплексирующее, за 1 порт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116,2</w:t>
            </w:r>
          </w:p>
        </w:tc>
      </w:tr>
      <w:tr w:rsidR="000F425B" w:rsidRPr="00051815" w:rsidTr="00051815">
        <w:trPr>
          <w:trHeight w:val="255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Аналого-цифрового сопряжения, за 1 порт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100,8</w:t>
            </w:r>
          </w:p>
        </w:tc>
      </w:tr>
      <w:tr w:rsidR="000F425B" w:rsidRPr="00051815" w:rsidTr="00051815">
        <w:trPr>
          <w:trHeight w:val="235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Стоек переключения, оптических кроссов, патчпанелей, за 1 ед. оборудования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116,3</w:t>
            </w:r>
          </w:p>
        </w:tc>
      </w:tr>
      <w:tr w:rsidR="000F425B" w:rsidRPr="00051815" w:rsidTr="00051815">
        <w:trPr>
          <w:trHeight w:val="255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051815">
              <w:rPr>
                <w:b/>
                <w:sz w:val="20"/>
                <w:szCs w:val="20"/>
              </w:rPr>
              <w:t xml:space="preserve">- </w:t>
            </w:r>
            <w:r w:rsidRPr="00051815">
              <w:rPr>
                <w:sz w:val="20"/>
                <w:szCs w:val="20"/>
              </w:rPr>
              <w:t>Маршрутизатор, за 1 ед. оборудования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116,3</w:t>
            </w:r>
          </w:p>
        </w:tc>
      </w:tr>
      <w:tr w:rsidR="000F425B" w:rsidRPr="00051815" w:rsidTr="00051815">
        <w:trPr>
          <w:trHeight w:val="282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-Электропитания (ИБП), за 1 ед. оборудования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110,4</w:t>
            </w:r>
          </w:p>
        </w:tc>
      </w:tr>
      <w:tr w:rsidR="000F425B" w:rsidRPr="00051815" w:rsidTr="00051815">
        <w:trPr>
          <w:trHeight w:val="285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Коммутирующего, за 1 ед. оборудования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116,3</w:t>
            </w:r>
          </w:p>
        </w:tc>
      </w:tr>
      <w:tr w:rsidR="000F425B" w:rsidRPr="00051815" w:rsidTr="00051815">
        <w:trPr>
          <w:trHeight w:val="70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Система синхронизации, за 1 порт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</w:tr>
      <w:tr w:rsidR="000F425B" w:rsidRPr="00051815" w:rsidTr="00051815">
        <w:trPr>
          <w:trHeight w:val="70"/>
        </w:trPr>
        <w:tc>
          <w:tcPr>
            <w:tcW w:w="316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Выдача техусловий и разрешений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122,0</w:t>
            </w:r>
          </w:p>
        </w:tc>
        <w:tc>
          <w:tcPr>
            <w:tcW w:w="91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127,9</w:t>
            </w:r>
          </w:p>
        </w:tc>
      </w:tr>
    </w:tbl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Изучив табл. 2 можно сказать, что изменение тарифов происходит в сторону их увеличения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по всем видам услуг достаточно умеренными темпами.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Достаточно большими темпами (на 20 % в год) увеличиваются тарифы на услуги предоставления в пользование каналов, как аналоговых, так и цифровых.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Доходы предоставляют собой денежные средства, получаемые организациями связи за предоставляемые потребителям услуги по установленным тарифам.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Основные услуги, оказываемые филиалом</w:t>
      </w:r>
      <w:r w:rsidR="00051815">
        <w:rPr>
          <w:sz w:val="28"/>
        </w:rPr>
        <w:t xml:space="preserve"> </w:t>
      </w:r>
      <w:r w:rsidRPr="00051815">
        <w:rPr>
          <w:sz w:val="28"/>
        </w:rPr>
        <w:t>“Междугородная связь” можно разделить на 2 вида: услуги при участии в едином технологическом процессе от РУП “Белтелеком” и других организаций. Данные о доходах разместим в табл.3.</w:t>
      </w: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Таблица 3</w:t>
      </w:r>
      <w:r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 xml:space="preserve">Структура выручки от реализации продукции филиала </w:t>
      </w:r>
      <w:r w:rsidR="000F425B" w:rsidRPr="00051815">
        <w:rPr>
          <w:sz w:val="28"/>
        </w:rPr>
        <w:t>“Междугородная связь” за 2005-2008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1068"/>
        <w:gridCol w:w="1087"/>
        <w:gridCol w:w="1078"/>
        <w:gridCol w:w="19"/>
        <w:gridCol w:w="1060"/>
        <w:gridCol w:w="1078"/>
        <w:gridCol w:w="10"/>
        <w:gridCol w:w="1068"/>
        <w:gridCol w:w="1078"/>
      </w:tblGrid>
      <w:tr w:rsidR="000F425B" w:rsidRPr="00051815" w:rsidTr="00051815">
        <w:trPr>
          <w:cantSplit/>
          <w:trHeight w:val="360"/>
        </w:trPr>
        <w:tc>
          <w:tcPr>
            <w:tcW w:w="1058" w:type="pct"/>
            <w:vMerge w:val="restar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</w:t>
            </w:r>
          </w:p>
        </w:tc>
        <w:tc>
          <w:tcPr>
            <w:tcW w:w="5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51815">
                <w:rPr>
                  <w:sz w:val="20"/>
                  <w:szCs w:val="20"/>
                </w:rPr>
                <w:t>2005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41" w:type="pct"/>
            <w:gridSpan w:val="3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22" w:type="pct"/>
            <w:gridSpan w:val="3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22" w:type="pct"/>
            <w:gridSpan w:val="2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cantSplit/>
          <w:trHeight w:val="390"/>
        </w:trPr>
        <w:tc>
          <w:tcPr>
            <w:tcW w:w="1058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6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63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2005</w:t>
            </w:r>
          </w:p>
        </w:tc>
        <w:tc>
          <w:tcPr>
            <w:tcW w:w="564" w:type="pct"/>
            <w:gridSpan w:val="2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63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2006</w:t>
            </w:r>
          </w:p>
        </w:tc>
        <w:tc>
          <w:tcPr>
            <w:tcW w:w="563" w:type="pct"/>
            <w:gridSpan w:val="2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6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2007</w:t>
            </w:r>
          </w:p>
        </w:tc>
      </w:tr>
      <w:tr w:rsidR="000F425B" w:rsidRPr="00051815" w:rsidTr="00051815">
        <w:trPr>
          <w:trHeight w:val="273"/>
        </w:trPr>
        <w:tc>
          <w:tcPr>
            <w:tcW w:w="10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Выручка от реализации продукции, млн.р.</w:t>
            </w:r>
          </w:p>
        </w:tc>
        <w:tc>
          <w:tcPr>
            <w:tcW w:w="55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20 253</w:t>
            </w:r>
          </w:p>
        </w:tc>
        <w:tc>
          <w:tcPr>
            <w:tcW w:w="56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31 074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153,43</w:t>
            </w:r>
          </w:p>
        </w:tc>
        <w:tc>
          <w:tcPr>
            <w:tcW w:w="564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41 319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132,97</w:t>
            </w:r>
          </w:p>
        </w:tc>
        <w:tc>
          <w:tcPr>
            <w:tcW w:w="563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52 366</w:t>
            </w:r>
          </w:p>
        </w:tc>
        <w:tc>
          <w:tcPr>
            <w:tcW w:w="56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126,74</w:t>
            </w:r>
          </w:p>
        </w:tc>
      </w:tr>
      <w:tr w:rsidR="000F425B" w:rsidRPr="00051815" w:rsidTr="00051815">
        <w:trPr>
          <w:trHeight w:val="345"/>
        </w:trPr>
        <w:tc>
          <w:tcPr>
            <w:tcW w:w="10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 том числе:</w:t>
            </w:r>
          </w:p>
        </w:tc>
        <w:tc>
          <w:tcPr>
            <w:tcW w:w="55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4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0F425B" w:rsidRPr="00051815" w:rsidTr="00051815">
        <w:trPr>
          <w:trHeight w:val="1620"/>
        </w:trPr>
        <w:tc>
          <w:tcPr>
            <w:tcW w:w="10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а) за участие в едином технологическом процессе от РУП «Белтелеком»</w:t>
            </w:r>
          </w:p>
        </w:tc>
        <w:tc>
          <w:tcPr>
            <w:tcW w:w="55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18 501</w:t>
            </w:r>
          </w:p>
        </w:tc>
        <w:tc>
          <w:tcPr>
            <w:tcW w:w="56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26 622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143,89</w:t>
            </w:r>
          </w:p>
        </w:tc>
        <w:tc>
          <w:tcPr>
            <w:tcW w:w="564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33 749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126,77</w:t>
            </w:r>
          </w:p>
        </w:tc>
        <w:tc>
          <w:tcPr>
            <w:tcW w:w="563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32 293</w:t>
            </w:r>
          </w:p>
        </w:tc>
        <w:tc>
          <w:tcPr>
            <w:tcW w:w="56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95,69</w:t>
            </w:r>
          </w:p>
        </w:tc>
      </w:tr>
      <w:tr w:rsidR="000F425B" w:rsidRPr="00051815" w:rsidTr="00051815">
        <w:trPr>
          <w:trHeight w:val="345"/>
        </w:trPr>
        <w:tc>
          <w:tcPr>
            <w:tcW w:w="105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б) от других</w:t>
            </w:r>
          </w:p>
        </w:tc>
        <w:tc>
          <w:tcPr>
            <w:tcW w:w="55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1 752</w:t>
            </w:r>
          </w:p>
        </w:tc>
        <w:tc>
          <w:tcPr>
            <w:tcW w:w="56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4 452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254,11</w:t>
            </w:r>
          </w:p>
        </w:tc>
        <w:tc>
          <w:tcPr>
            <w:tcW w:w="564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7 570</w:t>
            </w:r>
          </w:p>
        </w:tc>
        <w:tc>
          <w:tcPr>
            <w:tcW w:w="56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170,04</w:t>
            </w:r>
          </w:p>
        </w:tc>
        <w:tc>
          <w:tcPr>
            <w:tcW w:w="563" w:type="pct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20 073</w:t>
            </w:r>
          </w:p>
        </w:tc>
        <w:tc>
          <w:tcPr>
            <w:tcW w:w="56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265,17</w:t>
            </w:r>
          </w:p>
        </w:tc>
      </w:tr>
    </w:tbl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Отобразим структуру доходов филиала “Междугородная связь” РУП “Белтелеком” на рис. 1 в период с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</w:rPr>
          <w:t>2005 г</w:t>
        </w:r>
      </w:smartTag>
      <w:r w:rsidRPr="00051815">
        <w:rPr>
          <w:sz w:val="28"/>
        </w:rPr>
        <w:t xml:space="preserve">. до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</w:rPr>
          <w:t>2008 г</w:t>
        </w:r>
      </w:smartTag>
      <w:r w:rsidRPr="00051815">
        <w:rPr>
          <w:sz w:val="28"/>
        </w:rPr>
        <w:t>.</w:t>
      </w:r>
    </w:p>
    <w:p w:rsidR="000F425B" w:rsidRPr="00051815" w:rsidRDefault="000F425B" w:rsidP="00051815">
      <w:pPr>
        <w:pStyle w:val="af0"/>
        <w:suppressAutoHyphens/>
        <w:spacing w:line="360" w:lineRule="auto"/>
        <w:ind w:firstLine="709"/>
        <w:rPr>
          <w:spacing w:val="0"/>
        </w:rPr>
      </w:pP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8120" w:dyaOrig="5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251.25pt" o:ole="">
            <v:imagedata r:id="rId5" o:title=""/>
          </v:shape>
          <o:OLEObject Type="Embed" ProgID="Excel.Sheet.8" ShapeID="_x0000_i1025" DrawAspect="Content" ObjectID="_1469608094" r:id="rId6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Рис. 1 Структура выручки от реализации продукции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Как видно из рис. 1 за весь установленный период наблюдается постоянное увеличение выручки, причём с каждым годом всё большими темпами. Такое увеличение связано, прежде всего, с ростом тарифов на оказываемые услуги, а так же с увеличением предоставляемых в пользование новых цифровых потоков, каналов связи для распространения программ телевидения и радиовещания, технического перевооружения первичной сети, что увеличивает ее пропускную способность. За последние годы достаточно большую долю доходов стали занимать предоставления в аренду антенно-мачтовых сооружений и помещений для операторов мобильной связи и других потребителей. Увеличение выручки связано так же непосредственно с</w:t>
      </w:r>
      <w:r w:rsidR="00051815">
        <w:rPr>
          <w:sz w:val="28"/>
        </w:rPr>
        <w:t xml:space="preserve"> </w:t>
      </w:r>
      <w:r w:rsidRPr="00051815">
        <w:rPr>
          <w:sz w:val="28"/>
        </w:rPr>
        <w:t>увеличением объёма предоставляемых услуг связи.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Необходимо отметить, что меняется и структура выручки. Если в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</w:rPr>
          <w:t>2005 г</w:t>
        </w:r>
      </w:smartTag>
      <w:r w:rsidRPr="00051815">
        <w:rPr>
          <w:sz w:val="28"/>
        </w:rPr>
        <w:t>. доля выручки от других организаций составляла всего 9% , то с каждым последующим годом она растёт, и уже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</w:rPr>
          <w:t>2008 г</w:t>
        </w:r>
      </w:smartTag>
      <w:r w:rsidRPr="00051815">
        <w:rPr>
          <w:sz w:val="28"/>
        </w:rPr>
        <w:t>.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она составила 38%. Связано это с предоставлением в аренду антенно-мачтовых сооружений и помещений для операторов мобильной связи (МТС, </w:t>
      </w:r>
      <w:r w:rsidRPr="00051815">
        <w:rPr>
          <w:sz w:val="28"/>
          <w:lang w:val="en-US"/>
        </w:rPr>
        <w:t>Velcom</w:t>
      </w:r>
      <w:r w:rsidRPr="00051815">
        <w:rPr>
          <w:sz w:val="28"/>
        </w:rPr>
        <w:t>, Белсел)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Отобразим изменение выручки филиала “Междугородная связь” в фактических ценах на рис. 2.</w: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7905" w:dyaOrig="4560">
          <v:shape id="_x0000_i1026" type="#_x0000_t75" style="width:395.25pt;height:228pt" o:ole="">
            <v:imagedata r:id="rId7" o:title=""/>
          </v:shape>
          <o:OLEObject Type="Embed" ProgID="Excel.Sheet.8" ShapeID="_x0000_i1026" DrawAspect="Content" ObjectID="_1469608095" r:id="rId8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2 Динамика выручки от реализации продукции</w:t>
      </w: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Для более точного анализа доходов переведём цены в сопоставимые, умножив их на соответствующие коэффициенты. Представим динамику доходов за 2005-2008 гг. в сопоставимых ценах в табл. 4.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4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Динамика доходов в сопоставимых ценах за 2005 – 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081"/>
        <w:gridCol w:w="1001"/>
        <w:gridCol w:w="1121"/>
        <w:gridCol w:w="1001"/>
        <w:gridCol w:w="1081"/>
        <w:gridCol w:w="1001"/>
        <w:gridCol w:w="1061"/>
      </w:tblGrid>
      <w:tr w:rsidR="000F425B" w:rsidRPr="00051815" w:rsidTr="00051815">
        <w:trPr>
          <w:cantSplit/>
          <w:trHeight w:val="345"/>
        </w:trPr>
        <w:tc>
          <w:tcPr>
            <w:tcW w:w="1087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51815">
                <w:rPr>
                  <w:sz w:val="20"/>
                  <w:szCs w:val="20"/>
                </w:rPr>
                <w:t>2005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3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09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098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cantSplit/>
          <w:trHeight w:val="360"/>
        </w:trPr>
        <w:tc>
          <w:tcPr>
            <w:tcW w:w="1087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млн.р.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97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2005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2006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млн. р.</w:t>
            </w:r>
          </w:p>
        </w:tc>
        <w:tc>
          <w:tcPr>
            <w:tcW w:w="56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2007</w:t>
            </w:r>
          </w:p>
        </w:tc>
      </w:tr>
      <w:tr w:rsidR="000F425B" w:rsidRPr="00051815" w:rsidTr="00051815">
        <w:trPr>
          <w:trHeight w:val="960"/>
        </w:trPr>
        <w:tc>
          <w:tcPr>
            <w:tcW w:w="1087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Выручка от реализации продукции, млн.р. – всего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20 253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38 259</w:t>
            </w:r>
          </w:p>
        </w:tc>
        <w:tc>
          <w:tcPr>
            <w:tcW w:w="59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188,90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50 753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132,66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52 366</w:t>
            </w:r>
          </w:p>
        </w:tc>
        <w:tc>
          <w:tcPr>
            <w:tcW w:w="56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103,18</w:t>
            </w:r>
          </w:p>
        </w:tc>
      </w:tr>
      <w:tr w:rsidR="000F425B" w:rsidRPr="00051815" w:rsidTr="00051815">
        <w:trPr>
          <w:trHeight w:val="345"/>
        </w:trPr>
        <w:tc>
          <w:tcPr>
            <w:tcW w:w="1087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 том числе: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0F425B" w:rsidRPr="00051815" w:rsidTr="00051815">
        <w:trPr>
          <w:trHeight w:val="1590"/>
        </w:trPr>
        <w:tc>
          <w:tcPr>
            <w:tcW w:w="1087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а) за участие в едином технологическом процессе от РУП «Белтелеком»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18 501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29 540</w:t>
            </w:r>
          </w:p>
        </w:tc>
        <w:tc>
          <w:tcPr>
            <w:tcW w:w="59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159,67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37 404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126,62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32 293</w:t>
            </w:r>
          </w:p>
        </w:tc>
        <w:tc>
          <w:tcPr>
            <w:tcW w:w="56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86,34</w:t>
            </w:r>
          </w:p>
        </w:tc>
      </w:tr>
      <w:tr w:rsidR="000F425B" w:rsidRPr="00051815" w:rsidTr="00051815">
        <w:trPr>
          <w:trHeight w:val="390"/>
        </w:trPr>
        <w:tc>
          <w:tcPr>
            <w:tcW w:w="1087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б) от других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1 752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4 940</w:t>
            </w:r>
          </w:p>
        </w:tc>
        <w:tc>
          <w:tcPr>
            <w:tcW w:w="59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281,96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8 390</w:t>
            </w:r>
          </w:p>
        </w:tc>
        <w:tc>
          <w:tcPr>
            <w:tcW w:w="57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169,84</w:t>
            </w:r>
          </w:p>
        </w:tc>
        <w:tc>
          <w:tcPr>
            <w:tcW w:w="533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20 073</w:t>
            </w:r>
          </w:p>
        </w:tc>
        <w:tc>
          <w:tcPr>
            <w:tcW w:w="56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239,25</w:t>
            </w:r>
          </w:p>
        </w:tc>
      </w:tr>
    </w:tbl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Отобразим изменение выручки филиала “Междугородная связь” в сопоставимых ценах на рис. 3.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0D21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362.25pt;height:216.75pt;mso-position-horizontal-relative:char;mso-position-vertical-relative:line" coordsize="10351,6194">
            <o:lock v:ext="edit" aspectratio="t"/>
            <v:shape id="_x0000_s1027" type="#_x0000_t75" style="position:absolute;width:10351;height:6194" o:preferrelative="f">
              <v:fill o:detectmouseclick="t"/>
              <v:path o:extrusionok="t" o:connecttype="none"/>
              <o:lock v:ext="edit" text="t"/>
            </v:shape>
            <v:shape id="_x0000_s1028" style="position:absolute;left:2659;top:2876;width:6421;height:383" coordsize="8332,497" path="m,497l657,,8332,e" filled="f" strokeweight="0">
              <v:path arrowok="t"/>
            </v:shape>
            <v:shape id="_x0000_s1029" style="position:absolute;left:2659;top:2423;width:6421;height:382" coordsize="8332,496" path="m,496l657,,8332,e" filled="f" strokeweight="0">
              <v:path arrowok="t"/>
            </v:shape>
            <v:shape id="_x0000_s1030" style="position:absolute;left:2659;top:1969;width:6421;height:383" coordsize="8332,497" path="m,497l657,,8332,e" filled="f" strokeweight="0">
              <v:path arrowok="t"/>
            </v:shape>
            <v:shape id="_x0000_s1031" style="position:absolute;left:2659;top:1516;width:6421;height:382" coordsize="8332,496" path="m,496l657,,8332,e" filled="f" strokeweight="0">
              <v:path arrowok="t"/>
            </v:shape>
            <v:shape id="_x0000_s1032" style="position:absolute;left:2659;top:1061;width:6421;height:384" coordsize="8332,497" path="m,497l657,,8332,e" filled="f" strokeweight="0">
              <v:path arrowok="t"/>
            </v:shape>
            <v:shape id="_x0000_s1033" style="position:absolute;left:2659;top:608;width:6421;height:383" coordsize="8332,497" path="m,497l657,,8332,e" filled="f" strokeweight="0">
              <v:path arrowok="t"/>
            </v:shape>
            <v:shape id="_x0000_s1034" style="position:absolute;left:2659;top:155;width:6421;height:382" coordsize="8332,496" path="m,496l657,,8332,e" filled="f" strokeweight="0">
              <v:path arrowok="t"/>
            </v:shape>
            <v:shape id="_x0000_s1035" style="position:absolute;left:2659;top:2876;width:6421;height:383" coordsize="6421,383" path="m6421,l5914,383,,383,506,,6421,xe" filled="f" strokeweight="0">
              <v:path arrowok="t"/>
            </v:shape>
            <v:shape id="_x0000_s1036" style="position:absolute;left:2659;top:155;width:506;height:3104" coordsize="506,3104" path="m,3104l,382,506,r,2721l,3104xe" filled="f" strokecolor="gray" strokeweight=".6pt">
              <v:path arrowok="t"/>
            </v:shape>
            <v:rect id="_x0000_s1037" style="position:absolute;left:3165;top:155;width:5915;height:2721" filled="f" strokecolor="gray" strokeweight=".6pt"/>
            <v:shape id="_x0000_s1038" style="position:absolute;left:3845;top:2152;width:203;height:992" coordsize="203,992" path="m,992l,153,203,r,839l,992xe" fillcolor="#804040" strokeweight=".6pt">
              <v:path arrowok="t"/>
            </v:shape>
            <v:rect id="_x0000_s1039" style="position:absolute;left:3254;top:2305;width:591;height:839" fillcolor="#9c0" strokeweight=".6pt"/>
            <v:shape id="_x0000_s1040" style="position:absolute;left:3845;top:2072;width:203;height:233" coordsize="203,233" path="m,233l,154,203,r,80l,233xe" fillcolor="navy" strokeweight=".6pt">
              <v:path arrowok="t"/>
            </v:shape>
            <v:rect id="_x0000_s1041" style="position:absolute;left:3254;top:2226;width:591;height:79" fillcolor="blue" strokeweight=".6pt"/>
            <v:shape id="_x0000_s1042" style="position:absolute;left:3254;top:2072;width:794;height:154" coordsize="794,154" path="m591,154l794,,202,,,154r591,xe" fillcolor="#7399bf" strokeweight=".6pt">
              <v:path arrowok="t"/>
            </v:shape>
            <v:rect id="_x0000_s1043" style="position:absolute;left:3160;top:2568;width:815;height:321;mso-wrap-style:none" filled="f" stroked="f">
              <v:textbox style="mso-next-textbox:#_x0000_s1043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18 501</w:t>
                    </w:r>
                  </w:p>
                </w:txbxContent>
              </v:textbox>
            </v:rect>
            <v:rect id="_x0000_s1044" style="position:absolute;left:3230;top:1980;width:665;height:322;mso-wrap-style:none" filled="f" stroked="f">
              <v:textbox style="mso-next-textbox:#_x0000_s104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1 752</w:t>
                    </w:r>
                  </w:p>
                </w:txbxContent>
              </v:textbox>
            </v:rect>
            <v:shape id="_x0000_s1045" style="position:absolute;left:5324;top:1651;width:203;height:1493" coordsize="203,1493" path="m,1493l,153,203,r,1340l,1493xe" fillcolor="#804040" strokeweight=".6pt">
              <v:path arrowok="t"/>
            </v:shape>
            <v:rect id="_x0000_s1046" style="position:absolute;left:4733;top:1804;width:591;height:1340" fillcolor="#9c0" strokeweight=".6pt"/>
            <v:shape id="_x0000_s1047" style="position:absolute;left:5324;top:1427;width:203;height:377" coordsize="203,377" path="m,377l,153,203,r,224l,377xe" fillcolor="navy" strokeweight=".6pt">
              <v:path arrowok="t"/>
            </v:shape>
            <v:rect id="_x0000_s1048" style="position:absolute;left:4733;top:1580;width:591;height:224" fillcolor="blue" strokeweight=".6pt"/>
            <v:shape id="_x0000_s1049" style="position:absolute;left:4733;top:1427;width:794;height:153" coordsize="794,153" path="m591,153l794,,202,,,153r591,xe" fillcolor="#7399bf" strokeweight=".6pt">
              <v:path arrowok="t"/>
            </v:shape>
            <v:rect id="_x0000_s1050" style="position:absolute;left:4638;top:2558;width:814;height:321;mso-wrap-style:none" filled="f" stroked="f">
              <v:textbox style="mso-next-textbox:#_x0000_s1050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29 540</w:t>
                    </w:r>
                  </w:p>
                </w:txbxContent>
              </v:textbox>
            </v:rect>
            <v:rect id="_x0000_s1051" style="position:absolute;left:4709;top:1260;width:664;height:322;mso-wrap-style:none" filled="f" stroked="f">
              <v:textbox style="mso-next-textbox:#_x0000_s1051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4 940</w:t>
                    </w:r>
                  </w:p>
                </w:txbxContent>
              </v:textbox>
            </v:rect>
            <v:shape id="_x0000_s1052" style="position:absolute;left:6803;top:1294;width:202;height:1850" coordsize="202,1850" path="m,1850l,154,202,r,1697l,1850xe" fillcolor="#804040" strokeweight=".6pt">
              <v:path arrowok="t"/>
            </v:shape>
            <v:rect id="_x0000_s1053" style="position:absolute;left:6211;top:1448;width:592;height:1696" fillcolor="#9c0" strokeweight=".6pt"/>
            <v:shape id="_x0000_s1054" style="position:absolute;left:6803;top:913;width:202;height:535" coordsize="202,535" path="m,535l,154,202,r,381l,535xe" fillcolor="navy" strokeweight=".6pt">
              <v:path arrowok="t"/>
            </v:shape>
            <v:rect id="_x0000_s1055" style="position:absolute;left:6211;top:1067;width:592;height:381" fillcolor="blue" strokeweight=".6pt"/>
            <v:shape id="_x0000_s1056" style="position:absolute;left:6211;top:913;width:794;height:154" coordsize="794,154" path="m592,154l794,,203,,,154r592,xe" fillcolor="#7399bf" strokeweight=".6pt">
              <v:path arrowok="t"/>
            </v:shape>
            <v:rect id="_x0000_s1057" style="position:absolute;left:6116;top:2558;width:815;height:321;mso-wrap-style:none" filled="f" stroked="f">
              <v:textbox style="mso-next-textbox:#_x0000_s1057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37 404</w:t>
                    </w:r>
                  </w:p>
                </w:txbxContent>
              </v:textbox>
            </v:rect>
            <v:rect id="_x0000_s1058" style="position:absolute;left:6188;top:720;width:664;height:322;mso-wrap-style:none" filled="f" stroked="f">
              <v:textbox style="mso-next-textbox:#_x0000_s1058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8 390</w:t>
                    </w:r>
                  </w:p>
                </w:txbxContent>
              </v:textbox>
            </v:rect>
            <v:shape id="_x0000_s1059" style="position:absolute;left:8282;top:1526;width:202;height:1618" coordsize="202,1618" path="m,1618l,153,202,r,1465l,1618xe" fillcolor="#804040" strokeweight=".6pt">
              <v:path arrowok="t"/>
            </v:shape>
            <v:rect id="_x0000_s1060" style="position:absolute;left:7690;top:1679;width:592;height:1465" fillcolor="#9c0" strokeweight=".6pt"/>
            <v:shape id="_x0000_s1061" style="position:absolute;left:8282;top:616;width:202;height:1063" coordsize="202,1063" path="m,1063l,153,202,r,910l,1063xe" fillcolor="navy" strokeweight=".6pt">
              <v:path arrowok="t"/>
            </v:shape>
            <v:rect id="_x0000_s1062" style="position:absolute;left:7690;top:769;width:592;height:910" fillcolor="blue" strokeweight=".6pt"/>
            <v:shape id="_x0000_s1063" style="position:absolute;left:7690;top:616;width:794;height:153" coordsize="794,153" path="m592,153l794,,203,,,153r592,xe" fillcolor="#7399bf" strokeweight=".6pt">
              <v:path arrowok="t"/>
            </v:shape>
            <v:rect id="_x0000_s1064" style="position:absolute;left:7595;top:2558;width:814;height:321;mso-wrap-style:none" filled="f" stroked="f">
              <v:textbox style="mso-next-textbox:#_x0000_s106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32 293</w:t>
                    </w:r>
                  </w:p>
                </w:txbxContent>
              </v:textbox>
            </v:rect>
            <v:rect id="_x0000_s1065" style="position:absolute;left:7595;top:540;width:814;height:322;mso-wrap-style:none" filled="f" stroked="f">
              <v:textbox style="mso-next-textbox:#_x0000_s1065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20 073</w:t>
                    </w:r>
                  </w:p>
                </w:txbxContent>
              </v:textbox>
            </v:rect>
            <v:line id="_x0000_s1066" style="position:absolute;flip:y" from="2700,540" to="2701,3262" strokeweight="0"/>
            <v:line id="_x0000_s1067" style="position:absolute;flip:x" from="2600,3259" to="2659,3260" strokeweight="0"/>
            <v:line id="_x0000_s1068" style="position:absolute;flip:x" from="2600,2805" to="2659,2806" strokeweight="0"/>
            <v:line id="_x0000_s1069" style="position:absolute;flip:x" from="2600,2352" to="2659,2353" strokeweight="0"/>
            <v:line id="_x0000_s1070" style="position:absolute;flip:x" from="2600,1898" to="2659,1899" strokeweight="0"/>
            <v:line id="_x0000_s1071" style="position:absolute;flip:x" from="2600,1445" to="2659,1446" strokeweight="0"/>
            <v:line id="_x0000_s1072" style="position:absolute;flip:x" from="2600,991" to="2659,992" strokeweight="0"/>
            <v:line id="_x0000_s1073" style="position:absolute;flip:x" from="2600,537" to="2659,538" strokeweight="0"/>
            <v:rect id="_x0000_s1074" style="position:absolute;left:2423;top:3103;width:150;height:322;mso-wrap-style:none" filled="f" stroked="f">
              <v:textbox style="mso-next-textbox:#_x0000_s107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75" style="position:absolute;left:1784;top:2649;width:815;height:322;mso-wrap-style:none" filled="f" stroked="f">
              <v:textbox style="mso-next-textbox:#_x0000_s1075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10 000</w:t>
                    </w:r>
                  </w:p>
                </w:txbxContent>
              </v:textbox>
            </v:rect>
            <v:rect id="_x0000_s1076" style="position:absolute;left:1784;top:2195;width:815;height:321;mso-wrap-style:none" filled="f" stroked="f">
              <v:textbox style="mso-next-textbox:#_x0000_s1076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20 000</w:t>
                    </w:r>
                  </w:p>
                </w:txbxContent>
              </v:textbox>
            </v:rect>
            <v:rect id="_x0000_s1077" style="position:absolute;left:1784;top:1740;width:815;height:322;mso-wrap-style:none" filled="f" stroked="f">
              <v:textbox style="mso-next-textbox:#_x0000_s1077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30 000</w:t>
                    </w:r>
                  </w:p>
                </w:txbxContent>
              </v:textbox>
            </v:rect>
            <v:rect id="_x0000_s1078" style="position:absolute;left:1784;top:1287;width:815;height:322;mso-wrap-style:none" filled="f" stroked="f">
              <v:textbox style="mso-next-textbox:#_x0000_s1078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40 000</w:t>
                    </w:r>
                  </w:p>
                </w:txbxContent>
              </v:textbox>
            </v:rect>
            <v:rect id="_x0000_s1079" style="position:absolute;left:1784;top:834;width:815;height:322;mso-wrap-style:none" filled="f" stroked="f">
              <v:textbox style="mso-next-textbox:#_x0000_s1079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50 000</w:t>
                    </w:r>
                  </w:p>
                </w:txbxContent>
              </v:textbox>
            </v:rect>
            <v:rect id="_x0000_s1080" style="position:absolute;left:1784;top:381;width:815;height:322;mso-wrap-style:none" filled="f" stroked="f">
              <v:textbox style="mso-next-textbox:#_x0000_s1080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60 000</w:t>
                    </w:r>
                  </w:p>
                </w:txbxContent>
              </v:textbox>
            </v:rect>
            <v:rect id="_x0000_s1081" style="position:absolute;left:321;top:1080;width:1393;height:322;mso-wrap-style:none" filled="f" stroked="f">
              <v:textbox style="mso-next-textbox:#_x0000_s1081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 xml:space="preserve">выручка от </w:t>
                    </w:r>
                  </w:p>
                </w:txbxContent>
              </v:textbox>
            </v:rect>
            <v:rect id="_x0000_s1082" style="position:absolute;left:307;top:1440;width:1436;height:322;mso-wrap-style:none" filled="f" stroked="f">
              <v:textbox style="mso-next-textbox:#_x0000_s1082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 xml:space="preserve">реализации </w:t>
                    </w:r>
                  </w:p>
                </w:txbxContent>
              </v:textbox>
            </v:rect>
            <v:rect id="_x0000_s1083" style="position:absolute;left:339;top:1800;width:1328;height:322;mso-wrap-style:none" filled="f" stroked="f">
              <v:textbox style="mso-next-textbox:#_x0000_s1083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продукции</w:t>
                    </w:r>
                  </w:p>
                </w:txbxContent>
              </v:textbox>
            </v:rect>
            <v:line id="_x0000_s1084" style="position:absolute" from="2659,3259" to="8573,3260" strokeweight="0"/>
            <v:line id="_x0000_s1085" style="position:absolute" from="2659,3259" to="2660,3318" strokeweight="0"/>
            <v:line id="_x0000_s1086" style="position:absolute" from="4138,3259" to="4139,3318" strokeweight="0"/>
            <v:line id="_x0000_s1087" style="position:absolute" from="5616,3259" to="5617,3318" strokeweight="0"/>
            <v:line id="_x0000_s1088" style="position:absolute" from="7095,3259" to="7096,3318" strokeweight="0"/>
            <v:line id="_x0000_s1089" style="position:absolute" from="8573,3259" to="8574,3318" strokeweight="0"/>
            <v:rect id="_x0000_s1090" style="position:absolute;left:3115;top:3391;width:600;height:321;mso-wrap-style:none" filled="f" stroked="f">
              <v:textbox style="mso-next-textbox:#_x0000_s1090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091" style="position:absolute;left:4593;top:3391;width:600;height:321;mso-wrap-style:none" filled="f" stroked="f">
              <v:textbox style="mso-next-textbox:#_x0000_s1091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092" style="position:absolute;left:6072;top:3391;width:600;height:321;mso-wrap-style:none" filled="f" stroked="f">
              <v:textbox style="mso-next-textbox:#_x0000_s1092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2007</w:t>
                    </w:r>
                  </w:p>
                </w:txbxContent>
              </v:textbox>
            </v:rect>
            <v:rect id="_x0000_s1093" style="position:absolute;left:7551;top:3391;width:600;height:321;mso-wrap-style:none" filled="f" stroked="f">
              <v:textbox style="mso-next-textbox:#_x0000_s1093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2008</w:t>
                    </w:r>
                  </w:p>
                </w:txbxContent>
              </v:textbox>
            </v:rect>
            <v:rect id="_x0000_s1094" style="position:absolute;left:5399;top:3599;width:600;height:322;mso-wrap-style:none" filled="f" stroked="f">
              <v:textbox style="mso-next-textbox:#_x0000_s109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годы</w:t>
                    </w:r>
                  </w:p>
                </w:txbxContent>
              </v:textbox>
            </v:rect>
            <v:rect id="_x0000_s1095" style="position:absolute;left:604;top:4372;width:8136;height:1363" strokecolor="white" strokeweight="0"/>
            <v:rect id="_x0000_s1096" style="position:absolute;left:683;top:4685;width:175;height:175" fillcolor="blue" strokeweight=".6pt"/>
            <v:rect id="_x0000_s1097" style="position:absolute;left:924;top:4575;width:3965;height:322;mso-wrap-style:none" filled="f" stroked="f">
              <v:textbox style="mso-next-textbox:#_x0000_s1097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выручка от других предприятий</w:t>
                    </w:r>
                  </w:p>
                </w:txbxContent>
              </v:textbox>
            </v:rect>
            <v:rect id="_x0000_s1098" style="position:absolute;left:683;top:5169;width:175;height:175" fillcolor="#9c0" strokeweight=".6pt"/>
            <v:rect id="_x0000_s1099" style="position:absolute;left:924;top:5098;width:7887;height:322;mso-wrap-style:none" filled="f" stroked="f">
              <v:textbox style="mso-next-textbox:#_x0000_s1099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</w:rPr>
                      <w:t>выручка за участие в едином технологическом процессе от РУП</w:t>
                    </w:r>
                  </w:p>
                </w:txbxContent>
              </v:textbox>
            </v:rect>
            <v:rect id="_x0000_s1100" style="position:absolute;left:924;top:5407;width:1651;height:321;mso-wrap-style:none" filled="f" stroked="f">
              <v:textbox style="mso-next-textbox:#_x0000_s1100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"Белтелеком"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3 Изменение выручки филиала “Междугородная связь” в сопоставимых ценах</w:t>
      </w: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F425B" w:rsidRPr="00051815">
        <w:rPr>
          <w:sz w:val="28"/>
        </w:rPr>
        <w:t>Судя по представленным выше рисункам видно, что за весь установленный период наблюдается постоянное увеличение выручки, причём с каждым годом всё большими темпами. Такое увеличение связано, прежде всего, с ростом тарифов на оказываемые услуги, а так же с увеличением предоставляемых в пользование новых цифровых потоков, каналов связи для распространения программ телевидения и радиовещания, технического перевооружения первичной сети, что увеличивает ее пропускную способность. За последние годы достаточно большую долю доходов стали занимать предоставления в аренду антенно-мачтовых сооружений и помещений для операторов мобильной связи и других потребителей. Увеличение выручки связано так же непосредственно с увеличением объёма предоставляемых услуг связи.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Необходимо отметить, что меняется и структура выручки. Если в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</w:rPr>
          <w:t>2005 г</w:t>
        </w:r>
      </w:smartTag>
      <w:r w:rsidRPr="00051815">
        <w:rPr>
          <w:sz w:val="28"/>
        </w:rPr>
        <w:t>. доля выручки от других организаций составляла всего 9%, то с каждым последующим годом она растёт, и уже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</w:rPr>
          <w:t>2008 г</w:t>
        </w:r>
      </w:smartTag>
      <w:r w:rsidRPr="00051815">
        <w:rPr>
          <w:sz w:val="28"/>
        </w:rPr>
        <w:t>.</w:t>
      </w:r>
      <w:r w:rsidR="00051815">
        <w:rPr>
          <w:sz w:val="28"/>
        </w:rPr>
        <w:t xml:space="preserve"> </w:t>
      </w:r>
      <w:r w:rsidRPr="00051815">
        <w:rPr>
          <w:sz w:val="28"/>
        </w:rPr>
        <w:t>она составила 38%. Связано это с увеличением предоставляемых в аренду антенно-мачтовых сооружений и помещений для всех операторов мобильной связи.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В табл. 5 проведем анализ прибыли.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Исходя из структуры балансовой прибыли видно, что в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</w:rPr>
          <w:t>2005 г</w:t>
        </w:r>
      </w:smartTag>
      <w:r w:rsidRPr="00051815">
        <w:rPr>
          <w:sz w:val="28"/>
        </w:rPr>
        <w:t>. её</w:t>
      </w:r>
      <w:r w:rsidR="00051815">
        <w:rPr>
          <w:sz w:val="28"/>
        </w:rPr>
        <w:t xml:space="preserve"> </w:t>
      </w:r>
      <w:r w:rsidRPr="00051815">
        <w:rPr>
          <w:sz w:val="28"/>
        </w:rPr>
        <w:t>доля, как от реализации услуг, так и от прочих услуг была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практически одинаковой. С </w:t>
      </w:r>
      <w:smartTag w:uri="urn:schemas-microsoft-com:office:smarttags" w:element="metricconverter">
        <w:smartTagPr>
          <w:attr w:name="ProductID" w:val="2006 г"/>
        </w:smartTagPr>
        <w:r w:rsidRPr="00051815">
          <w:rPr>
            <w:sz w:val="28"/>
          </w:rPr>
          <w:t>2006 г</w:t>
        </w:r>
      </w:smartTag>
      <w:r w:rsidRPr="00051815">
        <w:rPr>
          <w:sz w:val="28"/>
        </w:rPr>
        <w:t xml:space="preserve">. эта структура начинает меняется в сторону увеличения доли прибыли от реализации услуг. И уже к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</w:rPr>
          <w:t>2008 г</w:t>
        </w:r>
      </w:smartTag>
      <w:r w:rsidRPr="00051815">
        <w:rPr>
          <w:sz w:val="28"/>
        </w:rPr>
        <w:t>. становится отчётливо видно, что основную часть балансовой прибыли составляет реализация услуг.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Таблица 5</w:t>
      </w:r>
      <w:r w:rsidR="00051815">
        <w:rPr>
          <w:sz w:val="28"/>
        </w:rPr>
        <w:t xml:space="preserve"> </w:t>
      </w:r>
      <w:r w:rsidRPr="00051815">
        <w:rPr>
          <w:sz w:val="28"/>
        </w:rPr>
        <w:t>Анализ и изменение прибыли за 2005-2008 гг.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66"/>
        <w:gridCol w:w="1177"/>
        <w:gridCol w:w="1177"/>
        <w:gridCol w:w="1032"/>
        <w:gridCol w:w="1185"/>
        <w:gridCol w:w="1024"/>
        <w:gridCol w:w="1185"/>
        <w:gridCol w:w="1024"/>
      </w:tblGrid>
      <w:tr w:rsidR="000F425B" w:rsidRPr="00051815" w:rsidTr="00051815">
        <w:trPr>
          <w:cantSplit/>
          <w:trHeight w:val="345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51815">
                <w:rPr>
                  <w:bCs/>
                  <w:sz w:val="20"/>
                  <w:szCs w:val="20"/>
                </w:rPr>
                <w:t>2005 г</w:t>
              </w:r>
            </w:smartTag>
            <w:r w:rsidRPr="0005181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bCs/>
                  <w:sz w:val="20"/>
                  <w:szCs w:val="20"/>
                </w:rPr>
                <w:t>2006 г</w:t>
              </w:r>
            </w:smartTag>
            <w:r w:rsidRPr="0005181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bCs/>
                  <w:sz w:val="20"/>
                  <w:szCs w:val="20"/>
                </w:rPr>
                <w:t>2007 г</w:t>
              </w:r>
            </w:smartTag>
            <w:r w:rsidRPr="0005181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bCs/>
                  <w:sz w:val="20"/>
                  <w:szCs w:val="20"/>
                </w:rPr>
                <w:t>2008 г</w:t>
              </w:r>
            </w:smartTag>
            <w:r w:rsidRPr="00051815">
              <w:rPr>
                <w:bCs/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cantSplit/>
          <w:trHeight w:val="405"/>
        </w:trPr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млн. р.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млн. р.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% к 2005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млн. р.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% к 2006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млн. р.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% к 2007</w:t>
            </w:r>
          </w:p>
        </w:tc>
      </w:tr>
      <w:tr w:rsidR="000F425B" w:rsidRPr="00051815" w:rsidTr="00051815">
        <w:trPr>
          <w:trHeight w:val="64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Выручка от реализации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20 253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31 074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153,43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41 319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132,97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52 366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126,74</w:t>
            </w:r>
          </w:p>
        </w:tc>
      </w:tr>
      <w:tr w:rsidR="000F425B" w:rsidRPr="00051815" w:rsidTr="00051815">
        <w:trPr>
          <w:trHeight w:val="67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Налоги и отчисления из выручки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4 105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6 316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153,86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7 742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122,58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9 707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125,38</w:t>
            </w:r>
          </w:p>
        </w:tc>
      </w:tr>
      <w:tr w:rsidR="000F425B" w:rsidRPr="00051815" w:rsidTr="00051815">
        <w:trPr>
          <w:trHeight w:val="96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Затраты на производство и</w:t>
            </w:r>
            <w:r w:rsidR="00051815" w:rsidRPr="00051815">
              <w:rPr>
                <w:bCs/>
                <w:sz w:val="20"/>
                <w:szCs w:val="20"/>
              </w:rPr>
              <w:t xml:space="preserve"> </w:t>
            </w:r>
            <w:r w:rsidRPr="00051815">
              <w:rPr>
                <w:bCs/>
                <w:sz w:val="20"/>
                <w:szCs w:val="20"/>
              </w:rPr>
              <w:t>реализацию услуг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15 902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22 702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142,76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29 550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130,16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35 136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118,90</w:t>
            </w:r>
          </w:p>
        </w:tc>
      </w:tr>
      <w:tr w:rsidR="000F425B" w:rsidRPr="00051815" w:rsidTr="00051815">
        <w:trPr>
          <w:trHeight w:val="69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Прибыль от реализации услуг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2 055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835,37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5 948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289,44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5 750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96,67</w:t>
            </w:r>
          </w:p>
        </w:tc>
      </w:tr>
      <w:tr w:rsidR="000F425B" w:rsidRPr="00051815" w:rsidTr="00051815">
        <w:trPr>
          <w:trHeight w:val="64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Прочая прибыль(+), убыток(-)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872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341,96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516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59,17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3,29</w:t>
            </w:r>
          </w:p>
        </w:tc>
      </w:tr>
      <w:tr w:rsidR="000F425B" w:rsidRPr="00051815" w:rsidTr="00051815">
        <w:trPr>
          <w:trHeight w:val="675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Прибыль(+), убыток(-) балансовая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2 927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584,23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6 464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220,84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5 767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89,22</w:t>
            </w:r>
          </w:p>
        </w:tc>
      </w:tr>
    </w:tbl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Для наглядности отобразим данные табл. 5 на рис. 4. </w:t>
      </w:r>
    </w:p>
    <w:p w:rsidR="00051815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8013" w:dyaOrig="4743">
          <v:shape id="_x0000_i1028" type="#_x0000_t75" style="width:400.5pt;height:237pt" o:ole="">
            <v:imagedata r:id="rId9" o:title=""/>
          </v:shape>
          <o:OLEObject Type="Embed" ProgID="Excel.Sheet.8" ShapeID="_x0000_i1028" DrawAspect="Content" ObjectID="_1469608096" r:id="rId10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4 Структура балансовой прибыли филиала «Междугородная связь» за 2005-2008 гг.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bookmarkStart w:id="1" w:name="_Toc169299338"/>
      <w:r w:rsidRPr="00051815">
        <w:rPr>
          <w:rFonts w:ascii="Times New Roman" w:hAnsi="Times New Roman"/>
          <w:i w:val="0"/>
          <w:iCs w:val="0"/>
        </w:rPr>
        <w:t>Структура и динамика затрат</w:t>
      </w:r>
      <w:bookmarkEnd w:id="1"/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Расходы филиала “Междугородная связь” за 2006-2008 гг. представим в табл. 6.</w:t>
      </w: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Таблица 6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Затраты на производство продукции за 2006 – 2008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7"/>
        <w:gridCol w:w="953"/>
        <w:gridCol w:w="953"/>
        <w:gridCol w:w="954"/>
        <w:gridCol w:w="549"/>
        <w:gridCol w:w="549"/>
        <w:gridCol w:w="549"/>
        <w:gridCol w:w="553"/>
        <w:gridCol w:w="553"/>
      </w:tblGrid>
      <w:tr w:rsidR="000F425B" w:rsidRPr="00051815" w:rsidTr="00051815">
        <w:trPr>
          <w:cantSplit/>
          <w:trHeight w:val="255"/>
          <w:jc w:val="center"/>
        </w:trPr>
        <w:tc>
          <w:tcPr>
            <w:tcW w:w="0" w:type="auto"/>
            <w:vMerge w:val="restar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3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Расходы по видам деятельности, млн. р.</w:t>
            </w:r>
          </w:p>
        </w:tc>
        <w:tc>
          <w:tcPr>
            <w:tcW w:w="0" w:type="auto"/>
            <w:gridSpan w:val="3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Структура расходов по годам, %</w:t>
            </w:r>
          </w:p>
        </w:tc>
        <w:tc>
          <w:tcPr>
            <w:tcW w:w="0" w:type="auto"/>
            <w:gridSpan w:val="2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Динамика, %</w:t>
            </w:r>
          </w:p>
        </w:tc>
      </w:tr>
      <w:tr w:rsidR="000F425B" w:rsidRPr="00051815" w:rsidTr="00051815">
        <w:trPr>
          <w:cantSplit/>
          <w:trHeight w:val="709"/>
          <w:jc w:val="center"/>
        </w:trPr>
        <w:tc>
          <w:tcPr>
            <w:tcW w:w="0" w:type="auto"/>
            <w:vMerge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2007</w:t>
            </w:r>
            <w:r w:rsidRPr="00051815">
              <w:rPr>
                <w:sz w:val="20"/>
                <w:szCs w:val="20"/>
                <w:lang w:val="en-US"/>
              </w:rPr>
              <w:t>/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051815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0" w:type="auto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  <w:lang w:val="en-US"/>
              </w:rPr>
              <w:t>2008/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051815">
              <w:rPr>
                <w:sz w:val="20"/>
                <w:szCs w:val="20"/>
                <w:lang w:val="en-US"/>
              </w:rPr>
              <w:t>2007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Материальные затраты всего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2 886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4 638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4 416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12,71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14,29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12,05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160,7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95,21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5 089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6 549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8 037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22,42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20,18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21,93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128,7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122,7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1 967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2 712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3 570</w:t>
            </w:r>
          </w:p>
        </w:tc>
        <w:tc>
          <w:tcPr>
            <w:tcW w:w="0" w:type="auto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8,66</w:t>
            </w:r>
          </w:p>
        </w:tc>
        <w:tc>
          <w:tcPr>
            <w:tcW w:w="0" w:type="auto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8,35</w:t>
            </w:r>
          </w:p>
        </w:tc>
        <w:tc>
          <w:tcPr>
            <w:tcW w:w="0" w:type="auto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9,74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137,9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131,6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Амортизация основных средств и нематериальных активов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8 247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12 208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13 285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36,33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37,61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36,25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108,8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Прочие затраты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4 514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6 353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7 344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19,88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19,57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20,04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140,7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115,6</w:t>
            </w:r>
          </w:p>
        </w:tc>
      </w:tr>
      <w:tr w:rsidR="000F425B" w:rsidRPr="00051815" w:rsidTr="00051815">
        <w:trPr>
          <w:trHeight w:val="255"/>
          <w:jc w:val="center"/>
        </w:trPr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Затраты всего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22 703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32 460</w:t>
            </w:r>
          </w:p>
        </w:tc>
        <w:tc>
          <w:tcPr>
            <w:tcW w:w="0" w:type="auto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36 652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</w:t>
            </w:r>
          </w:p>
        </w:tc>
      </w:tr>
    </w:tbl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Все затраты предприятия в зависимости от их экономического содержания группируются по следующим экономическим элементам: материальные затраты, расходы на оплату труда, отчисления на социальные нужды, амортизация основных средств и нематериальных активов, прочие затраты.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Статья “Материальные затраты” включает в себя: сырьё и материалы, покупные комплектующие изделия, работы и услуги производственного характера, выполняемого сторонними организациями. </w:t>
      </w:r>
    </w:p>
    <w:p w:rsidR="000F425B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В состав</w:t>
      </w:r>
      <w:r w:rsidR="00051815">
        <w:rPr>
          <w:sz w:val="28"/>
        </w:rPr>
        <w:t xml:space="preserve"> </w:t>
      </w:r>
      <w:r w:rsidRPr="00051815">
        <w:rPr>
          <w:sz w:val="28"/>
        </w:rPr>
        <w:t>“Прочих” затрат входят: арендная плата, суточные, платежи по страхованию, налоги и платежи, включаемые в себестоимость продукции (инновационный фонд), представительские расходы, оплата нематериальных услуг сторонних организаций, которые включают в себя следующие услуги: связи, информационно - вычислительного обслуживания, вневедомственной охраны, вневедомственной охраны, рекламных агентств и аудиторских организаций, пассажирского транспорта, банков, коммунального хозяйства и бытового обслуживания, образования, здравоохранения, юридических организаций и</w:t>
      </w:r>
      <w:r w:rsidR="00051815">
        <w:rPr>
          <w:sz w:val="28"/>
        </w:rPr>
        <w:t xml:space="preserve"> </w:t>
      </w:r>
      <w:r w:rsidRPr="00051815">
        <w:rPr>
          <w:sz w:val="28"/>
        </w:rPr>
        <w:t>другие затраты.</w:t>
      </w:r>
    </w:p>
    <w:p w:rsidR="00051815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7753" w:dyaOrig="4737">
          <v:shape id="_x0000_i1029" type="#_x0000_t75" style="width:387.75pt;height:237pt" o:ole="">
            <v:imagedata r:id="rId11" o:title=""/>
          </v:shape>
          <o:OLEObject Type="Embed" ProgID="Excel.Sheet.8" ShapeID="_x0000_i1029" DrawAspect="Content" ObjectID="_1469608097" r:id="rId12">
            <o:FieldCodes>\s</o:FieldCodes>
          </o:OLEObject>
        </w:object>
      </w:r>
    </w:p>
    <w:p w:rsidR="000F425B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Рис. 5 Структура расходов филиала “Междугородная связь” в </w:t>
      </w:r>
      <w:smartTag w:uri="urn:schemas-microsoft-com:office:smarttags" w:element="metricconverter">
        <w:smartTagPr>
          <w:attr w:name="ProductID" w:val="2006 г"/>
        </w:smartTagPr>
        <w:r w:rsidRPr="00051815">
          <w:rPr>
            <w:sz w:val="28"/>
          </w:rPr>
          <w:t>2006 г</w:t>
        </w:r>
      </w:smartTag>
      <w:r w:rsidRPr="00051815">
        <w:rPr>
          <w:sz w:val="28"/>
        </w:rPr>
        <w:t>.</w:t>
      </w:r>
    </w:p>
    <w:p w:rsidR="00051815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7575" w:dyaOrig="5070">
          <v:shape id="_x0000_i1030" type="#_x0000_t75" style="width:378.75pt;height:253.5pt" o:ole="">
            <v:imagedata r:id="rId13" o:title=""/>
          </v:shape>
          <o:OLEObject Type="Embed" ProgID="Excel.Sheet.8" ShapeID="_x0000_i1030" DrawAspect="Content" ObjectID="_1469608098" r:id="rId14">
            <o:FieldCodes>\s</o:FieldCodes>
          </o:OLEObject>
        </w:object>
      </w: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Рис. 6 Структура расходов филиала “Междугородная связь” в </w:t>
      </w:r>
      <w:smartTag w:uri="urn:schemas-microsoft-com:office:smarttags" w:element="metricconverter">
        <w:smartTagPr>
          <w:attr w:name="ProductID" w:val="2007 г"/>
        </w:smartTagPr>
        <w:r w:rsidRPr="00051815">
          <w:rPr>
            <w:sz w:val="28"/>
            <w:szCs w:val="28"/>
          </w:rPr>
          <w:t>2007 г</w:t>
        </w:r>
      </w:smartTag>
      <w:r w:rsidRPr="00051815">
        <w:rPr>
          <w:sz w:val="28"/>
          <w:szCs w:val="28"/>
        </w:rPr>
        <w:t>.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Pr="00051815">
        <w:rPr>
          <w:sz w:val="28"/>
        </w:rPr>
        <w:object w:dxaOrig="8295" w:dyaOrig="4950">
          <v:shape id="_x0000_i1031" type="#_x0000_t75" style="width:414.75pt;height:247.5pt" o:ole="">
            <v:imagedata r:id="rId15" o:title=""/>
          </v:shape>
          <o:OLEObject Type="Embed" ProgID="Excel.Sheet.8" ShapeID="_x0000_i1031" DrawAspect="Content" ObjectID="_1469608099" r:id="rId16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Рис. 7 Структура расходов филиала “Междугородная связь” в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  <w:szCs w:val="28"/>
          </w:rPr>
          <w:t>2008 г</w:t>
        </w:r>
      </w:smartTag>
      <w:r w:rsidRPr="00051815">
        <w:rPr>
          <w:sz w:val="28"/>
          <w:szCs w:val="28"/>
        </w:rPr>
        <w:t>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Для более точного анализа расходов переведём цены в сопоставимые, умножив их на соответствующие коэффициенты. Представим динамику расходов за 2005-2008 гг. в сопоставимых ценах в табл. 7.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7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Динамика расходов в сопоставимых ценах за 2006–2008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  <w:gridCol w:w="799"/>
        <w:gridCol w:w="799"/>
        <w:gridCol w:w="799"/>
        <w:gridCol w:w="892"/>
        <w:gridCol w:w="892"/>
        <w:gridCol w:w="894"/>
        <w:gridCol w:w="672"/>
        <w:gridCol w:w="672"/>
      </w:tblGrid>
      <w:tr w:rsidR="000F425B" w:rsidRPr="00051815" w:rsidTr="00051815">
        <w:trPr>
          <w:trHeight w:val="829"/>
        </w:trPr>
        <w:tc>
          <w:tcPr>
            <w:tcW w:w="1753" w:type="pct"/>
            <w:vMerge w:val="restar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90" w:type="pct"/>
            <w:vMerge w:val="restar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390" w:type="pct"/>
            <w:vMerge w:val="restar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397" w:type="pct"/>
            <w:vMerge w:val="restar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95" w:type="pct"/>
            <w:gridSpan w:val="3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структура расходов по гг., %</w:t>
            </w:r>
          </w:p>
        </w:tc>
        <w:tc>
          <w:tcPr>
            <w:tcW w:w="876" w:type="pct"/>
            <w:gridSpan w:val="2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динамика, %</w:t>
            </w:r>
          </w:p>
        </w:tc>
      </w:tr>
      <w:tr w:rsidR="000F425B" w:rsidRPr="00051815" w:rsidTr="00051815">
        <w:trPr>
          <w:trHeight w:val="315"/>
        </w:trPr>
        <w:tc>
          <w:tcPr>
            <w:tcW w:w="1753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2006</w:t>
            </w:r>
          </w:p>
        </w:tc>
        <w:tc>
          <w:tcPr>
            <w:tcW w:w="398" w:type="pc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2007</w:t>
            </w:r>
          </w:p>
        </w:tc>
        <w:tc>
          <w:tcPr>
            <w:tcW w:w="398" w:type="pct"/>
            <w:noWrap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2008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2007/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2006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2008/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2007</w:t>
            </w:r>
          </w:p>
        </w:tc>
      </w:tr>
      <w:tr w:rsidR="000F425B" w:rsidRPr="00051815" w:rsidTr="00051815">
        <w:trPr>
          <w:trHeight w:val="990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 xml:space="preserve">Затраты на производство продукции (работ, услуг) </w:t>
            </w:r>
            <w:r w:rsidRPr="00051815">
              <w:rPr>
                <w:sz w:val="20"/>
                <w:szCs w:val="20"/>
              </w:rPr>
              <w:t>(сумма строк 1-5)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25 382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35 836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36 652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51815">
              <w:rPr>
                <w:bCs/>
                <w:sz w:val="20"/>
                <w:szCs w:val="20"/>
              </w:rPr>
              <w:t>102</w:t>
            </w:r>
          </w:p>
        </w:tc>
      </w:tr>
      <w:tr w:rsidR="000F425B" w:rsidRPr="00051815" w:rsidTr="00051815">
        <w:trPr>
          <w:trHeight w:val="300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0F425B" w:rsidRPr="00051815" w:rsidTr="00051815">
        <w:trPr>
          <w:trHeight w:val="375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iCs/>
                <w:sz w:val="20"/>
                <w:szCs w:val="20"/>
              </w:rPr>
            </w:pPr>
            <w:r w:rsidRPr="00051815">
              <w:rPr>
                <w:iCs/>
                <w:sz w:val="20"/>
                <w:szCs w:val="20"/>
              </w:rPr>
              <w:t>1. Материальные затраты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3 227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5 120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4 416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13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14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159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86</w:t>
            </w:r>
          </w:p>
        </w:tc>
      </w:tr>
      <w:tr w:rsidR="000F425B" w:rsidRPr="00051815" w:rsidTr="00051815">
        <w:trPr>
          <w:trHeight w:val="600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iCs/>
                <w:sz w:val="20"/>
                <w:szCs w:val="20"/>
              </w:rPr>
            </w:pPr>
            <w:r w:rsidRPr="00051815">
              <w:rPr>
                <w:iCs/>
                <w:sz w:val="20"/>
                <w:szCs w:val="20"/>
              </w:rPr>
              <w:t>2. Расходы на оплату труда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5 690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7 230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8 037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22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22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127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111</w:t>
            </w:r>
          </w:p>
        </w:tc>
      </w:tr>
      <w:tr w:rsidR="000F425B" w:rsidRPr="00051815" w:rsidTr="00051815">
        <w:trPr>
          <w:trHeight w:val="645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iCs/>
                <w:sz w:val="20"/>
                <w:szCs w:val="20"/>
              </w:rPr>
            </w:pPr>
            <w:r w:rsidRPr="00051815">
              <w:rPr>
                <w:iCs/>
                <w:sz w:val="20"/>
                <w:szCs w:val="20"/>
              </w:rPr>
              <w:t>3. Отчисления</w:t>
            </w:r>
            <w:r w:rsidR="00051815" w:rsidRPr="00051815">
              <w:rPr>
                <w:iCs/>
                <w:sz w:val="20"/>
                <w:szCs w:val="20"/>
              </w:rPr>
              <w:t xml:space="preserve"> </w:t>
            </w:r>
            <w:r w:rsidRPr="00051815">
              <w:rPr>
                <w:iCs/>
                <w:sz w:val="20"/>
                <w:szCs w:val="20"/>
              </w:rPr>
              <w:t>на социальные нужды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2 199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2 994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3 570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10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136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119</w:t>
            </w:r>
          </w:p>
        </w:tc>
      </w:tr>
      <w:tr w:rsidR="000F425B" w:rsidRPr="00051815" w:rsidTr="00051815">
        <w:trPr>
          <w:trHeight w:val="930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iCs/>
                <w:sz w:val="20"/>
                <w:szCs w:val="20"/>
              </w:rPr>
            </w:pPr>
            <w:r w:rsidRPr="00051815">
              <w:rPr>
                <w:iCs/>
                <w:sz w:val="20"/>
                <w:szCs w:val="20"/>
              </w:rPr>
              <w:t>4. Амортизация</w:t>
            </w:r>
            <w:r w:rsidR="00051815" w:rsidRPr="00051815">
              <w:rPr>
                <w:iCs/>
                <w:sz w:val="20"/>
                <w:szCs w:val="20"/>
              </w:rPr>
              <w:t xml:space="preserve"> </w:t>
            </w:r>
            <w:r w:rsidRPr="00051815">
              <w:rPr>
                <w:iCs/>
                <w:sz w:val="20"/>
                <w:szCs w:val="20"/>
              </w:rPr>
              <w:t>основных средств и нематериальн активов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9 220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13 478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13 285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36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38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36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146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99</w:t>
            </w:r>
          </w:p>
        </w:tc>
      </w:tr>
      <w:tr w:rsidR="000F425B" w:rsidRPr="00051815" w:rsidTr="00051815">
        <w:trPr>
          <w:trHeight w:val="330"/>
        </w:trPr>
        <w:tc>
          <w:tcPr>
            <w:tcW w:w="1753" w:type="pct"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iCs/>
                <w:sz w:val="20"/>
                <w:szCs w:val="20"/>
              </w:rPr>
            </w:pPr>
            <w:r w:rsidRPr="00051815">
              <w:rPr>
                <w:iCs/>
                <w:sz w:val="20"/>
                <w:szCs w:val="20"/>
              </w:rPr>
              <w:t>5. Прочие затраты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5 047</w:t>
            </w:r>
          </w:p>
        </w:tc>
        <w:tc>
          <w:tcPr>
            <w:tcW w:w="390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7 014</w:t>
            </w:r>
          </w:p>
        </w:tc>
        <w:tc>
          <w:tcPr>
            <w:tcW w:w="397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7 344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20</w:t>
            </w:r>
          </w:p>
        </w:tc>
        <w:tc>
          <w:tcPr>
            <w:tcW w:w="398" w:type="pct"/>
            <w:noWrap/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20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139</w:t>
            </w:r>
          </w:p>
        </w:tc>
        <w:tc>
          <w:tcPr>
            <w:tcW w:w="438" w:type="pct"/>
            <w:noWrap/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105</w:t>
            </w:r>
          </w:p>
        </w:tc>
      </w:tr>
    </w:tbl>
    <w:p w:rsidR="000F425B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Отобразим затраты на производство продукции в сопоставимых ценах на рис. 8.</w:t>
      </w:r>
    </w:p>
    <w:p w:rsidR="00051815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0D21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01" editas="canvas" style="width:374.75pt;height:243.7pt;mso-position-horizontal-relative:char;mso-position-vertical-relative:line" coordorigin=",-213" coordsize="9365,6090">
            <o:lock v:ext="edit" aspectratio="t"/>
            <v:shape id="_x0000_s1102" type="#_x0000_t75" style="position:absolute;top:-213;width:9365;height:6090" o:preferrelative="f">
              <v:fill o:detectmouseclick="t"/>
              <v:path o:extrusionok="t" o:connecttype="none"/>
              <o:lock v:ext="edit" text="t"/>
            </v:shape>
            <v:rect id="_x0000_s1103" style="position:absolute;left:1980;top:327;width:7161;height:4160" fillcolor="yellow" stroked="f"/>
            <v:line id="_x0000_s1104" style="position:absolute" from="2037,4020" to="9198,4021" strokeweight="0"/>
            <v:line id="_x0000_s1105" style="position:absolute" from="2037,3500" to="9198,3501" strokeweight="0"/>
            <v:line id="_x0000_s1106" style="position:absolute" from="2037,2980" to="9198,2981" strokeweight="0"/>
            <v:line id="_x0000_s1107" style="position:absolute" from="2037,2460" to="9198,2461" strokeweight="0"/>
            <v:line id="_x0000_s1108" style="position:absolute" from="2037,1940" to="9198,1941" strokeweight="0"/>
            <v:line id="_x0000_s1109" style="position:absolute" from="2037,1420" to="9198,1421" strokeweight="0"/>
            <v:line id="_x0000_s1110" style="position:absolute" from="2037,900" to="9198,901" strokeweight="0"/>
            <v:line id="_x0000_s1111" style="position:absolute" from="2037,380" to="9198,381" strokeweight="0"/>
            <v:rect id="_x0000_s1112" style="position:absolute;left:2037;top:380;width:7161;height:4160" filled="f" strokecolor="gray" strokeweight=".6pt"/>
            <v:line id="_x0000_s1113" style="position:absolute" from="2037,380" to="2038,4540" strokeweight="0"/>
            <v:line id="_x0000_s1114" style="position:absolute" from="1949,4540" to="2037,4541" strokeweight="0"/>
            <v:line id="_x0000_s1115" style="position:absolute" from="1949,4020" to="2037,4021" strokeweight="0"/>
            <v:line id="_x0000_s1116" style="position:absolute" from="1949,3500" to="2037,3501" strokeweight="0"/>
            <v:line id="_x0000_s1117" style="position:absolute" from="1949,2980" to="2037,2981" strokeweight="0"/>
            <v:line id="_x0000_s1118" style="position:absolute" from="1949,2460" to="2037,2461" strokeweight="0"/>
            <v:line id="_x0000_s1119" style="position:absolute" from="1949,1940" to="2037,1941" strokeweight="0"/>
            <v:line id="_x0000_s1120" style="position:absolute" from="1949,1420" to="2037,1421" strokeweight="0"/>
            <v:line id="_x0000_s1121" style="position:absolute" from="1949,900" to="2037,901" strokeweight="0"/>
            <v:line id="_x0000_s1122" style="position:absolute" from="1949,380" to="2037,381" strokeweight="0"/>
            <v:line id="_x0000_s1123" style="position:absolute" from="2037,4540" to="9198,4541" strokeweight="0"/>
            <v:line id="_x0000_s1124" style="position:absolute;flip:y" from="2037,4540" to="2038,4628" strokeweight="0"/>
            <v:line id="_x0000_s1125" style="position:absolute;flip:y" from="4424,4540" to="4425,4628" strokeweight="0"/>
            <v:line id="_x0000_s1126" style="position:absolute;flip:y" from="6811,4540" to="6812,4628" strokeweight="0"/>
            <v:line id="_x0000_s1127" style="position:absolute;flip:y" from="9198,4540" to="9199,4628" strokeweight="0"/>
            <v:shape id="_x0000_s1128" style="position:absolute;left:3230;top:728;width:4775;height:1172" coordsize="6195,1520" path="m,1520l3098,110,6195,e" filled="f" strokecolor="navy" strokeweight=".6pt">
              <v:path arrowok="t"/>
            </v:shape>
            <v:shape id="_x0000_s1129" style="position:absolute;left:3198;top:1868;width:65;height:65" coordsize="65,65" path="m32,l65,32,32,65,,32,32,xe" fillcolor="blue" strokecolor="navy" strokeweight=".6pt">
              <v:path arrowok="t"/>
            </v:shape>
            <v:shape id="_x0000_s1130" style="position:absolute;left:5586;top:781;width:64;height:65" coordsize="64,65" path="m32,l64,32,32,65,,32,32,xe" fillcolor="blue" strokecolor="navy" strokeweight=".6pt">
              <v:path arrowok="t"/>
            </v:shape>
            <v:shape id="_x0000_s1131" style="position:absolute;left:7972;top:696;width:65;height:65" coordsize="65,65" path="m33,l65,32,33,65,,32,33,xe" fillcolor="blue" strokecolor="navy" strokeweight=".6pt">
              <v:path arrowok="t"/>
            </v:shape>
            <v:rect id="_x0000_s1132" style="position:absolute;left:3060;top:1947;width:712;height:281;mso-wrap-style:none" filled="f" stroked="f">
              <v:textbox style="mso-next-textbox:#_x0000_s1132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25 382</w:t>
                    </w:r>
                  </w:p>
                </w:txbxContent>
              </v:textbox>
            </v:rect>
            <v:rect id="_x0000_s1133" style="position:absolute;left:5580;top:1046;width:712;height:282;mso-wrap-style:none" filled="f" stroked="f">
              <v:textbox style="mso-next-textbox:#_x0000_s1133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35 836</w:t>
                    </w:r>
                  </w:p>
                </w:txbxContent>
              </v:textbox>
            </v:rect>
            <v:rect id="_x0000_s1134" style="position:absolute;left:7739;top:1046;width:713;height:282;mso-wrap-style:none" filled="f" stroked="f">
              <v:textbox style="mso-next-textbox:#_x0000_s113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36 652</w:t>
                    </w:r>
                  </w:p>
                </w:txbxContent>
              </v:textbox>
            </v:rect>
            <v:rect id="_x0000_s1135" style="position:absolute;left:1684;top:4383;width:132;height:281;mso-wrap-style:none" filled="f" stroked="f">
              <v:textbox style="mso-next-textbox:#_x0000_s1135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36" style="position:absolute;left:1188;top:3864;width:581;height:281;mso-wrap-style:none" filled="f" stroked="f">
              <v:textbox style="mso-next-textbox:#_x0000_s1136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5 000</w:t>
                    </w:r>
                  </w:p>
                </w:txbxContent>
              </v:textbox>
            </v:rect>
            <v:rect id="_x0000_s1137" style="position:absolute;left:1046;top:3343;width:712;height:281;mso-wrap-style:none" filled="f" stroked="f">
              <v:textbox style="mso-next-textbox:#_x0000_s1137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10 000</w:t>
                    </w:r>
                  </w:p>
                </w:txbxContent>
              </v:textbox>
            </v:rect>
            <v:rect id="_x0000_s1138" style="position:absolute;left:1046;top:2825;width:712;height:281;mso-wrap-style:none" filled="f" stroked="f">
              <v:textbox style="mso-next-textbox:#_x0000_s1138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15 000</w:t>
                    </w:r>
                  </w:p>
                </w:txbxContent>
              </v:textbox>
            </v:rect>
            <v:rect id="_x0000_s1139" style="position:absolute;left:1046;top:2303;width:712;height:282;mso-wrap-style:none" filled="f" stroked="f">
              <v:textbox style="mso-next-textbox:#_x0000_s1139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20 000</w:t>
                    </w:r>
                  </w:p>
                </w:txbxContent>
              </v:textbox>
            </v:rect>
            <v:rect id="_x0000_s1140" style="position:absolute;left:1046;top:1784;width:712;height:281;mso-wrap-style:none" filled="f" stroked="f">
              <v:textbox style="mso-next-textbox:#_x0000_s1140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25 000</w:t>
                    </w:r>
                  </w:p>
                </w:txbxContent>
              </v:textbox>
            </v:rect>
            <v:rect id="_x0000_s1141" style="position:absolute;left:1046;top:1263;width:712;height:281;mso-wrap-style:none" filled="f" stroked="f">
              <v:textbox style="mso-next-textbox:#_x0000_s1141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30 000</w:t>
                    </w:r>
                  </w:p>
                </w:txbxContent>
              </v:textbox>
            </v:rect>
            <v:rect id="_x0000_s1142" style="position:absolute;left:1046;top:744;width:712;height:281;mso-wrap-style:none" filled="f" stroked="f">
              <v:textbox style="mso-next-textbox:#_x0000_s1142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35 000</w:t>
                    </w:r>
                  </w:p>
                </w:txbxContent>
              </v:textbox>
            </v:rect>
            <v:rect id="_x0000_s1143" style="position:absolute;left:1046;top:224;width:712;height:281;mso-wrap-style:none" filled="f" stroked="f">
              <v:textbox style="mso-next-textbox:#_x0000_s1143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40 000</w:t>
                    </w:r>
                  </w:p>
                </w:txbxContent>
              </v:textbox>
            </v:rect>
            <v:rect id="_x0000_s1144" style="position:absolute;left:2948;top:4789;width:524;height:281;mso-wrap-style:none" filled="f" stroked="f">
              <v:textbox style="mso-next-textbox:#_x0000_s1144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145" style="position:absolute;left:5334;top:4789;width:525;height:281;mso-wrap-style:none" filled="f" stroked="f">
              <v:textbox style="mso-next-textbox:#_x0000_s1145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2007</w:t>
                    </w:r>
                  </w:p>
                </w:txbxContent>
              </v:textbox>
            </v:rect>
            <v:rect id="_x0000_s1146" style="position:absolute;left:7721;top:4789;width:524;height:281;mso-wrap-style:none" filled="f" stroked="f">
              <v:textbox style="mso-next-textbox:#_x0000_s1146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2008</w:t>
                    </w:r>
                  </w:p>
                </w:txbxContent>
              </v:textbox>
            </v:rect>
            <v:rect id="_x0000_s1147" style="position:absolute;left:5760;top:5187;width:1162;height:281;mso-wrap-style:none" filled="f" stroked="f">
              <v:textbox style="mso-next-textbox:#_x0000_s1147;mso-fit-shape-to-text:t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>Период, г</w:t>
                    </w:r>
                    <w:r w:rsidRPr="00051815">
                      <w:rPr>
                        <w:color w:val="000000"/>
                        <w:sz w:val="19"/>
                        <w:szCs w:val="28"/>
                      </w:rPr>
                      <w:t>г.</w:t>
                    </w:r>
                  </w:p>
                </w:txbxContent>
              </v:textbox>
            </v:rect>
            <v:rect id="_x0000_s1148" style="position:absolute;left:180;top:687;width:643;height:4368;rotation:180" filled="f" stroked="f">
              <v:textbox style="layout-flow:vertical;mso-layout-flow-alt:bottom-to-top;mso-next-textbox:#_x0000_s1148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  <w:lang w:val="en-US"/>
                      </w:rPr>
                      <w:t xml:space="preserve">Затраты на производство продукции </w:t>
                    </w:r>
                  </w:p>
                </w:txbxContent>
              </v:textbox>
            </v:rect>
            <v:rect id="_x0000_s1149" style="position:absolute;left:539;top:1161;width:644;height:3843;rotation:180" filled="f" stroked="f">
              <v:textbox style="layout-flow:vertical;mso-layout-flow-alt:bottom-to-top;mso-next-textbox:#_x0000_s1149" inset="0,0,0,0">
                <w:txbxContent>
                  <w:p w:rsidR="00051815" w:rsidRPr="00051815" w:rsidRDefault="00051815" w:rsidP="000F425B">
                    <w:pPr>
                      <w:spacing w:before="0" w:after="0"/>
                      <w:rPr>
                        <w:sz w:val="19"/>
                        <w:szCs w:val="24"/>
                      </w:rPr>
                    </w:pPr>
                    <w:r w:rsidRPr="00051815">
                      <w:rPr>
                        <w:color w:val="000000"/>
                        <w:sz w:val="19"/>
                        <w:szCs w:val="28"/>
                      </w:rPr>
                      <w:t>в сопоставимых ценах, млн. р.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8 Динамика затрат на производство продукции в сопоставимых ценах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Анализируя данные табл. 6 и вышеприведённые рисунки можно сделать вывод, что структура затрат за данные 3 года практически не меняется. Самый большой удельный вес занимают амортизационные отчисления (в среднем 36,5%), это значит, что филиал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 xml:space="preserve">является фондоёмким. Второе место по величине затрат занимают прочие затраты (20%) в основном за счет отчислений в инновационный фонд. Расходы на оплату труда занимают в среднем 20,75% . Незначительный удельный вес занимают отчисления на социальные нужды и составляют в среднем за 3 года – 9%, а также материальные затраты (в среднем 13%).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Необходимо отметить, что все статьи затрат значительно выросли за </w:t>
      </w:r>
      <w:smartTag w:uri="urn:schemas-microsoft-com:office:smarttags" w:element="metricconverter">
        <w:smartTagPr>
          <w:attr w:name="ProductID" w:val="2006 г"/>
        </w:smartTagPr>
        <w:r w:rsidRPr="00051815">
          <w:rPr>
            <w:sz w:val="28"/>
            <w:szCs w:val="28"/>
          </w:rPr>
          <w:t>2006 г</w:t>
        </w:r>
      </w:smartTag>
      <w:r w:rsidRPr="00051815">
        <w:rPr>
          <w:sz w:val="28"/>
          <w:szCs w:val="28"/>
        </w:rPr>
        <w:t xml:space="preserve">. Так, в </w:t>
      </w:r>
      <w:smartTag w:uri="urn:schemas-microsoft-com:office:smarttags" w:element="metricconverter">
        <w:smartTagPr>
          <w:attr w:name="ProductID" w:val="2007 г"/>
        </w:smartTagPr>
        <w:r w:rsidRPr="00051815">
          <w:rPr>
            <w:sz w:val="28"/>
            <w:szCs w:val="28"/>
          </w:rPr>
          <w:t>2007 г</w:t>
        </w:r>
      </w:smartTag>
      <w:r w:rsidRPr="00051815">
        <w:rPr>
          <w:sz w:val="28"/>
          <w:szCs w:val="28"/>
        </w:rPr>
        <w:t>. наибольшее увеличение произошло статьи материальных затрат на 60,7%, увеличились затраты и на остальные статьи затрат: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расходы на оплату труда - на 28,7%, отчисления на социальные нужды – на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37,9%, амортизация – на 48%, прочие затраты – на 40,7%.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Однако за 2007 год происходит снижение материальных затрат и амортизационных отчислений, уменьшается также и статья прочих затрат.</w: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0F425B" w:rsidRPr="00051815" w:rsidRDefault="000F425B" w:rsidP="00051815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bookmarkStart w:id="2" w:name="_Toc169299339"/>
      <w:r w:rsidRPr="00051815">
        <w:rPr>
          <w:rFonts w:ascii="Times New Roman" w:hAnsi="Times New Roman"/>
          <w:i w:val="0"/>
          <w:iCs w:val="0"/>
        </w:rPr>
        <w:t>Анализ себестоимости ста рублей выручки</w:t>
      </w:r>
      <w:bookmarkEnd w:id="2"/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Для определения себестоимости ста руб. выручки построим табл. 8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Таблица 8</w:t>
      </w:r>
      <w:r w:rsidR="00051815">
        <w:rPr>
          <w:sz w:val="28"/>
        </w:rPr>
        <w:t xml:space="preserve"> </w:t>
      </w:r>
      <w:r w:rsidRPr="00051815">
        <w:rPr>
          <w:sz w:val="28"/>
        </w:rPr>
        <w:t>Анализ и динамика 100 руб. выручки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08"/>
        <w:gridCol w:w="1045"/>
        <w:gridCol w:w="1011"/>
        <w:gridCol w:w="982"/>
        <w:gridCol w:w="1118"/>
        <w:gridCol w:w="1066"/>
        <w:gridCol w:w="1118"/>
        <w:gridCol w:w="1122"/>
      </w:tblGrid>
      <w:tr w:rsidR="000F425B" w:rsidRPr="00051815" w:rsidTr="00051815">
        <w:trPr>
          <w:cantSplit/>
          <w:trHeight w:val="376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51815">
                <w:rPr>
                  <w:sz w:val="20"/>
                  <w:szCs w:val="20"/>
                </w:rPr>
                <w:t>2005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cantSplit/>
          <w:trHeight w:val="316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факт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факт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факт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% к 2007</w:t>
            </w:r>
          </w:p>
        </w:tc>
      </w:tr>
      <w:tr w:rsidR="000F425B" w:rsidRPr="00051815" w:rsidTr="00051815">
        <w:trPr>
          <w:trHeight w:val="962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Выручка от реализации продукции, млн. р.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20 253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31 074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153,43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41 319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132,97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52 366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126,74</w:t>
            </w:r>
          </w:p>
        </w:tc>
      </w:tr>
      <w:tr w:rsidR="000F425B" w:rsidRPr="00051815" w:rsidTr="00051815">
        <w:trPr>
          <w:trHeight w:val="947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Налоги и отчисления из выручки, млн. р.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4 105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6 316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153,86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7 742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122,58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9 707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125,38</w:t>
            </w:r>
          </w:p>
        </w:tc>
      </w:tr>
      <w:tr w:rsidR="000F425B" w:rsidRPr="00051815" w:rsidTr="00051815">
        <w:trPr>
          <w:trHeight w:val="436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Затраты, млн. р.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15 902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22 703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142,77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27 629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121,70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36 909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133,59</w:t>
            </w:r>
          </w:p>
        </w:tc>
      </w:tr>
      <w:tr w:rsidR="000F425B" w:rsidRPr="00051815" w:rsidTr="00051815">
        <w:trPr>
          <w:trHeight w:val="691"/>
        </w:trPr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Себестоимость 100 р. выручки, р.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91,70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93,12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82,29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89,73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86,52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105,15</w:t>
            </w:r>
          </w:p>
        </w:tc>
      </w:tr>
    </w:tbl>
    <w:p w:rsidR="000F425B" w:rsidRPr="00051815" w:rsidRDefault="000F425B" w:rsidP="00051815">
      <w:pPr>
        <w:pStyle w:val="af0"/>
        <w:suppressAutoHyphens/>
        <w:spacing w:line="360" w:lineRule="auto"/>
        <w:ind w:firstLine="709"/>
        <w:rPr>
          <w:spacing w:val="0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По данным табл. 8 видно, что себестоимость 100 р. выручки снижалась с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</w:rPr>
          <w:t>2005 г</w:t>
        </w:r>
      </w:smartTag>
      <w:r w:rsidRPr="00051815">
        <w:rPr>
          <w:sz w:val="28"/>
        </w:rPr>
        <w:t xml:space="preserve">. по </w:t>
      </w:r>
      <w:smartTag w:uri="urn:schemas-microsoft-com:office:smarttags" w:element="metricconverter">
        <w:smartTagPr>
          <w:attr w:name="ProductID" w:val="2007 г"/>
        </w:smartTagPr>
        <w:r w:rsidRPr="00051815">
          <w:rPr>
            <w:sz w:val="28"/>
          </w:rPr>
          <w:t>2007 г</w:t>
        </w:r>
      </w:smartTag>
      <w:r w:rsidRPr="00051815">
        <w:rPr>
          <w:sz w:val="28"/>
        </w:rPr>
        <w:t xml:space="preserve">. и в </w:t>
      </w:r>
      <w:smartTag w:uri="urn:schemas-microsoft-com:office:smarttags" w:element="metricconverter">
        <w:smartTagPr>
          <w:attr w:name="ProductID" w:val="2007 г"/>
        </w:smartTagPr>
        <w:r w:rsidRPr="00051815">
          <w:rPr>
            <w:sz w:val="28"/>
          </w:rPr>
          <w:t>2007 г</w:t>
        </w:r>
      </w:smartTag>
      <w:r w:rsidRPr="00051815">
        <w:rPr>
          <w:sz w:val="28"/>
        </w:rPr>
        <w:t>. она</w:t>
      </w:r>
      <w:r w:rsidR="00051815">
        <w:rPr>
          <w:sz w:val="28"/>
        </w:rPr>
        <w:t xml:space="preserve"> </w:t>
      </w:r>
      <w:r w:rsidRPr="00051815">
        <w:rPr>
          <w:sz w:val="28"/>
        </w:rPr>
        <w:t>составила 82,29 р., но в</w:t>
      </w:r>
      <w:r w:rsidR="0005181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</w:rPr>
          <w:t>2008 г</w:t>
        </w:r>
      </w:smartTag>
      <w:r w:rsidRPr="00051815">
        <w:rPr>
          <w:sz w:val="28"/>
        </w:rPr>
        <w:t>. себестоимость увеличивается на 5% и составляет 86, 52%.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bookmarkStart w:id="3" w:name="_Toc169299340"/>
      <w:r w:rsidRPr="00051815">
        <w:rPr>
          <w:rFonts w:ascii="Times New Roman" w:hAnsi="Times New Roman"/>
          <w:i w:val="0"/>
          <w:iCs w:val="0"/>
        </w:rPr>
        <w:t>Анализ финансового состояния предприятия</w:t>
      </w:r>
      <w:bookmarkEnd w:id="3"/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Показателем, характеризующим эффективность использования капитала, обслуживающего процесс снабжения, производства и реализации продукции, работ, услуг, является рентабельность производственного капитала, определяется по формуле (1):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2540" w:dyaOrig="660">
          <v:shape id="_x0000_i1033" type="#_x0000_t75" style="width:126.75pt;height:33pt" o:ole="">
            <v:imagedata r:id="rId17" o:title=""/>
          </v:shape>
          <o:OLEObject Type="Embed" ProgID="Equation.3" ShapeID="_x0000_i1033" DrawAspect="Content" ObjectID="_1469608100" r:id="rId18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(1)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 xml:space="preserve">где </w:t>
      </w:r>
      <w:r w:rsidR="000F425B" w:rsidRPr="00051815">
        <w:rPr>
          <w:i/>
          <w:sz w:val="28"/>
          <w:szCs w:val="28"/>
        </w:rPr>
        <w:t>П</w:t>
      </w:r>
      <w:r w:rsidR="000F425B" w:rsidRPr="00051815">
        <w:rPr>
          <w:i/>
          <w:sz w:val="28"/>
          <w:szCs w:val="28"/>
          <w:vertAlign w:val="subscript"/>
        </w:rPr>
        <w:t>р</w:t>
      </w:r>
      <w:r w:rsidR="000F425B" w:rsidRPr="00051815">
        <w:rPr>
          <w:sz w:val="28"/>
          <w:szCs w:val="28"/>
        </w:rPr>
        <w:t xml:space="preserve"> – прибыль от реализации продукции;</w:t>
      </w: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ОПФ</w:t>
      </w:r>
      <w:r w:rsidRPr="00051815">
        <w:rPr>
          <w:sz w:val="28"/>
          <w:szCs w:val="28"/>
        </w:rPr>
        <w:t xml:space="preserve"> – среднегодовая стоимость основных производственных фондов;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ОС</w:t>
      </w:r>
      <w:r w:rsidRPr="00051815">
        <w:rPr>
          <w:sz w:val="28"/>
          <w:szCs w:val="28"/>
        </w:rPr>
        <w:t xml:space="preserve"> – среднегодовая стоимость оборотных фондов.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Рентабельность собственного капитала определяется по формуле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860" w:dyaOrig="639">
          <v:shape id="_x0000_i1034" type="#_x0000_t75" style="width:93pt;height:32.25pt" o:ole="">
            <v:imagedata r:id="rId19" o:title=""/>
          </v:shape>
          <o:OLEObject Type="Embed" ProgID="Equation.3" ShapeID="_x0000_i1034" DrawAspect="Content" ObjectID="_1469608101" r:id="rId20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(2)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Pr="00051815">
        <w:rPr>
          <w:i/>
          <w:sz w:val="28"/>
          <w:szCs w:val="28"/>
        </w:rPr>
        <w:t>П</w:t>
      </w:r>
      <w:r w:rsidRPr="00051815">
        <w:rPr>
          <w:i/>
          <w:sz w:val="28"/>
          <w:szCs w:val="28"/>
          <w:vertAlign w:val="subscript"/>
        </w:rPr>
        <w:t>ч</w:t>
      </w:r>
      <w:r w:rsidRPr="00051815">
        <w:rPr>
          <w:sz w:val="28"/>
          <w:szCs w:val="28"/>
        </w:rPr>
        <w:t xml:space="preserve"> – прибыль чистая;</w:t>
      </w: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ИСС</w:t>
      </w:r>
      <w:r w:rsidRPr="00051815">
        <w:rPr>
          <w:sz w:val="28"/>
          <w:szCs w:val="28"/>
        </w:rPr>
        <w:t xml:space="preserve"> – источник собственных средств;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РЧ</w:t>
      </w:r>
      <w:r w:rsidRPr="00051815">
        <w:rPr>
          <w:sz w:val="28"/>
          <w:szCs w:val="28"/>
        </w:rPr>
        <w:t xml:space="preserve"> – расчеты.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Рентабельность продаж (оборота) определяется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040" w:dyaOrig="740">
          <v:shape id="_x0000_i1035" type="#_x0000_t75" style="width:51.75pt;height:36.75pt" o:ole="">
            <v:imagedata r:id="rId21" o:title=""/>
          </v:shape>
          <o:OLEObject Type="Embed" ProgID="Equation.3" ShapeID="_x0000_i1035" DrawAspect="Content" ObjectID="_1469608102" r:id="rId22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(3)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Pr="00051815">
        <w:rPr>
          <w:i/>
          <w:sz w:val="28"/>
          <w:szCs w:val="28"/>
        </w:rPr>
        <w:t>П</w:t>
      </w:r>
      <w:r w:rsidRPr="00051815">
        <w:rPr>
          <w:i/>
          <w:sz w:val="28"/>
          <w:szCs w:val="28"/>
          <w:vertAlign w:val="subscript"/>
        </w:rPr>
        <w:t>р</w:t>
      </w:r>
      <w:r w:rsidRPr="00051815">
        <w:rPr>
          <w:sz w:val="28"/>
          <w:szCs w:val="28"/>
        </w:rPr>
        <w:t xml:space="preserve"> - прибыль от реализации продукции;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В</w:t>
      </w:r>
      <w:r w:rsidRPr="00051815">
        <w:rPr>
          <w:i/>
          <w:sz w:val="28"/>
          <w:szCs w:val="28"/>
          <w:vertAlign w:val="subscript"/>
        </w:rPr>
        <w:t>р</w:t>
      </w:r>
      <w:r w:rsidRPr="00051815">
        <w:rPr>
          <w:sz w:val="28"/>
          <w:szCs w:val="28"/>
        </w:rPr>
        <w:t xml:space="preserve"> - выручка от реализации продукции.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Рентабельность активов (общего капитала) определяется по формуле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640" w:dyaOrig="660">
          <v:shape id="_x0000_i1036" type="#_x0000_t75" style="width:81.75pt;height:33pt" o:ole="">
            <v:imagedata r:id="rId23" o:title=""/>
          </v:shape>
          <o:OLEObject Type="Embed" ProgID="Equation.3" ShapeID="_x0000_i1036" DrawAspect="Content" ObjectID="_1469608103" r:id="rId24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(4)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Pr="00051815">
        <w:rPr>
          <w:i/>
          <w:sz w:val="28"/>
          <w:szCs w:val="28"/>
        </w:rPr>
        <w:t>П</w:t>
      </w:r>
      <w:r w:rsidRPr="00051815">
        <w:rPr>
          <w:i/>
          <w:sz w:val="28"/>
          <w:szCs w:val="28"/>
          <w:vertAlign w:val="subscript"/>
        </w:rPr>
        <w:t>ч</w:t>
      </w:r>
      <w:r w:rsidRPr="00051815">
        <w:rPr>
          <w:sz w:val="28"/>
          <w:szCs w:val="28"/>
        </w:rPr>
        <w:t xml:space="preserve"> – прибыль чистая;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ВБ</w:t>
      </w:r>
      <w:r w:rsidRPr="00051815">
        <w:rPr>
          <w:sz w:val="28"/>
          <w:szCs w:val="28"/>
        </w:rPr>
        <w:t xml:space="preserve"> – валюта баланса.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Рентабельность реального капитала определяется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780" w:dyaOrig="620">
          <v:shape id="_x0000_i1037" type="#_x0000_t75" style="width:108pt;height:37.5pt" o:ole="" fillcolor="window">
            <v:imagedata r:id="rId25" o:title=""/>
          </v:shape>
          <o:OLEObject Type="Embed" ProgID="Equation.3" ShapeID="_x0000_i1037" DrawAspect="Content" ObjectID="_1469608104" r:id="rId26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 xml:space="preserve"> (5)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 xml:space="preserve">где </w:t>
      </w:r>
      <w:r w:rsidR="000F425B" w:rsidRPr="00051815">
        <w:rPr>
          <w:i/>
          <w:sz w:val="28"/>
          <w:szCs w:val="28"/>
        </w:rPr>
        <w:t>П</w:t>
      </w:r>
      <w:r w:rsidR="000F425B" w:rsidRPr="00051815">
        <w:rPr>
          <w:i/>
          <w:sz w:val="28"/>
          <w:szCs w:val="28"/>
          <w:vertAlign w:val="subscript"/>
        </w:rPr>
        <w:t>ч</w:t>
      </w:r>
      <w:r w:rsidR="000F425B" w:rsidRPr="00051815">
        <w:rPr>
          <w:sz w:val="28"/>
          <w:szCs w:val="28"/>
        </w:rPr>
        <w:t xml:space="preserve"> – прибыль чистая;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РА</w:t>
      </w:r>
      <w:r w:rsidRPr="00051815">
        <w:rPr>
          <w:sz w:val="28"/>
          <w:szCs w:val="28"/>
        </w:rPr>
        <w:t xml:space="preserve"> – реальный капитал.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Данные показатели рентабельности в динамике за 2006-2008 гг. показаны в табл. 9.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9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Показатели рентабельности в динамике за 2006-2008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  <w:gridCol w:w="1577"/>
        <w:gridCol w:w="1434"/>
        <w:gridCol w:w="1432"/>
      </w:tblGrid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 рентабельности</w:t>
            </w:r>
          </w:p>
        </w:tc>
        <w:tc>
          <w:tcPr>
            <w:tcW w:w="82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4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4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 производственного капитала</w:t>
            </w:r>
          </w:p>
        </w:tc>
        <w:tc>
          <w:tcPr>
            <w:tcW w:w="82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1,93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4,61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4,12</w:t>
            </w:r>
          </w:p>
        </w:tc>
      </w:tr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 собственного капитала</w:t>
            </w:r>
          </w:p>
        </w:tc>
        <w:tc>
          <w:tcPr>
            <w:tcW w:w="82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1,79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2,38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1,55</w:t>
            </w:r>
          </w:p>
        </w:tc>
      </w:tr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82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6,61</w:t>
            </w:r>
          </w:p>
        </w:tc>
        <w:tc>
          <w:tcPr>
            <w:tcW w:w="74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14,39</w:t>
            </w:r>
          </w:p>
        </w:tc>
        <w:tc>
          <w:tcPr>
            <w:tcW w:w="74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10,99</w:t>
            </w:r>
          </w:p>
        </w:tc>
      </w:tr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 активов</w:t>
            </w:r>
          </w:p>
        </w:tc>
        <w:tc>
          <w:tcPr>
            <w:tcW w:w="82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1,79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2,35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1,54</w:t>
            </w:r>
          </w:p>
        </w:tc>
      </w:tr>
      <w:tr w:rsidR="000F425B" w:rsidRPr="00051815" w:rsidTr="00051815">
        <w:tc>
          <w:tcPr>
            <w:tcW w:w="267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 реального капитала</w:t>
            </w:r>
          </w:p>
        </w:tc>
        <w:tc>
          <w:tcPr>
            <w:tcW w:w="82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1,80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2,63</w:t>
            </w:r>
          </w:p>
        </w:tc>
        <w:tc>
          <w:tcPr>
            <w:tcW w:w="74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1,75</w:t>
            </w:r>
          </w:p>
        </w:tc>
      </w:tr>
    </w:tbl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На финансовую безубыточность предприятия влияет объем продаж или порог рентабельности – сумма выручки от реализации, необходимая для возмещения постоянных затрат. При этом предприятие не будет иметь ни прибыли, ни убытка.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Для определения порога рентабельности необходимо определить маржинальный доход, который представляет собой разницу выручки от реализации и переменных затрат.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700" w:dyaOrig="380">
          <v:shape id="_x0000_i1038" type="#_x0000_t75" style="width:100.5pt;height:21.75pt" o:ole="" fillcolor="window">
            <v:imagedata r:id="rId27" o:title=""/>
          </v:shape>
          <o:OLEObject Type="Embed" ProgID="Equation.3" ShapeID="_x0000_i1038" DrawAspect="Content" ObjectID="_1469608105" r:id="rId28"/>
        </w:object>
      </w:r>
      <w:r w:rsidR="000F425B" w:rsidRPr="00051815">
        <w:rPr>
          <w:sz w:val="28"/>
          <w:szCs w:val="28"/>
        </w:rPr>
        <w:t xml:space="preserve"> 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(6)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="00B15557" w:rsidRPr="00051815">
        <w:rPr>
          <w:sz w:val="28"/>
          <w:szCs w:val="28"/>
        </w:rPr>
        <w:object w:dxaOrig="560" w:dyaOrig="380">
          <v:shape id="_x0000_i1039" type="#_x0000_t75" style="width:27.75pt;height:18.75pt" o:ole="">
            <v:imagedata r:id="rId29" o:title=""/>
          </v:shape>
          <o:OLEObject Type="Embed" ProgID="Equation.3" ShapeID="_x0000_i1039" DrawAspect="Content" ObjectID="_1469608106" r:id="rId30"/>
        </w:object>
      </w:r>
      <w:r w:rsidRPr="00051815">
        <w:rPr>
          <w:sz w:val="28"/>
          <w:szCs w:val="28"/>
        </w:rPr>
        <w:t xml:space="preserve"> – переменные затраты.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Порог рентабельности определяется отношением суммы постоянных затрат к доле маржинального дохода в выручке,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160" w:dyaOrig="700">
          <v:shape id="_x0000_i1040" type="#_x0000_t75" style="width:65.25pt;height:39.75pt" o:ole="" fillcolor="window">
            <v:imagedata r:id="rId31" o:title=""/>
          </v:shape>
          <o:OLEObject Type="Embed" ProgID="Equation.3" ShapeID="_x0000_i1040" DrawAspect="Content" ObjectID="_1469608107" r:id="rId32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51815"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>(7)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="00B15557" w:rsidRPr="00051815">
        <w:rPr>
          <w:sz w:val="28"/>
          <w:szCs w:val="28"/>
        </w:rPr>
        <w:object w:dxaOrig="440" w:dyaOrig="380">
          <v:shape id="_x0000_i1041" type="#_x0000_t75" style="width:21.75pt;height:18.75pt" o:ole="">
            <v:imagedata r:id="rId33" o:title=""/>
          </v:shape>
          <o:OLEObject Type="Embed" ProgID="Equation.3" ShapeID="_x0000_i1041" DrawAspect="Content" ObjectID="_1469608108" r:id="rId34"/>
        </w:object>
      </w:r>
      <w:r w:rsidRPr="00051815">
        <w:rPr>
          <w:sz w:val="28"/>
          <w:szCs w:val="28"/>
        </w:rPr>
        <w:t xml:space="preserve"> – доля маржинального дохода, в коэффициентах.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Порог рентабельности определяется отношением постоянных затрат к доле маржинального дохода в выручке и измеряется в рублях, по формуле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1180" w:dyaOrig="720">
          <v:shape id="_x0000_i1042" type="#_x0000_t75" style="width:66.75pt;height:41.25pt" o:ole="" fillcolor="window">
            <v:imagedata r:id="rId35" o:title=""/>
          </v:shape>
          <o:OLEObject Type="Embed" ProgID="Equation.3" ShapeID="_x0000_i1042" DrawAspect="Content" ObjectID="_1469608109" r:id="rId36"/>
        </w:object>
      </w:r>
      <w:r w:rsidR="000F425B" w:rsidRPr="00051815">
        <w:rPr>
          <w:sz w:val="28"/>
          <w:szCs w:val="28"/>
        </w:rPr>
        <w:t>.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51815"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>(8)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На основе порога рентабельности определяется запас финансовой устойчивости,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2180" w:dyaOrig="700">
          <v:shape id="_x0000_i1043" type="#_x0000_t75" style="width:123pt;height:39.75pt" o:ole="" fillcolor="window">
            <v:imagedata r:id="rId37" o:title=""/>
          </v:shape>
          <o:OLEObject Type="Embed" ProgID="Equation.3" ShapeID="_x0000_i1043" DrawAspect="Content" ObjectID="_1469608110" r:id="rId38"/>
        </w:object>
      </w:r>
      <w:r w:rsidR="000F425B" w:rsidRPr="00051815">
        <w:rPr>
          <w:sz w:val="28"/>
          <w:szCs w:val="28"/>
        </w:rPr>
        <w:t>.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51815"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>(9)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Изменение порога рентабельности и запаса финансовой устойчивости за 2006-2008 годы приведено в табл. 10.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10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Динамика порога рентабельности и запаса финансовой устойчивости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за 2006-2008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1"/>
        <w:gridCol w:w="1401"/>
        <w:gridCol w:w="1679"/>
        <w:gridCol w:w="1489"/>
      </w:tblGrid>
      <w:tr w:rsidR="000F425B" w:rsidRPr="00051815" w:rsidTr="00051815">
        <w:trPr>
          <w:trHeight w:val="279"/>
        </w:trPr>
        <w:tc>
          <w:tcPr>
            <w:tcW w:w="2613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</w:t>
            </w:r>
          </w:p>
        </w:tc>
        <w:tc>
          <w:tcPr>
            <w:tcW w:w="732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877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7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trHeight w:val="294"/>
        </w:trPr>
        <w:tc>
          <w:tcPr>
            <w:tcW w:w="261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Маржинальный доход , тыс.р.</w:t>
            </w:r>
          </w:p>
        </w:tc>
        <w:tc>
          <w:tcPr>
            <w:tcW w:w="732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28 188</w:t>
            </w:r>
          </w:p>
        </w:tc>
        <w:tc>
          <w:tcPr>
            <w:tcW w:w="877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36 681</w:t>
            </w:r>
          </w:p>
        </w:tc>
        <w:tc>
          <w:tcPr>
            <w:tcW w:w="77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47 950</w:t>
            </w:r>
          </w:p>
        </w:tc>
      </w:tr>
      <w:tr w:rsidR="000F425B" w:rsidRPr="00051815" w:rsidTr="00051815">
        <w:trPr>
          <w:trHeight w:val="409"/>
        </w:trPr>
        <w:tc>
          <w:tcPr>
            <w:tcW w:w="261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Доля маржинального дохода в выручке, %</w:t>
            </w:r>
          </w:p>
        </w:tc>
        <w:tc>
          <w:tcPr>
            <w:tcW w:w="732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0,91</w:t>
            </w:r>
          </w:p>
        </w:tc>
        <w:tc>
          <w:tcPr>
            <w:tcW w:w="877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0,89</w:t>
            </w:r>
          </w:p>
        </w:tc>
        <w:tc>
          <w:tcPr>
            <w:tcW w:w="77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0,92</w:t>
            </w:r>
          </w:p>
        </w:tc>
      </w:tr>
      <w:tr w:rsidR="000F425B" w:rsidRPr="00051815" w:rsidTr="00051815">
        <w:trPr>
          <w:trHeight w:val="294"/>
        </w:trPr>
        <w:tc>
          <w:tcPr>
            <w:tcW w:w="261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Порог рентабельности, тыс. р.</w:t>
            </w:r>
          </w:p>
        </w:tc>
        <w:tc>
          <w:tcPr>
            <w:tcW w:w="732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21 846</w:t>
            </w:r>
          </w:p>
        </w:tc>
        <w:tc>
          <w:tcPr>
            <w:tcW w:w="877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31 340</w:t>
            </w:r>
          </w:p>
        </w:tc>
        <w:tc>
          <w:tcPr>
            <w:tcW w:w="77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35 205</w:t>
            </w:r>
          </w:p>
        </w:tc>
      </w:tr>
      <w:tr w:rsidR="000F425B" w:rsidRPr="00051815" w:rsidTr="00051815">
        <w:trPr>
          <w:trHeight w:val="294"/>
        </w:trPr>
        <w:tc>
          <w:tcPr>
            <w:tcW w:w="2613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Запас финансовой устойчивости, %</w:t>
            </w:r>
          </w:p>
        </w:tc>
        <w:tc>
          <w:tcPr>
            <w:tcW w:w="732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0,30</w:t>
            </w:r>
          </w:p>
        </w:tc>
        <w:tc>
          <w:tcPr>
            <w:tcW w:w="877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0,24</w:t>
            </w:r>
          </w:p>
        </w:tc>
        <w:tc>
          <w:tcPr>
            <w:tcW w:w="77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0,33</w:t>
            </w:r>
          </w:p>
        </w:tc>
      </w:tr>
    </w:tbl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В филиале “Междугородная связь” рассчитываются только 2 показателя рентабельности: общая рентабельность и рентабельность от реализации продукции.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Таблица 11</w:t>
      </w:r>
      <w:r w:rsidR="00051815">
        <w:rPr>
          <w:sz w:val="28"/>
        </w:rPr>
        <w:t xml:space="preserve"> </w:t>
      </w:r>
      <w:r w:rsidRPr="00051815">
        <w:rPr>
          <w:sz w:val="28"/>
        </w:rPr>
        <w:t>Показатели рентабельности, рассчитываемые в Филиале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6"/>
        <w:gridCol w:w="1329"/>
        <w:gridCol w:w="1329"/>
        <w:gridCol w:w="1328"/>
        <w:gridCol w:w="1458"/>
      </w:tblGrid>
      <w:tr w:rsidR="000F425B" w:rsidRPr="00051815" w:rsidTr="00051815">
        <w:trPr>
          <w:cantSplit/>
          <w:trHeight w:val="375"/>
          <w:jc w:val="center"/>
        </w:trPr>
        <w:tc>
          <w:tcPr>
            <w:tcW w:w="2155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Показатели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51815">
                <w:rPr>
                  <w:sz w:val="20"/>
                  <w:szCs w:val="20"/>
                </w:rPr>
                <w:t>2005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62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cantSplit/>
          <w:trHeight w:val="381"/>
          <w:jc w:val="center"/>
        </w:trPr>
        <w:tc>
          <w:tcPr>
            <w:tcW w:w="2155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Рентабельность:</w:t>
            </w: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общая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3,15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12,89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21,87</w:t>
            </w:r>
          </w:p>
        </w:tc>
        <w:tc>
          <w:tcPr>
            <w:tcW w:w="762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16,41</w:t>
            </w:r>
          </w:p>
        </w:tc>
      </w:tr>
      <w:tr w:rsidR="000F425B" w:rsidRPr="00051815" w:rsidTr="00051815">
        <w:trPr>
          <w:trHeight w:val="276"/>
          <w:jc w:val="center"/>
        </w:trPr>
        <w:tc>
          <w:tcPr>
            <w:tcW w:w="2155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- от реализации продукции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1,55</w:t>
            </w:r>
          </w:p>
        </w:tc>
        <w:tc>
          <w:tcPr>
            <w:tcW w:w="694" w:type="pct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9,05</w:t>
            </w:r>
          </w:p>
        </w:tc>
        <w:tc>
          <w:tcPr>
            <w:tcW w:w="69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20,13</w:t>
            </w:r>
          </w:p>
        </w:tc>
        <w:tc>
          <w:tcPr>
            <w:tcW w:w="762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16,36</w:t>
            </w:r>
          </w:p>
        </w:tc>
      </w:tr>
    </w:tbl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0F425B" w:rsidRPr="00051815">
        <w:rPr>
          <w:sz w:val="28"/>
        </w:rPr>
        <w:t xml:space="preserve">Анализируя данные показатели рентабельности можно сделать вывод о её увеличении. Если в </w:t>
      </w:r>
      <w:smartTag w:uri="urn:schemas-microsoft-com:office:smarttags" w:element="metricconverter">
        <w:smartTagPr>
          <w:attr w:name="ProductID" w:val="2005 г"/>
        </w:smartTagPr>
        <w:r w:rsidR="000F425B" w:rsidRPr="00051815">
          <w:rPr>
            <w:sz w:val="28"/>
          </w:rPr>
          <w:t>2005 г</w:t>
        </w:r>
      </w:smartTag>
      <w:r w:rsidR="000F425B" w:rsidRPr="00051815">
        <w:rPr>
          <w:sz w:val="28"/>
        </w:rPr>
        <w:t xml:space="preserve">. рентабельность составляла всего 3,15 %, то уже к </w:t>
      </w:r>
      <w:smartTag w:uri="urn:schemas-microsoft-com:office:smarttags" w:element="metricconverter">
        <w:smartTagPr>
          <w:attr w:name="ProductID" w:val="2007 г"/>
        </w:smartTagPr>
        <w:r w:rsidR="000F425B" w:rsidRPr="00051815">
          <w:rPr>
            <w:sz w:val="28"/>
          </w:rPr>
          <w:t>2007 г</w:t>
        </w:r>
      </w:smartTag>
      <w:r w:rsidR="000F425B" w:rsidRPr="00051815">
        <w:rPr>
          <w:sz w:val="28"/>
        </w:rPr>
        <w:t xml:space="preserve">. она увеличилась до 21,89%. При этом надо сказать о её снижении в </w:t>
      </w:r>
      <w:smartTag w:uri="urn:schemas-microsoft-com:office:smarttags" w:element="metricconverter">
        <w:smartTagPr>
          <w:attr w:name="ProductID" w:val="2008 г"/>
        </w:smartTagPr>
        <w:r w:rsidR="000F425B" w:rsidRPr="00051815">
          <w:rPr>
            <w:sz w:val="28"/>
          </w:rPr>
          <w:t>2008 г</w:t>
        </w:r>
      </w:smartTag>
      <w:r w:rsidR="000F425B" w:rsidRPr="00051815">
        <w:rPr>
          <w:sz w:val="28"/>
        </w:rPr>
        <w:t xml:space="preserve">. до 16,41 %. Как видно из таблицы увеличивается и доля от реализации продукции (в данном случае от оказания услуг). Если в </w:t>
      </w:r>
      <w:smartTag w:uri="urn:schemas-microsoft-com:office:smarttags" w:element="metricconverter">
        <w:smartTagPr>
          <w:attr w:name="ProductID" w:val="2005 г"/>
        </w:smartTagPr>
        <w:r w:rsidR="000F425B" w:rsidRPr="00051815">
          <w:rPr>
            <w:sz w:val="28"/>
          </w:rPr>
          <w:t>2005 г</w:t>
        </w:r>
      </w:smartTag>
      <w:r w:rsidR="000F425B" w:rsidRPr="00051815">
        <w:rPr>
          <w:sz w:val="28"/>
        </w:rPr>
        <w:t xml:space="preserve">. она занимала меньше половины в структуре общей рентабельности, то уже в </w:t>
      </w:r>
      <w:smartTag w:uri="urn:schemas-microsoft-com:office:smarttags" w:element="metricconverter">
        <w:smartTagPr>
          <w:attr w:name="ProductID" w:val="2008 г"/>
        </w:smartTagPr>
        <w:r w:rsidR="000F425B" w:rsidRPr="00051815">
          <w:rPr>
            <w:sz w:val="28"/>
          </w:rPr>
          <w:t>2008 г</w:t>
        </w:r>
      </w:smartTag>
      <w:r w:rsidR="000F425B" w:rsidRPr="00051815">
        <w:rPr>
          <w:sz w:val="28"/>
        </w:rPr>
        <w:t>. можно говорить о том, что реализация продукции составляет практически всю долю общей рентабельности.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7744" w:dyaOrig="5012">
          <v:shape id="_x0000_i1044" type="#_x0000_t75" style="width:387pt;height:250.5pt" o:ole="">
            <v:imagedata r:id="rId39" o:title=""/>
          </v:shape>
          <o:OLEObject Type="Embed" ProgID="Excel.Sheet.8" ShapeID="_x0000_i1044" DrawAspect="Content" ObjectID="_1469608111" r:id="rId40">
            <o:FieldCodes>\s</o:FieldCodes>
          </o:OLEObject>
        </w:objec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9 Анализ рентабельности филиала «Междугородная связь»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за 2005-2008 гг.</w: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Для обобщающей оценки хозяйственной деятельности предприятия используются экономические и финансовые показатели, которые сводятся в единый интегральный показатель или на основе обобщающего показателя, в который включаются частные показатели интенсификации.</w:t>
      </w: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Обобщающим показателем всесторонней интенсификации для предприятия является уровень рентабельности производства, характеризующий эффективность использования производственного (экономического) потенциала предприятия, и определяемая по формуле</w:t>
      </w: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2299" w:dyaOrig="639">
          <v:shape id="_x0000_i1045" type="#_x0000_t75" style="width:114.75pt;height:32.25pt" o:ole="">
            <v:imagedata r:id="rId41" o:title=""/>
          </v:shape>
          <o:OLEObject Type="Embed" ProgID="Equation.3" ShapeID="_x0000_i1045" DrawAspect="Content" ObjectID="_1469608112" r:id="rId42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(10)</w:t>
      </w:r>
    </w:p>
    <w:p w:rsidR="00051815" w:rsidRDefault="00051815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Pr="00051815">
        <w:rPr>
          <w:i/>
          <w:sz w:val="28"/>
          <w:szCs w:val="28"/>
        </w:rPr>
        <w:t>П</w:t>
      </w:r>
      <w:r w:rsidRPr="00051815">
        <w:rPr>
          <w:i/>
          <w:sz w:val="28"/>
          <w:szCs w:val="28"/>
          <w:vertAlign w:val="subscript"/>
        </w:rPr>
        <w:t>б</w:t>
      </w:r>
      <w:r w:rsidRPr="00051815">
        <w:rPr>
          <w:sz w:val="28"/>
          <w:szCs w:val="28"/>
        </w:rPr>
        <w:t xml:space="preserve"> – балансовая прибыль,</w:t>
      </w:r>
    </w:p>
    <w:p w:rsid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ОПФ</w:t>
      </w:r>
      <w:r w:rsidRPr="00051815">
        <w:rPr>
          <w:sz w:val="28"/>
          <w:szCs w:val="28"/>
        </w:rPr>
        <w:t xml:space="preserve"> – среднегодовая стоимость основных производственных фондов;</w: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i/>
          <w:sz w:val="28"/>
          <w:szCs w:val="28"/>
        </w:rPr>
        <w:t>ОС</w:t>
      </w:r>
      <w:r w:rsidRPr="00051815">
        <w:rPr>
          <w:sz w:val="28"/>
          <w:szCs w:val="28"/>
        </w:rPr>
        <w:t xml:space="preserve"> – среднегодовая стоимость оборотных фондов.</w:t>
      </w: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12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Изменение уровня рентабельности производства за 2006-2008 гг.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957"/>
        <w:gridCol w:w="1872"/>
        <w:gridCol w:w="2079"/>
      </w:tblGrid>
      <w:tr w:rsidR="000F425B" w:rsidRPr="00051815" w:rsidTr="00051815">
        <w:trPr>
          <w:trHeight w:val="636"/>
          <w:jc w:val="center"/>
        </w:trPr>
        <w:tc>
          <w:tcPr>
            <w:tcW w:w="1913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Уровень рентабельности производства</w:t>
            </w:r>
          </w:p>
        </w:tc>
        <w:tc>
          <w:tcPr>
            <w:tcW w:w="1022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97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08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trHeight w:val="319"/>
          <w:jc w:val="center"/>
        </w:trPr>
        <w:tc>
          <w:tcPr>
            <w:tcW w:w="1913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Значение</w:t>
            </w:r>
          </w:p>
        </w:tc>
        <w:tc>
          <w:tcPr>
            <w:tcW w:w="1022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2,78</w:t>
            </w:r>
          </w:p>
        </w:tc>
        <w:tc>
          <w:tcPr>
            <w:tcW w:w="97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0,05</w:t>
            </w:r>
          </w:p>
        </w:tc>
        <w:tc>
          <w:tcPr>
            <w:tcW w:w="1086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0,04</w:t>
            </w:r>
          </w:p>
        </w:tc>
      </w:tr>
    </w:tbl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Экономическая эффективность предприятия определяется соизмерением достигнутых результатов и имеющихся ресурсов или произведенных текущих затрат. Предприятие должно обеспечивать достижение максимальных хозяйственных результатов при оптимальном экономическом потенциале, относительном сокращении затрат на производство и реализацию продукции, услуг, высоком качестве работы.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Для комплексной оценки эффективности основной деятельности предприятия применяется формула: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  <w:lang w:val="en-US"/>
        </w:rPr>
        <w:object w:dxaOrig="2060" w:dyaOrig="720">
          <v:shape id="_x0000_i1046" type="#_x0000_t75" style="width:129.75pt;height:45pt" o:ole="" fillcolor="window">
            <v:imagedata r:id="rId43" o:title=""/>
          </v:shape>
          <o:OLEObject Type="Embed" ProgID="Equation.3" ShapeID="_x0000_i1046" DrawAspect="Content" ObjectID="_1469608113" r:id="rId44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51815"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>(11)</w:t>
      </w:r>
    </w:p>
    <w:p w:rsid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="00B15557" w:rsidRPr="00051815">
        <w:rPr>
          <w:sz w:val="28"/>
          <w:szCs w:val="28"/>
        </w:rPr>
        <w:object w:dxaOrig="340" w:dyaOrig="380">
          <v:shape id="_x0000_i1047" type="#_x0000_t75" style="width:17.25pt;height:18.75pt" o:ole="">
            <v:imagedata r:id="rId45" o:title=""/>
          </v:shape>
          <o:OLEObject Type="Embed" ProgID="Equation.3" ShapeID="_x0000_i1047" DrawAspect="Content" ObjectID="_1469608114" r:id="rId46"/>
        </w:object>
      </w:r>
      <w:r w:rsidRPr="00051815">
        <w:rPr>
          <w:sz w:val="28"/>
          <w:szCs w:val="28"/>
        </w:rPr>
        <w:t xml:space="preserve"> – выручка от реализации продукции,</w:t>
      </w:r>
    </w:p>
    <w:p w:rsid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360">
          <v:shape id="_x0000_i1048" type="#_x0000_t75" style="width:18.75pt;height:18pt" o:ole="">
            <v:imagedata r:id="rId47" o:title=""/>
          </v:shape>
          <o:OLEObject Type="Embed" ProgID="Equation.3" ShapeID="_x0000_i1048" DrawAspect="Content" ObjectID="_1469608115" r:id="rId48"/>
        </w:object>
      </w:r>
      <w:r w:rsidR="000F425B" w:rsidRPr="00051815">
        <w:rPr>
          <w:sz w:val="28"/>
          <w:szCs w:val="28"/>
        </w:rPr>
        <w:t xml:space="preserve"> – расходы на оплату труда,</w:t>
      </w:r>
    </w:p>
    <w:p w:rsid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260">
          <v:shape id="_x0000_i1049" type="#_x0000_t75" style="width:18.75pt;height:12.75pt" o:ole="">
            <v:imagedata r:id="rId49" o:title=""/>
          </v:shape>
          <o:OLEObject Type="Embed" ProgID="Equation.3" ShapeID="_x0000_i1049" DrawAspect="Content" ObjectID="_1469608116" r:id="rId50"/>
        </w:object>
      </w:r>
      <w:r w:rsidR="000F425B" w:rsidRPr="00051815">
        <w:rPr>
          <w:sz w:val="28"/>
          <w:szCs w:val="28"/>
        </w:rPr>
        <w:t xml:space="preserve"> – среднегодовая стоимость внеоборотных (долгосрочных) активов,</w:t>
      </w: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279">
          <v:shape id="_x0000_i1050" type="#_x0000_t75" style="width:18.75pt;height:14.25pt" o:ole="">
            <v:imagedata r:id="rId51" o:title=""/>
          </v:shape>
          <o:OLEObject Type="Embed" ProgID="Equation.3" ShapeID="_x0000_i1050" DrawAspect="Content" ObjectID="_1469608117" r:id="rId52"/>
        </w:object>
      </w:r>
      <w:r w:rsidR="000F425B" w:rsidRPr="00051815">
        <w:rPr>
          <w:sz w:val="28"/>
          <w:szCs w:val="28"/>
        </w:rPr>
        <w:t xml:space="preserve"> – среднегодовая стоимость оборотных активов.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Таблица 13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Анализ комплексной оценки эффективности основной деятельности предприятия за 2006-2008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1853"/>
        <w:gridCol w:w="1772"/>
        <w:gridCol w:w="1968"/>
      </w:tblGrid>
      <w:tr w:rsidR="000F425B" w:rsidRPr="00051815" w:rsidTr="00051815">
        <w:tc>
          <w:tcPr>
            <w:tcW w:w="207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Уровень эффективности основной деятельности предприятия</w:t>
            </w:r>
          </w:p>
        </w:tc>
        <w:tc>
          <w:tcPr>
            <w:tcW w:w="96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926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02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c>
          <w:tcPr>
            <w:tcW w:w="207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Значение</w:t>
            </w:r>
          </w:p>
        </w:tc>
        <w:tc>
          <w:tcPr>
            <w:tcW w:w="96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0,27</w:t>
            </w:r>
          </w:p>
        </w:tc>
        <w:tc>
          <w:tcPr>
            <w:tcW w:w="926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0,28</w:t>
            </w:r>
          </w:p>
        </w:tc>
        <w:tc>
          <w:tcPr>
            <w:tcW w:w="102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0,31</w:t>
            </w:r>
          </w:p>
        </w:tc>
      </w:tr>
    </w:tbl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Показатель экономической эффективности дает оценку эффективности использования производственного (экономического) потенциала предприятия при осуществлении основной деятельности по оказанию услуг и показывает, сколько выручки от реализации получено с 1 рубля производственного потенциала. Т.к. этот показатель имеет тенденцию к росту, то это свидетельствует об эффективном использовании ресурсов предприятия.</w:t>
      </w: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Для комплексной оценки финансово-хозяйственной деятельности используется аналогичный показатель, где в числителе используется балансовая прибыль:</w:t>
      </w: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F425B" w:rsidRPr="00051815" w:rsidRDefault="00B15557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  <w:lang w:val="en-US"/>
        </w:rPr>
        <w:object w:dxaOrig="2140" w:dyaOrig="680">
          <v:shape id="_x0000_i1051" type="#_x0000_t75" style="width:131.25pt;height:42pt" o:ole="" fillcolor="window">
            <v:imagedata r:id="rId53" o:title=""/>
          </v:shape>
          <o:OLEObject Type="Embed" ProgID="Equation.3" ShapeID="_x0000_i1051" DrawAspect="Content" ObjectID="_1469608118" r:id="rId54"/>
        </w:object>
      </w:r>
      <w:r w:rsidR="000F425B" w:rsidRPr="00051815">
        <w:rPr>
          <w:sz w:val="28"/>
          <w:szCs w:val="28"/>
        </w:rPr>
        <w:t>,</w:t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</w:r>
      <w:r w:rsidR="000F425B" w:rsidRPr="00051815">
        <w:rPr>
          <w:sz w:val="28"/>
          <w:szCs w:val="28"/>
        </w:rPr>
        <w:tab/>
        <w:t>(12)</w:t>
      </w:r>
    </w:p>
    <w:p w:rsidR="00051815" w:rsidRDefault="00051815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где </w:t>
      </w:r>
      <w:r w:rsidR="00B15557" w:rsidRPr="00051815">
        <w:rPr>
          <w:sz w:val="28"/>
          <w:szCs w:val="28"/>
        </w:rPr>
        <w:object w:dxaOrig="360" w:dyaOrig="360">
          <v:shape id="_x0000_i1052" type="#_x0000_t75" style="width:18pt;height:18pt" o:ole="">
            <v:imagedata r:id="rId55" o:title=""/>
          </v:shape>
          <o:OLEObject Type="Embed" ProgID="Equation.3" ShapeID="_x0000_i1052" DrawAspect="Content" ObjectID="_1469608119" r:id="rId56"/>
        </w:object>
      </w:r>
      <w:r w:rsidRPr="00051815">
        <w:rPr>
          <w:sz w:val="28"/>
          <w:szCs w:val="28"/>
        </w:rPr>
        <w:t xml:space="preserve"> – балансовая прибыль,</w:t>
      </w:r>
    </w:p>
    <w:p w:rsidR="00051815" w:rsidRDefault="00B15557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360">
          <v:shape id="_x0000_i1053" type="#_x0000_t75" style="width:18.75pt;height:18pt" o:ole="">
            <v:imagedata r:id="rId47" o:title=""/>
          </v:shape>
          <o:OLEObject Type="Embed" ProgID="Equation.3" ShapeID="_x0000_i1053" DrawAspect="Content" ObjectID="_1469608120" r:id="rId57"/>
        </w:object>
      </w:r>
      <w:r w:rsidR="000F425B" w:rsidRPr="00051815">
        <w:rPr>
          <w:sz w:val="28"/>
          <w:szCs w:val="28"/>
        </w:rPr>
        <w:t xml:space="preserve"> – расходы на оплату труда,</w:t>
      </w:r>
    </w:p>
    <w:p w:rsidR="00051815" w:rsidRDefault="00B15557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260">
          <v:shape id="_x0000_i1054" type="#_x0000_t75" style="width:18.75pt;height:12.75pt" o:ole="">
            <v:imagedata r:id="rId49" o:title=""/>
          </v:shape>
          <o:OLEObject Type="Embed" ProgID="Equation.3" ShapeID="_x0000_i1054" DrawAspect="Content" ObjectID="_1469608121" r:id="rId58"/>
        </w:object>
      </w:r>
      <w:r w:rsidR="000F425B" w:rsidRPr="00051815">
        <w:rPr>
          <w:sz w:val="28"/>
          <w:szCs w:val="28"/>
        </w:rPr>
        <w:t xml:space="preserve"> – среднегодовая стоимость внеоборотных (долгосрочных) активов,</w:t>
      </w:r>
    </w:p>
    <w:p w:rsidR="000F425B" w:rsidRPr="00051815" w:rsidRDefault="00B15557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object w:dxaOrig="380" w:dyaOrig="279">
          <v:shape id="_x0000_i1055" type="#_x0000_t75" style="width:18.75pt;height:14.25pt" o:ole="">
            <v:imagedata r:id="rId51" o:title=""/>
          </v:shape>
          <o:OLEObject Type="Embed" ProgID="Equation.3" ShapeID="_x0000_i1055" DrawAspect="Content" ObjectID="_1469608122" r:id="rId59"/>
        </w:object>
      </w:r>
      <w:r w:rsidR="000F425B" w:rsidRPr="00051815">
        <w:rPr>
          <w:sz w:val="28"/>
          <w:szCs w:val="28"/>
        </w:rPr>
        <w:t xml:space="preserve"> – среднегодовая стоимость оборотных активов.</w:t>
      </w:r>
    </w:p>
    <w:p w:rsidR="000F425B" w:rsidRPr="00051815" w:rsidRDefault="000F425B" w:rsidP="00051815">
      <w:pPr>
        <w:pStyle w:val="a3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Этот показатель показывает, при каком объеме ресурсов достигнут конечный финансовый результат (прибыль).</w:t>
      </w:r>
    </w:p>
    <w:p w:rsidR="000F425B" w:rsidRPr="00051815" w:rsidRDefault="00051815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425B" w:rsidRPr="00051815">
        <w:rPr>
          <w:sz w:val="28"/>
          <w:szCs w:val="28"/>
        </w:rPr>
        <w:t>Таблица 2.14</w:t>
      </w:r>
      <w:r>
        <w:rPr>
          <w:sz w:val="28"/>
          <w:szCs w:val="28"/>
        </w:rPr>
        <w:t xml:space="preserve"> </w:t>
      </w:r>
      <w:r w:rsidR="000F425B" w:rsidRPr="00051815">
        <w:rPr>
          <w:sz w:val="28"/>
          <w:szCs w:val="28"/>
        </w:rPr>
        <w:t>Анализ уровня финансово-хозяйственной деятельности предприятия за 2006-2008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1876"/>
        <w:gridCol w:w="1795"/>
        <w:gridCol w:w="1992"/>
      </w:tblGrid>
      <w:tr w:rsidR="000F425B" w:rsidRPr="00051815" w:rsidTr="00051815">
        <w:trPr>
          <w:trHeight w:val="825"/>
        </w:trPr>
        <w:tc>
          <w:tcPr>
            <w:tcW w:w="2041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Уровень финансово-хозяйственной деятельности предприятия</w:t>
            </w:r>
          </w:p>
        </w:tc>
        <w:tc>
          <w:tcPr>
            <w:tcW w:w="980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938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1041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trHeight w:val="280"/>
        </w:trPr>
        <w:tc>
          <w:tcPr>
            <w:tcW w:w="2041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Значение</w:t>
            </w:r>
          </w:p>
        </w:tc>
        <w:tc>
          <w:tcPr>
            <w:tcW w:w="980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0,026</w:t>
            </w:r>
          </w:p>
        </w:tc>
        <w:tc>
          <w:tcPr>
            <w:tcW w:w="938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0,043</w:t>
            </w:r>
          </w:p>
        </w:tc>
        <w:tc>
          <w:tcPr>
            <w:tcW w:w="1041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0,036</w:t>
            </w:r>
          </w:p>
        </w:tc>
      </w:tr>
    </w:tbl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Рассчитаем основные финансовые показатели и полученные результаты сведём в таблицы.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Ликвидность означает способность предприятия своевременно расплачиваться со своими долговыми обязательствами. Показатели ликвидности определяются на основе бухгалтерского баланса.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текущей ликвидности определяется отношением оборотных активов к расчетам (раздел V бухгалтерского баланса) за вычетом долгосрочных кредитов и займов, рассчитывается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760" w:dyaOrig="660">
          <v:shape id="_x0000_i1056" type="#_x0000_t75" style="width:105pt;height:39.75pt" o:ole="" fillcolor="window">
            <v:imagedata r:id="rId60" o:title=""/>
          </v:shape>
          <o:OLEObject Type="Embed" ProgID="Equation.3" ShapeID="_x0000_i1056" DrawAspect="Content" ObjectID="_1469608123" r:id="rId61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  <w:t>(13)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380" w:dyaOrig="279">
          <v:shape id="_x0000_i1057" type="#_x0000_t75" style="width:18.75pt;height:14.25pt" o:ole="">
            <v:imagedata r:id="rId62" o:title=""/>
          </v:shape>
          <o:OLEObject Type="Embed" ProgID="Equation.3" ShapeID="_x0000_i1057" DrawAspect="Content" ObjectID="_1469608124" r:id="rId63"/>
        </w:object>
      </w:r>
      <w:r w:rsidRPr="00051815">
        <w:t xml:space="preserve"> </w:t>
      </w:r>
      <w:r w:rsidRPr="00051815">
        <w:rPr>
          <w:szCs w:val="28"/>
        </w:rPr>
        <w:t>–</w:t>
      </w:r>
      <w:r w:rsidRPr="00051815">
        <w:t xml:space="preserve"> оборотные активы;</w:t>
      </w:r>
    </w:p>
    <w:p w:rsid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440" w:dyaOrig="260">
          <v:shape id="_x0000_i1058" type="#_x0000_t75" style="width:21.75pt;height:12.75pt" o:ole="">
            <v:imagedata r:id="rId64" o:title=""/>
          </v:shape>
          <o:OLEObject Type="Embed" ProgID="Equation.3" ShapeID="_x0000_i1058" DrawAspect="Content" ObjectID="_1469608125" r:id="rId65"/>
        </w:object>
      </w:r>
      <w:r w:rsidR="000F425B" w:rsidRPr="00051815">
        <w:t xml:space="preserve"> – расчеты;</w:t>
      </w: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420" w:dyaOrig="360">
          <v:shape id="_x0000_i1059" type="#_x0000_t75" style="width:21pt;height:18pt" o:ole="">
            <v:imagedata r:id="rId66" o:title=""/>
          </v:shape>
          <o:OLEObject Type="Embed" ProgID="Equation.3" ShapeID="_x0000_i1059" DrawAspect="Content" ObjectID="_1469608126" r:id="rId67"/>
        </w:object>
      </w:r>
      <w:r w:rsidR="000F425B" w:rsidRPr="00051815">
        <w:t xml:space="preserve"> </w:t>
      </w:r>
      <w:r w:rsidR="000F425B" w:rsidRPr="00051815">
        <w:rPr>
          <w:szCs w:val="28"/>
        </w:rPr>
        <w:t>–</w:t>
      </w:r>
      <w:r w:rsidR="000F425B" w:rsidRPr="00051815">
        <w:t xml:space="preserve"> долгосрочные кредиты и займы.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текущей ликвидности за все года наблюдения больше 1,1, что соответствует нормативам.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промежуточной ликвидности (критической ликвидности) определяется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2500" w:dyaOrig="660">
          <v:shape id="_x0000_i1060" type="#_x0000_t75" style="width:148.5pt;height:38.25pt" o:ole="" fillcolor="window">
            <v:imagedata r:id="rId68" o:title=""/>
          </v:shape>
          <o:OLEObject Type="Embed" ProgID="Equation.3" ShapeID="_x0000_i1060" DrawAspect="Content" ObjectID="_1469608127" r:id="rId69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  <w:t>(14)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440" w:dyaOrig="320">
          <v:shape id="_x0000_i1061" type="#_x0000_t75" style="width:21.75pt;height:15.75pt" o:ole="">
            <v:imagedata r:id="rId70" o:title=""/>
          </v:shape>
          <o:OLEObject Type="Embed" ProgID="Equation.3" ShapeID="_x0000_i1061" DrawAspect="Content" ObjectID="_1469608128" r:id="rId71"/>
        </w:object>
      </w:r>
      <w:r w:rsidRPr="00051815">
        <w:t xml:space="preserve"> – денежные средства;</w:t>
      </w:r>
    </w:p>
    <w:p w:rsid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420" w:dyaOrig="320">
          <v:shape id="_x0000_i1062" type="#_x0000_t75" style="width:21pt;height:15.75pt" o:ole="">
            <v:imagedata r:id="rId72" o:title=""/>
          </v:shape>
          <o:OLEObject Type="Embed" ProgID="Equation.3" ShapeID="_x0000_i1062" DrawAspect="Content" ObjectID="_1469608129" r:id="rId73"/>
        </w:object>
      </w:r>
      <w:r w:rsidR="000F425B" w:rsidRPr="00051815">
        <w:t xml:space="preserve"> – легко реализуемые ценные бумаги;</w:t>
      </w: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560" w:dyaOrig="320">
          <v:shape id="_x0000_i1063" type="#_x0000_t75" style="width:27.75pt;height:15.75pt" o:ole="">
            <v:imagedata r:id="rId74" o:title=""/>
          </v:shape>
          <o:OLEObject Type="Embed" ProgID="Equation.3" ShapeID="_x0000_i1063" DrawAspect="Content" ObjectID="_1469608130" r:id="rId75"/>
        </w:object>
      </w:r>
      <w:r w:rsidR="000F425B" w:rsidRPr="00051815">
        <w:t xml:space="preserve"> – дебиторская задолженность.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Коэффициент абсолютной ликвидности определяется по формуле 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780" w:dyaOrig="660">
          <v:shape id="_x0000_i1064" type="#_x0000_t75" style="width:106.5pt;height:39.75pt" o:ole="" fillcolor="window">
            <v:imagedata r:id="rId76" o:title=""/>
          </v:shape>
          <o:OLEObject Type="Embed" ProgID="Equation.3" ShapeID="_x0000_i1064" DrawAspect="Content" ObjectID="_1469608131" r:id="rId77"/>
        </w:object>
      </w:r>
      <w:r w:rsidR="000F425B" w:rsidRPr="00051815">
        <w:t>.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  <w:t>(15)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Коэффициент абсолютной ликвидности должен быть больше 0,2, что соответствует нормативу только в </w:t>
      </w:r>
      <w:smartTag w:uri="urn:schemas-microsoft-com:office:smarttags" w:element="metricconverter">
        <w:smartTagPr>
          <w:attr w:name="ProductID" w:val="2008 г"/>
        </w:smartTagPr>
        <w:r w:rsidRPr="00051815">
          <w:t>2008 г</w:t>
        </w:r>
      </w:smartTag>
      <w:r w:rsidRPr="00051815">
        <w:t>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Показатели ликвидности являются основой платежеспособности предприятия, которые сведены в табл. 15.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Таблица 15</w:t>
      </w:r>
      <w:r w:rsidR="00051815">
        <w:t xml:space="preserve"> </w:t>
      </w:r>
      <w:r w:rsidRPr="00051815">
        <w:t>Показатели ликвидности за 3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4"/>
        <w:gridCol w:w="1376"/>
        <w:gridCol w:w="1376"/>
        <w:gridCol w:w="1374"/>
      </w:tblGrid>
      <w:tr w:rsidR="000F425B" w:rsidRPr="00051815" w:rsidTr="00051815">
        <w:trPr>
          <w:trHeight w:val="271"/>
          <w:jc w:val="center"/>
        </w:trPr>
        <w:tc>
          <w:tcPr>
            <w:tcW w:w="2844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Расчетные показатели</w:t>
            </w:r>
          </w:p>
        </w:tc>
        <w:tc>
          <w:tcPr>
            <w:tcW w:w="71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51815">
                <w:rPr>
                  <w:sz w:val="20"/>
                  <w:szCs w:val="20"/>
                </w:rPr>
                <w:t>2006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1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51815">
                <w:rPr>
                  <w:sz w:val="20"/>
                  <w:szCs w:val="20"/>
                </w:rPr>
                <w:t>2007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  <w:tc>
          <w:tcPr>
            <w:tcW w:w="719" w:type="pct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1815">
                <w:rPr>
                  <w:sz w:val="20"/>
                  <w:szCs w:val="20"/>
                </w:rPr>
                <w:t>2008 г</w:t>
              </w:r>
            </w:smartTag>
            <w:r w:rsidRPr="00051815">
              <w:rPr>
                <w:sz w:val="20"/>
                <w:szCs w:val="20"/>
              </w:rPr>
              <w:t>.</w:t>
            </w:r>
          </w:p>
        </w:tc>
      </w:tr>
      <w:tr w:rsidR="000F425B" w:rsidRPr="00051815" w:rsidTr="00051815">
        <w:trPr>
          <w:trHeight w:val="284"/>
          <w:jc w:val="center"/>
        </w:trPr>
        <w:tc>
          <w:tcPr>
            <w:tcW w:w="284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13,55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1,18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1,41</w:t>
            </w:r>
          </w:p>
        </w:tc>
      </w:tr>
      <w:tr w:rsidR="000F425B" w:rsidRPr="00051815" w:rsidTr="00051815">
        <w:trPr>
          <w:trHeight w:val="427"/>
          <w:jc w:val="center"/>
        </w:trPr>
        <w:tc>
          <w:tcPr>
            <w:tcW w:w="284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Коэффициент промежуточной ликвидности</w:t>
            </w:r>
          </w:p>
        </w:tc>
        <w:tc>
          <w:tcPr>
            <w:tcW w:w="71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1,12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0,26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0,35</w:t>
            </w:r>
          </w:p>
        </w:tc>
      </w:tr>
      <w:tr w:rsidR="000F425B" w:rsidRPr="00051815" w:rsidTr="00051815">
        <w:trPr>
          <w:trHeight w:val="299"/>
          <w:jc w:val="center"/>
        </w:trPr>
        <w:tc>
          <w:tcPr>
            <w:tcW w:w="2844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719" w:type="pct"/>
            <w:vAlign w:val="center"/>
          </w:tcPr>
          <w:p w:rsidR="000F425B" w:rsidRPr="00051815" w:rsidRDefault="00051815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 xml:space="preserve"> </w:t>
            </w:r>
            <w:r w:rsidR="000F425B" w:rsidRPr="00051815">
              <w:rPr>
                <w:sz w:val="20"/>
                <w:szCs w:val="20"/>
              </w:rPr>
              <w:t>0,65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0,09</w:t>
            </w:r>
          </w:p>
        </w:tc>
        <w:tc>
          <w:tcPr>
            <w:tcW w:w="719" w:type="pct"/>
            <w:vAlign w:val="center"/>
          </w:tcPr>
          <w:p w:rsidR="000F425B" w:rsidRPr="00051815" w:rsidRDefault="000F425B" w:rsidP="00051815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051815">
              <w:rPr>
                <w:sz w:val="20"/>
                <w:szCs w:val="20"/>
              </w:rPr>
              <w:t>0,21</w:t>
            </w:r>
          </w:p>
        </w:tc>
      </w:tr>
    </w:tbl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Рассчитаем показатели оборачиваемости средств предприятия и результаты сведём в табл. 16.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С позиции финансов деловая активность предприятия проявляется, прежде всего, в скорости оборота его средств.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общей оборачиваемости капитала определяется отношением выручки от реализации к валюте баланса по пассиву (средняя величина по балансу),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060" w:dyaOrig="680">
          <v:shape id="_x0000_i1065" type="#_x0000_t75" style="width:63.75pt;height:40.5pt" o:ole="" fillcolor="window">
            <v:imagedata r:id="rId78" o:title=""/>
          </v:shape>
          <o:OLEObject Type="Embed" ProgID="Equation.3" ShapeID="_x0000_i1065" DrawAspect="Content" ObjectID="_1469608132" r:id="rId79"/>
        </w:object>
      </w:r>
      <w:r w:rsidR="000F425B" w:rsidRPr="00051815">
        <w:t xml:space="preserve">, 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51815">
        <w:t xml:space="preserve"> </w:t>
      </w:r>
      <w:r w:rsidR="000F425B" w:rsidRPr="00051815">
        <w:t>(16)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340" w:dyaOrig="380">
          <v:shape id="_x0000_i1066" type="#_x0000_t75" style="width:17.25pt;height:18.75pt" o:ole="">
            <v:imagedata r:id="rId80" o:title=""/>
          </v:shape>
          <o:OLEObject Type="Embed" ProgID="Equation.3" ShapeID="_x0000_i1066" DrawAspect="Content" ObjectID="_1469608133" r:id="rId81"/>
        </w:object>
      </w:r>
      <w:r w:rsidRPr="00051815">
        <w:t xml:space="preserve"> – выручка от реализации;</w:t>
      </w: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340" w:dyaOrig="340">
          <v:shape id="_x0000_i1067" type="#_x0000_t75" style="width:17.25pt;height:17.25pt" o:ole="">
            <v:imagedata r:id="rId82" o:title=""/>
          </v:shape>
          <o:OLEObject Type="Embed" ProgID="Equation.3" ShapeID="_x0000_i1067" DrawAspect="Content" ObjectID="_1469608134" r:id="rId83"/>
        </w:object>
      </w:r>
      <w:r w:rsidR="000F425B" w:rsidRPr="00051815">
        <w:t xml:space="preserve"> – валюта по балансу.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оборачиваемости собственного капитала определяется отношением выручки от реализации к собственному капиталу (средняя величина),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960" w:dyaOrig="660">
          <v:shape id="_x0000_i1068" type="#_x0000_t75" style="width:117.75pt;height:37.5pt" o:ole="" fillcolor="window">
            <v:imagedata r:id="rId84" o:title=""/>
          </v:shape>
          <o:OLEObject Type="Embed" ProgID="Equation.3" ShapeID="_x0000_i1068" DrawAspect="Content" ObjectID="_1469608135" r:id="rId85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51815">
        <w:t xml:space="preserve"> </w:t>
      </w:r>
      <w:r w:rsidR="000F425B" w:rsidRPr="00051815">
        <w:t>(17)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600" w:dyaOrig="279">
          <v:shape id="_x0000_i1069" type="#_x0000_t75" style="width:30pt;height:14.25pt" o:ole="">
            <v:imagedata r:id="rId86" o:title=""/>
          </v:shape>
          <o:OLEObject Type="Embed" ProgID="Equation.3" ShapeID="_x0000_i1069" DrawAspect="Content" ObjectID="_1469608136" r:id="rId87"/>
        </w:object>
      </w:r>
      <w:r w:rsidRPr="00051815">
        <w:t xml:space="preserve"> – источники собственных средств (итог III раздела баланса);</w:t>
      </w: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420" w:dyaOrig="320">
          <v:shape id="_x0000_i1070" type="#_x0000_t75" style="width:21pt;height:15.75pt" o:ole="">
            <v:imagedata r:id="rId88" o:title=""/>
          </v:shape>
          <o:OLEObject Type="Embed" ProgID="Equation.3" ShapeID="_x0000_i1070" DrawAspect="Content" ObjectID="_1469608137" r:id="rId89"/>
        </w:object>
      </w:r>
      <w:r w:rsidR="000F425B" w:rsidRPr="00051815">
        <w:t xml:space="preserve"> – доходы и расходы (итог I</w:t>
      </w:r>
      <w:r w:rsidR="000F425B" w:rsidRPr="00051815">
        <w:rPr>
          <w:lang w:val="en-US"/>
        </w:rPr>
        <w:t>V</w:t>
      </w:r>
      <w:r w:rsidR="000F425B" w:rsidRPr="00051815">
        <w:t xml:space="preserve"> раздела баланса).</w:t>
      </w:r>
    </w:p>
    <w:p w:rsidR="000F425B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Коэффициент оборачиваемости всех оборотных активов </w:t>
      </w:r>
    </w:p>
    <w:p w:rsidR="00D45D49" w:rsidRPr="00051815" w:rsidRDefault="00D45D49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080" w:dyaOrig="680">
          <v:shape id="_x0000_i1071" type="#_x0000_t75" style="width:69pt;height:42.75pt" o:ole="" fillcolor="window">
            <v:imagedata r:id="rId90" o:title=""/>
          </v:shape>
          <o:OLEObject Type="Embed" ProgID="Equation.3" ShapeID="_x0000_i1071" DrawAspect="Content" ObjectID="_1469608138" r:id="rId91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51815">
        <w:t xml:space="preserve"> </w:t>
      </w:r>
      <w:r w:rsidR="000F425B" w:rsidRPr="00051815">
        <w:t>(18)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380" w:dyaOrig="279">
          <v:shape id="_x0000_i1072" type="#_x0000_t75" style="width:18.75pt;height:14.25pt" o:ole="">
            <v:imagedata r:id="rId92" o:title=""/>
          </v:shape>
          <o:OLEObject Type="Embed" ProgID="Equation.3" ShapeID="_x0000_i1072" DrawAspect="Content" ObjectID="_1469608139" r:id="rId93"/>
        </w:object>
      </w:r>
      <w:r w:rsidRPr="00051815">
        <w:t xml:space="preserve"> – средняя стоимость оборотных активов по балансу.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оборачиваемости оборотных производственных запасов определяется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219" w:dyaOrig="660">
          <v:shape id="_x0000_i1073" type="#_x0000_t75" style="width:60.75pt;height:33pt" o:ole="">
            <v:imagedata r:id="rId94" o:title=""/>
          </v:shape>
          <o:OLEObject Type="Embed" ProgID="Equation.3" ShapeID="_x0000_i1073" DrawAspect="Content" ObjectID="_1469608140" r:id="rId95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51815">
        <w:t xml:space="preserve"> </w:t>
      </w:r>
      <w:r w:rsidR="000F425B" w:rsidRPr="00051815">
        <w:t>(19)</w:t>
      </w:r>
    </w:p>
    <w:p w:rsidR="00051815" w:rsidRDefault="00051815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 xml:space="preserve">где </w:t>
      </w:r>
      <w:r w:rsidR="00B15557" w:rsidRPr="00051815">
        <w:object w:dxaOrig="540" w:dyaOrig="279">
          <v:shape id="_x0000_i1074" type="#_x0000_t75" style="width:27pt;height:14.25pt" o:ole="">
            <v:imagedata r:id="rId96" o:title=""/>
          </v:shape>
          <o:OLEObject Type="Embed" ProgID="Equation.3" ShapeID="_x0000_i1074" DrawAspect="Content" ObjectID="_1469608141" r:id="rId97"/>
        </w:object>
      </w:r>
      <w:r w:rsidRPr="00051815">
        <w:t xml:space="preserve"> – средняя стоимость запасов.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Коэффициент общей платежеспособности определяется отношением реальных активов к общей сумме обязательств (долгосрочных и краткосрочных), рассчитывается по формуле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D45D49" w:rsidRDefault="00B15557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object w:dxaOrig="1300" w:dyaOrig="620">
          <v:shape id="_x0000_i1075" type="#_x0000_t75" style="width:77.25pt;height:37.5pt" o:ole="" fillcolor="window">
            <v:imagedata r:id="rId98" o:title=""/>
          </v:shape>
          <o:OLEObject Type="Embed" ProgID="Equation.3" ShapeID="_x0000_i1075" DrawAspect="Content" ObjectID="_1469608142" r:id="rId99"/>
        </w:object>
      </w:r>
      <w:r w:rsidR="000F425B" w:rsidRPr="00051815">
        <w:t>,</w:t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F425B" w:rsidRPr="00051815">
        <w:tab/>
      </w:r>
      <w:r w:rsidR="00051815">
        <w:t xml:space="preserve"> </w:t>
      </w:r>
      <w:r w:rsidR="000F425B" w:rsidRPr="00051815">
        <w:t>(20)</w:t>
      </w:r>
    </w:p>
    <w:p w:rsidR="000F425B" w:rsidRPr="00051815" w:rsidRDefault="00D45D49" w:rsidP="00051815">
      <w:pPr>
        <w:pStyle w:val="21"/>
        <w:suppressAutoHyphens/>
        <w:spacing w:after="0" w:line="360" w:lineRule="auto"/>
        <w:ind w:left="0" w:firstLine="709"/>
        <w:jc w:val="both"/>
      </w:pPr>
      <w:r>
        <w:br w:type="page"/>
      </w:r>
      <w:r w:rsidR="000F425B" w:rsidRPr="00051815">
        <w:t xml:space="preserve">где </w:t>
      </w:r>
      <w:r w:rsidR="00B15557" w:rsidRPr="00051815">
        <w:object w:dxaOrig="380" w:dyaOrig="260">
          <v:shape id="_x0000_i1076" type="#_x0000_t75" style="width:18.75pt;height:12.75pt" o:ole="">
            <v:imagedata r:id="rId100" o:title=""/>
          </v:shape>
          <o:OLEObject Type="Embed" ProgID="Equation.3" ShapeID="_x0000_i1076" DrawAspect="Content" ObjectID="_1469608143" r:id="rId101"/>
        </w:object>
      </w:r>
      <w:r w:rsidR="000F425B" w:rsidRPr="00051815">
        <w:t xml:space="preserve"> - стоимость реальных активов – это сумма остаточной стоимости основных средств и материальных запасов (определяется по балансу).</w: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Таблица 16</w:t>
      </w:r>
      <w:r w:rsidR="00D45D49">
        <w:t xml:space="preserve"> </w:t>
      </w:r>
      <w:r w:rsidRPr="00051815">
        <w:t>Показатели оборачиваемости средств предприятия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8"/>
        <w:gridCol w:w="1388"/>
        <w:gridCol w:w="1388"/>
        <w:gridCol w:w="1386"/>
      </w:tblGrid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Рассчитанные показатели</w:t>
            </w:r>
          </w:p>
        </w:tc>
        <w:tc>
          <w:tcPr>
            <w:tcW w:w="725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45D49">
                <w:rPr>
                  <w:sz w:val="20"/>
                  <w:szCs w:val="20"/>
                </w:rPr>
                <w:t>2006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725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45D49">
                <w:rPr>
                  <w:sz w:val="20"/>
                  <w:szCs w:val="20"/>
                </w:rPr>
                <w:t>2007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725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45D49">
                <w:rPr>
                  <w:sz w:val="20"/>
                  <w:szCs w:val="20"/>
                </w:rPr>
                <w:t>2008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</w:tr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общей оборачиваемости капитала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0,29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0,29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0,33</w:t>
            </w:r>
          </w:p>
        </w:tc>
      </w:tr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оборачиваемости собственного капитала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0,31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0,31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0,36</w:t>
            </w:r>
          </w:p>
        </w:tc>
      </w:tr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оборачиваемости всех оборотных активов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3,35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2,09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2,99</w:t>
            </w:r>
          </w:p>
        </w:tc>
      </w:tr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оборачиваемости оборотных производственных запасов</w:t>
            </w:r>
          </w:p>
        </w:tc>
        <w:tc>
          <w:tcPr>
            <w:tcW w:w="7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25,85</w:t>
            </w:r>
          </w:p>
        </w:tc>
        <w:tc>
          <w:tcPr>
            <w:tcW w:w="7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14,41</w:t>
            </w:r>
          </w:p>
        </w:tc>
        <w:tc>
          <w:tcPr>
            <w:tcW w:w="7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11,87</w:t>
            </w:r>
          </w:p>
        </w:tc>
      </w:tr>
      <w:tr w:rsidR="000F425B" w:rsidRPr="00D45D49" w:rsidTr="00D45D49">
        <w:trPr>
          <w:trHeight w:val="20"/>
        </w:trPr>
        <w:tc>
          <w:tcPr>
            <w:tcW w:w="282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общей платежеспособности</w:t>
            </w:r>
          </w:p>
        </w:tc>
        <w:tc>
          <w:tcPr>
            <w:tcW w:w="7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57,31</w:t>
            </w:r>
          </w:p>
        </w:tc>
        <w:tc>
          <w:tcPr>
            <w:tcW w:w="725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6,38</w:t>
            </w:r>
          </w:p>
        </w:tc>
        <w:tc>
          <w:tcPr>
            <w:tcW w:w="7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17,71</w:t>
            </w:r>
          </w:p>
        </w:tc>
      </w:tr>
    </w:tbl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rStyle w:val="af"/>
          <w:spacing w:val="0"/>
        </w:rPr>
        <w:t>Финансовая устойчивость предприятия характеризуется финансовой независимостью, его способностью эффективно распоряжаться собственными средствами, обладать достаточной оборачиваемостью финансового процесса</w:t>
      </w:r>
      <w:r w:rsidRPr="00051815">
        <w:rPr>
          <w:sz w:val="28"/>
        </w:rPr>
        <w:t>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Финансовая устойчивость – это состояние счетов предприятия, гарантирующие его постоянную платежеспособность. Показатели ликвидности используются и для характеристики финансовой устойчивости. Наиболее обобщающим показателем финансовой устойчивости является коэффициент обеспеченности оборотных средств предприятия собственными оборотными средствами, который определяется отношением собственного оборотного капитала к общей сумме оборотных активов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2420" w:dyaOrig="620">
          <v:shape id="_x0000_i1077" type="#_x0000_t75" style="width:2in;height:37.5pt" o:ole="" fillcolor="window">
            <v:imagedata r:id="rId102" o:title=""/>
          </v:shape>
          <o:OLEObject Type="Embed" ProgID="Equation.3" ShapeID="_x0000_i1077" DrawAspect="Content" ObjectID="_1469608144" r:id="rId103"/>
        </w:object>
      </w:r>
      <w:r w:rsidR="000F425B" w:rsidRPr="00051815">
        <w:rPr>
          <w:sz w:val="28"/>
        </w:rPr>
        <w:t>,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  <w:t>(21)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где </w:t>
      </w:r>
      <w:r w:rsidR="00B15557" w:rsidRPr="00051815">
        <w:rPr>
          <w:sz w:val="28"/>
        </w:rPr>
        <w:object w:dxaOrig="380" w:dyaOrig="260">
          <v:shape id="_x0000_i1078" type="#_x0000_t75" style="width:18.75pt;height:12.75pt" o:ole="">
            <v:imagedata r:id="rId104" o:title=""/>
          </v:shape>
          <o:OLEObject Type="Embed" ProgID="Equation.3" ShapeID="_x0000_i1078" DrawAspect="Content" ObjectID="_1469608145" r:id="rId105"/>
        </w:object>
      </w:r>
      <w:r w:rsidRPr="00051815">
        <w:rPr>
          <w:sz w:val="28"/>
        </w:rPr>
        <w:t xml:space="preserve"> – внеоборотные активы.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Показатели финансовой устойчивости и платёжеспособности отражены в табл. 17.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Коэффициент финансовой независимости определяется отношением собственного капитала к общей валюте баланса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1900" w:dyaOrig="620">
          <v:shape id="_x0000_i1079" type="#_x0000_t75" style="width:113.25pt;height:37.5pt" o:ole="" fillcolor="window">
            <v:imagedata r:id="rId106" o:title=""/>
          </v:shape>
          <o:OLEObject Type="Embed" ProgID="Equation.3" ShapeID="_x0000_i1079" DrawAspect="Content" ObjectID="_1469608146" r:id="rId107"/>
        </w:object>
      </w:r>
      <w:r w:rsidR="000F425B" w:rsidRPr="00051815">
        <w:rPr>
          <w:sz w:val="28"/>
        </w:rPr>
        <w:t>.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  <w:t>(22)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Коэффициент финансовой независимости характеризует долю собственного капитала в общей стоимости капитала (нормативное значение </w:t>
      </w:r>
      <w:r w:rsidR="00B15557" w:rsidRPr="00051815">
        <w:rPr>
          <w:sz w:val="28"/>
        </w:rPr>
        <w:object w:dxaOrig="200" w:dyaOrig="240">
          <v:shape id="_x0000_i1080" type="#_x0000_t75" style="width:9.75pt;height:12pt" o:ole="" fillcolor="window">
            <v:imagedata r:id="rId108" o:title=""/>
          </v:shape>
          <o:OLEObject Type="Embed" ProgID="Equation.3" ShapeID="_x0000_i1080" DrawAspect="Content" ObjectID="_1469608147" r:id="rId109"/>
        </w:object>
      </w:r>
      <w:r w:rsidRPr="00051815">
        <w:rPr>
          <w:sz w:val="28"/>
        </w:rPr>
        <w:t>0,6) и характеризует независимость предприятия от заемного капитала или других внешних источников финансирования.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Коэффициент обеспеченности материальных запасов собственными оборотными средствами (оборотным капиталом) показывает меру покрытия материальных запасов собственным оборотным капиталом; определяется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2260" w:dyaOrig="620">
          <v:shape id="_x0000_i1081" type="#_x0000_t75" style="width:113.25pt;height:30.75pt" o:ole="">
            <v:imagedata r:id="rId110" o:title=""/>
          </v:shape>
          <o:OLEObject Type="Embed" ProgID="Equation.3" ShapeID="_x0000_i1081" DrawAspect="Content" ObjectID="_1469608148" r:id="rId111"/>
        </w:object>
      </w:r>
      <w:r w:rsidR="000F425B" w:rsidRPr="00051815">
        <w:rPr>
          <w:sz w:val="28"/>
        </w:rPr>
        <w:t>,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  <w:t>(23)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где </w:t>
      </w:r>
      <w:r w:rsidRPr="00051815">
        <w:rPr>
          <w:i/>
          <w:sz w:val="28"/>
        </w:rPr>
        <w:t>ОС</w:t>
      </w:r>
      <w:r w:rsidRPr="00051815">
        <w:rPr>
          <w:sz w:val="28"/>
        </w:rPr>
        <w:t xml:space="preserve"> – материальные запасы (оборотные средства).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Коэффициент обеспеченности финансовых обязательств активами определяется на конец года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1160" w:dyaOrig="620">
          <v:shape id="_x0000_i1082" type="#_x0000_t75" style="width:67.5pt;height:36pt" o:ole="" fillcolor="window">
            <v:imagedata r:id="rId112" o:title=""/>
          </v:shape>
          <o:OLEObject Type="Embed" ProgID="Equation.3" ShapeID="_x0000_i1082" DrawAspect="Content" ObjectID="_1469608149" r:id="rId113"/>
        </w:object>
      </w:r>
      <w:r w:rsidR="000F425B" w:rsidRPr="00051815">
        <w:rPr>
          <w:sz w:val="28"/>
        </w:rPr>
        <w:t>.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  <w:t>(24)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Нормативное значение коэффициента не более 0,85.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Коэффициент финансового риска (или плечо финансового рычага) определяется отношением всей суммы обязательств к собственному капиталу, рассчитывается по формуле</w:t>
      </w:r>
    </w:p>
    <w:p w:rsidR="000F425B" w:rsidRPr="00051815" w:rsidRDefault="00D45D49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B15557" w:rsidRPr="00051815">
        <w:rPr>
          <w:sz w:val="28"/>
        </w:rPr>
        <w:object w:dxaOrig="1860" w:dyaOrig="660">
          <v:shape id="_x0000_i1083" type="#_x0000_t75" style="width:111pt;height:39pt" o:ole="" fillcolor="window">
            <v:imagedata r:id="rId114" o:title=""/>
          </v:shape>
          <o:OLEObject Type="Embed" ProgID="Equation.3" ShapeID="_x0000_i1083" DrawAspect="Content" ObjectID="_1469608150" r:id="rId115"/>
        </w:object>
      </w:r>
      <w:r w:rsidR="000F425B" w:rsidRPr="00051815">
        <w:rPr>
          <w:sz w:val="28"/>
        </w:rPr>
        <w:t>.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  <w:t>(25)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Банкротство – это подтвержденная документально экономическая несостоятельность субъекта хозяйствования, выражающаяся в его неспособности финансировать текущую основную деятельность и оплатить срочные обязательства.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 xml:space="preserve">Коэффициент банкротства определяется отношением общей суммы обязательств (итог </w:t>
      </w:r>
      <w:r w:rsidRPr="00051815">
        <w:rPr>
          <w:sz w:val="28"/>
          <w:lang w:val="en-US"/>
        </w:rPr>
        <w:t>IV</w:t>
      </w:r>
      <w:r w:rsidRPr="00051815">
        <w:rPr>
          <w:sz w:val="28"/>
        </w:rPr>
        <w:t xml:space="preserve"> раздела пассива) к валюте баланса (общей стоимости имущества), определяется по балансу на конец отчетного периода по формуле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B15557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940" w:dyaOrig="620">
          <v:shape id="_x0000_i1084" type="#_x0000_t75" style="width:56.25pt;height:36.75pt" o:ole="" fillcolor="window">
            <v:imagedata r:id="rId116" o:title=""/>
          </v:shape>
          <o:OLEObject Type="Embed" ProgID="Equation.3" ShapeID="_x0000_i1084" DrawAspect="Content" ObjectID="_1469608151" r:id="rId117"/>
        </w:object>
      </w:r>
      <w:r w:rsidR="000F425B" w:rsidRPr="00051815">
        <w:rPr>
          <w:sz w:val="28"/>
        </w:rPr>
        <w:t xml:space="preserve"> </w:t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F425B" w:rsidRPr="00051815">
        <w:rPr>
          <w:sz w:val="28"/>
        </w:rPr>
        <w:tab/>
      </w:r>
      <w:r w:rsidR="00051815">
        <w:rPr>
          <w:sz w:val="28"/>
        </w:rPr>
        <w:t xml:space="preserve"> </w:t>
      </w:r>
      <w:r w:rsidR="000F425B" w:rsidRPr="00051815">
        <w:rPr>
          <w:sz w:val="28"/>
        </w:rPr>
        <w:t>(26)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Таблица 17</w:t>
      </w:r>
      <w:r w:rsidR="00D45D49">
        <w:rPr>
          <w:sz w:val="28"/>
        </w:rPr>
        <w:t xml:space="preserve"> </w:t>
      </w:r>
      <w:r w:rsidRPr="00051815">
        <w:rPr>
          <w:sz w:val="28"/>
        </w:rPr>
        <w:t>Показатели финансовой устойчивости и платёжеспособности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5"/>
        <w:gridCol w:w="1265"/>
        <w:gridCol w:w="1265"/>
        <w:gridCol w:w="1265"/>
      </w:tblGrid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Рассчитанные показатели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45D49">
                <w:rPr>
                  <w:sz w:val="20"/>
                  <w:szCs w:val="20"/>
                </w:rPr>
                <w:t>2006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45D49">
                <w:rPr>
                  <w:sz w:val="20"/>
                  <w:szCs w:val="20"/>
                </w:rPr>
                <w:t>2007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45D49">
                <w:rPr>
                  <w:sz w:val="20"/>
                  <w:szCs w:val="20"/>
                </w:rPr>
                <w:t>2008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обеспеченности оборотных средств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0,83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0,16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0,29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0,98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0,87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0,95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обеспеченности материальных запасов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11,14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6,11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13,04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0,02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0,12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0,05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финансового риска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0,02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0,14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0,05</w:t>
            </w:r>
          </w:p>
        </w:tc>
      </w:tr>
      <w:tr w:rsidR="000F425B" w:rsidRPr="00D45D49" w:rsidTr="00D45D49">
        <w:tc>
          <w:tcPr>
            <w:tcW w:w="3017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Коэффициент банкротства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0,02</w:t>
            </w:r>
          </w:p>
        </w:tc>
        <w:tc>
          <w:tcPr>
            <w:tcW w:w="66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0,12</w:t>
            </w:r>
          </w:p>
        </w:tc>
        <w:tc>
          <w:tcPr>
            <w:tcW w:w="66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0,05</w:t>
            </w:r>
          </w:p>
        </w:tc>
      </w:tr>
    </w:tbl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2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bookmarkStart w:id="4" w:name="_Toc169299341"/>
      <w:r w:rsidRPr="00051815">
        <w:rPr>
          <w:rFonts w:ascii="Times New Roman" w:hAnsi="Times New Roman"/>
          <w:i w:val="0"/>
          <w:iCs w:val="0"/>
        </w:rPr>
        <w:t>Анализ кадрового состава и заработной платы</w:t>
      </w:r>
      <w:bookmarkEnd w:id="4"/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Проведём анализ труда и заработной платы и отразим полученные результаты в табл. 18</w:t>
      </w:r>
    </w:p>
    <w:p w:rsidR="000F425B" w:rsidRPr="00051815" w:rsidRDefault="00D45D49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F425B" w:rsidRPr="00051815">
        <w:rPr>
          <w:sz w:val="28"/>
        </w:rPr>
        <w:t>Таблица 18</w:t>
      </w:r>
      <w:r>
        <w:rPr>
          <w:sz w:val="28"/>
        </w:rPr>
        <w:t xml:space="preserve"> </w:t>
      </w:r>
      <w:r w:rsidR="000F425B" w:rsidRPr="00051815">
        <w:rPr>
          <w:sz w:val="28"/>
        </w:rPr>
        <w:t>Анализ труда и заработной платы за 2005 – 2008 гг.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852"/>
        <w:gridCol w:w="1003"/>
        <w:gridCol w:w="905"/>
        <w:gridCol w:w="821"/>
        <w:gridCol w:w="882"/>
        <w:gridCol w:w="812"/>
        <w:gridCol w:w="783"/>
        <w:gridCol w:w="741"/>
        <w:gridCol w:w="880"/>
      </w:tblGrid>
      <w:tr w:rsidR="000F425B" w:rsidRPr="00D45D49" w:rsidTr="00D45D49">
        <w:trPr>
          <w:cantSplit/>
          <w:trHeight w:val="291"/>
          <w:jc w:val="center"/>
        </w:trPr>
        <w:tc>
          <w:tcPr>
            <w:tcW w:w="988" w:type="pct"/>
            <w:vMerge w:val="restar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Наименование показателей</w:t>
            </w:r>
          </w:p>
        </w:tc>
        <w:tc>
          <w:tcPr>
            <w:tcW w:w="445" w:type="pct"/>
            <w:vMerge w:val="restar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D45D49">
                <w:rPr>
                  <w:sz w:val="20"/>
                </w:rPr>
                <w:t>2005 г</w:t>
              </w:r>
            </w:smartTag>
            <w:r w:rsidRPr="00D45D49">
              <w:rPr>
                <w:sz w:val="20"/>
              </w:rPr>
              <w:t>.</w:t>
            </w:r>
          </w:p>
        </w:tc>
        <w:tc>
          <w:tcPr>
            <w:tcW w:w="997" w:type="pct"/>
            <w:gridSpan w:val="2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45D49">
                <w:rPr>
                  <w:sz w:val="20"/>
                </w:rPr>
                <w:t>2006 г</w:t>
              </w:r>
            </w:smartTag>
            <w:r w:rsidRPr="00D45D49">
              <w:rPr>
                <w:sz w:val="20"/>
              </w:rPr>
              <w:t>.</w:t>
            </w:r>
          </w:p>
        </w:tc>
        <w:tc>
          <w:tcPr>
            <w:tcW w:w="890" w:type="pct"/>
            <w:gridSpan w:val="2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45D49">
                <w:rPr>
                  <w:sz w:val="20"/>
                </w:rPr>
                <w:t>2007 г</w:t>
              </w:r>
            </w:smartTag>
            <w:r w:rsidRPr="00D45D49">
              <w:rPr>
                <w:sz w:val="20"/>
              </w:rPr>
              <w:t>.</w:t>
            </w:r>
          </w:p>
        </w:tc>
        <w:tc>
          <w:tcPr>
            <w:tcW w:w="832" w:type="pct"/>
            <w:gridSpan w:val="2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45D49">
                <w:rPr>
                  <w:sz w:val="20"/>
                </w:rPr>
                <w:t>2008 г</w:t>
              </w:r>
            </w:smartTag>
            <w:r w:rsidRPr="00D45D49">
              <w:rPr>
                <w:sz w:val="20"/>
              </w:rPr>
              <w:t>.</w:t>
            </w:r>
          </w:p>
        </w:tc>
        <w:tc>
          <w:tcPr>
            <w:tcW w:w="848" w:type="pct"/>
            <w:gridSpan w:val="2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D45D49">
                <w:rPr>
                  <w:sz w:val="20"/>
                </w:rPr>
                <w:t>2009 г</w:t>
              </w:r>
            </w:smartTag>
            <w:r w:rsidRPr="00D45D49">
              <w:rPr>
                <w:sz w:val="20"/>
              </w:rPr>
              <w:t>. (прогноз)</w:t>
            </w:r>
          </w:p>
        </w:tc>
      </w:tr>
      <w:tr w:rsidR="000F425B" w:rsidRPr="00D45D49" w:rsidTr="00D45D49">
        <w:trPr>
          <w:cantSplit/>
          <w:trHeight w:val="290"/>
          <w:jc w:val="center"/>
        </w:trPr>
        <w:tc>
          <w:tcPr>
            <w:tcW w:w="988" w:type="pct"/>
            <w:vMerge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445" w:type="pct"/>
            <w:vMerge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524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факт</w:t>
            </w:r>
          </w:p>
        </w:tc>
        <w:tc>
          <w:tcPr>
            <w:tcW w:w="473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% к 2005г.</w:t>
            </w:r>
          </w:p>
        </w:tc>
        <w:tc>
          <w:tcPr>
            <w:tcW w:w="429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факт</w:t>
            </w:r>
          </w:p>
        </w:tc>
        <w:tc>
          <w:tcPr>
            <w:tcW w:w="461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% к 2006г.</w:t>
            </w:r>
          </w:p>
        </w:tc>
        <w:tc>
          <w:tcPr>
            <w:tcW w:w="424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факт</w:t>
            </w:r>
          </w:p>
        </w:tc>
        <w:tc>
          <w:tcPr>
            <w:tcW w:w="409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% к 2007г.</w:t>
            </w:r>
          </w:p>
        </w:tc>
        <w:tc>
          <w:tcPr>
            <w:tcW w:w="387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факт</w:t>
            </w:r>
          </w:p>
        </w:tc>
        <w:tc>
          <w:tcPr>
            <w:tcW w:w="461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% к 2008г.</w:t>
            </w:r>
          </w:p>
        </w:tc>
      </w:tr>
      <w:tr w:rsidR="000F425B" w:rsidRPr="00D45D49" w:rsidTr="00D45D49">
        <w:trPr>
          <w:trHeight w:val="279"/>
          <w:jc w:val="center"/>
        </w:trPr>
        <w:tc>
          <w:tcPr>
            <w:tcW w:w="988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</w:t>
            </w:r>
          </w:p>
        </w:tc>
        <w:tc>
          <w:tcPr>
            <w:tcW w:w="445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2</w:t>
            </w:r>
          </w:p>
        </w:tc>
        <w:tc>
          <w:tcPr>
            <w:tcW w:w="524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3</w:t>
            </w:r>
          </w:p>
        </w:tc>
        <w:tc>
          <w:tcPr>
            <w:tcW w:w="473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4</w:t>
            </w:r>
          </w:p>
        </w:tc>
        <w:tc>
          <w:tcPr>
            <w:tcW w:w="429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5</w:t>
            </w:r>
          </w:p>
        </w:tc>
        <w:tc>
          <w:tcPr>
            <w:tcW w:w="461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6</w:t>
            </w:r>
          </w:p>
        </w:tc>
        <w:tc>
          <w:tcPr>
            <w:tcW w:w="424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7</w:t>
            </w:r>
          </w:p>
        </w:tc>
        <w:tc>
          <w:tcPr>
            <w:tcW w:w="409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8</w:t>
            </w:r>
          </w:p>
        </w:tc>
        <w:tc>
          <w:tcPr>
            <w:tcW w:w="387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9</w:t>
            </w:r>
          </w:p>
        </w:tc>
        <w:tc>
          <w:tcPr>
            <w:tcW w:w="461" w:type="pct"/>
            <w:vAlign w:val="center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10</w:t>
            </w:r>
          </w:p>
        </w:tc>
      </w:tr>
      <w:tr w:rsidR="000F425B" w:rsidRPr="00D45D49" w:rsidTr="00D45D49">
        <w:trPr>
          <w:trHeight w:val="1422"/>
          <w:jc w:val="center"/>
        </w:trPr>
        <w:tc>
          <w:tcPr>
            <w:tcW w:w="988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Фонд зар.платы работников списочного и несписочного состава (млн. р.)</w:t>
            </w:r>
          </w:p>
        </w:tc>
        <w:tc>
          <w:tcPr>
            <w:tcW w:w="445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4 230</w:t>
            </w:r>
          </w:p>
        </w:tc>
        <w:tc>
          <w:tcPr>
            <w:tcW w:w="524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5 550</w:t>
            </w:r>
          </w:p>
        </w:tc>
        <w:tc>
          <w:tcPr>
            <w:tcW w:w="473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131,21</w:t>
            </w:r>
          </w:p>
        </w:tc>
        <w:tc>
          <w:tcPr>
            <w:tcW w:w="429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7 680</w:t>
            </w:r>
          </w:p>
        </w:tc>
        <w:tc>
          <w:tcPr>
            <w:tcW w:w="461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138,38</w:t>
            </w:r>
          </w:p>
        </w:tc>
        <w:tc>
          <w:tcPr>
            <w:tcW w:w="424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10 044</w:t>
            </w:r>
          </w:p>
        </w:tc>
        <w:tc>
          <w:tcPr>
            <w:tcW w:w="409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130,78</w:t>
            </w:r>
          </w:p>
        </w:tc>
        <w:tc>
          <w:tcPr>
            <w:tcW w:w="387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11 266</w:t>
            </w:r>
          </w:p>
        </w:tc>
        <w:tc>
          <w:tcPr>
            <w:tcW w:w="461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112,17</w:t>
            </w:r>
          </w:p>
        </w:tc>
      </w:tr>
      <w:tr w:rsidR="000F425B" w:rsidRPr="00D45D49" w:rsidTr="00D45D49">
        <w:trPr>
          <w:trHeight w:val="860"/>
          <w:jc w:val="center"/>
        </w:trPr>
        <w:tc>
          <w:tcPr>
            <w:tcW w:w="988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Среднесписочная численность работающих (чел)</w:t>
            </w:r>
          </w:p>
        </w:tc>
        <w:tc>
          <w:tcPr>
            <w:tcW w:w="445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bCs/>
                <w:sz w:val="20"/>
              </w:rPr>
            </w:pPr>
            <w:r w:rsidRPr="00D45D49">
              <w:rPr>
                <w:bCs/>
                <w:sz w:val="20"/>
              </w:rPr>
              <w:t xml:space="preserve"> </w:t>
            </w:r>
            <w:r w:rsidR="000F425B" w:rsidRPr="00D45D49">
              <w:rPr>
                <w:bCs/>
                <w:sz w:val="20"/>
              </w:rPr>
              <w:t>1 319</w:t>
            </w:r>
          </w:p>
        </w:tc>
        <w:tc>
          <w:tcPr>
            <w:tcW w:w="524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bCs/>
                <w:sz w:val="20"/>
              </w:rPr>
            </w:pPr>
            <w:r w:rsidRPr="00D45D49">
              <w:rPr>
                <w:bCs/>
                <w:sz w:val="20"/>
              </w:rPr>
              <w:t xml:space="preserve"> </w:t>
            </w:r>
            <w:r w:rsidR="000F425B" w:rsidRPr="00D45D49">
              <w:rPr>
                <w:bCs/>
                <w:sz w:val="20"/>
              </w:rPr>
              <w:t>1 331</w:t>
            </w:r>
          </w:p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473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100,91</w:t>
            </w:r>
          </w:p>
        </w:tc>
        <w:tc>
          <w:tcPr>
            <w:tcW w:w="429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1 340</w:t>
            </w:r>
          </w:p>
        </w:tc>
        <w:tc>
          <w:tcPr>
            <w:tcW w:w="461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100,68</w:t>
            </w:r>
          </w:p>
        </w:tc>
        <w:tc>
          <w:tcPr>
            <w:tcW w:w="424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1 312</w:t>
            </w:r>
          </w:p>
        </w:tc>
        <w:tc>
          <w:tcPr>
            <w:tcW w:w="409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97,91</w:t>
            </w:r>
          </w:p>
        </w:tc>
        <w:tc>
          <w:tcPr>
            <w:tcW w:w="387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1 310</w:t>
            </w:r>
          </w:p>
        </w:tc>
        <w:tc>
          <w:tcPr>
            <w:tcW w:w="461" w:type="pct"/>
          </w:tcPr>
          <w:p w:rsidR="000F425B" w:rsidRPr="00D45D49" w:rsidRDefault="00051815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 xml:space="preserve"> </w:t>
            </w:r>
            <w:r w:rsidR="000F425B" w:rsidRPr="00D45D49">
              <w:rPr>
                <w:sz w:val="20"/>
              </w:rPr>
              <w:t>99,85</w:t>
            </w:r>
          </w:p>
        </w:tc>
      </w:tr>
      <w:tr w:rsidR="000F425B" w:rsidRPr="00D45D49" w:rsidTr="00D45D49">
        <w:trPr>
          <w:trHeight w:val="577"/>
          <w:jc w:val="center"/>
        </w:trPr>
        <w:tc>
          <w:tcPr>
            <w:tcW w:w="988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Среднемесячная</w:t>
            </w:r>
            <w:r w:rsidR="00051815" w:rsidRPr="00D45D49">
              <w:rPr>
                <w:sz w:val="20"/>
              </w:rPr>
              <w:t xml:space="preserve"> </w:t>
            </w:r>
            <w:r w:rsidRPr="00D45D49">
              <w:rPr>
                <w:sz w:val="20"/>
              </w:rPr>
              <w:t>заработная плата (р.)</w:t>
            </w:r>
          </w:p>
        </w:tc>
        <w:tc>
          <w:tcPr>
            <w:tcW w:w="445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bCs/>
                <w:sz w:val="20"/>
              </w:rPr>
            </w:pPr>
            <w:r w:rsidRPr="00D45D49">
              <w:rPr>
                <w:bCs/>
                <w:sz w:val="20"/>
              </w:rPr>
              <w:t>246 495</w:t>
            </w:r>
          </w:p>
        </w:tc>
        <w:tc>
          <w:tcPr>
            <w:tcW w:w="524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bCs/>
                <w:sz w:val="20"/>
              </w:rPr>
            </w:pPr>
            <w:r w:rsidRPr="00D45D49">
              <w:rPr>
                <w:bCs/>
                <w:sz w:val="20"/>
              </w:rPr>
              <w:t>347 050</w:t>
            </w:r>
          </w:p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473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140,79</w:t>
            </w:r>
          </w:p>
        </w:tc>
        <w:tc>
          <w:tcPr>
            <w:tcW w:w="429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474 857</w:t>
            </w:r>
          </w:p>
        </w:tc>
        <w:tc>
          <w:tcPr>
            <w:tcW w:w="461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136,83</w:t>
            </w:r>
          </w:p>
        </w:tc>
        <w:tc>
          <w:tcPr>
            <w:tcW w:w="424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634 235</w:t>
            </w:r>
          </w:p>
        </w:tc>
        <w:tc>
          <w:tcPr>
            <w:tcW w:w="409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133,56</w:t>
            </w:r>
          </w:p>
        </w:tc>
        <w:tc>
          <w:tcPr>
            <w:tcW w:w="387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712 700</w:t>
            </w:r>
          </w:p>
        </w:tc>
        <w:tc>
          <w:tcPr>
            <w:tcW w:w="461" w:type="pct"/>
          </w:tcPr>
          <w:p w:rsidR="000F425B" w:rsidRPr="00D45D49" w:rsidRDefault="000F425B" w:rsidP="00D45D49">
            <w:pPr>
              <w:suppressAutoHyphens/>
              <w:spacing w:before="0" w:after="0" w:line="360" w:lineRule="auto"/>
              <w:jc w:val="both"/>
              <w:rPr>
                <w:sz w:val="20"/>
              </w:rPr>
            </w:pPr>
            <w:r w:rsidRPr="00D45D49">
              <w:rPr>
                <w:sz w:val="20"/>
              </w:rPr>
              <w:t>112,37</w:t>
            </w:r>
          </w:p>
        </w:tc>
      </w:tr>
    </w:tbl>
    <w:p w:rsidR="000F425B" w:rsidRPr="00051815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Отразим изменение фонда заработной платы на рис. 10. 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D45D49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object w:dxaOrig="6680" w:dyaOrig="3758">
          <v:shape id="_x0000_i1085" type="#_x0000_t75" style="width:333.75pt;height:188.25pt" o:ole="">
            <v:imagedata r:id="rId118" o:title=""/>
          </v:shape>
          <o:OLEObject Type="Embed" ProgID="Excel.Sheet.8" ShapeID="_x0000_i1085" DrawAspect="Content" ObjectID="_1469608152" r:id="rId119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2.10</w:t>
      </w:r>
      <w:r w:rsidR="00051815">
        <w:rPr>
          <w:sz w:val="28"/>
          <w:szCs w:val="28"/>
        </w:rPr>
        <w:t xml:space="preserve"> </w:t>
      </w:r>
      <w:r w:rsidRPr="00051815">
        <w:rPr>
          <w:sz w:val="28"/>
          <w:szCs w:val="28"/>
        </w:rPr>
        <w:t>Изменение фонда заработной платы работников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Как видно из рис. 10 и табл. 18 фонд заработной платы постоянно увеличивается и в среднем наблюдается его рост по сравнению с предыдущим на 32%, хотя</w:t>
      </w:r>
      <w:r w:rsidR="00051815">
        <w:rPr>
          <w:sz w:val="28"/>
        </w:rPr>
        <w:t xml:space="preserve"> </w:t>
      </w:r>
      <w:r w:rsidRPr="00051815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051815">
          <w:rPr>
            <w:sz w:val="28"/>
          </w:rPr>
          <w:t>2009 г</w:t>
        </w:r>
      </w:smartTag>
      <w:r w:rsidRPr="00051815">
        <w:rPr>
          <w:sz w:val="28"/>
        </w:rPr>
        <w:t>. рост заработной платы снизится.</w:t>
      </w:r>
    </w:p>
    <w:p w:rsidR="00D45D49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На рис. 11 отобразим среднесписочную численность за 5 лет.</w:t>
      </w:r>
    </w:p>
    <w:p w:rsidR="000F425B" w:rsidRPr="00051815" w:rsidRDefault="00D45D49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1815">
        <w:rPr>
          <w:sz w:val="28"/>
        </w:rPr>
        <w:object w:dxaOrig="7760" w:dyaOrig="4636">
          <v:shape id="_x0000_i1086" type="#_x0000_t75" style="width:387.75pt;height:231.75pt" o:ole="">
            <v:imagedata r:id="rId120" o:title=""/>
          </v:shape>
          <o:OLEObject Type="Embed" ProgID="Excel.Sheet.8" ShapeID="_x0000_i1086" DrawAspect="Content" ObjectID="_1469608153" r:id="rId121">
            <o:FieldCodes>\s</o:FieldCodes>
          </o:OLEObject>
        </w:objec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Рис. 11 Изменение среднесписочной численности работающих за 2002-2008 гг.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Изменение среднесписочной численности постоянно увеличивалось до </w:t>
      </w:r>
      <w:smartTag w:uri="urn:schemas-microsoft-com:office:smarttags" w:element="metricconverter">
        <w:smartTagPr>
          <w:attr w:name="ProductID" w:val="2007 г"/>
        </w:smartTagPr>
        <w:r w:rsidRPr="00051815">
          <w:rPr>
            <w:sz w:val="28"/>
            <w:szCs w:val="28"/>
          </w:rPr>
          <w:t>2007 г</w:t>
        </w:r>
      </w:smartTag>
      <w:r w:rsidRPr="00051815">
        <w:rPr>
          <w:sz w:val="28"/>
          <w:szCs w:val="28"/>
        </w:rPr>
        <w:t xml:space="preserve">., в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  <w:szCs w:val="28"/>
          </w:rPr>
          <w:t>2008 г</w:t>
        </w:r>
      </w:smartTag>
      <w:r w:rsidRPr="00051815">
        <w:rPr>
          <w:sz w:val="28"/>
          <w:szCs w:val="28"/>
        </w:rPr>
        <w:t>. наблюдается резкое сокращение численности.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На рис. 12 видно, что среднемесячная заработная плата постоянно увеличивается. И к </w:t>
      </w:r>
      <w:smartTag w:uri="urn:schemas-microsoft-com:office:smarttags" w:element="metricconverter">
        <w:smartTagPr>
          <w:attr w:name="ProductID" w:val="2008 г"/>
        </w:smartTagPr>
        <w:r w:rsidRPr="00051815">
          <w:rPr>
            <w:sz w:val="28"/>
            <w:szCs w:val="28"/>
          </w:rPr>
          <w:t>2008 г</w:t>
        </w:r>
      </w:smartTag>
      <w:r w:rsidRPr="00051815">
        <w:rPr>
          <w:sz w:val="28"/>
          <w:szCs w:val="28"/>
        </w:rPr>
        <w:t xml:space="preserve">. её количество превысило заработную плату в </w:t>
      </w:r>
      <w:smartTag w:uri="urn:schemas-microsoft-com:office:smarttags" w:element="metricconverter">
        <w:smartTagPr>
          <w:attr w:name="ProductID" w:val="2005 г"/>
        </w:smartTagPr>
        <w:r w:rsidRPr="00051815">
          <w:rPr>
            <w:sz w:val="28"/>
            <w:szCs w:val="28"/>
          </w:rPr>
          <w:t>2005 г</w:t>
        </w:r>
      </w:smartTag>
      <w:r w:rsidRPr="00051815">
        <w:rPr>
          <w:sz w:val="28"/>
          <w:szCs w:val="28"/>
        </w:rPr>
        <w:t>. более чем в 2,5 раза.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F425B" w:rsidRDefault="00D45D49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4"/>
        </w:rPr>
      </w:pPr>
      <w:r w:rsidRPr="00051815">
        <w:rPr>
          <w:sz w:val="28"/>
          <w:szCs w:val="24"/>
        </w:rPr>
        <w:object w:dxaOrig="6860" w:dyaOrig="4183">
          <v:shape id="_x0000_i1087" type="#_x0000_t75" style="width:342.75pt;height:209.25pt" o:ole="">
            <v:imagedata r:id="rId122" o:title=""/>
          </v:shape>
          <o:OLEObject Type="Embed" ProgID="Excel.Sheet.8" ShapeID="_x0000_i1087" DrawAspect="Content" ObjectID="_1469608154" r:id="rId123">
            <o:FieldCodes>\s</o:FieldCodes>
          </o:OLEObject>
        </w:object>
      </w: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Рис. 12 Изменение среднемесячной заработной платы работающих за 2005-2008 гг.</w:t>
      </w:r>
    </w:p>
    <w:p w:rsidR="000F425B" w:rsidRPr="00051815" w:rsidRDefault="00D45D49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F425B" w:rsidRPr="00051815">
        <w:rPr>
          <w:sz w:val="28"/>
        </w:rPr>
        <w:t>Таблица 19</w:t>
      </w:r>
      <w:r>
        <w:rPr>
          <w:sz w:val="28"/>
        </w:rPr>
        <w:t xml:space="preserve"> </w:t>
      </w:r>
      <w:r w:rsidR="000F425B" w:rsidRPr="00051815">
        <w:rPr>
          <w:sz w:val="28"/>
        </w:rPr>
        <w:t>Структура численности работников за 2006-2008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610"/>
        <w:gridCol w:w="1610"/>
        <w:gridCol w:w="1723"/>
      </w:tblGrid>
      <w:tr w:rsidR="000F425B" w:rsidRPr="00D45D49" w:rsidTr="00D45D49">
        <w:trPr>
          <w:trHeight w:val="294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Структура работающих</w:t>
            </w:r>
          </w:p>
        </w:tc>
        <w:tc>
          <w:tcPr>
            <w:tcW w:w="84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45D49">
                <w:rPr>
                  <w:sz w:val="20"/>
                  <w:szCs w:val="20"/>
                </w:rPr>
                <w:t>2006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84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45D49">
                <w:rPr>
                  <w:sz w:val="20"/>
                  <w:szCs w:val="20"/>
                </w:rPr>
                <w:t>2007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900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45D49">
                <w:rPr>
                  <w:sz w:val="20"/>
                  <w:szCs w:val="20"/>
                </w:rPr>
                <w:t>2008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</w:tr>
      <w:tr w:rsidR="000F425B" w:rsidRPr="00D45D49" w:rsidTr="00D45D49">
        <w:trPr>
          <w:trHeight w:val="310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84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1 332</w:t>
            </w:r>
          </w:p>
        </w:tc>
        <w:tc>
          <w:tcPr>
            <w:tcW w:w="841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1 340</w:t>
            </w:r>
          </w:p>
        </w:tc>
        <w:tc>
          <w:tcPr>
            <w:tcW w:w="900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1 312</w:t>
            </w:r>
          </w:p>
        </w:tc>
      </w:tr>
      <w:tr w:rsidR="000F425B" w:rsidRPr="00D45D49" w:rsidTr="00D45D49">
        <w:trPr>
          <w:trHeight w:val="294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Рабочие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536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532</w:t>
            </w:r>
          </w:p>
        </w:tc>
        <w:tc>
          <w:tcPr>
            <w:tcW w:w="900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514</w:t>
            </w:r>
          </w:p>
        </w:tc>
      </w:tr>
      <w:tr w:rsidR="000F425B" w:rsidRPr="00D45D49" w:rsidTr="00D45D49">
        <w:trPr>
          <w:trHeight w:val="310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Служащие, из них: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796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808</w:t>
            </w:r>
          </w:p>
        </w:tc>
        <w:tc>
          <w:tcPr>
            <w:tcW w:w="900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798</w:t>
            </w:r>
          </w:p>
        </w:tc>
      </w:tr>
      <w:tr w:rsidR="000F425B" w:rsidRPr="00D45D49" w:rsidTr="00D45D49">
        <w:trPr>
          <w:trHeight w:val="294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Руководители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79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83</w:t>
            </w:r>
          </w:p>
        </w:tc>
        <w:tc>
          <w:tcPr>
            <w:tcW w:w="900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82</w:t>
            </w:r>
          </w:p>
        </w:tc>
      </w:tr>
      <w:tr w:rsidR="000F425B" w:rsidRPr="00D45D49" w:rsidTr="00D45D49">
        <w:trPr>
          <w:trHeight w:val="325"/>
        </w:trPr>
        <w:tc>
          <w:tcPr>
            <w:tcW w:w="2418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Специалисты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717</w:t>
            </w:r>
          </w:p>
        </w:tc>
        <w:tc>
          <w:tcPr>
            <w:tcW w:w="841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725</w:t>
            </w:r>
          </w:p>
        </w:tc>
        <w:tc>
          <w:tcPr>
            <w:tcW w:w="900" w:type="pct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716</w:t>
            </w:r>
          </w:p>
        </w:tc>
      </w:tr>
    </w:tbl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Структура численности работающих с 2006 по 2008 гг. практически не менялась, только значительно уменьшилось количество рабочих.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Рассчитаем показатели труда и сведем полученные результаты</w:t>
      </w:r>
      <w:r w:rsidR="00051815">
        <w:rPr>
          <w:sz w:val="28"/>
        </w:rPr>
        <w:t xml:space="preserve"> </w:t>
      </w:r>
      <w:r w:rsidRPr="00051815">
        <w:rPr>
          <w:sz w:val="28"/>
        </w:rPr>
        <w:t>в</w:t>
      </w:r>
      <w:r w:rsidR="00051815">
        <w:rPr>
          <w:sz w:val="28"/>
        </w:rPr>
        <w:t xml:space="preserve"> </w:t>
      </w:r>
      <w:r w:rsidR="00D45D49">
        <w:rPr>
          <w:sz w:val="28"/>
        </w:rPr>
        <w:t>табл.</w:t>
      </w:r>
      <w:r w:rsidRPr="00051815">
        <w:rPr>
          <w:sz w:val="28"/>
        </w:rPr>
        <w:t>20.</w:t>
      </w: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</w:p>
    <w:p w:rsidR="000F425B" w:rsidRPr="00051815" w:rsidRDefault="000F425B" w:rsidP="00051815">
      <w:pPr>
        <w:pStyle w:val="a8"/>
        <w:suppressAutoHyphens/>
        <w:spacing w:after="0" w:line="360" w:lineRule="auto"/>
        <w:ind w:firstLine="709"/>
        <w:jc w:val="both"/>
        <w:rPr>
          <w:sz w:val="28"/>
        </w:rPr>
      </w:pPr>
      <w:r w:rsidRPr="00051815">
        <w:rPr>
          <w:sz w:val="28"/>
        </w:rPr>
        <w:t>Таблица 20</w:t>
      </w:r>
      <w:r w:rsidR="00D45D49">
        <w:rPr>
          <w:sz w:val="28"/>
        </w:rPr>
        <w:t xml:space="preserve"> </w:t>
      </w:r>
      <w:r w:rsidRPr="00051815">
        <w:rPr>
          <w:sz w:val="28"/>
        </w:rPr>
        <w:t>Расчёт показателей труда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579"/>
        <w:gridCol w:w="1051"/>
        <w:gridCol w:w="1011"/>
        <w:gridCol w:w="1087"/>
        <w:gridCol w:w="1326"/>
        <w:gridCol w:w="1227"/>
      </w:tblGrid>
      <w:tr w:rsidR="000F425B" w:rsidRPr="00D45D49" w:rsidTr="00D45D49">
        <w:trPr>
          <w:cantSplit/>
          <w:trHeight w:val="562"/>
          <w:jc w:val="center"/>
        </w:trPr>
        <w:tc>
          <w:tcPr>
            <w:tcW w:w="1196" w:type="pct"/>
            <w:vMerge w:val="restar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25" w:type="pct"/>
            <w:vMerge w:val="restar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Единицы измерений</w:t>
            </w:r>
          </w:p>
        </w:tc>
        <w:tc>
          <w:tcPr>
            <w:tcW w:w="549" w:type="pct"/>
            <w:vMerge w:val="restar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45D49">
                <w:rPr>
                  <w:sz w:val="20"/>
                  <w:szCs w:val="20"/>
                </w:rPr>
                <w:t>2006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528" w:type="pct"/>
            <w:vMerge w:val="restar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45D49">
                <w:rPr>
                  <w:sz w:val="20"/>
                  <w:szCs w:val="20"/>
                </w:rPr>
                <w:t>2007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568" w:type="pct"/>
            <w:vMerge w:val="restar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45D49">
                <w:rPr>
                  <w:sz w:val="20"/>
                  <w:szCs w:val="20"/>
                </w:rPr>
                <w:t>2008 г</w:t>
              </w:r>
            </w:smartTag>
            <w:r w:rsidRPr="00D45D49">
              <w:rPr>
                <w:sz w:val="20"/>
                <w:szCs w:val="20"/>
              </w:rPr>
              <w:t>.</w:t>
            </w:r>
          </w:p>
        </w:tc>
        <w:tc>
          <w:tcPr>
            <w:tcW w:w="1333" w:type="pct"/>
            <w:gridSpan w:val="2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Темп роста (снижения),%</w:t>
            </w:r>
          </w:p>
        </w:tc>
      </w:tr>
      <w:tr w:rsidR="000F425B" w:rsidRPr="00D45D49" w:rsidTr="00D45D49">
        <w:trPr>
          <w:cantSplit/>
          <w:trHeight w:val="346"/>
          <w:jc w:val="center"/>
        </w:trPr>
        <w:tc>
          <w:tcPr>
            <w:tcW w:w="1196" w:type="pct"/>
            <w:vMerge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2007/</w:t>
            </w:r>
          </w:p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2006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2008/</w:t>
            </w:r>
          </w:p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2007</w:t>
            </w:r>
          </w:p>
        </w:tc>
      </w:tr>
      <w:tr w:rsidR="000F425B" w:rsidRPr="00D45D49" w:rsidTr="00D45D49">
        <w:trPr>
          <w:trHeight w:val="319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Выручка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млн. р.</w:t>
            </w:r>
          </w:p>
        </w:tc>
        <w:tc>
          <w:tcPr>
            <w:tcW w:w="549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31 074</w:t>
            </w:r>
          </w:p>
        </w:tc>
        <w:tc>
          <w:tcPr>
            <w:tcW w:w="52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41 319</w:t>
            </w:r>
          </w:p>
        </w:tc>
        <w:tc>
          <w:tcPr>
            <w:tcW w:w="568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52 366</w:t>
            </w: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132,97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126,74</w:t>
            </w:r>
          </w:p>
        </w:tc>
      </w:tr>
      <w:tr w:rsidR="000F425B" w:rsidRPr="00D45D49" w:rsidTr="00D45D49">
        <w:trPr>
          <w:trHeight w:val="399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чел.</w:t>
            </w:r>
          </w:p>
        </w:tc>
        <w:tc>
          <w:tcPr>
            <w:tcW w:w="549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1 331</w:t>
            </w:r>
          </w:p>
        </w:tc>
        <w:tc>
          <w:tcPr>
            <w:tcW w:w="52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1 340</w:t>
            </w:r>
          </w:p>
        </w:tc>
        <w:tc>
          <w:tcPr>
            <w:tcW w:w="568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1 312</w:t>
            </w: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100,68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97,915</w:t>
            </w:r>
          </w:p>
        </w:tc>
      </w:tr>
      <w:tr w:rsidR="000F425B" w:rsidRPr="00D45D49" w:rsidTr="00D45D49">
        <w:trPr>
          <w:trHeight w:val="158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ОПФ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млн.р.</w:t>
            </w:r>
          </w:p>
        </w:tc>
        <w:tc>
          <w:tcPr>
            <w:tcW w:w="549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105 175</w:t>
            </w:r>
          </w:p>
        </w:tc>
        <w:tc>
          <w:tcPr>
            <w:tcW w:w="52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124 577</w:t>
            </w:r>
          </w:p>
        </w:tc>
        <w:tc>
          <w:tcPr>
            <w:tcW w:w="56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135 004</w:t>
            </w: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118,45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108,37</w:t>
            </w:r>
          </w:p>
        </w:tc>
      </w:tr>
      <w:tr w:rsidR="000F425B" w:rsidRPr="00D45D49" w:rsidTr="00D45D49">
        <w:trPr>
          <w:trHeight w:val="375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млн.р./ чел.</w:t>
            </w:r>
          </w:p>
        </w:tc>
        <w:tc>
          <w:tcPr>
            <w:tcW w:w="549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23,35</w:t>
            </w:r>
          </w:p>
        </w:tc>
        <w:tc>
          <w:tcPr>
            <w:tcW w:w="52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30,84</w:t>
            </w:r>
          </w:p>
        </w:tc>
        <w:tc>
          <w:tcPr>
            <w:tcW w:w="568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39,91</w:t>
            </w: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132,08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129,41</w:t>
            </w:r>
          </w:p>
        </w:tc>
      </w:tr>
      <w:tr w:rsidR="000F425B" w:rsidRPr="00D45D49" w:rsidTr="00D45D49">
        <w:trPr>
          <w:trHeight w:val="147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ФВ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р.</w:t>
            </w:r>
          </w:p>
        </w:tc>
        <w:tc>
          <w:tcPr>
            <w:tcW w:w="549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79,02</w:t>
            </w:r>
          </w:p>
        </w:tc>
        <w:tc>
          <w:tcPr>
            <w:tcW w:w="52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92,97</w:t>
            </w:r>
          </w:p>
        </w:tc>
        <w:tc>
          <w:tcPr>
            <w:tcW w:w="568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102,9</w:t>
            </w:r>
          </w:p>
        </w:tc>
        <w:tc>
          <w:tcPr>
            <w:tcW w:w="693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117,65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110,68</w:t>
            </w:r>
          </w:p>
        </w:tc>
      </w:tr>
      <w:tr w:rsidR="000F425B" w:rsidRPr="00D45D49" w:rsidTr="00D45D49">
        <w:trPr>
          <w:trHeight w:val="186"/>
          <w:jc w:val="center"/>
        </w:trPr>
        <w:tc>
          <w:tcPr>
            <w:tcW w:w="1196" w:type="pct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ФО</w:t>
            </w:r>
          </w:p>
        </w:tc>
        <w:tc>
          <w:tcPr>
            <w:tcW w:w="825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р.</w:t>
            </w:r>
          </w:p>
        </w:tc>
        <w:tc>
          <w:tcPr>
            <w:tcW w:w="549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0,30</w:t>
            </w:r>
          </w:p>
        </w:tc>
        <w:tc>
          <w:tcPr>
            <w:tcW w:w="528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0,33</w:t>
            </w:r>
          </w:p>
        </w:tc>
        <w:tc>
          <w:tcPr>
            <w:tcW w:w="568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0,39</w:t>
            </w:r>
          </w:p>
        </w:tc>
        <w:tc>
          <w:tcPr>
            <w:tcW w:w="693" w:type="pct"/>
            <w:vAlign w:val="center"/>
          </w:tcPr>
          <w:p w:rsidR="000F425B" w:rsidRPr="00D45D49" w:rsidRDefault="00051815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 xml:space="preserve"> </w:t>
            </w:r>
            <w:r w:rsidR="000F425B" w:rsidRPr="00D45D49">
              <w:rPr>
                <w:sz w:val="20"/>
                <w:szCs w:val="20"/>
              </w:rPr>
              <w:t>110</w:t>
            </w:r>
          </w:p>
        </w:tc>
        <w:tc>
          <w:tcPr>
            <w:tcW w:w="641" w:type="pct"/>
            <w:vAlign w:val="center"/>
          </w:tcPr>
          <w:p w:rsidR="000F425B" w:rsidRPr="00D45D49" w:rsidRDefault="000F425B" w:rsidP="00D45D49">
            <w:pPr>
              <w:pStyle w:val="a8"/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D45D49">
              <w:rPr>
                <w:sz w:val="20"/>
                <w:szCs w:val="20"/>
              </w:rPr>
              <w:t>118,19</w:t>
            </w:r>
          </w:p>
        </w:tc>
      </w:tr>
    </w:tbl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</w:p>
    <w:p w:rsidR="000F425B" w:rsidRPr="00051815" w:rsidRDefault="000F425B" w:rsidP="00051815">
      <w:pPr>
        <w:pStyle w:val="21"/>
        <w:suppressAutoHyphens/>
        <w:spacing w:after="0" w:line="360" w:lineRule="auto"/>
        <w:ind w:left="0" w:firstLine="709"/>
        <w:jc w:val="both"/>
      </w:pPr>
      <w:r w:rsidRPr="00051815">
        <w:t>По результатам табл. 20 видно, что производительность труда постоянно растёт, при этом</w:t>
      </w:r>
      <w:r w:rsidR="00051815">
        <w:t xml:space="preserve"> </w:t>
      </w:r>
      <w:r w:rsidRPr="00051815">
        <w:t xml:space="preserve">численности работников в </w:t>
      </w:r>
      <w:smartTag w:uri="urn:schemas-microsoft-com:office:smarttags" w:element="metricconverter">
        <w:smartTagPr>
          <w:attr w:name="ProductID" w:val="2008 г"/>
        </w:smartTagPr>
        <w:r w:rsidRPr="00051815">
          <w:t>2008 г</w:t>
        </w:r>
      </w:smartTag>
      <w:r w:rsidRPr="00051815">
        <w:t>. уменьшилась, но</w:t>
      </w:r>
      <w:r w:rsidR="00051815">
        <w:t xml:space="preserve"> </w:t>
      </w:r>
      <w:r w:rsidRPr="00051815">
        <w:t>это никак не повлияло на производительность труда, отсюда следует вывод об эффективном использовании ресурсов, внедрении новых технологий, правильно выбранным руководством направлением действий.</w:t>
      </w:r>
    </w:p>
    <w:p w:rsidR="000F425B" w:rsidRDefault="000F425B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4"/>
        </w:rPr>
      </w:pPr>
    </w:p>
    <w:p w:rsidR="00D45D49" w:rsidRPr="00051815" w:rsidRDefault="00D45D49" w:rsidP="00051815">
      <w:pPr>
        <w:suppressAutoHyphens/>
        <w:spacing w:before="0" w:after="0" w:line="360" w:lineRule="auto"/>
        <w:ind w:firstLine="709"/>
        <w:jc w:val="both"/>
        <w:rPr>
          <w:sz w:val="28"/>
          <w:szCs w:val="24"/>
        </w:rPr>
        <w:sectPr w:rsidR="00D45D49" w:rsidRPr="00051815" w:rsidSect="0005181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967EB" w:rsidRPr="00051815" w:rsidRDefault="00D31E74" w:rsidP="00051815">
      <w:pPr>
        <w:suppressAutoHyphens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051815">
        <w:rPr>
          <w:b/>
          <w:sz w:val="28"/>
          <w:szCs w:val="28"/>
        </w:rPr>
        <w:t>ЛИТЕРАТУРА</w:t>
      </w:r>
    </w:p>
    <w:p w:rsidR="00D31E74" w:rsidRPr="00051815" w:rsidRDefault="00D31E74" w:rsidP="00051815">
      <w:pPr>
        <w:suppressAutoHyphens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D31E74" w:rsidRPr="00051815" w:rsidRDefault="00D31E74" w:rsidP="00D45D49">
      <w:pPr>
        <w:numPr>
          <w:ilvl w:val="0"/>
          <w:numId w:val="5"/>
        </w:numPr>
        <w:tabs>
          <w:tab w:val="clear" w:pos="1211"/>
          <w:tab w:val="num" w:pos="-180"/>
          <w:tab w:val="left" w:pos="540"/>
        </w:tabs>
        <w:suppressAutoHyphens/>
        <w:spacing w:before="0" w:after="0" w:line="360" w:lineRule="auto"/>
        <w:ind w:left="0" w:firstLine="0"/>
        <w:jc w:val="both"/>
        <w:rPr>
          <w:noProof/>
          <w:sz w:val="28"/>
          <w:szCs w:val="28"/>
        </w:rPr>
      </w:pPr>
      <w:r w:rsidRPr="00051815">
        <w:rPr>
          <w:sz w:val="28"/>
          <w:szCs w:val="28"/>
        </w:rPr>
        <w:t>Балабанов И Т Основы финансового менеджмента. Как управлять капиталом?</w:t>
      </w:r>
      <w:r w:rsidRPr="00051815">
        <w:rPr>
          <w:noProof/>
          <w:sz w:val="28"/>
          <w:szCs w:val="28"/>
        </w:rPr>
        <w:t xml:space="preserve"> -</w:t>
      </w:r>
      <w:r w:rsidRPr="00051815">
        <w:rPr>
          <w:sz w:val="28"/>
          <w:szCs w:val="28"/>
        </w:rPr>
        <w:t xml:space="preserve"> М.: Финансы и статистика</w:t>
      </w:r>
      <w:r w:rsidRPr="00051815">
        <w:rPr>
          <w:noProof/>
          <w:sz w:val="28"/>
          <w:szCs w:val="28"/>
        </w:rPr>
        <w:t xml:space="preserve"> </w:t>
      </w:r>
      <w:r w:rsidR="000F425B" w:rsidRPr="00051815">
        <w:rPr>
          <w:noProof/>
          <w:sz w:val="28"/>
          <w:szCs w:val="28"/>
        </w:rPr>
        <w:t>2008</w:t>
      </w:r>
      <w:r w:rsidRPr="00051815">
        <w:rPr>
          <w:noProof/>
          <w:sz w:val="28"/>
          <w:szCs w:val="28"/>
        </w:rPr>
        <w:t xml:space="preserve">. </w:t>
      </w:r>
    </w:p>
    <w:p w:rsidR="00D31E74" w:rsidRPr="00051815" w:rsidRDefault="00D31E74" w:rsidP="00D45D49">
      <w:pPr>
        <w:pStyle w:val="FR3"/>
        <w:widowControl/>
        <w:numPr>
          <w:ilvl w:val="0"/>
          <w:numId w:val="5"/>
        </w:numPr>
        <w:tabs>
          <w:tab w:val="clear" w:pos="1211"/>
          <w:tab w:val="num" w:pos="-180"/>
          <w:tab w:val="left" w:pos="540"/>
        </w:tabs>
        <w:suppressAutoHyphens/>
        <w:spacing w:before="0" w:line="360" w:lineRule="auto"/>
        <w:ind w:left="0" w:firstLine="0"/>
        <w:jc w:val="both"/>
        <w:rPr>
          <w:rFonts w:ascii="Times New Roman" w:hAnsi="Times New Roman"/>
          <w:noProof/>
          <w:szCs w:val="28"/>
          <w:lang w:val="ru-RU"/>
        </w:rPr>
      </w:pPr>
      <w:r w:rsidRPr="00051815">
        <w:rPr>
          <w:rFonts w:ascii="Times New Roman" w:hAnsi="Times New Roman"/>
          <w:szCs w:val="28"/>
          <w:lang w:val="ru-RU"/>
        </w:rPr>
        <w:t>Балабанов И. Т. Финансовый менеджмент: Учебн. пособие</w:t>
      </w:r>
      <w:r w:rsidRPr="00051815">
        <w:rPr>
          <w:rFonts w:ascii="Times New Roman" w:hAnsi="Times New Roman"/>
          <w:noProof/>
          <w:szCs w:val="28"/>
          <w:lang w:val="ru-RU"/>
        </w:rPr>
        <w:t xml:space="preserve"> -</w:t>
      </w:r>
      <w:r w:rsidRPr="00051815">
        <w:rPr>
          <w:rFonts w:ascii="Times New Roman" w:hAnsi="Times New Roman"/>
          <w:szCs w:val="28"/>
          <w:lang w:val="ru-RU"/>
        </w:rPr>
        <w:t xml:space="preserve"> М.: Финансы и статистика,</w:t>
      </w:r>
      <w:r w:rsidRPr="00051815">
        <w:rPr>
          <w:rFonts w:ascii="Times New Roman" w:hAnsi="Times New Roman"/>
          <w:noProof/>
          <w:szCs w:val="28"/>
          <w:lang w:val="ru-RU"/>
        </w:rPr>
        <w:t xml:space="preserve"> 2000. 12.</w:t>
      </w:r>
      <w:r w:rsidRPr="00051815">
        <w:rPr>
          <w:rFonts w:ascii="Times New Roman" w:hAnsi="Times New Roman"/>
          <w:szCs w:val="28"/>
          <w:lang w:val="ru-RU"/>
        </w:rPr>
        <w:t xml:space="preserve"> Балабанов И. Т. Риск-менеджмент.</w:t>
      </w:r>
      <w:r w:rsidRPr="00051815">
        <w:rPr>
          <w:rFonts w:ascii="Times New Roman" w:hAnsi="Times New Roman"/>
          <w:noProof/>
          <w:szCs w:val="28"/>
          <w:lang w:val="ru-RU"/>
        </w:rPr>
        <w:t xml:space="preserve"> -</w:t>
      </w:r>
      <w:r w:rsidRPr="00051815">
        <w:rPr>
          <w:rFonts w:ascii="Times New Roman" w:hAnsi="Times New Roman"/>
          <w:szCs w:val="28"/>
          <w:lang w:val="ru-RU"/>
        </w:rPr>
        <w:t xml:space="preserve"> М.: Финансы и статистика,</w:t>
      </w:r>
      <w:r w:rsidR="00051815">
        <w:rPr>
          <w:rFonts w:ascii="Times New Roman" w:hAnsi="Times New Roman"/>
          <w:szCs w:val="28"/>
          <w:lang w:val="ru-RU"/>
        </w:rPr>
        <w:t xml:space="preserve"> </w:t>
      </w:r>
      <w:r w:rsidR="000C3B94" w:rsidRPr="00051815">
        <w:rPr>
          <w:rFonts w:ascii="Times New Roman" w:hAnsi="Times New Roman"/>
          <w:noProof/>
          <w:szCs w:val="28"/>
          <w:lang w:val="ru-RU"/>
        </w:rPr>
        <w:t>2008</w:t>
      </w:r>
      <w:r w:rsidRPr="00051815">
        <w:rPr>
          <w:rFonts w:ascii="Times New Roman" w:hAnsi="Times New Roman"/>
          <w:noProof/>
          <w:szCs w:val="28"/>
          <w:lang w:val="ru-RU"/>
        </w:rPr>
        <w:t xml:space="preserve">. </w:t>
      </w:r>
    </w:p>
    <w:p w:rsidR="00D31E74" w:rsidRPr="00051815" w:rsidRDefault="00D31E74" w:rsidP="00D45D49">
      <w:pPr>
        <w:numPr>
          <w:ilvl w:val="0"/>
          <w:numId w:val="5"/>
        </w:numPr>
        <w:tabs>
          <w:tab w:val="clear" w:pos="1211"/>
          <w:tab w:val="num" w:pos="-180"/>
          <w:tab w:val="left" w:pos="540"/>
        </w:tabs>
        <w:suppressAutoHyphens/>
        <w:spacing w:before="0" w:after="0" w:line="360" w:lineRule="auto"/>
        <w:ind w:left="0" w:firstLine="0"/>
        <w:jc w:val="both"/>
        <w:rPr>
          <w:noProof/>
          <w:sz w:val="28"/>
          <w:szCs w:val="28"/>
        </w:rPr>
      </w:pPr>
      <w:r w:rsidRPr="00051815">
        <w:rPr>
          <w:sz w:val="28"/>
          <w:szCs w:val="28"/>
        </w:rPr>
        <w:t>Белолипецкий В. Г. Финансы фирмы: Курс лекций</w:t>
      </w:r>
      <w:r w:rsidRPr="00051815">
        <w:rPr>
          <w:noProof/>
          <w:sz w:val="28"/>
          <w:szCs w:val="28"/>
        </w:rPr>
        <w:t xml:space="preserve"> /</w:t>
      </w:r>
      <w:r w:rsidRPr="00051815">
        <w:rPr>
          <w:sz w:val="28"/>
          <w:szCs w:val="28"/>
        </w:rPr>
        <w:t xml:space="preserve"> Под. ред. И. П. Мерзлякова.</w:t>
      </w:r>
      <w:r w:rsidRPr="00051815">
        <w:rPr>
          <w:noProof/>
          <w:sz w:val="28"/>
          <w:szCs w:val="28"/>
        </w:rPr>
        <w:t xml:space="preserve"> -</w:t>
      </w:r>
      <w:r w:rsidRPr="00051815">
        <w:rPr>
          <w:sz w:val="28"/>
          <w:szCs w:val="28"/>
        </w:rPr>
        <w:t xml:space="preserve"> М.: Инфра-М,</w:t>
      </w:r>
      <w:r w:rsidRPr="00051815">
        <w:rPr>
          <w:noProof/>
          <w:sz w:val="28"/>
          <w:szCs w:val="28"/>
        </w:rPr>
        <w:t xml:space="preserve"> </w:t>
      </w:r>
      <w:r w:rsidR="000F425B" w:rsidRPr="00051815">
        <w:rPr>
          <w:noProof/>
          <w:sz w:val="28"/>
          <w:szCs w:val="28"/>
        </w:rPr>
        <w:t>2005</w:t>
      </w:r>
      <w:r w:rsidRPr="00051815">
        <w:rPr>
          <w:noProof/>
          <w:sz w:val="28"/>
          <w:szCs w:val="28"/>
        </w:rPr>
        <w:t xml:space="preserve">. </w:t>
      </w:r>
    </w:p>
    <w:p w:rsidR="00D31E74" w:rsidRPr="00051815" w:rsidRDefault="00D31E74" w:rsidP="00D45D49">
      <w:pPr>
        <w:numPr>
          <w:ilvl w:val="0"/>
          <w:numId w:val="5"/>
        </w:numPr>
        <w:tabs>
          <w:tab w:val="clear" w:pos="1211"/>
          <w:tab w:val="num" w:pos="-180"/>
          <w:tab w:val="left" w:pos="540"/>
        </w:tabs>
        <w:suppressAutoHyphens/>
        <w:spacing w:before="0" w:after="0" w:line="360" w:lineRule="auto"/>
        <w:ind w:left="0" w:firstLine="0"/>
        <w:jc w:val="both"/>
        <w:rPr>
          <w:noProof/>
          <w:sz w:val="28"/>
          <w:szCs w:val="28"/>
        </w:rPr>
      </w:pPr>
      <w:r w:rsidRPr="00051815">
        <w:rPr>
          <w:sz w:val="28"/>
          <w:szCs w:val="28"/>
        </w:rPr>
        <w:t>Бланк Н. А. Инвестиционный менеджмент.</w:t>
      </w:r>
      <w:r w:rsidRPr="00051815">
        <w:rPr>
          <w:noProof/>
          <w:sz w:val="28"/>
          <w:szCs w:val="28"/>
        </w:rPr>
        <w:t xml:space="preserve"> -</w:t>
      </w:r>
      <w:r w:rsidRPr="00051815">
        <w:rPr>
          <w:sz w:val="28"/>
          <w:szCs w:val="28"/>
        </w:rPr>
        <w:t xml:space="preserve"> Киев, МП «ИТЕМ» ЛТД «Юнайтед Лондон Трейд Лимитед»,</w:t>
      </w:r>
      <w:r w:rsidRPr="00051815">
        <w:rPr>
          <w:noProof/>
          <w:sz w:val="28"/>
          <w:szCs w:val="28"/>
        </w:rPr>
        <w:t xml:space="preserve"> </w:t>
      </w:r>
      <w:r w:rsidR="000F425B" w:rsidRPr="00051815">
        <w:rPr>
          <w:noProof/>
          <w:sz w:val="28"/>
          <w:szCs w:val="28"/>
        </w:rPr>
        <w:t>2009</w:t>
      </w:r>
      <w:r w:rsidRPr="00051815">
        <w:rPr>
          <w:noProof/>
          <w:sz w:val="28"/>
          <w:szCs w:val="28"/>
        </w:rPr>
        <w:t xml:space="preserve">. </w:t>
      </w:r>
    </w:p>
    <w:p w:rsidR="00D31E74" w:rsidRPr="00051815" w:rsidRDefault="00D31E74" w:rsidP="00D45D49">
      <w:pPr>
        <w:numPr>
          <w:ilvl w:val="0"/>
          <w:numId w:val="5"/>
        </w:numPr>
        <w:tabs>
          <w:tab w:val="left" w:pos="540"/>
        </w:tabs>
        <w:suppressAutoHyphens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051815">
        <w:rPr>
          <w:sz w:val="28"/>
          <w:szCs w:val="28"/>
        </w:rPr>
        <w:t xml:space="preserve">Борисевич В.И. и др. Планирование и прогнозирование экономики. Мн.: ООО «Интерсервис», </w:t>
      </w:r>
      <w:r w:rsidR="000F425B" w:rsidRPr="00051815">
        <w:rPr>
          <w:sz w:val="28"/>
          <w:szCs w:val="28"/>
        </w:rPr>
        <w:t>2009</w:t>
      </w:r>
      <w:r w:rsidRPr="00051815">
        <w:rPr>
          <w:sz w:val="28"/>
          <w:szCs w:val="28"/>
        </w:rPr>
        <w:t>.</w:t>
      </w:r>
    </w:p>
    <w:p w:rsidR="001722B2" w:rsidRPr="00051815" w:rsidRDefault="001722B2" w:rsidP="00D45D49">
      <w:pPr>
        <w:numPr>
          <w:ilvl w:val="0"/>
          <w:numId w:val="5"/>
        </w:numPr>
        <w:shd w:val="clear" w:color="auto" w:fill="FFFFFF"/>
        <w:tabs>
          <w:tab w:val="clear" w:pos="1211"/>
          <w:tab w:val="num" w:pos="0"/>
          <w:tab w:val="left" w:pos="540"/>
        </w:tabs>
        <w:suppressAutoHyphens/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Экономика предприятия / Под ред. В. Я. Хрипача. – Минск: НПЖ «Финансы, учёт, аудит», 2007.</w:t>
      </w:r>
    </w:p>
    <w:p w:rsidR="001722B2" w:rsidRPr="00051815" w:rsidRDefault="001722B2" w:rsidP="00D45D49">
      <w:pPr>
        <w:numPr>
          <w:ilvl w:val="0"/>
          <w:numId w:val="5"/>
        </w:numPr>
        <w:shd w:val="clear" w:color="auto" w:fill="FFFFFF"/>
        <w:tabs>
          <w:tab w:val="clear" w:pos="1211"/>
          <w:tab w:val="num" w:pos="0"/>
          <w:tab w:val="left" w:pos="540"/>
        </w:tabs>
        <w:suppressAutoHyphens/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Экономика предприятия / Под ред. А. И. Руденко. – Минск: Вышэйшая школа, 2005.</w:t>
      </w:r>
    </w:p>
    <w:p w:rsidR="001722B2" w:rsidRPr="00051815" w:rsidRDefault="001722B2" w:rsidP="00D45D49">
      <w:pPr>
        <w:numPr>
          <w:ilvl w:val="0"/>
          <w:numId w:val="5"/>
        </w:numPr>
        <w:shd w:val="clear" w:color="auto" w:fill="FFFFFF"/>
        <w:tabs>
          <w:tab w:val="clear" w:pos="1211"/>
          <w:tab w:val="num" w:pos="0"/>
          <w:tab w:val="left" w:pos="540"/>
        </w:tabs>
        <w:suppressAutoHyphens/>
        <w:autoSpaceDE w:val="0"/>
        <w:autoSpaceDN w:val="0"/>
        <w:adjustRightInd w:val="0"/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Экономика предприятия / Под ред. И. М. Бабук, Л. В. Гринцевич, В. И. Демидов, В. Т. Пыко. – Минск: Новое знание, 2005.</w:t>
      </w:r>
    </w:p>
    <w:p w:rsidR="001722B2" w:rsidRPr="00051815" w:rsidRDefault="001722B2" w:rsidP="00D45D49">
      <w:pPr>
        <w:pStyle w:val="a8"/>
        <w:numPr>
          <w:ilvl w:val="0"/>
          <w:numId w:val="5"/>
        </w:numPr>
        <w:tabs>
          <w:tab w:val="clear" w:pos="1211"/>
          <w:tab w:val="num" w:pos="0"/>
          <w:tab w:val="left" w:pos="540"/>
        </w:tabs>
        <w:suppressAutoHyphens/>
        <w:spacing w:after="0" w:line="360" w:lineRule="auto"/>
        <w:ind w:left="0" w:firstLine="0"/>
        <w:jc w:val="both"/>
        <w:rPr>
          <w:sz w:val="28"/>
          <w:szCs w:val="28"/>
        </w:rPr>
      </w:pPr>
      <w:r w:rsidRPr="00051815">
        <w:rPr>
          <w:sz w:val="28"/>
          <w:szCs w:val="28"/>
        </w:rPr>
        <w:t>Бизнес-план. – Филиал «Междугородная связь» РУП «Белтелеком».</w:t>
      </w:r>
      <w:bookmarkStart w:id="5" w:name="_GoBack"/>
      <w:bookmarkEnd w:id="5"/>
    </w:p>
    <w:sectPr w:rsidR="001722B2" w:rsidRPr="00051815" w:rsidSect="00051815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D61608"/>
    <w:lvl w:ilvl="0">
      <w:numFmt w:val="bullet"/>
      <w:lvlText w:val="*"/>
      <w:lvlJc w:val="left"/>
    </w:lvl>
  </w:abstractNum>
  <w:abstractNum w:abstractNumId="1">
    <w:nsid w:val="042113A1"/>
    <w:multiLevelType w:val="hybridMultilevel"/>
    <w:tmpl w:val="977AB91E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43D4A52"/>
    <w:multiLevelType w:val="hybridMultilevel"/>
    <w:tmpl w:val="BF803AF6"/>
    <w:lvl w:ilvl="0" w:tplc="B8BEF5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4C3D4E"/>
    <w:multiLevelType w:val="hybridMultilevel"/>
    <w:tmpl w:val="38C08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633409"/>
    <w:multiLevelType w:val="hybridMultilevel"/>
    <w:tmpl w:val="DDD821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8107BDD"/>
    <w:multiLevelType w:val="hybridMultilevel"/>
    <w:tmpl w:val="333E4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A601C4"/>
    <w:multiLevelType w:val="hybridMultilevel"/>
    <w:tmpl w:val="BDCA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980C34"/>
    <w:multiLevelType w:val="hybridMultilevel"/>
    <w:tmpl w:val="D6C4D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B37943"/>
    <w:multiLevelType w:val="hybridMultilevel"/>
    <w:tmpl w:val="C00E6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C97A39"/>
    <w:multiLevelType w:val="multilevel"/>
    <w:tmpl w:val="3C92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767258"/>
    <w:multiLevelType w:val="multilevel"/>
    <w:tmpl w:val="333E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826401"/>
    <w:multiLevelType w:val="hybridMultilevel"/>
    <w:tmpl w:val="9350DD2E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11FE6EFA"/>
    <w:multiLevelType w:val="hybridMultilevel"/>
    <w:tmpl w:val="78E8DB46"/>
    <w:lvl w:ilvl="0" w:tplc="10A85578">
      <w:start w:val="1"/>
      <w:numFmt w:val="bullet"/>
      <w:lvlText w:val="-"/>
      <w:lvlJc w:val="left"/>
      <w:pPr>
        <w:tabs>
          <w:tab w:val="num" w:pos="2484"/>
        </w:tabs>
        <w:ind w:left="2484"/>
      </w:pPr>
      <w:rPr>
        <w:rFonts w:ascii="Times New Roman" w:hAnsi="Times New Roman" w:hint="default"/>
      </w:rPr>
    </w:lvl>
    <w:lvl w:ilvl="1" w:tplc="5FB869C0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89"/>
        </w:tabs>
        <w:ind w:left="-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69"/>
        </w:tabs>
        <w:ind w:left="-1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</w:abstractNum>
  <w:abstractNum w:abstractNumId="13">
    <w:nsid w:val="14A24FDA"/>
    <w:multiLevelType w:val="hybridMultilevel"/>
    <w:tmpl w:val="333E3CC0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14FE769B"/>
    <w:multiLevelType w:val="hybridMultilevel"/>
    <w:tmpl w:val="B95EC4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62D72C1"/>
    <w:multiLevelType w:val="multilevel"/>
    <w:tmpl w:val="723CE91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1A735D2A"/>
    <w:multiLevelType w:val="hybridMultilevel"/>
    <w:tmpl w:val="DE3090D4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1BAF3F10"/>
    <w:multiLevelType w:val="hybridMultilevel"/>
    <w:tmpl w:val="EECA4C3A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1D5F7E24"/>
    <w:multiLevelType w:val="multilevel"/>
    <w:tmpl w:val="FEB4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116D6A"/>
    <w:multiLevelType w:val="multilevel"/>
    <w:tmpl w:val="74E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6A40D6"/>
    <w:multiLevelType w:val="hybridMultilevel"/>
    <w:tmpl w:val="39B0A314"/>
    <w:lvl w:ilvl="0" w:tplc="9788A7BA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41B590E"/>
    <w:multiLevelType w:val="hybridMultilevel"/>
    <w:tmpl w:val="63A66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AE3DDE"/>
    <w:multiLevelType w:val="multilevel"/>
    <w:tmpl w:val="7EB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A713D8"/>
    <w:multiLevelType w:val="hybridMultilevel"/>
    <w:tmpl w:val="E7D43B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29F377DA"/>
    <w:multiLevelType w:val="hybridMultilevel"/>
    <w:tmpl w:val="875EA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F37034"/>
    <w:multiLevelType w:val="hybridMultilevel"/>
    <w:tmpl w:val="81AC4286"/>
    <w:lvl w:ilvl="0" w:tplc="F52ACFD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52ACFD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EB7C79"/>
    <w:multiLevelType w:val="hybridMultilevel"/>
    <w:tmpl w:val="25A6A6B4"/>
    <w:lvl w:ilvl="0" w:tplc="712E5BF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2E4D0B03"/>
    <w:multiLevelType w:val="hybridMultilevel"/>
    <w:tmpl w:val="613A5724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2E9A13EA"/>
    <w:multiLevelType w:val="hybridMultilevel"/>
    <w:tmpl w:val="444A4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2CA386C"/>
    <w:multiLevelType w:val="hybridMultilevel"/>
    <w:tmpl w:val="17B4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64830D4"/>
    <w:multiLevelType w:val="hybridMultilevel"/>
    <w:tmpl w:val="05921C6E"/>
    <w:lvl w:ilvl="0" w:tplc="10A85578">
      <w:start w:val="1"/>
      <w:numFmt w:val="bullet"/>
      <w:lvlText w:val="-"/>
      <w:lvlJc w:val="left"/>
      <w:pPr>
        <w:tabs>
          <w:tab w:val="num" w:pos="2484"/>
        </w:tabs>
        <w:ind w:left="2484"/>
      </w:pPr>
      <w:rPr>
        <w:rFonts w:ascii="Times New Roman" w:hAnsi="Times New Roman" w:hint="default"/>
        <w:sz w:val="20"/>
      </w:rPr>
    </w:lvl>
    <w:lvl w:ilvl="1" w:tplc="073E2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707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BA7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B68F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54D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D28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1A78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7C4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3C4C79"/>
    <w:multiLevelType w:val="multilevel"/>
    <w:tmpl w:val="12AA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EF7FF9"/>
    <w:multiLevelType w:val="multilevel"/>
    <w:tmpl w:val="783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DE409A2"/>
    <w:multiLevelType w:val="hybridMultilevel"/>
    <w:tmpl w:val="9A204496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42F7335B"/>
    <w:multiLevelType w:val="hybridMultilevel"/>
    <w:tmpl w:val="BA24A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6254A8C"/>
    <w:multiLevelType w:val="hybridMultilevel"/>
    <w:tmpl w:val="3FDA069A"/>
    <w:lvl w:ilvl="0" w:tplc="9C7CE64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98A706B"/>
    <w:multiLevelType w:val="multilevel"/>
    <w:tmpl w:val="0156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C01A60"/>
    <w:multiLevelType w:val="singleLevel"/>
    <w:tmpl w:val="14382212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8">
    <w:nsid w:val="539A155C"/>
    <w:multiLevelType w:val="multilevel"/>
    <w:tmpl w:val="723CE91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54D254B7"/>
    <w:multiLevelType w:val="hybridMultilevel"/>
    <w:tmpl w:val="9326C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74003F8"/>
    <w:multiLevelType w:val="multilevel"/>
    <w:tmpl w:val="BE18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5B4E39"/>
    <w:multiLevelType w:val="hybridMultilevel"/>
    <w:tmpl w:val="4EB867C8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>
    <w:nsid w:val="5EE40A72"/>
    <w:multiLevelType w:val="hybridMultilevel"/>
    <w:tmpl w:val="E800C642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65815145"/>
    <w:multiLevelType w:val="hybridMultilevel"/>
    <w:tmpl w:val="46DAB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8E8473F"/>
    <w:multiLevelType w:val="multilevel"/>
    <w:tmpl w:val="D6C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E9073C"/>
    <w:multiLevelType w:val="hybridMultilevel"/>
    <w:tmpl w:val="931AC83E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>
    <w:nsid w:val="75F044DB"/>
    <w:multiLevelType w:val="hybridMultilevel"/>
    <w:tmpl w:val="7DF0D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413478"/>
    <w:multiLevelType w:val="hybridMultilevel"/>
    <w:tmpl w:val="227C69CE"/>
    <w:lvl w:ilvl="0" w:tplc="23303D9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>
    <w:nsid w:val="7F647442"/>
    <w:multiLevelType w:val="hybridMultilevel"/>
    <w:tmpl w:val="91A4E718"/>
    <w:lvl w:ilvl="0" w:tplc="B37C2F3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2"/>
  </w:num>
  <w:num w:numId="3">
    <w:abstractNumId w:val="14"/>
  </w:num>
  <w:num w:numId="4">
    <w:abstractNumId w:val="8"/>
  </w:num>
  <w:num w:numId="5">
    <w:abstractNumId w:val="35"/>
  </w:num>
  <w:num w:numId="6">
    <w:abstractNumId w:val="17"/>
  </w:num>
  <w:num w:numId="7">
    <w:abstractNumId w:val="15"/>
  </w:num>
  <w:num w:numId="8">
    <w:abstractNumId w:val="26"/>
  </w:num>
  <w:num w:numId="9">
    <w:abstractNumId w:val="25"/>
  </w:num>
  <w:num w:numId="10">
    <w:abstractNumId w:val="47"/>
  </w:num>
  <w:num w:numId="11">
    <w:abstractNumId w:val="45"/>
  </w:num>
  <w:num w:numId="12">
    <w:abstractNumId w:val="42"/>
  </w:num>
  <w:num w:numId="13">
    <w:abstractNumId w:val="41"/>
  </w:num>
  <w:num w:numId="14">
    <w:abstractNumId w:val="13"/>
  </w:num>
  <w:num w:numId="15">
    <w:abstractNumId w:val="11"/>
  </w:num>
  <w:num w:numId="16">
    <w:abstractNumId w:val="27"/>
  </w:num>
  <w:num w:numId="17">
    <w:abstractNumId w:val="1"/>
  </w:num>
  <w:num w:numId="18">
    <w:abstractNumId w:val="33"/>
  </w:num>
  <w:num w:numId="19">
    <w:abstractNumId w:val="1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9"/>
  </w:num>
  <w:num w:numId="22">
    <w:abstractNumId w:val="5"/>
  </w:num>
  <w:num w:numId="23">
    <w:abstractNumId w:val="21"/>
  </w:num>
  <w:num w:numId="24">
    <w:abstractNumId w:val="18"/>
  </w:num>
  <w:num w:numId="25">
    <w:abstractNumId w:val="22"/>
  </w:num>
  <w:num w:numId="26">
    <w:abstractNumId w:val="36"/>
  </w:num>
  <w:num w:numId="27">
    <w:abstractNumId w:val="32"/>
  </w:num>
  <w:num w:numId="28">
    <w:abstractNumId w:val="31"/>
  </w:num>
  <w:num w:numId="29">
    <w:abstractNumId w:val="40"/>
  </w:num>
  <w:num w:numId="30">
    <w:abstractNumId w:val="19"/>
  </w:num>
  <w:num w:numId="31">
    <w:abstractNumId w:val="9"/>
  </w:num>
  <w:num w:numId="32">
    <w:abstractNumId w:val="46"/>
  </w:num>
  <w:num w:numId="33">
    <w:abstractNumId w:val="7"/>
  </w:num>
  <w:num w:numId="34">
    <w:abstractNumId w:val="43"/>
  </w:num>
  <w:num w:numId="35">
    <w:abstractNumId w:val="6"/>
  </w:num>
  <w:num w:numId="36">
    <w:abstractNumId w:val="37"/>
  </w:num>
  <w:num w:numId="37">
    <w:abstractNumId w:val="20"/>
  </w:num>
  <w:num w:numId="38">
    <w:abstractNumId w:val="2"/>
  </w:num>
  <w:num w:numId="39">
    <w:abstractNumId w:val="4"/>
  </w:num>
  <w:num w:numId="40">
    <w:abstractNumId w:val="10"/>
  </w:num>
  <w:num w:numId="41">
    <w:abstractNumId w:val="24"/>
  </w:num>
  <w:num w:numId="42">
    <w:abstractNumId w:val="34"/>
  </w:num>
  <w:num w:numId="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3"/>
  </w:num>
  <w:num w:numId="46">
    <w:abstractNumId w:val="48"/>
  </w:num>
  <w:num w:numId="47">
    <w:abstractNumId w:val="44"/>
  </w:num>
  <w:num w:numId="48">
    <w:abstractNumId w:val="3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E74"/>
    <w:rsid w:val="00051815"/>
    <w:rsid w:val="000B2E98"/>
    <w:rsid w:val="000C3A59"/>
    <w:rsid w:val="000C3B94"/>
    <w:rsid w:val="000E1CEA"/>
    <w:rsid w:val="000F0D21"/>
    <w:rsid w:val="000F425B"/>
    <w:rsid w:val="000F615B"/>
    <w:rsid w:val="0012491E"/>
    <w:rsid w:val="001268EC"/>
    <w:rsid w:val="001722B2"/>
    <w:rsid w:val="001E3552"/>
    <w:rsid w:val="00352273"/>
    <w:rsid w:val="00361252"/>
    <w:rsid w:val="003A2FAF"/>
    <w:rsid w:val="003F47A1"/>
    <w:rsid w:val="00422B0F"/>
    <w:rsid w:val="004645A0"/>
    <w:rsid w:val="00487950"/>
    <w:rsid w:val="004967EB"/>
    <w:rsid w:val="004D681B"/>
    <w:rsid w:val="004D6907"/>
    <w:rsid w:val="00590AE8"/>
    <w:rsid w:val="005B4592"/>
    <w:rsid w:val="005C1692"/>
    <w:rsid w:val="00653AF4"/>
    <w:rsid w:val="006578F6"/>
    <w:rsid w:val="006A4FF0"/>
    <w:rsid w:val="00703798"/>
    <w:rsid w:val="00725100"/>
    <w:rsid w:val="0074214F"/>
    <w:rsid w:val="007B7732"/>
    <w:rsid w:val="00801FB0"/>
    <w:rsid w:val="00970779"/>
    <w:rsid w:val="00993548"/>
    <w:rsid w:val="009D08B6"/>
    <w:rsid w:val="00A31245"/>
    <w:rsid w:val="00B15557"/>
    <w:rsid w:val="00B33AFF"/>
    <w:rsid w:val="00B521D5"/>
    <w:rsid w:val="00B552CB"/>
    <w:rsid w:val="00B6282C"/>
    <w:rsid w:val="00C97213"/>
    <w:rsid w:val="00CA6325"/>
    <w:rsid w:val="00D31E74"/>
    <w:rsid w:val="00D45D49"/>
    <w:rsid w:val="00D6154C"/>
    <w:rsid w:val="00DF1104"/>
    <w:rsid w:val="00E1692D"/>
    <w:rsid w:val="00E24D4F"/>
    <w:rsid w:val="00EF5F26"/>
    <w:rsid w:val="00F03AFB"/>
    <w:rsid w:val="00F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2"/>
    <o:shapelayout v:ext="edit">
      <o:idmap v:ext="edit" data="1"/>
    </o:shapelayout>
  </w:shapeDefaults>
  <w:decimalSymbol w:val=","/>
  <w:listSeparator w:val=";"/>
  <w14:defaultImageDpi w14:val="0"/>
  <w15:docId w15:val="{D60C1655-062F-4965-B935-ED3DEA87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74"/>
    <w:pPr>
      <w:spacing w:before="100" w:after="10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1E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1E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1E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F42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F42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F425B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 Indent"/>
    <w:basedOn w:val="a"/>
    <w:link w:val="a4"/>
    <w:uiPriority w:val="99"/>
    <w:rsid w:val="00D31E74"/>
    <w:pPr>
      <w:spacing w:before="0" w:after="120"/>
      <w:ind w:left="283"/>
    </w:pPr>
    <w:rPr>
      <w:szCs w:val="24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0"/>
    </w:rPr>
  </w:style>
  <w:style w:type="paragraph" w:styleId="a5">
    <w:name w:val="Normal (Web)"/>
    <w:basedOn w:val="a"/>
    <w:uiPriority w:val="99"/>
    <w:rsid w:val="00D31E74"/>
    <w:pPr>
      <w:spacing w:before="0" w:after="0"/>
    </w:pPr>
    <w:rPr>
      <w:szCs w:val="24"/>
    </w:rPr>
  </w:style>
  <w:style w:type="character" w:styleId="a6">
    <w:name w:val="Strong"/>
    <w:basedOn w:val="a0"/>
    <w:uiPriority w:val="99"/>
    <w:qFormat/>
    <w:rsid w:val="00D31E74"/>
    <w:rPr>
      <w:rFonts w:cs="Times New Roman"/>
      <w:b/>
      <w:bCs/>
    </w:rPr>
  </w:style>
  <w:style w:type="table" w:styleId="a7">
    <w:name w:val="Table Grid"/>
    <w:basedOn w:val="a1"/>
    <w:uiPriority w:val="99"/>
    <w:rsid w:val="00D31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uiPriority w:val="99"/>
    <w:rsid w:val="00D31E74"/>
    <w:pPr>
      <w:widowControl w:val="0"/>
      <w:spacing w:before="140" w:after="0" w:line="240" w:lineRule="auto"/>
      <w:jc w:val="center"/>
    </w:pPr>
    <w:rPr>
      <w:rFonts w:ascii="Arial" w:hAnsi="Arial"/>
      <w:sz w:val="28"/>
      <w:szCs w:val="20"/>
      <w:lang w:val="en-US"/>
    </w:rPr>
  </w:style>
  <w:style w:type="paragraph" w:styleId="a8">
    <w:name w:val="Body Text"/>
    <w:basedOn w:val="a"/>
    <w:link w:val="a9"/>
    <w:uiPriority w:val="99"/>
    <w:rsid w:val="000C3B94"/>
    <w:pPr>
      <w:spacing w:before="0" w:after="120"/>
    </w:pPr>
    <w:rPr>
      <w:szCs w:val="24"/>
    </w:rPr>
  </w:style>
  <w:style w:type="character" w:customStyle="1" w:styleId="a9">
    <w:name w:val="Основний текст Знак"/>
    <w:basedOn w:val="a0"/>
    <w:link w:val="a8"/>
    <w:uiPriority w:val="99"/>
    <w:semiHidden/>
    <w:rPr>
      <w:sz w:val="24"/>
      <w:szCs w:val="20"/>
    </w:rPr>
  </w:style>
  <w:style w:type="paragraph" w:customStyle="1" w:styleId="aa">
    <w:name w:val="Стиль"/>
    <w:uiPriority w:val="99"/>
    <w:rsid w:val="000C3B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095">
    <w:name w:val="Стиль Обычный (веб) + 14 пт По ширине Первая строка:  095 см"/>
    <w:basedOn w:val="a"/>
    <w:uiPriority w:val="99"/>
    <w:rsid w:val="000F425B"/>
    <w:pPr>
      <w:spacing w:before="0" w:after="0"/>
      <w:ind w:firstLine="540"/>
      <w:jc w:val="both"/>
    </w:pPr>
    <w:rPr>
      <w:color w:val="000000"/>
      <w:sz w:val="28"/>
    </w:rPr>
  </w:style>
  <w:style w:type="character" w:styleId="ab">
    <w:name w:val="Hyperlink"/>
    <w:basedOn w:val="a0"/>
    <w:uiPriority w:val="99"/>
    <w:rsid w:val="000F425B"/>
    <w:rPr>
      <w:rFonts w:cs="Times New Roman"/>
      <w:color w:val="CC0000"/>
      <w:u w:val="single"/>
    </w:rPr>
  </w:style>
  <w:style w:type="paragraph" w:styleId="ac">
    <w:name w:val="Subtitle"/>
    <w:basedOn w:val="a"/>
    <w:link w:val="ad"/>
    <w:uiPriority w:val="99"/>
    <w:qFormat/>
    <w:rsid w:val="000F425B"/>
    <w:pPr>
      <w:spacing w:before="0" w:after="0" w:line="360" w:lineRule="auto"/>
      <w:jc w:val="center"/>
    </w:pPr>
    <w:rPr>
      <w:b/>
      <w:caps/>
      <w:sz w:val="28"/>
    </w:rPr>
  </w:style>
  <w:style w:type="character" w:customStyle="1" w:styleId="ad">
    <w:name w:val="Підзаголовок Знак"/>
    <w:basedOn w:val="a0"/>
    <w:link w:val="ac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FollowedHyperlink"/>
    <w:basedOn w:val="a0"/>
    <w:uiPriority w:val="99"/>
    <w:rsid w:val="000F425B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  <w:semiHidden/>
    <w:rsid w:val="000F425B"/>
    <w:pPr>
      <w:spacing w:before="0" w:after="0"/>
    </w:pPr>
    <w:rPr>
      <w:sz w:val="28"/>
    </w:rPr>
  </w:style>
  <w:style w:type="character" w:customStyle="1" w:styleId="af">
    <w:name w:val="ТЕКСТ Знак"/>
    <w:basedOn w:val="a0"/>
    <w:uiPriority w:val="99"/>
    <w:rsid w:val="000F425B"/>
    <w:rPr>
      <w:rFonts w:cs="Times New Roman"/>
      <w:spacing w:val="-2"/>
      <w:sz w:val="28"/>
      <w:szCs w:val="28"/>
      <w:lang w:val="ru-RU" w:eastAsia="ru-RU" w:bidi="ar-SA"/>
    </w:rPr>
  </w:style>
  <w:style w:type="paragraph" w:customStyle="1" w:styleId="af0">
    <w:name w:val="ТЕКСТ"/>
    <w:basedOn w:val="a"/>
    <w:autoRedefine/>
    <w:uiPriority w:val="99"/>
    <w:rsid w:val="000F425B"/>
    <w:pPr>
      <w:tabs>
        <w:tab w:val="left" w:pos="900"/>
      </w:tabs>
      <w:spacing w:before="0" w:after="0"/>
      <w:ind w:firstLine="851"/>
      <w:jc w:val="both"/>
    </w:pPr>
    <w:rPr>
      <w:spacing w:val="-2"/>
      <w:sz w:val="28"/>
      <w:szCs w:val="28"/>
    </w:rPr>
  </w:style>
  <w:style w:type="paragraph" w:styleId="21">
    <w:name w:val="Body Text Indent 2"/>
    <w:basedOn w:val="a"/>
    <w:link w:val="22"/>
    <w:uiPriority w:val="99"/>
    <w:rsid w:val="000F425B"/>
    <w:pPr>
      <w:spacing w:before="0" w:after="120" w:line="480" w:lineRule="auto"/>
      <w:ind w:left="283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0"/>
    </w:rPr>
  </w:style>
  <w:style w:type="paragraph" w:styleId="af1">
    <w:name w:val="header"/>
    <w:basedOn w:val="a"/>
    <w:link w:val="af2"/>
    <w:uiPriority w:val="99"/>
    <w:rsid w:val="000F425B"/>
    <w:pPr>
      <w:tabs>
        <w:tab w:val="center" w:pos="4677"/>
        <w:tab w:val="right" w:pos="9355"/>
      </w:tabs>
      <w:spacing w:before="0" w:after="0"/>
    </w:pPr>
    <w:rPr>
      <w:sz w:val="28"/>
    </w:rPr>
  </w:style>
  <w:style w:type="character" w:customStyle="1" w:styleId="af2">
    <w:name w:val="Верхній колонтитул Знак"/>
    <w:basedOn w:val="a0"/>
    <w:link w:val="af1"/>
    <w:uiPriority w:val="99"/>
    <w:semiHidden/>
    <w:rPr>
      <w:sz w:val="24"/>
      <w:szCs w:val="20"/>
    </w:rPr>
  </w:style>
  <w:style w:type="character" w:styleId="af3">
    <w:name w:val="page number"/>
    <w:basedOn w:val="a0"/>
    <w:uiPriority w:val="99"/>
    <w:rsid w:val="000F425B"/>
    <w:rPr>
      <w:rFonts w:cs="Times New Roman"/>
    </w:rPr>
  </w:style>
  <w:style w:type="paragraph" w:styleId="af4">
    <w:name w:val="footer"/>
    <w:basedOn w:val="a"/>
    <w:link w:val="af5"/>
    <w:uiPriority w:val="99"/>
    <w:rsid w:val="000F425B"/>
    <w:pPr>
      <w:tabs>
        <w:tab w:val="center" w:pos="4677"/>
        <w:tab w:val="right" w:pos="9355"/>
      </w:tabs>
      <w:spacing w:before="0" w:after="0"/>
    </w:pPr>
    <w:rPr>
      <w:sz w:val="28"/>
    </w:rPr>
  </w:style>
  <w:style w:type="character" w:customStyle="1" w:styleId="af5">
    <w:name w:val="Нижній колонтитул Знак"/>
    <w:basedOn w:val="a0"/>
    <w:link w:val="af4"/>
    <w:uiPriority w:val="99"/>
    <w:semiHidden/>
    <w:rPr>
      <w:sz w:val="24"/>
      <w:szCs w:val="20"/>
    </w:rPr>
  </w:style>
  <w:style w:type="paragraph" w:styleId="af6">
    <w:name w:val="Title"/>
    <w:basedOn w:val="a"/>
    <w:next w:val="a"/>
    <w:link w:val="af7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7">
    <w:name w:val="Назва Знак"/>
    <w:basedOn w:val="a0"/>
    <w:link w:val="af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8">
    <w:name w:val="Смирнов"/>
    <w:basedOn w:val="a"/>
    <w:link w:val="af9"/>
    <w:uiPriority w:val="99"/>
    <w:rsid w:val="000F425B"/>
    <w:pPr>
      <w:spacing w:before="0" w:after="0" w:line="360" w:lineRule="auto"/>
      <w:ind w:firstLine="720"/>
      <w:jc w:val="both"/>
    </w:pPr>
    <w:rPr>
      <w:bCs/>
      <w:sz w:val="28"/>
      <w:szCs w:val="24"/>
    </w:rPr>
  </w:style>
  <w:style w:type="character" w:customStyle="1" w:styleId="af9">
    <w:name w:val="Смирнов Знак"/>
    <w:basedOn w:val="a0"/>
    <w:link w:val="af8"/>
    <w:uiPriority w:val="99"/>
    <w:locked/>
    <w:rsid w:val="000F425B"/>
    <w:rPr>
      <w:rFonts w:cs="Times New Roman"/>
      <w:bCs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0F4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117" Type="http://schemas.openxmlformats.org/officeDocument/2006/relationships/oleObject" Target="embeddings/oleObject5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3.wmf"/><Relationship Id="rId16" Type="http://schemas.openxmlformats.org/officeDocument/2006/relationships/oleObject" Target="embeddings/______Microsoft_Excel_97-20036.xls"/><Relationship Id="rId107" Type="http://schemas.openxmlformats.org/officeDocument/2006/relationships/oleObject" Target="embeddings/oleObject46.bin"/><Relationship Id="rId11" Type="http://schemas.openxmlformats.org/officeDocument/2006/relationships/image" Target="media/image4.emf"/><Relationship Id="rId32" Type="http://schemas.openxmlformats.org/officeDocument/2006/relationships/oleObject" Target="embeddings/oleObject8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1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48.wmf"/><Relationship Id="rId123" Type="http://schemas.openxmlformats.org/officeDocument/2006/relationships/oleObject" Target="embeddings/______Microsoft_Excel_97-200310.xls"/><Relationship Id="rId5" Type="http://schemas.openxmlformats.org/officeDocument/2006/relationships/image" Target="media/image1.emf"/><Relationship Id="rId90" Type="http://schemas.openxmlformats.org/officeDocument/2006/relationships/image" Target="media/image42.wmf"/><Relationship Id="rId95" Type="http://schemas.openxmlformats.org/officeDocument/2006/relationships/oleObject" Target="embeddings/oleObject40.bin"/><Relationship Id="rId22" Type="http://schemas.openxmlformats.org/officeDocument/2006/relationships/oleObject" Target="embeddings/oleObject3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18" Type="http://schemas.openxmlformats.org/officeDocument/2006/relationships/image" Target="media/image56.emf"/><Relationship Id="rId80" Type="http://schemas.openxmlformats.org/officeDocument/2006/relationships/image" Target="media/image37.wmf"/><Relationship Id="rId85" Type="http://schemas.openxmlformats.org/officeDocument/2006/relationships/oleObject" Target="embeddings/oleObject35.bin"/><Relationship Id="rId12" Type="http://schemas.openxmlformats.org/officeDocument/2006/relationships/oleObject" Target="embeddings/______Microsoft_Excel_97-20034.xls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1.bin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51.wmf"/><Relationship Id="rId124" Type="http://schemas.openxmlformats.org/officeDocument/2006/relationships/fontTable" Target="fontTable.xml"/><Relationship Id="rId54" Type="http://schemas.openxmlformats.org/officeDocument/2006/relationships/oleObject" Target="embeddings/oleObject1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______Microsoft_Excel_97-20038.xls"/><Relationship Id="rId44" Type="http://schemas.openxmlformats.org/officeDocument/2006/relationships/oleObject" Target="embeddings/oleObject1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0.wmf"/><Relationship Id="rId13" Type="http://schemas.openxmlformats.org/officeDocument/2006/relationships/image" Target="media/image5.emf"/><Relationship Id="rId18" Type="http://schemas.openxmlformats.org/officeDocument/2006/relationships/oleObject" Target="embeddings/oleObject1.bin"/><Relationship Id="rId39" Type="http://schemas.openxmlformats.org/officeDocument/2006/relationships/image" Target="media/image18.e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1.bin"/><Relationship Id="rId104" Type="http://schemas.openxmlformats.org/officeDocument/2006/relationships/image" Target="media/image49.wmf"/><Relationship Id="rId120" Type="http://schemas.openxmlformats.org/officeDocument/2006/relationships/image" Target="media/image57.emf"/><Relationship Id="rId125" Type="http://schemas.openxmlformats.org/officeDocument/2006/relationships/theme" Target="theme/theme1.xml"/><Relationship Id="rId7" Type="http://schemas.openxmlformats.org/officeDocument/2006/relationships/image" Target="media/image2.emf"/><Relationship Id="rId71" Type="http://schemas.openxmlformats.org/officeDocument/2006/relationships/oleObject" Target="embeddings/oleObject28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______Microsoft_Excel_97-20037.xls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0.bin"/><Relationship Id="rId61" Type="http://schemas.openxmlformats.org/officeDocument/2006/relationships/oleObject" Target="embeddings/oleObject23.bin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______Microsoft_Excel_97-20035.xls"/><Relationship Id="rId30" Type="http://schemas.openxmlformats.org/officeDocument/2006/relationships/oleObject" Target="embeddings/oleObject7.bin"/><Relationship Id="rId35" Type="http://schemas.openxmlformats.org/officeDocument/2006/relationships/image" Target="media/image16.wmf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5.bin"/><Relationship Id="rId8" Type="http://schemas.openxmlformats.org/officeDocument/2006/relationships/oleObject" Target="embeddings/______Microsoft_Excel_97-20032.xls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6.wmf"/><Relationship Id="rId121" Type="http://schemas.openxmlformats.org/officeDocument/2006/relationships/oleObject" Target="embeddings/______Microsoft_Excel_97-20039.xls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4.bin"/><Relationship Id="rId67" Type="http://schemas.openxmlformats.org/officeDocument/2006/relationships/oleObject" Target="embeddings/oleObject26.bin"/><Relationship Id="rId116" Type="http://schemas.openxmlformats.org/officeDocument/2006/relationships/image" Target="media/image55.wmf"/><Relationship Id="rId20" Type="http://schemas.openxmlformats.org/officeDocument/2006/relationships/oleObject" Target="embeddings/oleObject2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48.bin"/><Relationship Id="rId15" Type="http://schemas.openxmlformats.org/officeDocument/2006/relationships/image" Target="media/image6.emf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20.bin"/><Relationship Id="rId106" Type="http://schemas.openxmlformats.org/officeDocument/2006/relationships/image" Target="media/image50.wmf"/><Relationship Id="rId10" Type="http://schemas.openxmlformats.org/officeDocument/2006/relationships/oleObject" Target="embeddings/______Microsoft_Excel_97-20033.xls"/><Relationship Id="rId31" Type="http://schemas.openxmlformats.org/officeDocument/2006/relationships/image" Target="media/image14.wmf"/><Relationship Id="rId52" Type="http://schemas.openxmlformats.org/officeDocument/2006/relationships/oleObject" Target="embeddings/oleObject17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58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4805</Words>
  <Characters>27392</Characters>
  <Application>Microsoft Office Word</Application>
  <DocSecurity>0</DocSecurity>
  <Lines>228</Lines>
  <Paragraphs>64</Paragraphs>
  <ScaleCrop>false</ScaleCrop>
  <Company>Company</Company>
  <LinksUpToDate>false</LinksUpToDate>
  <CharactersWithSpaces>32133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2014-08-15T08:39:00Z</dcterms:created>
  <dcterms:modified xsi:type="dcterms:W3CDTF">2014-08-15T08:39:00Z</dcterms:modified>
</cp:coreProperties>
</file>