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2" w:rsidRDefault="003F71C2" w:rsidP="0016689E">
      <w:pPr>
        <w:spacing w:after="120"/>
        <w:ind w:firstLine="851"/>
        <w:jc w:val="center"/>
        <w:rPr>
          <w:rFonts w:ascii="Arial" w:hAnsi="Arial"/>
          <w:b/>
          <w:sz w:val="28"/>
          <w:szCs w:val="28"/>
        </w:rPr>
      </w:pPr>
    </w:p>
    <w:p w:rsidR="006E7761" w:rsidRPr="00A04ABF" w:rsidRDefault="006E7761" w:rsidP="0016689E">
      <w:pPr>
        <w:spacing w:after="120"/>
        <w:ind w:firstLine="851"/>
        <w:jc w:val="center"/>
        <w:rPr>
          <w:rFonts w:ascii="Arial" w:hAnsi="Arial"/>
          <w:b/>
          <w:sz w:val="28"/>
          <w:szCs w:val="28"/>
        </w:rPr>
      </w:pPr>
      <w:r w:rsidRPr="00A04ABF">
        <w:rPr>
          <w:rFonts w:ascii="Arial" w:hAnsi="Arial"/>
          <w:b/>
          <w:sz w:val="28"/>
          <w:szCs w:val="28"/>
        </w:rPr>
        <w:t>Выводы комплексного градостроительного анализа Томска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Томск имеет высокий потенциал для активного экономического развития и качественного улучшения городской среды. К положительным факторам, определяющим перспективы развития города, относятся: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Высокий природный потенциал региона и города - водные, лесные, земельные, минерально-сырьевые ресурсы, благоприятные ландшафтные условия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Расположение г. Томска на крупной реке и перспективное вхождение в новый широтный Северный транспортный коридор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Высокий научно-образовательный и историко-культурный потенциал – собственная научная и высшая школы, многочисленные учреждения культуры и искусства, ценные памятники археологии, истории, градостроительства и архитектуры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Устойчивые традиции высокотехнологичного многоотраслевого промышленного комплекса, поддерживаемые высококвалифицированными кадрами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Высокая экономическая и социальная активность жителей Томска, ориентированность на реформы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Развитый строительный комплекс.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Городская среда Томска характеризуется рядом ценных (в ряде случаев, уникальных) пространственных особенностей: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Историчность городской среды в целом, целостность планировки и застройки исторических районов города с ценными объектами природного и культурного наследия.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Деревянное зодчество Томска имеет уникальную ценность, и в целом может являться объектом всемирного культурного наследия.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Положительным качеством городской среды Томска является наличие исторических элементов городского озеленения и особо охраняемых природных территорий, к которым в первую очередь относятся: Лагерный сад, Университетская роща, Ботанический сад, Городской сад, Буф-сад, Михайловская роща, другие городские сады, скверы, бульвары, рощи, территории исторических кладбищ и городских ландшафтов - долины рек Томи и Ушайки, Университетское и Мавлюкеевское озера, Юрточная гора, Воскресенская гора, Каштачная гора, Потаповы Лужки, другие городские и пригородные зоны отдыха.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Городской ландшафт в целом обладает живописным сочетанием выразительного рельефа, водных поверхностей, озелененных пространств. Особенности гидрологии – значительное количество родников, создающих своеобразное природное явление - родниковые поля. Все это дает возможность рассматривать природный комплекс Томска, как высокий природно-градостроительный потенциал.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Томск окружен естественными природными сибирскими ландшафтами, сохранение которых является условием создания благоприятного экологического фона для жизнедеятельности Томска и создания возможностей его устойчивого развития.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В советское время город начал освоение новых жилых районов – Каштак, Иркутский тракт, Академгородок и др., которые изменили структуру города. Но в целом для города масштаба населения ~ 500 тыс. до настоящего времени характерна достаточная компактность, что позволит при создании дополнительных связей достичь нормативного уровня транспортной доступности до мест приложения труда, центра города, мест отдыха и жилых районов.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Транспортная структура города имеет возможности для реконструкции и дальнейшего развития, определяемыми современными требования организации надежных и кратчайших по времени транспортных корреспонденций между различными частями города.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Достаточно высокий архитектурно-строительный уровень районов массовой застройки Томска, что при условии комплексного благоустройства (строительство и реконструкция центров обслуживания, зеленых пространств, мест отдыха и т.п.), дает возможность сформировать полноценную современную городскую среду.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Значительная площадь свободных от застройки территорий в пределах действующей городской черты и возможность реконструкции сложившихся территорий рассматриваются как важный положительный фактор для дальнейшего качественного градостроительного преобразования Томска.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Проблемные</w:t>
      </w:r>
      <w:r w:rsidRPr="0016689E">
        <w:rPr>
          <w:rFonts w:ascii="Arial" w:hAnsi="Arial"/>
          <w:b/>
          <w:sz w:val="26"/>
          <w:szCs w:val="26"/>
        </w:rPr>
        <w:t xml:space="preserve"> </w:t>
      </w:r>
      <w:r w:rsidRPr="0016689E">
        <w:rPr>
          <w:rFonts w:ascii="Arial" w:hAnsi="Arial"/>
          <w:sz w:val="26"/>
          <w:szCs w:val="26"/>
        </w:rPr>
        <w:t>градостроительные</w:t>
      </w:r>
      <w:r w:rsidRPr="0016689E">
        <w:rPr>
          <w:rFonts w:ascii="Arial" w:hAnsi="Arial"/>
          <w:b/>
          <w:sz w:val="26"/>
          <w:szCs w:val="26"/>
        </w:rPr>
        <w:t xml:space="preserve"> </w:t>
      </w:r>
      <w:r w:rsidRPr="0016689E">
        <w:rPr>
          <w:rFonts w:ascii="Arial" w:hAnsi="Arial"/>
          <w:sz w:val="26"/>
          <w:szCs w:val="26"/>
        </w:rPr>
        <w:t xml:space="preserve">ситуации. К основным проблемным факторам сложившейся среды города относятся: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Чересполосное (мозаичное) функциональное зонирование городской территории Томска – жилые зоны во многих районах города находятся в непосредственном соседстве с производственными территориями. Размещение значительного количества жилого фонда на территориях с неблагоприятной экологической ситуацией, в том числе, в пределах санитарно-защитных зон создает неблагоприятные условия проживания. В результате на территории города образовалось несколько проблемных эколого-планировочных ареалов: Северная, Центральная, Восточная, Южная, Юго-Восточная проблемные зоны.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Значительная площадь производственных и коммунальных зон, недостаточно рациональное использование имеющихся производственных территорий - низкая плотность застройки, неэффективное использование территории, недостаточный уровень благоустройства.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Общеструктурные проблемы городского плана – недостаточная связность городского пространства, недостаточные транспортные и, соответственно, социальные связи новых жилых районов, производственных зон и других планировочных фрагментов города, отсутствие транспортных развязок городских магистралей.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Недостаточный уровень развития транспортной инфраструктуры – незавершенность формирования кольцевых и обходных магистралей, отсутствие дублирующих связей, необходимых путепроводов, мостов и транспортных развязок. Прохождение грузового и, частично, транзитного транспорта через центральную зону города. Неудовлетворительное транспортное обслуживание новых районов, чрезмерное развитие коммерческих перевозок мало вместительным подвижным составом; нерациональное использование ценных городских земель под многочисленные площадки боксовых гаражей.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Неравноценность потенциальных районов и площадок, предназначенных для освоения под застройку, с позиции их транспортной доступности (удаленности по времени от основных мест трудового и культурно-бытового тяготения), наличия существующих и возможности организации новых транспортных коммуникаций. К наиболее неблагоприятным в этом отношении относятся северные территории (к северу от обходной федеральной автодороги), южные площадки и левобережье.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Низкий уровень транспортного и социального обслуживания периферийных районов - территорий бывших поселков, вошедших в городскую черту.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Недостаточное развитие социальной инфраструктуры в новых жилых районах Томска и в «старых» исторических малоэтажных районах. Некомплектность застройки и благоустройства районов массового жилищного строительства – недостаток зеленых насаждений, мест отдыха, спортивных зон, современных объектов всех видов обслуживания.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Низкий уровень инженерного оборудования и благоустройства исторических районов Томска. Сложное техническое состояние многих памятников архитектуры и зданий, формирующих исторический средовой фон; условия проживания в домах данного типа далеки от современных стандартов.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Значительное количество жилого фонда, требующего модернизации – кварталы малоэтажного ветхого деревянного фонда во всех районах города, дома первых массовых серий.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Недостаточное развитие инфраструктуры туризма.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Повышенный уровень загрязнения атмосферного воздуха выбросами автотранспорта и промышленных предприятий.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 xml:space="preserve">Сложное экологическое состояние городских водотоков, неблагоустроенность прибрежных территорий, сброс в городские водотоки неочищенных стоков. 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Отдельно следует подчеркнуть, что территория города Томска отличается сложными инженерно-строительными условиями.</w:t>
      </w:r>
      <w:r w:rsidR="00BC14C5" w:rsidRPr="0016689E">
        <w:rPr>
          <w:rFonts w:ascii="Arial" w:hAnsi="Arial"/>
          <w:sz w:val="26"/>
          <w:szCs w:val="26"/>
        </w:rPr>
        <w:t xml:space="preserve"> </w:t>
      </w:r>
      <w:r w:rsidRPr="0016689E">
        <w:rPr>
          <w:rFonts w:ascii="Arial" w:hAnsi="Arial"/>
          <w:sz w:val="26"/>
          <w:szCs w:val="26"/>
        </w:rPr>
        <w:t>В городе отсутствуют территории с благоприятными инженерно-строительными условиями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В зависимости от степени и характера проявления на территории различных опасных процессов, при освоении потребуется проведение комплекса мероприятий по инженерной подготовке и защите.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К наиболее сложным природным процессам относятся:</w:t>
      </w:r>
    </w:p>
    <w:p w:rsidR="006E7761" w:rsidRPr="0016689E" w:rsidRDefault="006E7761" w:rsidP="00BC14C5">
      <w:pPr>
        <w:numPr>
          <w:ilvl w:val="0"/>
          <w:numId w:val="1"/>
        </w:numPr>
        <w:tabs>
          <w:tab w:val="clear" w:pos="1571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оползнеобразование (от опасных и умеренно опасных до потенциально оползнеопасных), требующее проведения комплекса специальных противооползневых мероприятий (в значительной степени осложненных гидрогеологическими условиями);</w:t>
      </w:r>
    </w:p>
    <w:p w:rsidR="006E7761" w:rsidRPr="0016689E" w:rsidRDefault="006E7761" w:rsidP="00BC14C5">
      <w:pPr>
        <w:numPr>
          <w:ilvl w:val="0"/>
          <w:numId w:val="1"/>
        </w:numPr>
        <w:tabs>
          <w:tab w:val="clear" w:pos="1571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сложные грунтовые и гидрогеологические условия (подземные реки, большое количество выходов подземных вод, обводнение грунтов, являющихся грунтами оснований зданий и сооружений). Это требует проведения комплекса мероприятий по организации водопонижения (от простых до сложных типов дренажей), водоотведение поверхностных вод, укрепление фундаментов зданий и сооружений (подпорные стенки, буронабивные сваи и пр.);</w:t>
      </w:r>
    </w:p>
    <w:p w:rsidR="006E7761" w:rsidRPr="0016689E" w:rsidRDefault="006E7761" w:rsidP="00BC14C5">
      <w:pPr>
        <w:numPr>
          <w:ilvl w:val="0"/>
          <w:numId w:val="1"/>
        </w:numPr>
        <w:tabs>
          <w:tab w:val="clear" w:pos="1571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сильно расчлененный рельеф, оврагообразование, требующие при освоении дополнительных затрат на инженерную подготовку,</w:t>
      </w:r>
    </w:p>
    <w:p w:rsidR="006E7761" w:rsidRPr="0016689E" w:rsidRDefault="006E7761" w:rsidP="00BC14C5">
      <w:pPr>
        <w:numPr>
          <w:ilvl w:val="0"/>
          <w:numId w:val="1"/>
        </w:numPr>
        <w:tabs>
          <w:tab w:val="clear" w:pos="1571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затопление значительной части городской территории, в том числе исторически ценной застройки, промышленных объектов, паводковыми водами редкой повторяемости в условиях возникновения заторов. Данное обстоятельство требует незамедлительного проведения защитных мероприятий.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Кроме того, на территории города достаточно активно проявляются такие неблагоприятные процессы, как речная эрозия, плоскостной смыв, суффозионные процессы, техногенное подтопление грунтовыми водами, заболачивание, морозное пучение, наледи.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По совокупности факторов выполнено инженерно-строительное районирование территории:</w:t>
      </w:r>
    </w:p>
    <w:p w:rsidR="006E7761" w:rsidRPr="0016689E" w:rsidRDefault="006E7761" w:rsidP="0016689E">
      <w:pPr>
        <w:numPr>
          <w:ilvl w:val="0"/>
          <w:numId w:val="2"/>
        </w:numPr>
        <w:tabs>
          <w:tab w:val="clear" w:pos="1260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территории, ограниченно благоприятные для строительства, которые составляют порядка 70% территории (Томь-Яйский водораздел, эрозионный и абразионный склоны, II надпойменная терраса р. Ушайки),</w:t>
      </w:r>
    </w:p>
    <w:p w:rsidR="006E7761" w:rsidRPr="0016689E" w:rsidRDefault="006E7761" w:rsidP="0016689E">
      <w:pPr>
        <w:numPr>
          <w:ilvl w:val="0"/>
          <w:numId w:val="2"/>
        </w:numPr>
        <w:tabs>
          <w:tab w:val="clear" w:pos="1260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территории, неблагоприятные для строительства, составляют порядка 30% территории (высокая пойма р. Томи, пойма и I надпойменная терраса р. Ушайки),</w:t>
      </w:r>
    </w:p>
    <w:p w:rsidR="006E7761" w:rsidRPr="0016689E" w:rsidRDefault="006E7761" w:rsidP="0016689E">
      <w:pPr>
        <w:numPr>
          <w:ilvl w:val="0"/>
          <w:numId w:val="2"/>
        </w:numPr>
        <w:tabs>
          <w:tab w:val="clear" w:pos="1260"/>
          <w:tab w:val="num" w:pos="1440"/>
        </w:tabs>
        <w:spacing w:after="120"/>
        <w:ind w:left="1440" w:hanging="540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территории, не подлежащие застройке, – участки нормативного недропользования (месторождения полезных ископаемых, месторождения подземных вод).</w:t>
      </w:r>
    </w:p>
    <w:p w:rsidR="006E7761" w:rsidRPr="0016689E" w:rsidRDefault="006E7761" w:rsidP="00BC14C5">
      <w:pPr>
        <w:spacing w:after="120"/>
        <w:ind w:firstLine="851"/>
        <w:jc w:val="both"/>
        <w:rPr>
          <w:rFonts w:ascii="Arial" w:hAnsi="Arial"/>
          <w:sz w:val="26"/>
          <w:szCs w:val="26"/>
        </w:rPr>
      </w:pPr>
      <w:r w:rsidRPr="0016689E">
        <w:rPr>
          <w:rFonts w:ascii="Arial" w:hAnsi="Arial"/>
          <w:sz w:val="26"/>
          <w:szCs w:val="26"/>
        </w:rPr>
        <w:t>Выводы комплексного градостроительного анализа территории являются основанием для планировочных решений Генерального плана Томска в части развития планировочной структуры; размещения жилищного строительства; зонирования территории; регламентов градостроительной деятельности и градостроительных мероприятий по основным функциональным зонам.</w:t>
      </w:r>
      <w:bookmarkStart w:id="0" w:name="_GoBack"/>
      <w:bookmarkEnd w:id="0"/>
    </w:p>
    <w:sectPr w:rsidR="006E7761" w:rsidRPr="0016689E" w:rsidSect="0016689E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7E00"/>
    <w:multiLevelType w:val="hybridMultilevel"/>
    <w:tmpl w:val="349468EA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5D3576B"/>
    <w:multiLevelType w:val="hybridMultilevel"/>
    <w:tmpl w:val="75B6226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761"/>
    <w:rsid w:val="0016689E"/>
    <w:rsid w:val="001979F7"/>
    <w:rsid w:val="00393D90"/>
    <w:rsid w:val="003F71C2"/>
    <w:rsid w:val="006E7761"/>
    <w:rsid w:val="007A7FC5"/>
    <w:rsid w:val="00A04ABF"/>
    <w:rsid w:val="00B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34E0C-A3B5-43C3-A338-9B56039E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Выводы комплексного градостроительного анализа Томска</vt:lpstr>
    </vt:vector>
  </TitlesOfParts>
  <Company>Home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Выводы комплексного градостроительного анализа Томска</dc:title>
  <dc:subject/>
  <dc:creator>Alex</dc:creator>
  <cp:keywords/>
  <cp:lastModifiedBy>admin</cp:lastModifiedBy>
  <cp:revision>2</cp:revision>
  <cp:lastPrinted>2009-09-15T18:55:00Z</cp:lastPrinted>
  <dcterms:created xsi:type="dcterms:W3CDTF">2014-04-08T23:30:00Z</dcterms:created>
  <dcterms:modified xsi:type="dcterms:W3CDTF">2014-04-08T23:30:00Z</dcterms:modified>
</cp:coreProperties>
</file>