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9F" w:rsidRPr="00A60E9F" w:rsidRDefault="008E28BC" w:rsidP="00A60E9F">
      <w:pPr>
        <w:pStyle w:val="2"/>
        <w:rPr>
          <w:lang w:val="uk-UA"/>
        </w:rPr>
      </w:pPr>
      <w:r w:rsidRPr="00A60E9F">
        <w:rPr>
          <w:lang w:val="uk-UA"/>
        </w:rPr>
        <w:t>Поняття документу та діловодства в бухгалтерському обліку</w:t>
      </w:r>
    </w:p>
    <w:p w:rsidR="00A60E9F" w:rsidRPr="00A60E9F" w:rsidRDefault="00A60E9F" w:rsidP="00A60E9F">
      <w:pPr>
        <w:ind w:firstLine="709"/>
        <w:rPr>
          <w:lang w:val="uk-UA" w:eastAsia="en-US"/>
        </w:rPr>
      </w:pP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Однією з умов успішної діяльності підприємства є якість інформації, яка залежить від рівня інформаційного забезпечення керівництва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Процес прийняття управлінського рішення передбачає отримання даних, їх аналіз, узагальнення та підготовку в розрізах і форматі, необхідних для управлінського персоналу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Обов'язковою вимогою до таких даних є їх достовірність і можливість підтвердження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Інформація може бути незакріпленою або закріпленою на відповідному носії</w:t>
      </w:r>
      <w:r w:rsidR="00A60E9F" w:rsidRPr="00A60E9F">
        <w:rPr>
          <w:lang w:val="uk-UA" w:eastAsia="en-US"/>
        </w:rPr>
        <w:t xml:space="preserve"> (</w:t>
      </w:r>
      <w:r w:rsidRPr="00A60E9F">
        <w:rPr>
          <w:lang w:val="uk-UA" w:eastAsia="en-US"/>
        </w:rPr>
        <w:t>документальною</w:t>
      </w:r>
      <w:r w:rsidR="00A60E9F" w:rsidRPr="00A60E9F">
        <w:rPr>
          <w:lang w:val="uk-UA" w:eastAsia="en-US"/>
        </w:rPr>
        <w:t>).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Матеріальний об'єкт, призначений для запису, зберігання і передачі в просторі й часі інформації, називається матеріальним носієм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Ним можуть бути папір, магнітна стрічка, дискета, лазерний диск тощо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Існування документа без матеріального носія неможливе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Щоб вважати матеріальний об'єкт документом, необхідною є наявність зафіксованого у ньому текстового повідомлення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Отже, документ</w:t>
      </w:r>
      <w:r w:rsidR="00A60E9F" w:rsidRPr="00A60E9F">
        <w:rPr>
          <w:lang w:val="uk-UA" w:eastAsia="en-US"/>
        </w:rPr>
        <w:t xml:space="preserve"> - </w:t>
      </w:r>
      <w:r w:rsidRPr="00A60E9F">
        <w:rPr>
          <w:lang w:val="uk-UA" w:eastAsia="en-US"/>
        </w:rPr>
        <w:t>це матеріальний об'єкт, який містить інформаційні дані, оформлений у визначеному порядку та має юридичну силу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Тому в процесі підготовки інформації для управління життєво важливою стає організація належного документування господарських операцій і документообороту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Якщо на підприємстві не налагоджена чітка робота з документами, то в результаті погіршується управління, оскільки воно залежить передусім від якості та оперативності приймання-передачі інформації, налагодження довідково-інформаційної служби, чіткої організації пошуку, зберігання і використання документів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Документально підтверджені відомості використовуються апаратом управління як засіб реалізації покладених на нього функцій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Крім того, документи в багатьох випадках є одним із засобів закріплення і підтвердження законності та забезпечення контролю</w:t>
      </w:r>
      <w:r w:rsidR="00A60E9F" w:rsidRPr="00A60E9F">
        <w:rPr>
          <w:lang w:val="uk-UA" w:eastAsia="en-US"/>
        </w:rPr>
        <w:t>.5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У бухгалтерському обліку інформація генерується і передається за допомогою документів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Окрім того, що документи є основним джерелом економічної інформації, об'єктом і результатом праці багатьох працівників, у них відображаються розпорядження на здійснення господарських операцій, а також вони слугують підтвердженням їх здійснення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Отже, в бухгалтерському обліку документ є безперечним письмовим доказом факту господарського життя, який відбувся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Тобто це належним чином складений і оформлений діловий папір, який містить всі істотні характеристики факту господарського життя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Сукупність бухгалтерських документів, якими оформлюються господарські операції, називається документацією, яка є результатом бухгалтерського спостереження за господарськими операціями та обов'язковою умовою для їх відображення у бухгалтерському обліку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Важливість правильного та своєчасного документування господарської діяльності підтверджується регулюванням деяких аспектів даного питання нормами законодавства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Так, чинним законодавством чітко визначено сутність первинного документу</w:t>
      </w:r>
      <w:r w:rsidR="00A60E9F" w:rsidRPr="00A60E9F">
        <w:rPr>
          <w:lang w:val="uk-UA" w:eastAsia="en-US"/>
        </w:rPr>
        <w:t xml:space="preserve"> (</w:t>
      </w:r>
      <w:r w:rsidRPr="00A60E9F">
        <w:rPr>
          <w:lang w:val="uk-UA" w:eastAsia="en-US"/>
        </w:rPr>
        <w:t>табл</w:t>
      </w:r>
      <w:r w:rsidR="00A60E9F" w:rsidRPr="00A60E9F">
        <w:rPr>
          <w:lang w:val="uk-UA" w:eastAsia="en-US"/>
        </w:rPr>
        <w:t>.1).</w:t>
      </w:r>
    </w:p>
    <w:p w:rsidR="00A60E9F" w:rsidRDefault="00A60E9F" w:rsidP="00A60E9F">
      <w:pPr>
        <w:ind w:firstLine="709"/>
        <w:rPr>
          <w:lang w:val="uk-UA" w:eastAsia="en-US"/>
        </w:rPr>
      </w:pPr>
    </w:p>
    <w:p w:rsidR="008E28BC" w:rsidRPr="00A60E9F" w:rsidRDefault="008E28BC" w:rsidP="00A60E9F">
      <w:pPr>
        <w:ind w:left="708" w:firstLine="1"/>
        <w:rPr>
          <w:lang w:val="uk-UA" w:eastAsia="en-US"/>
        </w:rPr>
      </w:pPr>
      <w:r w:rsidRPr="00A60E9F">
        <w:rPr>
          <w:lang w:val="uk-UA" w:eastAsia="en-US"/>
        </w:rPr>
        <w:t>Таблиця 1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Трактування поняття</w:t>
      </w:r>
      <w:r w:rsidR="00A60E9F" w:rsidRPr="00A60E9F">
        <w:rPr>
          <w:lang w:val="uk-UA" w:eastAsia="en-US"/>
        </w:rPr>
        <w:t xml:space="preserve"> "</w:t>
      </w:r>
      <w:r w:rsidRPr="00A60E9F">
        <w:rPr>
          <w:lang w:val="uk-UA" w:eastAsia="en-US"/>
        </w:rPr>
        <w:t>первинний документ</w:t>
      </w:r>
      <w:r w:rsidR="00A60E9F" w:rsidRPr="00A60E9F">
        <w:rPr>
          <w:lang w:val="uk-UA" w:eastAsia="en-US"/>
        </w:rPr>
        <w:t xml:space="preserve">" </w:t>
      </w:r>
      <w:r w:rsidRPr="00A60E9F">
        <w:rPr>
          <w:lang w:val="uk-UA" w:eastAsia="en-US"/>
        </w:rPr>
        <w:t>відповідно до законодавства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5915"/>
      </w:tblGrid>
      <w:tr w:rsidR="008E28BC" w:rsidRPr="000E6342" w:rsidTr="000E6342">
        <w:trPr>
          <w:trHeight w:hRule="exact" w:val="259"/>
          <w:jc w:val="center"/>
        </w:trPr>
        <w:tc>
          <w:tcPr>
            <w:tcW w:w="3102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Нормативні документи</w:t>
            </w:r>
          </w:p>
        </w:tc>
        <w:tc>
          <w:tcPr>
            <w:tcW w:w="5915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Визначення</w:t>
            </w:r>
          </w:p>
        </w:tc>
      </w:tr>
      <w:tr w:rsidR="008E28BC" w:rsidRPr="000E6342" w:rsidTr="000E6342">
        <w:trPr>
          <w:trHeight w:hRule="exact" w:val="1226"/>
          <w:jc w:val="center"/>
        </w:trPr>
        <w:tc>
          <w:tcPr>
            <w:tcW w:w="3102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Закон України</w:t>
            </w:r>
            <w:r w:rsidR="00A60E9F" w:rsidRPr="000E6342">
              <w:rPr>
                <w:lang w:val="uk-UA"/>
              </w:rPr>
              <w:t xml:space="preserve"> "</w:t>
            </w:r>
            <w:r w:rsidRPr="000E6342">
              <w:rPr>
                <w:lang w:val="uk-UA"/>
              </w:rPr>
              <w:t>Про бухгалтерський облік та фінансову звітність в Україні</w:t>
            </w:r>
            <w:r w:rsidR="00A60E9F" w:rsidRPr="000E6342">
              <w:rPr>
                <w:lang w:val="uk-UA"/>
              </w:rPr>
              <w:t xml:space="preserve">" </w:t>
            </w:r>
            <w:r w:rsidRPr="000E6342">
              <w:rPr>
                <w:lang w:val="uk-UA"/>
              </w:rPr>
              <w:t>№ 996</w:t>
            </w:r>
          </w:p>
        </w:tc>
        <w:tc>
          <w:tcPr>
            <w:tcW w:w="5915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Первинний документ</w:t>
            </w:r>
            <w:r w:rsidR="00A60E9F" w:rsidRPr="000E6342">
              <w:rPr>
                <w:lang w:val="uk-UA"/>
              </w:rPr>
              <w:t xml:space="preserve"> - </w:t>
            </w:r>
            <w:r w:rsidRPr="000E6342">
              <w:rPr>
                <w:lang w:val="uk-UA"/>
              </w:rPr>
              <w:t>документ, який містить відомості про господарську операцію та підтверджує її здійснення</w:t>
            </w:r>
          </w:p>
        </w:tc>
      </w:tr>
      <w:tr w:rsidR="008E28BC" w:rsidRPr="000E6342" w:rsidTr="000E6342">
        <w:trPr>
          <w:trHeight w:hRule="exact" w:val="1433"/>
          <w:jc w:val="center"/>
        </w:trPr>
        <w:tc>
          <w:tcPr>
            <w:tcW w:w="3102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Закон України</w:t>
            </w:r>
            <w:r w:rsidR="00A60E9F" w:rsidRPr="000E6342">
              <w:rPr>
                <w:lang w:val="uk-UA"/>
              </w:rPr>
              <w:t xml:space="preserve"> "</w:t>
            </w:r>
            <w:r w:rsidRPr="000E6342">
              <w:rPr>
                <w:lang w:val="uk-UA"/>
              </w:rPr>
              <w:t>Про інформацію</w:t>
            </w:r>
            <w:r w:rsidR="00A60E9F" w:rsidRPr="000E6342">
              <w:rPr>
                <w:lang w:val="uk-UA"/>
              </w:rPr>
              <w:t xml:space="preserve">" </w:t>
            </w:r>
            <w:r w:rsidRPr="000E6342">
              <w:rPr>
                <w:lang w:val="uk-UA"/>
              </w:rPr>
              <w:t>№ 2657-ХІІ</w:t>
            </w:r>
          </w:p>
        </w:tc>
        <w:tc>
          <w:tcPr>
            <w:tcW w:w="5915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Документ</w:t>
            </w:r>
            <w:r w:rsidR="00A60E9F" w:rsidRPr="000E6342">
              <w:rPr>
                <w:lang w:val="uk-UA"/>
              </w:rPr>
              <w:t xml:space="preserve"> - </w:t>
            </w:r>
            <w:r w:rsidRPr="000E6342">
              <w:rPr>
                <w:lang w:val="uk-UA"/>
              </w:rPr>
              <w:t>передбачена законом матеріальна форма одержання, зберігання, використання і поширення інформації шляхом фіксації її на папері, магнітній, кіно, відео, фотоплівці або на іншому носісві</w:t>
            </w:r>
          </w:p>
        </w:tc>
      </w:tr>
      <w:tr w:rsidR="008E28BC" w:rsidRPr="000E6342" w:rsidTr="000E6342">
        <w:trPr>
          <w:trHeight w:hRule="exact" w:val="948"/>
          <w:jc w:val="center"/>
        </w:trPr>
        <w:tc>
          <w:tcPr>
            <w:tcW w:w="3102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Положення про документальне забезпечення записів у бухгалтерському обліку № 88</w:t>
            </w:r>
          </w:p>
        </w:tc>
        <w:tc>
          <w:tcPr>
            <w:tcW w:w="5915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Первинні документи</w:t>
            </w:r>
            <w:r w:rsidR="00A60E9F" w:rsidRPr="000E6342">
              <w:rPr>
                <w:lang w:val="uk-UA"/>
              </w:rPr>
              <w:t xml:space="preserve"> - </w:t>
            </w:r>
            <w:r w:rsidRPr="000E6342">
              <w:rPr>
                <w:lang w:val="uk-UA"/>
              </w:rPr>
              <w:t>це письмові свідоцтва, що фіксують та підтверджують господарські операції, включаючи розпорядження та дозволи адміністрації</w:t>
            </w:r>
            <w:r w:rsidR="00A60E9F" w:rsidRPr="000E6342">
              <w:rPr>
                <w:lang w:val="uk-UA"/>
              </w:rPr>
              <w:t xml:space="preserve"> (</w:t>
            </w:r>
            <w:r w:rsidRPr="000E6342">
              <w:rPr>
                <w:lang w:val="uk-UA"/>
              </w:rPr>
              <w:t>власника</w:t>
            </w:r>
            <w:r w:rsidR="00A60E9F" w:rsidRPr="000E6342">
              <w:rPr>
                <w:lang w:val="uk-UA"/>
              </w:rPr>
              <w:t xml:space="preserve">) </w:t>
            </w:r>
            <w:r w:rsidRPr="000E6342">
              <w:rPr>
                <w:lang w:val="uk-UA"/>
              </w:rPr>
              <w:t>на їх проведення</w:t>
            </w:r>
          </w:p>
        </w:tc>
      </w:tr>
      <w:tr w:rsidR="008E28BC" w:rsidRPr="000E6342" w:rsidTr="000E6342">
        <w:trPr>
          <w:trHeight w:hRule="exact" w:val="1088"/>
          <w:jc w:val="center"/>
        </w:trPr>
        <w:tc>
          <w:tcPr>
            <w:tcW w:w="3102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ДСТУ 2962-94</w:t>
            </w:r>
          </w:p>
        </w:tc>
        <w:tc>
          <w:tcPr>
            <w:tcW w:w="5915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Первинна документація</w:t>
            </w:r>
            <w:r w:rsidR="00A60E9F" w:rsidRPr="000E6342">
              <w:rPr>
                <w:lang w:val="uk-UA"/>
              </w:rPr>
              <w:t xml:space="preserve"> - </w:t>
            </w:r>
            <w:r w:rsidRPr="000E6342">
              <w:rPr>
                <w:lang w:val="uk-UA"/>
              </w:rPr>
              <w:t>це сукупність облікових документів, які фіксують здійснення виробничо-господарських операцій і розпорядження на їх проведення</w:t>
            </w:r>
          </w:p>
        </w:tc>
      </w:tr>
    </w:tbl>
    <w:p w:rsidR="008E28BC" w:rsidRPr="00A60E9F" w:rsidRDefault="008E28BC" w:rsidP="00A60E9F">
      <w:pPr>
        <w:ind w:firstLine="709"/>
        <w:rPr>
          <w:lang w:val="uk-UA" w:eastAsia="en-US"/>
        </w:rPr>
      </w:pP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Залежно від значення у господарській діяльності підприємства, документи виконують різні функції</w:t>
      </w:r>
      <w:r w:rsidR="00A60E9F" w:rsidRPr="00A60E9F">
        <w:rPr>
          <w:lang w:val="uk-UA" w:eastAsia="en-US"/>
        </w:rPr>
        <w:t xml:space="preserve">: </w:t>
      </w:r>
      <w:r w:rsidRPr="00A60E9F">
        <w:rPr>
          <w:lang w:val="uk-UA" w:eastAsia="en-US"/>
        </w:rPr>
        <w:t>доказову, інформаційну, контрольну, накопичення і зберігання інформаційних даних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Доказова функція означає, що документи є письмовим доказом здійснення господарських операцій, тобто мають юридичну силу та використовуються для здійснення контролю й аналізу господарської діяльності, її подальшого планування, а також у ході аудиторської перевірки, проведення бухгалтерської експертизи, ревізії, у судовому процесі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Особливою є роль документів у здійсненні контролю за доцільністю господарських операцій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Своєчасне та правильне документування господарських операцій забезпечує контроль за збереженням майна власника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Від якості первинних документів залежить якість бухгалтерського обліку на підприємстві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Тому кожна господарська операція, яка відбувається на підприємстві, повинна бути документально оформлена, оскільки без її підтвердження відповідним документом вона не може бути відображена в бухгалтерському обліку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У своїй роботі кожен бухгалтер повинен керуватися правилом</w:t>
      </w:r>
      <w:r w:rsidR="00A60E9F" w:rsidRPr="00A60E9F">
        <w:rPr>
          <w:lang w:val="uk-UA" w:eastAsia="en-US"/>
        </w:rPr>
        <w:t>: "</w:t>
      </w:r>
      <w:r w:rsidRPr="00A60E9F">
        <w:rPr>
          <w:lang w:val="uk-UA" w:eastAsia="en-US"/>
        </w:rPr>
        <w:t>Немає документу</w:t>
      </w:r>
      <w:r w:rsidR="00A60E9F" w:rsidRPr="00A60E9F">
        <w:rPr>
          <w:lang w:val="uk-UA" w:eastAsia="en-US"/>
        </w:rPr>
        <w:t xml:space="preserve"> - </w:t>
      </w:r>
      <w:r w:rsidRPr="00A60E9F">
        <w:rPr>
          <w:lang w:val="uk-UA" w:eastAsia="en-US"/>
        </w:rPr>
        <w:t>немає запису</w:t>
      </w:r>
      <w:r w:rsidR="00A60E9F" w:rsidRPr="00A60E9F">
        <w:rPr>
          <w:lang w:val="uk-UA" w:eastAsia="en-US"/>
        </w:rPr>
        <w:t xml:space="preserve">". </w:t>
      </w:r>
      <w:r w:rsidRPr="00A60E9F">
        <w:rPr>
          <w:lang w:val="uk-UA" w:eastAsia="en-US"/>
        </w:rPr>
        <w:t>Кожен документ повинен бути оформлений відповідно до встановлених вимог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Неправильне складання документів</w:t>
      </w:r>
      <w:r w:rsidR="00A60E9F" w:rsidRPr="00A60E9F">
        <w:rPr>
          <w:lang w:val="uk-UA" w:eastAsia="en-US"/>
        </w:rPr>
        <w:t xml:space="preserve"> (</w:t>
      </w:r>
      <w:r w:rsidRPr="00A60E9F">
        <w:rPr>
          <w:lang w:val="uk-UA" w:eastAsia="en-US"/>
        </w:rPr>
        <w:t>а тим більше їх відсутність</w:t>
      </w:r>
      <w:r w:rsidR="00A60E9F" w:rsidRPr="00A60E9F">
        <w:rPr>
          <w:lang w:val="uk-UA" w:eastAsia="en-US"/>
        </w:rPr>
        <w:t xml:space="preserve">) - </w:t>
      </w:r>
      <w:r w:rsidRPr="00A60E9F">
        <w:rPr>
          <w:lang w:val="uk-UA" w:eastAsia="en-US"/>
        </w:rPr>
        <w:t>одна з основних причин виникнення конфліктів з податковими органами, контрагентами, працівниками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За відсутності належним чином оформлених документів підприємство стикається з необхідністю доведення факту здійснення певних господарських операцій за допомогою інших наявних документів, що досить часто виявляється складним завданням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Нечітка організація роботи з документами призводить до зниження якості їх оформлення, збільшення строків опрацювання інформаційних даних, затримки проходження документів і їх виконання, відсутності контролю за виконавцями, надмірності документообороту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Все це знижує інтенсивність діяльності підприємства, якість обслуговування клієнтів і здатність підприємства підтримувати зовнішні контакти, призводить до фактичної некерованості підприємством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Для організації ефективної обробки великої кількості документів і особливостей їх складання бухгалтер повинен вміти їх класифікувати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Крім того, правильна класифікація документів є основою раціональної організації бухгалтерського обліку на підприємстві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Бухгалтерські документи можна класифікувати за багатьма ознаками, основні з яких наведено в табл</w:t>
      </w:r>
      <w:r w:rsidR="00A60E9F" w:rsidRPr="00A60E9F">
        <w:rPr>
          <w:lang w:val="uk-UA" w:eastAsia="en-US"/>
        </w:rPr>
        <w:t>.2.</w:t>
      </w:r>
    </w:p>
    <w:p w:rsidR="00A60E9F" w:rsidRDefault="00A60E9F" w:rsidP="00A60E9F">
      <w:pPr>
        <w:ind w:firstLine="709"/>
        <w:rPr>
          <w:lang w:val="uk-UA" w:eastAsia="en-US"/>
        </w:rPr>
      </w:pPr>
    </w:p>
    <w:p w:rsidR="008E28BC" w:rsidRPr="00A60E9F" w:rsidRDefault="008E28BC" w:rsidP="00A60E9F">
      <w:pPr>
        <w:ind w:left="708" w:firstLine="1"/>
        <w:rPr>
          <w:lang w:val="uk-UA" w:eastAsia="en-US"/>
        </w:rPr>
      </w:pPr>
      <w:r w:rsidRPr="00A60E9F">
        <w:rPr>
          <w:lang w:val="uk-UA" w:eastAsia="en-US"/>
        </w:rPr>
        <w:t>Таблиця 2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Класифікація первинних документів у бухгалтерському обліку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948"/>
        <w:gridCol w:w="5570"/>
      </w:tblGrid>
      <w:tr w:rsidR="008E28BC" w:rsidRPr="000E6342" w:rsidTr="000E6342">
        <w:trPr>
          <w:trHeight w:hRule="exact" w:val="518"/>
          <w:jc w:val="center"/>
        </w:trPr>
        <w:tc>
          <w:tcPr>
            <w:tcW w:w="1862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Класифікаційна ознака</w:t>
            </w:r>
          </w:p>
        </w:tc>
        <w:tc>
          <w:tcPr>
            <w:tcW w:w="1948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Види документів</w:t>
            </w:r>
          </w:p>
        </w:tc>
        <w:tc>
          <w:tcPr>
            <w:tcW w:w="5570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Характеристика документів</w:t>
            </w:r>
          </w:p>
        </w:tc>
      </w:tr>
      <w:tr w:rsidR="008E28BC" w:rsidRPr="000E6342" w:rsidTr="000E6342">
        <w:trPr>
          <w:trHeight w:hRule="exact" w:val="252"/>
          <w:jc w:val="center"/>
        </w:trPr>
        <w:tc>
          <w:tcPr>
            <w:tcW w:w="1862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2</w:t>
            </w:r>
          </w:p>
        </w:tc>
        <w:tc>
          <w:tcPr>
            <w:tcW w:w="5570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3</w:t>
            </w:r>
          </w:p>
        </w:tc>
      </w:tr>
      <w:tr w:rsidR="008E28BC" w:rsidRPr="000E6342" w:rsidTr="000E6342">
        <w:trPr>
          <w:trHeight w:hRule="exact" w:val="563"/>
          <w:jc w:val="center"/>
        </w:trPr>
        <w:tc>
          <w:tcPr>
            <w:tcW w:w="1862" w:type="dxa"/>
            <w:vMerge w:val="restart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За місцем складання</w:t>
            </w:r>
          </w:p>
        </w:tc>
        <w:tc>
          <w:tcPr>
            <w:tcW w:w="1948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внутрішні</w:t>
            </w:r>
          </w:p>
        </w:tc>
        <w:tc>
          <w:tcPr>
            <w:tcW w:w="5570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складаються на підприємстві на підставі здійснених ним операцій</w:t>
            </w:r>
          </w:p>
        </w:tc>
      </w:tr>
      <w:tr w:rsidR="008E28BC" w:rsidRPr="000E6342" w:rsidTr="000E6342">
        <w:trPr>
          <w:trHeight w:hRule="exact" w:val="266"/>
          <w:jc w:val="center"/>
        </w:trPr>
        <w:tc>
          <w:tcPr>
            <w:tcW w:w="1862" w:type="dxa"/>
            <w:vMerge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</w:p>
          <w:p w:rsidR="008E28BC" w:rsidRPr="000E6342" w:rsidRDefault="008E28BC" w:rsidP="00A60E9F">
            <w:pPr>
              <w:pStyle w:val="afb"/>
              <w:rPr>
                <w:lang w:val="uk-UA"/>
              </w:rPr>
            </w:pPr>
          </w:p>
        </w:tc>
        <w:tc>
          <w:tcPr>
            <w:tcW w:w="1948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зовнішні</w:t>
            </w:r>
          </w:p>
        </w:tc>
        <w:tc>
          <w:tcPr>
            <w:tcW w:w="5570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надходять на підприємство ззовні</w:t>
            </w:r>
          </w:p>
        </w:tc>
      </w:tr>
      <w:tr w:rsidR="008E28BC" w:rsidRPr="000E6342" w:rsidTr="000E6342">
        <w:trPr>
          <w:trHeight w:hRule="exact" w:val="239"/>
          <w:jc w:val="center"/>
        </w:trPr>
        <w:tc>
          <w:tcPr>
            <w:tcW w:w="1862" w:type="dxa"/>
            <w:vMerge w:val="restart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За змістом господарських операцій</w:t>
            </w:r>
          </w:p>
        </w:tc>
        <w:tc>
          <w:tcPr>
            <w:tcW w:w="1948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грошові</w:t>
            </w:r>
          </w:p>
        </w:tc>
        <w:tc>
          <w:tcPr>
            <w:tcW w:w="5570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відображають наявність і рух грошових коштів</w:t>
            </w:r>
          </w:p>
        </w:tc>
      </w:tr>
      <w:tr w:rsidR="008E28BC" w:rsidRPr="000E6342" w:rsidTr="000E6342">
        <w:trPr>
          <w:trHeight w:hRule="exact" w:val="252"/>
          <w:jc w:val="center"/>
        </w:trPr>
        <w:tc>
          <w:tcPr>
            <w:tcW w:w="1862" w:type="dxa"/>
            <w:vMerge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</w:p>
          <w:p w:rsidR="008E28BC" w:rsidRPr="000E6342" w:rsidRDefault="008E28BC" w:rsidP="00A60E9F">
            <w:pPr>
              <w:pStyle w:val="afb"/>
              <w:rPr>
                <w:lang w:val="uk-UA"/>
              </w:rPr>
            </w:pPr>
          </w:p>
        </w:tc>
        <w:tc>
          <w:tcPr>
            <w:tcW w:w="1948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майнові</w:t>
            </w:r>
          </w:p>
        </w:tc>
        <w:tc>
          <w:tcPr>
            <w:tcW w:w="5570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відображають наявність і рух майна</w:t>
            </w:r>
          </w:p>
        </w:tc>
      </w:tr>
      <w:tr w:rsidR="008E28BC" w:rsidRPr="000E6342" w:rsidTr="000E6342">
        <w:trPr>
          <w:trHeight w:hRule="exact" w:val="839"/>
          <w:jc w:val="center"/>
        </w:trPr>
        <w:tc>
          <w:tcPr>
            <w:tcW w:w="1862" w:type="dxa"/>
            <w:vMerge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</w:p>
          <w:p w:rsidR="008E28BC" w:rsidRPr="000E6342" w:rsidRDefault="008E28BC" w:rsidP="00A60E9F">
            <w:pPr>
              <w:pStyle w:val="afb"/>
              <w:rPr>
                <w:lang w:val="uk-UA"/>
              </w:rPr>
            </w:pPr>
          </w:p>
        </w:tc>
        <w:tc>
          <w:tcPr>
            <w:tcW w:w="1948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розрахункові</w:t>
            </w:r>
          </w:p>
        </w:tc>
        <w:tc>
          <w:tcPr>
            <w:tcW w:w="5570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відображають розрахунки підприємства з іншими суб'єктами господарювання та державою</w:t>
            </w:r>
          </w:p>
        </w:tc>
      </w:tr>
      <w:tr w:rsidR="00A60E9F" w:rsidRPr="000E6342" w:rsidTr="000E6342">
        <w:trPr>
          <w:trHeight w:hRule="exact" w:val="839"/>
          <w:jc w:val="center"/>
        </w:trPr>
        <w:tc>
          <w:tcPr>
            <w:tcW w:w="1862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За порядком складання</w:t>
            </w:r>
          </w:p>
        </w:tc>
        <w:tc>
          <w:tcPr>
            <w:tcW w:w="1948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первинні</w:t>
            </w:r>
          </w:p>
        </w:tc>
        <w:tc>
          <w:tcPr>
            <w:tcW w:w="5570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складаються у момент здійснення господарської операції або одразу після її закінчення</w:t>
            </w:r>
          </w:p>
        </w:tc>
      </w:tr>
      <w:tr w:rsidR="00A60E9F" w:rsidRPr="000E6342" w:rsidTr="000E6342">
        <w:trPr>
          <w:trHeight w:hRule="exact" w:val="839"/>
          <w:jc w:val="center"/>
        </w:trPr>
        <w:tc>
          <w:tcPr>
            <w:tcW w:w="1862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</w:p>
          <w:p w:rsidR="00A60E9F" w:rsidRPr="000E6342" w:rsidRDefault="00A60E9F" w:rsidP="00A60E9F">
            <w:pPr>
              <w:pStyle w:val="afb"/>
              <w:rPr>
                <w:lang w:val="uk-UA"/>
              </w:rPr>
            </w:pPr>
          </w:p>
        </w:tc>
        <w:tc>
          <w:tcPr>
            <w:tcW w:w="1948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зведені</w:t>
            </w:r>
          </w:p>
        </w:tc>
        <w:tc>
          <w:tcPr>
            <w:tcW w:w="5570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складаються на підставі первинних шляхом групування і узагальнення їх показників</w:t>
            </w:r>
          </w:p>
        </w:tc>
      </w:tr>
      <w:tr w:rsidR="00A60E9F" w:rsidRPr="000E6342" w:rsidTr="000E6342">
        <w:trPr>
          <w:trHeight w:hRule="exact" w:val="839"/>
          <w:jc w:val="center"/>
        </w:trPr>
        <w:tc>
          <w:tcPr>
            <w:tcW w:w="1862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За ступенем уніфікації</w:t>
            </w:r>
          </w:p>
        </w:tc>
        <w:tc>
          <w:tcPr>
            <w:tcW w:w="1948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уніфіковані</w:t>
            </w:r>
          </w:p>
        </w:tc>
        <w:tc>
          <w:tcPr>
            <w:tcW w:w="5570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передбачають наявність типових бланків, затверджених у встановленому порядку</w:t>
            </w:r>
          </w:p>
        </w:tc>
      </w:tr>
      <w:tr w:rsidR="00A60E9F" w:rsidRPr="000E6342" w:rsidTr="000E6342">
        <w:trPr>
          <w:trHeight w:hRule="exact" w:val="839"/>
          <w:jc w:val="center"/>
        </w:trPr>
        <w:tc>
          <w:tcPr>
            <w:tcW w:w="1862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</w:p>
          <w:p w:rsidR="00A60E9F" w:rsidRPr="000E6342" w:rsidRDefault="00A60E9F" w:rsidP="00A60E9F">
            <w:pPr>
              <w:pStyle w:val="afb"/>
              <w:rPr>
                <w:lang w:val="uk-UA"/>
              </w:rPr>
            </w:pPr>
          </w:p>
        </w:tc>
        <w:tc>
          <w:tcPr>
            <w:tcW w:w="1948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бухгалтерського оформлення</w:t>
            </w:r>
          </w:p>
        </w:tc>
        <w:tc>
          <w:tcPr>
            <w:tcW w:w="5570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розробляються на підприємстві та складаються без використання типових бланків</w:t>
            </w:r>
          </w:p>
        </w:tc>
      </w:tr>
      <w:tr w:rsidR="00A60E9F" w:rsidRPr="000E6342" w:rsidTr="000E6342">
        <w:trPr>
          <w:trHeight w:hRule="exact" w:val="839"/>
          <w:jc w:val="center"/>
        </w:trPr>
        <w:tc>
          <w:tcPr>
            <w:tcW w:w="1862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Відповідно до правил складання</w:t>
            </w:r>
          </w:p>
        </w:tc>
        <w:tc>
          <w:tcPr>
            <w:tcW w:w="1948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доброякісні</w:t>
            </w:r>
          </w:p>
        </w:tc>
        <w:tc>
          <w:tcPr>
            <w:tcW w:w="5570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відповідають законодавству, вимогам і положенням про документи та записи в бухгалтерському обліку</w:t>
            </w:r>
          </w:p>
        </w:tc>
      </w:tr>
      <w:tr w:rsidR="00A60E9F" w:rsidRPr="000E6342" w:rsidTr="000E6342">
        <w:trPr>
          <w:trHeight w:hRule="exact" w:val="1018"/>
          <w:jc w:val="center"/>
        </w:trPr>
        <w:tc>
          <w:tcPr>
            <w:tcW w:w="1862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</w:p>
          <w:p w:rsidR="00A60E9F" w:rsidRPr="000E6342" w:rsidRDefault="00A60E9F" w:rsidP="00A60E9F">
            <w:pPr>
              <w:pStyle w:val="afb"/>
              <w:rPr>
                <w:lang w:val="uk-UA"/>
              </w:rPr>
            </w:pPr>
          </w:p>
        </w:tc>
        <w:tc>
          <w:tcPr>
            <w:tcW w:w="1948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недоброякісні</w:t>
            </w:r>
          </w:p>
        </w:tc>
        <w:tc>
          <w:tcPr>
            <w:tcW w:w="5570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 xml:space="preserve">не відповідають вимогам і відображають здійснену операцію у спотвореному вигляді (неправильно оформлені та підроблені документи) </w:t>
            </w:r>
          </w:p>
        </w:tc>
      </w:tr>
      <w:tr w:rsidR="00A60E9F" w:rsidRPr="000E6342" w:rsidTr="000E6342">
        <w:trPr>
          <w:trHeight w:hRule="exact" w:val="839"/>
          <w:jc w:val="center"/>
        </w:trPr>
        <w:tc>
          <w:tcPr>
            <w:tcW w:w="1862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За призначенням</w:t>
            </w:r>
          </w:p>
        </w:tc>
        <w:tc>
          <w:tcPr>
            <w:tcW w:w="1948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розпорядчі</w:t>
            </w:r>
          </w:p>
        </w:tc>
        <w:tc>
          <w:tcPr>
            <w:tcW w:w="5570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містять розпорядження (наказ, завдання) на здійснення господарської операції</w:t>
            </w:r>
          </w:p>
        </w:tc>
      </w:tr>
      <w:tr w:rsidR="00A60E9F" w:rsidRPr="000E6342" w:rsidTr="000E6342">
        <w:trPr>
          <w:trHeight w:hRule="exact" w:val="839"/>
          <w:jc w:val="center"/>
        </w:trPr>
        <w:tc>
          <w:tcPr>
            <w:tcW w:w="1862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</w:p>
          <w:p w:rsidR="00A60E9F" w:rsidRPr="000E6342" w:rsidRDefault="00A60E9F" w:rsidP="00A60E9F">
            <w:pPr>
              <w:pStyle w:val="afb"/>
              <w:rPr>
                <w:lang w:val="uk-UA"/>
              </w:rPr>
            </w:pPr>
          </w:p>
        </w:tc>
        <w:tc>
          <w:tcPr>
            <w:tcW w:w="1948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 xml:space="preserve">виправдовуючі (виконавчі) </w:t>
            </w:r>
          </w:p>
        </w:tc>
        <w:tc>
          <w:tcPr>
            <w:tcW w:w="5570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підтверджують здійснення господарської операції</w:t>
            </w:r>
          </w:p>
        </w:tc>
      </w:tr>
      <w:tr w:rsidR="00A60E9F" w:rsidRPr="000E6342" w:rsidTr="000E6342">
        <w:trPr>
          <w:trHeight w:hRule="exact" w:val="608"/>
          <w:jc w:val="center"/>
        </w:trPr>
        <w:tc>
          <w:tcPr>
            <w:tcW w:w="1862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</w:p>
          <w:p w:rsidR="00A60E9F" w:rsidRPr="000E6342" w:rsidRDefault="00A60E9F" w:rsidP="00A60E9F">
            <w:pPr>
              <w:pStyle w:val="afb"/>
              <w:rPr>
                <w:lang w:val="uk-UA"/>
              </w:rPr>
            </w:pPr>
          </w:p>
        </w:tc>
        <w:tc>
          <w:tcPr>
            <w:tcW w:w="1948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комбіновані</w:t>
            </w:r>
          </w:p>
        </w:tc>
        <w:tc>
          <w:tcPr>
            <w:tcW w:w="5570" w:type="dxa"/>
            <w:shd w:val="clear" w:color="auto" w:fill="auto"/>
          </w:tcPr>
          <w:p w:rsidR="00A60E9F" w:rsidRPr="000E6342" w:rsidRDefault="00A60E9F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поєднують ознаки попередніх видів</w:t>
            </w:r>
          </w:p>
        </w:tc>
      </w:tr>
    </w:tbl>
    <w:p w:rsidR="00FC7EA0" w:rsidRPr="00A60E9F" w:rsidRDefault="00FC7EA0" w:rsidP="00A60E9F">
      <w:pPr>
        <w:ind w:firstLine="709"/>
        <w:rPr>
          <w:lang w:val="uk-UA" w:eastAsia="en-US"/>
        </w:rPr>
      </w:pP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Особливе місце серед документів займає нечисленна, але важлива для облікового підрозділу підприємства організаційно-розпорядча документація, яка забезпечує як організацію роботи бухгалтерської служби</w:t>
      </w:r>
      <w:r w:rsidR="00A60E9F" w:rsidRPr="00A60E9F">
        <w:rPr>
          <w:lang w:val="uk-UA" w:eastAsia="en-US"/>
        </w:rPr>
        <w:t xml:space="preserve"> (</w:t>
      </w:r>
      <w:r w:rsidRPr="00A60E9F">
        <w:rPr>
          <w:lang w:val="uk-UA" w:eastAsia="en-US"/>
        </w:rPr>
        <w:t>Положення про бухгалтерську службу, посадові інструкції посадових працівників</w:t>
      </w:r>
      <w:r w:rsidR="00A60E9F" w:rsidRPr="00A60E9F">
        <w:rPr>
          <w:lang w:val="uk-UA" w:eastAsia="en-US"/>
        </w:rPr>
        <w:t>),</w:t>
      </w:r>
      <w:r w:rsidRPr="00A60E9F">
        <w:rPr>
          <w:lang w:val="uk-UA" w:eastAsia="en-US"/>
        </w:rPr>
        <w:t xml:space="preserve"> так і правову основу господарських операцій</w:t>
      </w:r>
      <w:r w:rsidR="00A60E9F" w:rsidRPr="00A60E9F">
        <w:rPr>
          <w:lang w:val="uk-UA" w:eastAsia="en-US"/>
        </w:rPr>
        <w:t xml:space="preserve"> (</w:t>
      </w:r>
      <w:r w:rsidRPr="00A60E9F">
        <w:rPr>
          <w:lang w:val="uk-UA" w:eastAsia="en-US"/>
        </w:rPr>
        <w:t>накази або розпорядження, акти перевірок, протоколи засідань тощо</w:t>
      </w:r>
      <w:r w:rsidR="00A60E9F" w:rsidRPr="00A60E9F">
        <w:rPr>
          <w:lang w:val="uk-UA" w:eastAsia="en-US"/>
        </w:rPr>
        <w:t>).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Важливими є також уніфіковані документи, призначені для оформлення ряду господарських операцій на всіх підприємствах незалежно від галузі народного господарства</w:t>
      </w:r>
      <w:r w:rsidR="00A60E9F" w:rsidRPr="00A60E9F">
        <w:rPr>
          <w:lang w:val="uk-UA" w:eastAsia="en-US"/>
        </w:rPr>
        <w:t xml:space="preserve"> (</w:t>
      </w:r>
      <w:r w:rsidRPr="00A60E9F">
        <w:rPr>
          <w:lang w:val="uk-UA" w:eastAsia="en-US"/>
        </w:rPr>
        <w:t>касові та банківські документи, документи для розрахунків з підзвітними особами тощо</w:t>
      </w:r>
      <w:r w:rsidR="00A60E9F" w:rsidRPr="00A60E9F">
        <w:rPr>
          <w:lang w:val="uk-UA" w:eastAsia="en-US"/>
        </w:rPr>
        <w:t xml:space="preserve">). </w:t>
      </w:r>
      <w:r w:rsidRPr="00A60E9F">
        <w:rPr>
          <w:lang w:val="uk-UA" w:eastAsia="en-US"/>
        </w:rPr>
        <w:t>Уніфіковані документи передбачають наявність відповідних бланків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Бланк</w:t>
      </w:r>
      <w:r w:rsidR="00A60E9F" w:rsidRPr="00A60E9F">
        <w:rPr>
          <w:lang w:val="uk-UA" w:eastAsia="en-US"/>
        </w:rPr>
        <w:t xml:space="preserve"> - </w:t>
      </w:r>
      <w:r w:rsidRPr="00A60E9F">
        <w:rPr>
          <w:lang w:val="uk-UA" w:eastAsia="en-US"/>
        </w:rPr>
        <w:t>друкована форма документу з реквізитами, які містять постійну інформацію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У бланку може розміщуватися емблема підприємства, товарний знак та ін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Найбільш розповсюдженими є бланки актів, довідок, службових листів, контрактів, договорів і ряду первинних документів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На бланках типових і спеціалізованих форм, затверджених міністерствами та відомствами України, складаються фінансова, податкова та статистична звітність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У випадках, передбачених законодавством, бланки первинних документів можуть відноситися до бланків суворої звітності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Форми бланків суворої звітності затверджуються відповідними державними органами та друкуються централізовано масовим тиражем на спеціальному папері із захисними складовими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Всі бланки суворої звітності підлягають нумерації, порядок нанесення якої встановлюється державними органами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Використання і порядок реєстрації руху бланків суворої звітності, а також перелік господарських операцій, оформлення яких відбувається на таких бланках, визначається окремими нормативними документами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Вирішення окремих питань щодо використання бланків суворої звітності належить до повноважень посадових осіб на рівні підприємства</w:t>
      </w:r>
      <w:r w:rsidR="00A60E9F" w:rsidRPr="00A60E9F">
        <w:rPr>
          <w:lang w:val="uk-UA" w:eastAsia="en-US"/>
        </w:rPr>
        <w:t xml:space="preserve"> (</w:t>
      </w:r>
      <w:r w:rsidRPr="00A60E9F">
        <w:rPr>
          <w:lang w:val="uk-UA" w:eastAsia="en-US"/>
        </w:rPr>
        <w:t>наприклад, може складатися перелік осіб, які у своїй діяльності використовують такі бланки</w:t>
      </w:r>
      <w:r w:rsidR="00A60E9F" w:rsidRPr="00A60E9F">
        <w:rPr>
          <w:lang w:val="uk-UA" w:eastAsia="en-US"/>
        </w:rPr>
        <w:t>).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У випадках, передбачених законодавством, бланки первинних документів можуть відноситися до бланків суворої звітності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Форми бланків суворої звітності затверджуються відповідними державними органами та друкуються централізовано масовим тиражем на спеціальному папері із захисними складовими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Всі бланки суворої звітності підлягають нумерації, порядок нанесення якої встановлюється державними органами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Використання і порядок реєстрації руху бланків суворої звітності, а також перелік господарських операцій, оформлення яких відбувається на таких бланках, визначається окремими нормативними документами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Вирішення окремих питань щодо використання бланків суворої звітності належить до повноважень посадових осіб на рівні підприємства</w:t>
      </w:r>
      <w:r w:rsidR="00A60E9F" w:rsidRPr="00A60E9F">
        <w:rPr>
          <w:lang w:val="uk-UA" w:eastAsia="en-US"/>
        </w:rPr>
        <w:t xml:space="preserve"> (</w:t>
      </w:r>
      <w:r w:rsidRPr="00A60E9F">
        <w:rPr>
          <w:lang w:val="uk-UA" w:eastAsia="en-US"/>
        </w:rPr>
        <w:t>наприклад, може складатися перелік осіб, які у своїй діяльності використовують такі бланки</w:t>
      </w:r>
      <w:r w:rsidR="00A60E9F" w:rsidRPr="00A60E9F">
        <w:rPr>
          <w:lang w:val="uk-UA" w:eastAsia="en-US"/>
        </w:rPr>
        <w:t>).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Обов'язковими є реквізити, передбачені в усіх документах, незалежно від виду останніх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Вони наносяться на стандартні аркуші паперу друкарським способом, за допомогою комп'ютерних засобів або спеціального штампу, і утворюють бланк документу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Якщо в документі не заповнено хоча б один з обов'язкових реквізитів, то він вважається недоброякісним і не може бути підставою для відображення господарської операції у бухгалтерському обліку, оскільки в процесі проведення перевірок контролюючими органами такі документи не будуть визнаватися підтверджуючими у здійсненні господарських операцій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У сучасних умовах, окрім передбачених законодавством обов'язкових реквізитів, необхідно вміти</w:t>
      </w:r>
      <w:r w:rsidR="00A60E9F" w:rsidRPr="00A60E9F">
        <w:rPr>
          <w:lang w:val="uk-UA" w:eastAsia="en-US"/>
        </w:rPr>
        <w:t xml:space="preserve"> "</w:t>
      </w:r>
      <w:r w:rsidRPr="00A60E9F">
        <w:rPr>
          <w:lang w:val="uk-UA" w:eastAsia="en-US"/>
        </w:rPr>
        <w:t>читати</w:t>
      </w:r>
      <w:r w:rsidR="00A60E9F" w:rsidRPr="00A60E9F">
        <w:rPr>
          <w:lang w:val="uk-UA" w:eastAsia="en-US"/>
        </w:rPr>
        <w:t>"</w:t>
      </w:r>
      <w:r w:rsidRPr="00A60E9F">
        <w:rPr>
          <w:lang w:val="uk-UA" w:eastAsia="en-US"/>
        </w:rPr>
        <w:t>3 й заповнювати ще й ряд позначень і кодів, які можуть передбачатися типовими формами документів залежно від характеру операції</w:t>
      </w:r>
      <w:r w:rsidR="00A60E9F" w:rsidRPr="00A60E9F">
        <w:rPr>
          <w:lang w:val="uk-UA" w:eastAsia="en-US"/>
        </w:rPr>
        <w:t xml:space="preserve"> (</w:t>
      </w:r>
      <w:r w:rsidRPr="00A60E9F">
        <w:rPr>
          <w:lang w:val="uk-UA" w:eastAsia="en-US"/>
        </w:rPr>
        <w:t>табл</w:t>
      </w:r>
      <w:r w:rsidR="00A60E9F" w:rsidRPr="00A60E9F">
        <w:rPr>
          <w:lang w:val="uk-UA" w:eastAsia="en-US"/>
        </w:rPr>
        <w:t>.3).</w:t>
      </w:r>
    </w:p>
    <w:p w:rsidR="008E28BC" w:rsidRPr="00A60E9F" w:rsidRDefault="00A60E9F" w:rsidP="00A60E9F">
      <w:pPr>
        <w:ind w:firstLine="709"/>
        <w:rPr>
          <w:lang w:val="uk-UA" w:eastAsia="en-US"/>
        </w:rPr>
      </w:pPr>
      <w:r>
        <w:rPr>
          <w:lang w:val="uk-UA" w:eastAsia="en-US"/>
        </w:rPr>
        <w:br w:type="page"/>
      </w:r>
      <w:r w:rsidR="008E28BC" w:rsidRPr="00A60E9F">
        <w:rPr>
          <w:lang w:val="uk-UA" w:eastAsia="en-US"/>
        </w:rPr>
        <w:t>Таблиця 3</w:t>
      </w:r>
      <w:r w:rsidRPr="00A60E9F">
        <w:rPr>
          <w:lang w:val="uk-UA" w:eastAsia="en-US"/>
        </w:rPr>
        <w:t xml:space="preserve">. </w:t>
      </w:r>
      <w:r w:rsidR="008E28BC" w:rsidRPr="00A60E9F">
        <w:rPr>
          <w:lang w:val="uk-UA" w:eastAsia="en-US"/>
        </w:rPr>
        <w:t>Пояснення деяких додаткових реквізитів документів</w:t>
      </w:r>
    </w:p>
    <w:p w:rsidR="008E28BC" w:rsidRPr="00A60E9F" w:rsidRDefault="008E28BC" w:rsidP="00A60E9F">
      <w:pPr>
        <w:ind w:firstLine="709"/>
        <w:rPr>
          <w:lang w:val="uk-UA" w:eastAsia="en-US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90"/>
        <w:gridCol w:w="6960"/>
      </w:tblGrid>
      <w:tr w:rsidR="008E28BC" w:rsidRPr="000E6342" w:rsidTr="000E6342">
        <w:trPr>
          <w:trHeight w:hRule="exact" w:val="433"/>
          <w:jc w:val="center"/>
        </w:trPr>
        <w:tc>
          <w:tcPr>
            <w:tcW w:w="499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№ з/п</w:t>
            </w:r>
          </w:p>
        </w:tc>
        <w:tc>
          <w:tcPr>
            <w:tcW w:w="1781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Код</w:t>
            </w:r>
            <w:r w:rsidR="00A60E9F" w:rsidRPr="000E6342">
              <w:rPr>
                <w:lang w:val="uk-UA"/>
              </w:rPr>
              <w:t xml:space="preserve"> (</w:t>
            </w:r>
            <w:r w:rsidRPr="000E6342">
              <w:rPr>
                <w:lang w:val="uk-UA"/>
              </w:rPr>
              <w:t>позначення</w:t>
            </w:r>
            <w:r w:rsidR="00A60E9F" w:rsidRPr="000E6342">
              <w:rPr>
                <w:lang w:val="uk-UA"/>
              </w:rPr>
              <w:t xml:space="preserve">) </w:t>
            </w:r>
          </w:p>
        </w:tc>
        <w:tc>
          <w:tcPr>
            <w:tcW w:w="6558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Пояснення</w:t>
            </w:r>
          </w:p>
        </w:tc>
      </w:tr>
      <w:tr w:rsidR="008E28BC" w:rsidRPr="000E6342" w:rsidTr="000E6342">
        <w:trPr>
          <w:trHeight w:hRule="exact" w:val="433"/>
          <w:jc w:val="center"/>
        </w:trPr>
        <w:tc>
          <w:tcPr>
            <w:tcW w:w="499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1</w:t>
            </w:r>
          </w:p>
        </w:tc>
        <w:tc>
          <w:tcPr>
            <w:tcW w:w="1781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УКУД</w:t>
            </w:r>
          </w:p>
        </w:tc>
        <w:tc>
          <w:tcPr>
            <w:tcW w:w="6558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Код відповідно до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Українського класифікатора управлінської документації</w:t>
            </w:r>
          </w:p>
        </w:tc>
      </w:tr>
      <w:tr w:rsidR="008E28BC" w:rsidRPr="000E6342" w:rsidTr="000E6342">
        <w:trPr>
          <w:trHeight w:hRule="exact" w:val="222"/>
          <w:jc w:val="center"/>
        </w:trPr>
        <w:tc>
          <w:tcPr>
            <w:tcW w:w="499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2</w:t>
            </w:r>
          </w:p>
        </w:tc>
        <w:tc>
          <w:tcPr>
            <w:tcW w:w="1781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КОПФГ</w:t>
            </w:r>
          </w:p>
        </w:tc>
        <w:tc>
          <w:tcPr>
            <w:tcW w:w="6558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Класифікація організаційно-правових форм господарювання</w:t>
            </w:r>
          </w:p>
        </w:tc>
      </w:tr>
      <w:tr w:rsidR="008E28BC" w:rsidRPr="000E6342" w:rsidTr="000E6342">
        <w:trPr>
          <w:trHeight w:hRule="exact" w:val="222"/>
          <w:jc w:val="center"/>
        </w:trPr>
        <w:tc>
          <w:tcPr>
            <w:tcW w:w="8838" w:type="dxa"/>
            <w:gridSpan w:val="3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Шифри для типових форм первинних документів</w:t>
            </w:r>
          </w:p>
        </w:tc>
      </w:tr>
      <w:tr w:rsidR="008E28BC" w:rsidRPr="000E6342" w:rsidTr="000E6342">
        <w:trPr>
          <w:trHeight w:hRule="exact" w:val="211"/>
          <w:jc w:val="center"/>
        </w:trPr>
        <w:tc>
          <w:tcPr>
            <w:tcW w:w="499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3</w:t>
            </w:r>
          </w:p>
        </w:tc>
        <w:tc>
          <w:tcPr>
            <w:tcW w:w="1781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оз</w:t>
            </w:r>
          </w:p>
        </w:tc>
        <w:tc>
          <w:tcPr>
            <w:tcW w:w="6558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Основні засоби</w:t>
            </w:r>
            <w:r w:rsidR="00A60E9F" w:rsidRPr="000E6342">
              <w:rPr>
                <w:lang w:val="uk-UA"/>
              </w:rPr>
              <w:t xml:space="preserve"> (</w:t>
            </w:r>
            <w:r w:rsidRPr="000E6342">
              <w:rPr>
                <w:lang w:val="uk-UA"/>
              </w:rPr>
              <w:t>для типових форм з обліку основних засобів</w:t>
            </w:r>
            <w:r w:rsidR="00A60E9F" w:rsidRPr="000E6342">
              <w:rPr>
                <w:lang w:val="uk-UA"/>
              </w:rPr>
              <w:t xml:space="preserve">) </w:t>
            </w:r>
          </w:p>
        </w:tc>
      </w:tr>
      <w:tr w:rsidR="008E28BC" w:rsidRPr="000E6342" w:rsidTr="000E6342">
        <w:trPr>
          <w:trHeight w:hRule="exact" w:val="433"/>
          <w:jc w:val="center"/>
        </w:trPr>
        <w:tc>
          <w:tcPr>
            <w:tcW w:w="499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4</w:t>
            </w:r>
          </w:p>
        </w:tc>
        <w:tc>
          <w:tcPr>
            <w:tcW w:w="1781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НА</w:t>
            </w:r>
          </w:p>
        </w:tc>
        <w:tc>
          <w:tcPr>
            <w:tcW w:w="6558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Нематеріальні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активи</w:t>
            </w:r>
            <w:r w:rsidR="00A60E9F" w:rsidRPr="000E6342">
              <w:rPr>
                <w:lang w:val="uk-UA"/>
              </w:rPr>
              <w:t xml:space="preserve"> (</w:t>
            </w:r>
            <w:r w:rsidRPr="000E6342">
              <w:rPr>
                <w:lang w:val="uk-UA"/>
              </w:rPr>
              <w:t>для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типових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форм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з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обліку нематеріальних активів</w:t>
            </w:r>
            <w:r w:rsidR="00A60E9F" w:rsidRPr="000E6342">
              <w:rPr>
                <w:lang w:val="uk-UA"/>
              </w:rPr>
              <w:t xml:space="preserve">) </w:t>
            </w:r>
          </w:p>
        </w:tc>
      </w:tr>
      <w:tr w:rsidR="008E28BC" w:rsidRPr="000E6342" w:rsidTr="000E6342">
        <w:trPr>
          <w:trHeight w:hRule="exact" w:val="1206"/>
          <w:jc w:val="center"/>
        </w:trPr>
        <w:tc>
          <w:tcPr>
            <w:tcW w:w="499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5</w:t>
            </w:r>
          </w:p>
        </w:tc>
        <w:tc>
          <w:tcPr>
            <w:tcW w:w="1781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П</w:t>
            </w:r>
          </w:p>
        </w:tc>
        <w:tc>
          <w:tcPr>
            <w:tcW w:w="6558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Персонал</w:t>
            </w:r>
            <w:r w:rsidR="00A60E9F" w:rsidRPr="000E6342">
              <w:rPr>
                <w:lang w:val="uk-UA"/>
              </w:rPr>
              <w:t xml:space="preserve"> (</w:t>
            </w:r>
            <w:r w:rsidRPr="000E6342">
              <w:rPr>
                <w:lang w:val="uk-UA"/>
              </w:rPr>
              <w:t>для типових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форм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з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обліку особового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складу та використання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робочого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часу</w:t>
            </w:r>
            <w:r w:rsidR="00A60E9F" w:rsidRPr="000E6342">
              <w:rPr>
                <w:lang w:val="uk-UA"/>
              </w:rPr>
              <w:t xml:space="preserve">; </w:t>
            </w:r>
            <w:r w:rsidRPr="000E6342">
              <w:rPr>
                <w:lang w:val="uk-UA"/>
              </w:rPr>
              <w:t>розрахунків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з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робітниками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та службовцями із заробітної плати</w:t>
            </w:r>
            <w:r w:rsidR="00A60E9F" w:rsidRPr="000E6342">
              <w:rPr>
                <w:lang w:val="uk-UA"/>
              </w:rPr>
              <w:t xml:space="preserve">) </w:t>
            </w:r>
          </w:p>
        </w:tc>
      </w:tr>
      <w:tr w:rsidR="008E28BC" w:rsidRPr="000E6342" w:rsidTr="000E6342">
        <w:trPr>
          <w:trHeight w:hRule="exact" w:val="433"/>
          <w:jc w:val="center"/>
        </w:trPr>
        <w:tc>
          <w:tcPr>
            <w:tcW w:w="499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6</w:t>
            </w:r>
          </w:p>
        </w:tc>
        <w:tc>
          <w:tcPr>
            <w:tcW w:w="1781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ЕСМ</w:t>
            </w:r>
          </w:p>
        </w:tc>
        <w:tc>
          <w:tcPr>
            <w:tcW w:w="6558" w:type="dxa"/>
            <w:shd w:val="clear" w:color="auto" w:fill="auto"/>
          </w:tcPr>
          <w:p w:rsidR="008E28BC" w:rsidRPr="000E6342" w:rsidRDefault="00A60E9F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 xml:space="preserve"> (</w:t>
            </w:r>
            <w:r w:rsidR="008E28BC" w:rsidRPr="000E6342">
              <w:rPr>
                <w:lang w:val="uk-UA"/>
              </w:rPr>
              <w:t>для</w:t>
            </w:r>
            <w:r w:rsidRPr="000E6342">
              <w:rPr>
                <w:lang w:val="uk-UA"/>
              </w:rPr>
              <w:t xml:space="preserve"> </w:t>
            </w:r>
            <w:r w:rsidR="008E28BC" w:rsidRPr="000E6342">
              <w:rPr>
                <w:lang w:val="uk-UA"/>
              </w:rPr>
              <w:t>типових</w:t>
            </w:r>
            <w:r w:rsidRPr="000E6342">
              <w:rPr>
                <w:lang w:val="uk-UA"/>
              </w:rPr>
              <w:t xml:space="preserve"> </w:t>
            </w:r>
            <w:r w:rsidR="008E28BC" w:rsidRPr="000E6342">
              <w:rPr>
                <w:lang w:val="uk-UA"/>
              </w:rPr>
              <w:t>форм</w:t>
            </w:r>
            <w:r w:rsidRPr="000E6342">
              <w:rPr>
                <w:lang w:val="uk-UA"/>
              </w:rPr>
              <w:t xml:space="preserve"> </w:t>
            </w:r>
            <w:r w:rsidR="008E28BC" w:rsidRPr="000E6342">
              <w:rPr>
                <w:lang w:val="uk-UA"/>
              </w:rPr>
              <w:t>з</w:t>
            </w:r>
            <w:r w:rsidRPr="000E6342">
              <w:rPr>
                <w:lang w:val="uk-UA"/>
              </w:rPr>
              <w:t xml:space="preserve"> </w:t>
            </w:r>
            <w:r w:rsidR="008E28BC" w:rsidRPr="000E6342">
              <w:rPr>
                <w:lang w:val="uk-UA"/>
              </w:rPr>
              <w:t>обліку роботи</w:t>
            </w:r>
            <w:r w:rsidRPr="000E6342">
              <w:rPr>
                <w:lang w:val="uk-UA"/>
              </w:rPr>
              <w:t xml:space="preserve"> </w:t>
            </w:r>
            <w:r w:rsidR="008E28BC" w:rsidRPr="000E6342">
              <w:rPr>
                <w:lang w:val="uk-UA"/>
              </w:rPr>
              <w:t>будівельних</w:t>
            </w:r>
            <w:r w:rsidRPr="000E6342">
              <w:rPr>
                <w:lang w:val="uk-UA"/>
              </w:rPr>
              <w:t xml:space="preserve"> </w:t>
            </w:r>
            <w:r w:rsidR="008E28BC" w:rsidRPr="000E6342">
              <w:rPr>
                <w:lang w:val="uk-UA"/>
              </w:rPr>
              <w:t>машин</w:t>
            </w:r>
            <w:r w:rsidRPr="000E6342">
              <w:rPr>
                <w:lang w:val="uk-UA"/>
              </w:rPr>
              <w:t xml:space="preserve"> </w:t>
            </w:r>
            <w:r w:rsidR="008E28BC" w:rsidRPr="000E6342">
              <w:rPr>
                <w:lang w:val="uk-UA"/>
              </w:rPr>
              <w:t>та механізмів</w:t>
            </w:r>
            <w:r w:rsidRPr="000E6342">
              <w:rPr>
                <w:lang w:val="uk-UA"/>
              </w:rPr>
              <w:t xml:space="preserve">) </w:t>
            </w:r>
          </w:p>
        </w:tc>
      </w:tr>
      <w:tr w:rsidR="008E28BC" w:rsidRPr="000E6342" w:rsidTr="000E6342">
        <w:trPr>
          <w:trHeight w:hRule="exact" w:val="222"/>
          <w:jc w:val="center"/>
        </w:trPr>
        <w:tc>
          <w:tcPr>
            <w:tcW w:w="499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7</w:t>
            </w:r>
            <w:r w:rsidR="00A60E9F" w:rsidRPr="000E6342">
              <w:rPr>
                <w:lang w:val="uk-UA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ко</w:t>
            </w:r>
          </w:p>
        </w:tc>
        <w:tc>
          <w:tcPr>
            <w:tcW w:w="6558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Касовий ордер</w:t>
            </w:r>
            <w:r w:rsidR="00A60E9F" w:rsidRPr="000E6342">
              <w:rPr>
                <w:lang w:val="uk-UA"/>
              </w:rPr>
              <w:t xml:space="preserve"> (</w:t>
            </w:r>
            <w:r w:rsidRPr="000E6342">
              <w:rPr>
                <w:lang w:val="uk-UA"/>
              </w:rPr>
              <w:t>для типових форм з обліку касових операцій</w:t>
            </w:r>
            <w:r w:rsidR="00A60E9F" w:rsidRPr="000E6342">
              <w:rPr>
                <w:lang w:val="uk-UA"/>
              </w:rPr>
              <w:t xml:space="preserve">) </w:t>
            </w:r>
          </w:p>
        </w:tc>
      </w:tr>
      <w:tr w:rsidR="008E28BC" w:rsidRPr="000E6342" w:rsidTr="000E6342">
        <w:trPr>
          <w:trHeight w:hRule="exact" w:val="422"/>
          <w:jc w:val="center"/>
        </w:trPr>
        <w:tc>
          <w:tcPr>
            <w:tcW w:w="499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8</w:t>
            </w:r>
          </w:p>
        </w:tc>
        <w:tc>
          <w:tcPr>
            <w:tcW w:w="1781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сз</w:t>
            </w:r>
          </w:p>
        </w:tc>
        <w:tc>
          <w:tcPr>
            <w:tcW w:w="6558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Сувора звітність</w:t>
            </w:r>
            <w:r w:rsidR="00A60E9F" w:rsidRPr="000E6342">
              <w:rPr>
                <w:lang w:val="uk-UA"/>
              </w:rPr>
              <w:t xml:space="preserve"> (</w:t>
            </w:r>
            <w:r w:rsidRPr="000E6342">
              <w:rPr>
                <w:lang w:val="uk-UA"/>
              </w:rPr>
              <w:t>для типових форм з обліку бланків суворої звітності</w:t>
            </w:r>
            <w:r w:rsidR="00A60E9F" w:rsidRPr="000E6342">
              <w:rPr>
                <w:lang w:val="uk-UA"/>
              </w:rPr>
              <w:t xml:space="preserve">) </w:t>
            </w:r>
          </w:p>
        </w:tc>
      </w:tr>
      <w:tr w:rsidR="008E28BC" w:rsidRPr="000E6342" w:rsidTr="000E6342">
        <w:trPr>
          <w:trHeight w:hRule="exact" w:val="222"/>
          <w:jc w:val="center"/>
        </w:trPr>
        <w:tc>
          <w:tcPr>
            <w:tcW w:w="499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9</w:t>
            </w:r>
          </w:p>
        </w:tc>
        <w:tc>
          <w:tcPr>
            <w:tcW w:w="1781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м</w:t>
            </w:r>
          </w:p>
        </w:tc>
        <w:tc>
          <w:tcPr>
            <w:tcW w:w="6558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Матеріали</w:t>
            </w:r>
            <w:r w:rsidR="00A60E9F" w:rsidRPr="000E6342">
              <w:rPr>
                <w:lang w:val="uk-UA"/>
              </w:rPr>
              <w:t xml:space="preserve"> (</w:t>
            </w:r>
            <w:r w:rsidRPr="000E6342">
              <w:rPr>
                <w:lang w:val="uk-UA"/>
              </w:rPr>
              <w:t>для типових форм з обліку ТМЦ</w:t>
            </w:r>
            <w:r w:rsidR="00A60E9F" w:rsidRPr="000E6342">
              <w:rPr>
                <w:lang w:val="uk-UA"/>
              </w:rPr>
              <w:t xml:space="preserve">) </w:t>
            </w:r>
          </w:p>
        </w:tc>
      </w:tr>
      <w:tr w:rsidR="008E28BC" w:rsidRPr="000E6342" w:rsidTr="000E6342">
        <w:trPr>
          <w:trHeight w:hRule="exact" w:val="667"/>
          <w:jc w:val="center"/>
        </w:trPr>
        <w:tc>
          <w:tcPr>
            <w:tcW w:w="499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10</w:t>
            </w:r>
          </w:p>
        </w:tc>
        <w:tc>
          <w:tcPr>
            <w:tcW w:w="1781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мш</w:t>
            </w:r>
          </w:p>
        </w:tc>
        <w:tc>
          <w:tcPr>
            <w:tcW w:w="6558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Малоцінні та швидкозношувані предмети</w:t>
            </w:r>
            <w:r w:rsidR="00A60E9F" w:rsidRPr="000E6342">
              <w:rPr>
                <w:lang w:val="uk-UA"/>
              </w:rPr>
              <w:t xml:space="preserve"> (</w:t>
            </w:r>
            <w:r w:rsidRPr="000E6342">
              <w:rPr>
                <w:lang w:val="uk-UA"/>
              </w:rPr>
              <w:t>для типових форм з обліку малоцінних та швидкозношуваних предметів</w:t>
            </w:r>
            <w:r w:rsidR="00A60E9F" w:rsidRPr="000E6342">
              <w:rPr>
                <w:lang w:val="uk-UA"/>
              </w:rPr>
              <w:t xml:space="preserve">) </w:t>
            </w:r>
          </w:p>
        </w:tc>
      </w:tr>
      <w:tr w:rsidR="008E28BC" w:rsidRPr="000E6342" w:rsidTr="000E6342">
        <w:trPr>
          <w:trHeight w:hRule="exact" w:val="433"/>
          <w:jc w:val="center"/>
        </w:trPr>
        <w:tc>
          <w:tcPr>
            <w:tcW w:w="499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11</w:t>
            </w:r>
          </w:p>
        </w:tc>
        <w:tc>
          <w:tcPr>
            <w:tcW w:w="1781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тн, тз, т</w:t>
            </w:r>
          </w:p>
        </w:tc>
        <w:tc>
          <w:tcPr>
            <w:tcW w:w="6558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Транспортна документація</w:t>
            </w:r>
            <w:r w:rsidR="00A60E9F" w:rsidRPr="000E6342">
              <w:rPr>
                <w:lang w:val="uk-UA"/>
              </w:rPr>
              <w:t xml:space="preserve"> (</w:t>
            </w:r>
            <w:r w:rsidRPr="000E6342">
              <w:rPr>
                <w:lang w:val="uk-UA"/>
              </w:rPr>
              <w:t>для типових форм єдиної первинної документації</w:t>
            </w:r>
            <w:r w:rsidR="00A60E9F" w:rsidRPr="000E6342">
              <w:rPr>
                <w:lang w:val="uk-UA"/>
              </w:rPr>
              <w:t xml:space="preserve">) </w:t>
            </w:r>
          </w:p>
        </w:tc>
      </w:tr>
      <w:tr w:rsidR="008E28BC" w:rsidRPr="000E6342" w:rsidTr="000E6342">
        <w:trPr>
          <w:trHeight w:hRule="exact" w:val="433"/>
          <w:jc w:val="center"/>
        </w:trPr>
        <w:tc>
          <w:tcPr>
            <w:tcW w:w="499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12</w:t>
            </w:r>
          </w:p>
        </w:tc>
        <w:tc>
          <w:tcPr>
            <w:tcW w:w="1781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інв</w:t>
            </w:r>
            <w:r w:rsidR="00A60E9F" w:rsidRPr="000E6342">
              <w:rPr>
                <w:lang w:val="uk-UA"/>
              </w:rPr>
              <w:t xml:space="preserve">. </w:t>
            </w:r>
          </w:p>
        </w:tc>
        <w:tc>
          <w:tcPr>
            <w:tcW w:w="6558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Інвентаризація</w:t>
            </w:r>
            <w:r w:rsidR="00A60E9F" w:rsidRPr="000E6342">
              <w:rPr>
                <w:lang w:val="uk-UA"/>
              </w:rPr>
              <w:t xml:space="preserve"> (</w:t>
            </w:r>
            <w:r w:rsidRPr="000E6342">
              <w:rPr>
                <w:lang w:val="uk-UA"/>
              </w:rPr>
              <w:t>для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типових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форм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з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обліку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результатів інвентаризації</w:t>
            </w:r>
            <w:r w:rsidR="00A60E9F" w:rsidRPr="000E6342">
              <w:rPr>
                <w:lang w:val="uk-UA"/>
              </w:rPr>
              <w:t xml:space="preserve">) </w:t>
            </w:r>
          </w:p>
        </w:tc>
      </w:tr>
      <w:tr w:rsidR="008E28BC" w:rsidRPr="000E6342" w:rsidTr="000E6342">
        <w:trPr>
          <w:trHeight w:hRule="exact" w:val="747"/>
          <w:jc w:val="center"/>
        </w:trPr>
        <w:tc>
          <w:tcPr>
            <w:tcW w:w="499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13</w:t>
            </w:r>
          </w:p>
        </w:tc>
        <w:tc>
          <w:tcPr>
            <w:tcW w:w="1781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мд</w:t>
            </w:r>
          </w:p>
        </w:tc>
        <w:tc>
          <w:tcPr>
            <w:tcW w:w="6558" w:type="dxa"/>
            <w:shd w:val="clear" w:color="auto" w:fill="auto"/>
          </w:tcPr>
          <w:p w:rsidR="008E28BC" w:rsidRPr="000E6342" w:rsidRDefault="008E28BC" w:rsidP="00A60E9F">
            <w:pPr>
              <w:pStyle w:val="afb"/>
              <w:rPr>
                <w:lang w:val="uk-UA"/>
              </w:rPr>
            </w:pPr>
            <w:r w:rsidRPr="000E6342">
              <w:rPr>
                <w:lang w:val="uk-UA"/>
              </w:rPr>
              <w:t>Митна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декларація</w:t>
            </w:r>
            <w:r w:rsidR="00A60E9F" w:rsidRPr="000E6342">
              <w:rPr>
                <w:lang w:val="uk-UA"/>
              </w:rPr>
              <w:t xml:space="preserve"> (</w:t>
            </w:r>
            <w:r w:rsidRPr="000E6342">
              <w:rPr>
                <w:lang w:val="uk-UA"/>
              </w:rPr>
              <w:t>для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типових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форм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з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обліку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ТМЦ,</w:t>
            </w:r>
            <w:r w:rsidR="00A60E9F" w:rsidRPr="000E6342">
              <w:rPr>
                <w:lang w:val="uk-UA"/>
              </w:rPr>
              <w:t xml:space="preserve"> </w:t>
            </w:r>
            <w:r w:rsidRPr="000E6342">
              <w:rPr>
                <w:lang w:val="uk-UA"/>
              </w:rPr>
              <w:t>які використовуються у ЗЕД</w:t>
            </w:r>
            <w:r w:rsidR="00A60E9F" w:rsidRPr="000E6342">
              <w:rPr>
                <w:lang w:val="uk-UA"/>
              </w:rPr>
              <w:t xml:space="preserve">) </w:t>
            </w:r>
          </w:p>
        </w:tc>
      </w:tr>
    </w:tbl>
    <w:p w:rsidR="008E28BC" w:rsidRPr="00A60E9F" w:rsidRDefault="008E28BC" w:rsidP="00A60E9F">
      <w:pPr>
        <w:ind w:firstLine="709"/>
        <w:rPr>
          <w:lang w:val="uk-UA" w:eastAsia="en-US"/>
        </w:rPr>
      </w:pP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Форми первинних документів можуть самостійно розроблятися і затверджуватися внутрішніми розпорядчими документами підприємства з урахуванням обов'язкових реквізитів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Однак застосування таких документів можливе і має юридичну силу лише в межах даного підприємства</w:t>
      </w:r>
      <w:r w:rsidR="00A60E9F" w:rsidRPr="00A60E9F">
        <w:rPr>
          <w:lang w:val="uk-UA" w:eastAsia="en-US"/>
        </w:rPr>
        <w:t xml:space="preserve"> (</w:t>
      </w:r>
      <w:r w:rsidRPr="00A60E9F">
        <w:rPr>
          <w:lang w:val="uk-UA" w:eastAsia="en-US"/>
        </w:rPr>
        <w:t>хоча може бути використане як доказ у слідстві, якщо документ оформлений чорнилом</w:t>
      </w:r>
      <w:r w:rsidR="00A60E9F" w:rsidRPr="00A60E9F">
        <w:rPr>
          <w:lang w:val="uk-UA" w:eastAsia="en-US"/>
        </w:rPr>
        <w:t xml:space="preserve">). </w:t>
      </w:r>
      <w:r w:rsidRPr="00A60E9F">
        <w:rPr>
          <w:lang w:val="uk-UA" w:eastAsia="en-US"/>
        </w:rPr>
        <w:t>При розробці документів обов'язковим є дотримання полів</w:t>
      </w:r>
      <w:r w:rsidR="00A60E9F" w:rsidRPr="00A60E9F">
        <w:rPr>
          <w:lang w:val="uk-UA" w:eastAsia="en-US"/>
        </w:rPr>
        <w:t xml:space="preserve"> (</w:t>
      </w:r>
      <w:r w:rsidRPr="00A60E9F">
        <w:rPr>
          <w:lang w:val="uk-UA" w:eastAsia="en-US"/>
        </w:rPr>
        <w:t>верхнього та нижнього не менше 2 см, лівого</w:t>
      </w:r>
      <w:r w:rsidR="00A60E9F" w:rsidRPr="00A60E9F">
        <w:rPr>
          <w:lang w:val="uk-UA" w:eastAsia="en-US"/>
        </w:rPr>
        <w:t xml:space="preserve"> - </w:t>
      </w:r>
      <w:r w:rsidRPr="00A60E9F">
        <w:rPr>
          <w:lang w:val="uk-UA" w:eastAsia="en-US"/>
        </w:rPr>
        <w:t>3 см та правого не менше 1 см</w:t>
      </w:r>
      <w:r w:rsidR="00A60E9F" w:rsidRPr="00A60E9F">
        <w:rPr>
          <w:lang w:val="uk-UA" w:eastAsia="en-US"/>
        </w:rPr>
        <w:t xml:space="preserve">). </w:t>
      </w:r>
      <w:r w:rsidRPr="00A60E9F">
        <w:rPr>
          <w:lang w:val="uk-UA" w:eastAsia="en-US"/>
        </w:rPr>
        <w:t>Особливу увагу слід звертати на поле з лівої сторони, що дозволить забезпечити збереження інформаційних даних після підшивки документів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Для забезпечення контролю та відповідальності за правильність оформлення і виконання документів керівником підприємства затверджується перелік посадових осіб, які мають право давати дозвіл</w:t>
      </w:r>
      <w:r w:rsidR="00A60E9F" w:rsidRPr="00A60E9F">
        <w:rPr>
          <w:lang w:val="uk-UA" w:eastAsia="en-US"/>
        </w:rPr>
        <w:t xml:space="preserve"> (</w:t>
      </w:r>
      <w:r w:rsidRPr="00A60E9F">
        <w:rPr>
          <w:lang w:val="uk-UA" w:eastAsia="en-US"/>
        </w:rPr>
        <w:t>підписувати первинні документи</w:t>
      </w:r>
      <w:r w:rsidR="00A60E9F" w:rsidRPr="00A60E9F">
        <w:rPr>
          <w:lang w:val="uk-UA" w:eastAsia="en-US"/>
        </w:rPr>
        <w:t xml:space="preserve">) </w:t>
      </w:r>
      <w:r w:rsidRPr="00A60E9F">
        <w:rPr>
          <w:lang w:val="uk-UA" w:eastAsia="en-US"/>
        </w:rPr>
        <w:t>на здійснення операції, пов'язаних із витрачанням грошових коштів і відпуском товарно-матеріальних цінностей, нематеріальних та інших активів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Кількість таких осіб повинна бути обмеженою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Право підпису документів від імені юридичної особи, наприклад, договорів, може надаватися шляхом видачі доручення на підписання документів, оформленого відповідно до вимог законодавства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Окрім підтвердження здійснення господарської операції і правильності її оформлення, підпис відповідної посадової особи також може бути розпорядженням на здійснення господарських операцій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Грошові та розрахункові документи, документи щодо фінансових і кредитних зобов'язань підписуються керівником і головним бухгалтером або вповноваженими особами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Вказані документи без підпису головного бухгалтера або вповноважених осіб вважаються недійсними та не повинні прийматися до виконання працівниками бухгалтерської служби підприємства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Письмове розпорядження на оплату керівник надає у вигляді вказівки</w:t>
      </w:r>
      <w:r w:rsidR="00A60E9F" w:rsidRPr="00A60E9F">
        <w:rPr>
          <w:lang w:val="uk-UA" w:eastAsia="en-US"/>
        </w:rPr>
        <w:t xml:space="preserve"> "</w:t>
      </w:r>
      <w:r w:rsidRPr="00A60E9F">
        <w:rPr>
          <w:lang w:val="uk-UA" w:eastAsia="en-US"/>
        </w:rPr>
        <w:t>Бухгалтерській службі оплатити</w:t>
      </w:r>
      <w:r w:rsidR="00A60E9F" w:rsidRPr="00A60E9F">
        <w:rPr>
          <w:lang w:val="uk-UA" w:eastAsia="en-US"/>
        </w:rPr>
        <w:t xml:space="preserve">" </w:t>
      </w:r>
      <w:r w:rsidRPr="00A60E9F">
        <w:rPr>
          <w:lang w:val="uk-UA" w:eastAsia="en-US"/>
        </w:rPr>
        <w:t>на рахунку-фактурі та ставить дату й підпис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Рахунок-фактура з вказівкою керівника на оплату підшивається до відповідних виписок банку та платіжного доручення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Письмові розпорядження на оплату рахунків і здійснення інших грошових операцій можуть надаватися керівником підприємства головному бухгалтеру й іншими способами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Форма таких письмових вказівок обумовлюється в Положенні про бухгалтерську службу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Головний бухгалтер приймає для виконання вказівки керівника у письмовій формі лише у тому випадку, якщо йому надано складені з дотриманням усіх вимог документи, необхідні для здійснення операції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З прийняттям Цивільного Кодексу України з'явилися нові можливості для підписання документів, зокрема, за допомогою факсиміле як аналога власноручного підпису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Факсиміле</w:t>
      </w:r>
      <w:r w:rsidR="00A60E9F" w:rsidRPr="00A60E9F">
        <w:rPr>
          <w:lang w:val="uk-UA" w:eastAsia="en-US"/>
        </w:rPr>
        <w:t xml:space="preserve"> - </w:t>
      </w:r>
      <w:r w:rsidRPr="00A60E9F">
        <w:rPr>
          <w:lang w:val="uk-UA" w:eastAsia="en-US"/>
        </w:rPr>
        <w:t>це печатка, за допомогою якої відтворюється підпис уповноваженої особи, тобто його копія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Відповідно до законодавства виготовлення факсиміле відбувається за клопотанням, підписаним керівником підприємства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Отримання дозволу органів внутрішніх справ для виготовлення факсиміле не потрібне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Для уникнення зловживань внаслідок використання факсимільного підпису законодавством передбачено, що використання факсиміле допускається лише у випадках, встановлених законодавством, іншими актами цивільного законодавства або за письмовою згодою сторін, в якій мають міститися зразки відповідного аналога власноручних підписів представників сторін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На підприємстві варто розробити документи щодо порядку використання факсиміле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Порядок використання факсиміле можливо встановити в інструкції, де зазначити, яка особа має право на підписання документів за допомогою факсиміле, визначити, які документи можна підписувати за допомогою факсиміле, порядок його зберігання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Варто також передбачити особу, відповідальну за використання і зберігання факсиміле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Усіх осіб, які будуть мати справу з факсиміле, необхідно ознайомити з інструкцією під розписку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Також бажано встановити обов'язок особи, яка проставила підпис за допомогою факсиміле, поставити в документі і свій підпис, що буде доказом того, хто використав факсиміле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На всіх підприємствах повинен встановлюватися порядок приймання і реєстрації документів, які надходять, відправлення вихідних документів, реєстрації і контролю за виконанням документів, збереженням оброблених документів, листуванням з окремими підприємствами та особами, зберіганням документів в архівах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Така сукупність робіт називається діловодством</w:t>
      </w:r>
      <w:r w:rsidR="00A60E9F" w:rsidRPr="00A60E9F">
        <w:rPr>
          <w:lang w:val="uk-UA" w:eastAsia="en-US"/>
        </w:rPr>
        <w:t xml:space="preserve"> - </w:t>
      </w:r>
      <w:r w:rsidRPr="00A60E9F">
        <w:rPr>
          <w:lang w:val="uk-UA" w:eastAsia="en-US"/>
        </w:rPr>
        <w:t>діяльністю, яка охоплює питання документування та організації роботи з документами в процесі управління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Нині для більшості підприємств характерною є відсутність упорядкованого діловодства, однак, саме чітко організоване діловодство визначає документальне забезпечення управління підприємством і може суттєво підвищити ефективність його діяльності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Крім того, діловодство повинне забезпечувати оперативну роботу бухгалтерської служби, можливість здійснення контролю за створенням, виконанням і зберіганням кожного документа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Налагоджене діловодство забезпечує уникнення труднощів у процесі приймання-передачі справ від бухгалтера, який звільняється, бухгалтеру, якого призначають на посаду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Організація діловодства проводиться відповідно до методичних рекомендацій щодо практичного використання основних положень Єдиної державної системи діловодства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Базовим поняттям у діловодстві є номенклатура справ</w:t>
      </w:r>
      <w:r w:rsidR="00A60E9F" w:rsidRPr="00A60E9F">
        <w:rPr>
          <w:lang w:val="uk-UA" w:eastAsia="en-US"/>
        </w:rPr>
        <w:t xml:space="preserve"> - </w:t>
      </w:r>
      <w:r w:rsidRPr="00A60E9F">
        <w:rPr>
          <w:lang w:val="uk-UA" w:eastAsia="en-US"/>
        </w:rPr>
        <w:t>довідник із систематизованим переліком заголовків справ і зазначенням термінів їх зберігання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Номенклатура справ відіграє роль класифікатора щодо розміщення документів у справах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Крім того, номенклатура повинна передбачати перелік посадових осіб, які відповідають за формування справ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Для розробки справ необхідно вивчити діяльність підприємства в цілому та кожного структурного підрозділу зокрема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Справи в номенклатурі можуть групуватися за такими розділами</w:t>
      </w:r>
      <w:r w:rsidR="00A60E9F" w:rsidRPr="00A60E9F">
        <w:rPr>
          <w:lang w:val="uk-UA" w:eastAsia="en-US"/>
        </w:rPr>
        <w:t>: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організаційно-розпорядча документація</w:t>
      </w:r>
      <w:r w:rsidR="00A60E9F" w:rsidRPr="00A60E9F">
        <w:rPr>
          <w:lang w:val="uk-UA" w:eastAsia="en-US"/>
        </w:rPr>
        <w:t>;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первинні документи</w:t>
      </w:r>
      <w:r w:rsidR="00A60E9F" w:rsidRPr="00A60E9F">
        <w:rPr>
          <w:lang w:val="uk-UA" w:eastAsia="en-US"/>
        </w:rPr>
        <w:t>;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облікові регістри</w:t>
      </w:r>
      <w:r w:rsidR="00A60E9F" w:rsidRPr="00A60E9F">
        <w:rPr>
          <w:lang w:val="uk-UA" w:eastAsia="en-US"/>
        </w:rPr>
        <w:t>;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планова та звітна документація</w:t>
      </w:r>
      <w:r w:rsidR="00A60E9F" w:rsidRPr="00A60E9F">
        <w:rPr>
          <w:lang w:val="uk-UA" w:eastAsia="en-US"/>
        </w:rPr>
        <w:t>;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листи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Групування справ супроводжується присвоєнням індексів, тобто умовним позначенням кожної справи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Індекс справи може містити номер структурного підрозділу та порядковий номер заголовку справи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Номенклатуру справ у розрізі окремих структурних підрозділів підприємства розробляє посадова особа, відповідальна за діловодство</w:t>
      </w:r>
      <w:r w:rsidR="00A60E9F" w:rsidRPr="00A60E9F">
        <w:rPr>
          <w:lang w:val="uk-UA" w:eastAsia="en-US"/>
        </w:rPr>
        <w:t xml:space="preserve"> (</w:t>
      </w:r>
      <w:r w:rsidRPr="00A60E9F">
        <w:rPr>
          <w:lang w:val="uk-UA" w:eastAsia="en-US"/>
        </w:rPr>
        <w:t>секретар-референт</w:t>
      </w:r>
      <w:r w:rsidR="00A60E9F" w:rsidRPr="00A60E9F">
        <w:rPr>
          <w:lang w:val="uk-UA" w:eastAsia="en-US"/>
        </w:rPr>
        <w:t>),</w:t>
      </w:r>
      <w:r w:rsidRPr="00A60E9F">
        <w:rPr>
          <w:lang w:val="uk-UA" w:eastAsia="en-US"/>
        </w:rPr>
        <w:t xml:space="preserve"> із залученням фахівців архівної справи</w:t>
      </w:r>
      <w:r w:rsidR="00A60E9F" w:rsidRPr="00A60E9F">
        <w:rPr>
          <w:lang w:val="uk-UA" w:eastAsia="en-US"/>
        </w:rPr>
        <w:t xml:space="preserve"> (</w:t>
      </w:r>
      <w:r w:rsidRPr="00A60E9F">
        <w:rPr>
          <w:lang w:val="uk-UA" w:eastAsia="en-US"/>
        </w:rPr>
        <w:t>архіваріусів</w:t>
      </w:r>
      <w:r w:rsidR="00A60E9F" w:rsidRPr="00A60E9F">
        <w:rPr>
          <w:lang w:val="uk-UA" w:eastAsia="en-US"/>
        </w:rPr>
        <w:t xml:space="preserve">). </w:t>
      </w:r>
      <w:r w:rsidRPr="00A60E9F">
        <w:rPr>
          <w:lang w:val="uk-UA" w:eastAsia="en-US"/>
        </w:rPr>
        <w:t>За відсутності таких посад розробкою номенклатури справ може займатися бухгалтер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У процесі розробки номенклатури справ бухгалтерської служби необхідно дотримуватися таких вимог</w:t>
      </w:r>
      <w:r w:rsidR="00A60E9F" w:rsidRPr="00A60E9F">
        <w:rPr>
          <w:lang w:val="uk-UA" w:eastAsia="en-US"/>
        </w:rPr>
        <w:t xml:space="preserve">: </w:t>
      </w:r>
      <w:r w:rsidRPr="00A60E9F">
        <w:rPr>
          <w:lang w:val="uk-UA" w:eastAsia="en-US"/>
        </w:rPr>
        <w:t>чітко відокремлювати бухгалтерські документи від інших</w:t>
      </w:r>
      <w:r w:rsidR="00A60E9F" w:rsidRPr="00A60E9F">
        <w:rPr>
          <w:lang w:val="uk-UA" w:eastAsia="en-US"/>
        </w:rPr>
        <w:t xml:space="preserve">; </w:t>
      </w:r>
      <w:r w:rsidRPr="00A60E9F">
        <w:rPr>
          <w:lang w:val="uk-UA" w:eastAsia="en-US"/>
        </w:rPr>
        <w:t>суворо дотримуватися порядку обробки документів, що дозволить налагодити ритмічність у веденні бухгалтерського обліку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Рознесення документів у справи</w:t>
      </w:r>
      <w:r w:rsidR="00A60E9F" w:rsidRPr="00A60E9F">
        <w:rPr>
          <w:lang w:val="uk-UA" w:eastAsia="en-US"/>
        </w:rPr>
        <w:t xml:space="preserve"> (</w:t>
      </w:r>
      <w:r w:rsidRPr="00A60E9F">
        <w:rPr>
          <w:lang w:val="uk-UA" w:eastAsia="en-US"/>
        </w:rPr>
        <w:t>заведені папки з твердого картону</w:t>
      </w:r>
      <w:r w:rsidR="00A60E9F" w:rsidRPr="00A60E9F">
        <w:rPr>
          <w:lang w:val="uk-UA" w:eastAsia="en-US"/>
        </w:rPr>
        <w:t xml:space="preserve">) </w:t>
      </w:r>
      <w:r w:rsidRPr="00A60E9F">
        <w:rPr>
          <w:lang w:val="uk-UA" w:eastAsia="en-US"/>
        </w:rPr>
        <w:t>відповідно до номенклатури справ називається формуванням справ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На обкладинці справи вказуються</w:t>
      </w:r>
      <w:r w:rsidR="00A60E9F" w:rsidRPr="00A60E9F">
        <w:rPr>
          <w:lang w:val="uk-UA" w:eastAsia="en-US"/>
        </w:rPr>
        <w:t xml:space="preserve">: </w:t>
      </w:r>
      <w:r w:rsidRPr="00A60E9F">
        <w:rPr>
          <w:lang w:val="uk-UA" w:eastAsia="en-US"/>
        </w:rPr>
        <w:t>назва підприємства</w:t>
      </w:r>
      <w:r w:rsidR="00A60E9F" w:rsidRPr="00A60E9F">
        <w:rPr>
          <w:lang w:val="uk-UA" w:eastAsia="en-US"/>
        </w:rPr>
        <w:t xml:space="preserve">; </w:t>
      </w:r>
      <w:r w:rsidRPr="00A60E9F">
        <w:rPr>
          <w:lang w:val="uk-UA" w:eastAsia="en-US"/>
        </w:rPr>
        <w:t>назва підрозділу підприємства</w:t>
      </w:r>
      <w:r w:rsidR="00A60E9F" w:rsidRPr="00A60E9F">
        <w:rPr>
          <w:lang w:val="uk-UA" w:eastAsia="en-US"/>
        </w:rPr>
        <w:t xml:space="preserve">; </w:t>
      </w:r>
      <w:r w:rsidRPr="00A60E9F">
        <w:rPr>
          <w:lang w:val="uk-UA" w:eastAsia="en-US"/>
        </w:rPr>
        <w:t>номер справи</w:t>
      </w:r>
      <w:r w:rsidR="00A60E9F" w:rsidRPr="00A60E9F">
        <w:rPr>
          <w:lang w:val="uk-UA" w:eastAsia="en-US"/>
        </w:rPr>
        <w:t xml:space="preserve">; </w:t>
      </w:r>
      <w:r w:rsidRPr="00A60E9F">
        <w:rPr>
          <w:lang w:val="uk-UA" w:eastAsia="en-US"/>
        </w:rPr>
        <w:t>заголовок справи</w:t>
      </w:r>
      <w:r w:rsidR="00A60E9F" w:rsidRPr="00A60E9F">
        <w:rPr>
          <w:lang w:val="uk-UA" w:eastAsia="en-US"/>
        </w:rPr>
        <w:t xml:space="preserve">; </w:t>
      </w:r>
      <w:r w:rsidRPr="00A60E9F">
        <w:rPr>
          <w:lang w:val="uk-UA" w:eastAsia="en-US"/>
        </w:rPr>
        <w:t>дата заведення і завершення формування справи</w:t>
      </w:r>
      <w:r w:rsidR="00A60E9F" w:rsidRPr="00A60E9F">
        <w:rPr>
          <w:lang w:val="uk-UA" w:eastAsia="en-US"/>
        </w:rPr>
        <w:t xml:space="preserve">; </w:t>
      </w:r>
      <w:r w:rsidRPr="00A60E9F">
        <w:rPr>
          <w:lang w:val="uk-UA" w:eastAsia="en-US"/>
        </w:rPr>
        <w:t>кількість листів</w:t>
      </w:r>
      <w:r w:rsidR="00A60E9F" w:rsidRPr="00A60E9F">
        <w:rPr>
          <w:lang w:val="uk-UA" w:eastAsia="en-US"/>
        </w:rPr>
        <w:t xml:space="preserve">; </w:t>
      </w:r>
      <w:r w:rsidRPr="00A60E9F">
        <w:rPr>
          <w:lang w:val="uk-UA" w:eastAsia="en-US"/>
        </w:rPr>
        <w:t>строк зберігання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Заголовок для обкладинки справи береться з номенклатури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Справа вважається заведеною з моменту внесення до неї першого документу та формується у відповідному підрозділі підприємства, де зберігається до передачі на зберігання в архів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Формуючи справи, необхідно враховувати терміни зберігання документів, визначені законодавством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Деякі документи, наприклад, документація з організації бухгалтерського обліку</w:t>
      </w:r>
      <w:r w:rsidR="00A60E9F" w:rsidRPr="00A60E9F">
        <w:rPr>
          <w:lang w:val="uk-UA" w:eastAsia="en-US"/>
        </w:rPr>
        <w:t xml:space="preserve"> (</w:t>
      </w:r>
      <w:r w:rsidRPr="00A60E9F">
        <w:rPr>
          <w:lang w:val="uk-UA" w:eastAsia="en-US"/>
        </w:rPr>
        <w:t>Положення про облікову політику, графік документообороту тощо</w:t>
      </w:r>
      <w:r w:rsidR="00A60E9F" w:rsidRPr="00A60E9F">
        <w:rPr>
          <w:lang w:val="uk-UA" w:eastAsia="en-US"/>
        </w:rPr>
        <w:t xml:space="preserve">) </w:t>
      </w:r>
      <w:r w:rsidRPr="00A60E9F">
        <w:rPr>
          <w:lang w:val="uk-UA" w:eastAsia="en-US"/>
        </w:rPr>
        <w:t>можуть зберігатися в поточному архіві постійно, що зумовлено потребою їх постійного використання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Номенклатура справ погоджується з архіваріусом і затверджується керівником підприємства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Документи підшиваються у справу за один календарний рік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Крім того, до справи повинні підшиватися лише документи, передбачені номенклатурою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У випадку появи не передбачених номенклатурою документів, заводиться самостійна справа, а її назва дописується в номенклатуру справ під резервним номером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У справу включаються документи лише в одному екземплярі в оригіналі за хронологічним чи логічним порядком</w:t>
      </w:r>
      <w:r w:rsidR="00A60E9F" w:rsidRPr="00A60E9F">
        <w:rPr>
          <w:lang w:val="uk-UA" w:eastAsia="en-US"/>
        </w:rPr>
        <w:t xml:space="preserve"> (</w:t>
      </w:r>
      <w:r w:rsidRPr="00A60E9F">
        <w:rPr>
          <w:lang w:val="uk-UA" w:eastAsia="en-US"/>
        </w:rPr>
        <w:t>або в поєднанні</w:t>
      </w:r>
      <w:r w:rsidR="00A60E9F" w:rsidRPr="00A60E9F">
        <w:rPr>
          <w:lang w:val="uk-UA" w:eastAsia="en-US"/>
        </w:rPr>
        <w:t xml:space="preserve">). </w:t>
      </w:r>
      <w:r w:rsidRPr="00A60E9F">
        <w:rPr>
          <w:lang w:val="uk-UA" w:eastAsia="en-US"/>
        </w:rPr>
        <w:t>Чернетки та копії до справи не підшиваються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Винятками можуть бути чернетки та копії особливо цінних документів, на яких є резолюції, помітки, візи, що доповнюють зміст оригіналів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Додатки до документів також повинні включатися у справу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Якщо додатки займають великий обсяг, їх можна підшивати в самостійні томи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Планові й звітні документи</w:t>
      </w:r>
      <w:r w:rsidR="00A60E9F" w:rsidRPr="00A60E9F">
        <w:rPr>
          <w:lang w:val="uk-UA" w:eastAsia="en-US"/>
        </w:rPr>
        <w:t xml:space="preserve"> (</w:t>
      </w:r>
      <w:r w:rsidRPr="00A60E9F">
        <w:rPr>
          <w:lang w:val="uk-UA" w:eastAsia="en-US"/>
        </w:rPr>
        <w:t>плани, заявки, кошториси, звіти й розрахунки до</w:t>
      </w:r>
      <w:r w:rsidR="00A60E9F" w:rsidRPr="00A60E9F">
        <w:rPr>
          <w:lang w:val="uk-UA" w:eastAsia="en-US"/>
        </w:rPr>
        <w:t xml:space="preserve"> </w:t>
      </w:r>
      <w:r w:rsidRPr="00A60E9F">
        <w:rPr>
          <w:lang w:val="uk-UA" w:eastAsia="en-US"/>
        </w:rPr>
        <w:t>них</w:t>
      </w:r>
      <w:r w:rsidR="00A60E9F" w:rsidRPr="00A60E9F">
        <w:rPr>
          <w:lang w:val="uk-UA" w:eastAsia="en-US"/>
        </w:rPr>
        <w:t xml:space="preserve">) </w:t>
      </w:r>
      <w:r w:rsidRPr="00A60E9F">
        <w:rPr>
          <w:lang w:val="uk-UA" w:eastAsia="en-US"/>
        </w:rPr>
        <w:t>розміщуються в</w:t>
      </w:r>
      <w:r w:rsidR="00A60E9F" w:rsidRPr="00A60E9F">
        <w:rPr>
          <w:lang w:val="uk-UA" w:eastAsia="en-US"/>
        </w:rPr>
        <w:t xml:space="preserve"> </w:t>
      </w:r>
      <w:r w:rsidRPr="00A60E9F">
        <w:rPr>
          <w:lang w:val="uk-UA" w:eastAsia="en-US"/>
        </w:rPr>
        <w:t>справи того року, до якого вони відносяться за змістом, незалежно від часу її складання або дати надходження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Наприклад, звітність за 2003 р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буде складатися у 2004 p</w:t>
      </w:r>
      <w:r w:rsidR="00A60E9F" w:rsidRPr="00A60E9F">
        <w:rPr>
          <w:lang w:val="uk-UA" w:eastAsia="en-US"/>
        </w:rPr>
        <w:t>.,</w:t>
      </w:r>
      <w:r w:rsidRPr="00A60E9F">
        <w:rPr>
          <w:lang w:val="uk-UA" w:eastAsia="en-US"/>
        </w:rPr>
        <w:t xml:space="preserve"> але розміщується в справу 2003 р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і навпаки, план на 2005 р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складається в 2004 p</w:t>
      </w:r>
      <w:r w:rsidR="00A60E9F" w:rsidRPr="00A60E9F">
        <w:rPr>
          <w:lang w:val="uk-UA" w:eastAsia="en-US"/>
        </w:rPr>
        <w:t>.,</w:t>
      </w:r>
      <w:r w:rsidRPr="00A60E9F">
        <w:rPr>
          <w:lang w:val="uk-UA" w:eastAsia="en-US"/>
        </w:rPr>
        <w:t xml:space="preserve"> а розміщується в справу 2005 р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Бухгалтерські документи групуються в хронологічному порядку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Документи за окремий місяць відділяються від документів за інші місяці листком паперу із зазначенням назви відповідного календарного періоду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Розпорядчі документи</w:t>
      </w:r>
      <w:r w:rsidR="00A60E9F" w:rsidRPr="00A60E9F">
        <w:rPr>
          <w:lang w:val="uk-UA" w:eastAsia="en-US"/>
        </w:rPr>
        <w:t xml:space="preserve"> (</w:t>
      </w:r>
      <w:r w:rsidRPr="00A60E9F">
        <w:rPr>
          <w:lang w:val="uk-UA" w:eastAsia="en-US"/>
        </w:rPr>
        <w:t xml:space="preserve">накази, розпорядження, постанови і </w:t>
      </w:r>
      <w:r w:rsidR="00A60E9F" w:rsidRPr="00A60E9F">
        <w:rPr>
          <w:lang w:val="uk-UA" w:eastAsia="en-US"/>
        </w:rPr>
        <w:t xml:space="preserve">т.д.) </w:t>
      </w:r>
      <w:r w:rsidRPr="00A60E9F">
        <w:rPr>
          <w:lang w:val="uk-UA" w:eastAsia="en-US"/>
        </w:rPr>
        <w:t>формуються за видами документів у хронологічному порядку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Листи систематизуються у хронологічному порядку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Документи-відповіді підшиваються за документами-запитами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Окрім хронологічного порядку в справі документи можуть систематизуватися за алфавітом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Алфавітна систематизація документів передбачає використання прізвищ їх авторів, назв контрагентів тощо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Наприклад, особові рахунки працівників із заробітної плати, копії ідентифікаційних кодів і паспортів групуються в справу в межах року й розміщуються в алфавітному порядку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Для зручності товщина справи не повинна перевищувати 30-40 мм, а кількість документів</w:t>
      </w:r>
      <w:r w:rsidR="00A60E9F" w:rsidRPr="00A60E9F">
        <w:rPr>
          <w:lang w:val="uk-UA" w:eastAsia="en-US"/>
        </w:rPr>
        <w:t xml:space="preserve"> - </w:t>
      </w:r>
      <w:r w:rsidRPr="00A60E9F">
        <w:rPr>
          <w:lang w:val="uk-UA" w:eastAsia="en-US"/>
        </w:rPr>
        <w:t>250 листів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Якщо документів більше, справа розділяється на томи</w:t>
      </w:r>
      <w:r w:rsidR="00A60E9F" w:rsidRPr="00A60E9F">
        <w:rPr>
          <w:lang w:val="uk-UA" w:eastAsia="en-US"/>
        </w:rPr>
        <w:t>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У кінці справи на окремому аркуші необхідно зазначати кількість пронумерованих аркушів</w:t>
      </w:r>
      <w:r w:rsidR="00A60E9F" w:rsidRPr="00A60E9F">
        <w:rPr>
          <w:lang w:val="uk-UA" w:eastAsia="en-US"/>
        </w:rPr>
        <w:t xml:space="preserve"> (</w:t>
      </w:r>
      <w:r w:rsidRPr="00A60E9F">
        <w:rPr>
          <w:lang w:val="uk-UA" w:eastAsia="en-US"/>
        </w:rPr>
        <w:t>цифрами та словами</w:t>
      </w:r>
      <w:r w:rsidR="00A60E9F" w:rsidRPr="00A60E9F">
        <w:rPr>
          <w:lang w:val="uk-UA" w:eastAsia="en-US"/>
        </w:rPr>
        <w:t>).</w:t>
      </w:r>
    </w:p>
    <w:p w:rsidR="00A60E9F" w:rsidRPr="00A60E9F" w:rsidRDefault="008E28BC" w:rsidP="00A60E9F">
      <w:pPr>
        <w:ind w:firstLine="709"/>
        <w:rPr>
          <w:lang w:val="uk-UA" w:eastAsia="en-US"/>
        </w:rPr>
      </w:pPr>
      <w:r w:rsidRPr="00A60E9F">
        <w:rPr>
          <w:lang w:val="uk-UA" w:eastAsia="en-US"/>
        </w:rPr>
        <w:t>Оброблені та виконані документи повинні розноситися у справи до кінця робочого дня</w:t>
      </w:r>
      <w:r w:rsidR="00A60E9F" w:rsidRPr="00A60E9F">
        <w:rPr>
          <w:lang w:val="uk-UA" w:eastAsia="en-US"/>
        </w:rPr>
        <w:t xml:space="preserve">. </w:t>
      </w:r>
      <w:r w:rsidRPr="00A60E9F">
        <w:rPr>
          <w:lang w:val="uk-UA" w:eastAsia="en-US"/>
        </w:rPr>
        <w:t>Щоденне дотримання цього нескладного правила забезпечить систематизацію документів і швидкий пошук, виключить можливість їх втрати</w:t>
      </w:r>
      <w:r w:rsidR="00A60E9F" w:rsidRPr="00A60E9F">
        <w:rPr>
          <w:lang w:val="uk-UA" w:eastAsia="en-US"/>
        </w:rPr>
        <w:t>.</w:t>
      </w:r>
    </w:p>
    <w:p w:rsidR="008E28BC" w:rsidRPr="00A60E9F" w:rsidRDefault="008E28BC" w:rsidP="00A60E9F">
      <w:pPr>
        <w:ind w:firstLine="709"/>
        <w:rPr>
          <w:lang w:val="uk-UA" w:eastAsia="en-US"/>
        </w:rPr>
      </w:pPr>
      <w:bookmarkStart w:id="0" w:name="_GoBack"/>
      <w:bookmarkEnd w:id="0"/>
    </w:p>
    <w:sectPr w:rsidR="008E28BC" w:rsidRPr="00A60E9F" w:rsidSect="00A60E9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342" w:rsidRDefault="000E6342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0E6342" w:rsidRDefault="000E6342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E9F" w:rsidRDefault="00A60E9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E9F" w:rsidRDefault="00A60E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342" w:rsidRDefault="000E6342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0E6342" w:rsidRDefault="000E6342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E9F" w:rsidRDefault="00D73260" w:rsidP="00A60E9F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A60E9F" w:rsidRDefault="00A60E9F" w:rsidP="00A60E9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E9F" w:rsidRDefault="00A60E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8BC"/>
    <w:rsid w:val="000736B7"/>
    <w:rsid w:val="000E6342"/>
    <w:rsid w:val="001B52EC"/>
    <w:rsid w:val="008E28BC"/>
    <w:rsid w:val="0091406E"/>
    <w:rsid w:val="00963D14"/>
    <w:rsid w:val="00984CC5"/>
    <w:rsid w:val="009938E4"/>
    <w:rsid w:val="00A60E9F"/>
    <w:rsid w:val="00B44FFF"/>
    <w:rsid w:val="00D73260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6F4FD0-7243-46E3-8F98-1532168A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60E9F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A60E9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A60E9F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A60E9F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A60E9F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A60E9F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A60E9F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A60E9F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A60E9F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A60E9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A60E9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9">
    <w:name w:val="endnote reference"/>
    <w:uiPriority w:val="99"/>
    <w:semiHidden/>
    <w:rsid w:val="00A60E9F"/>
    <w:rPr>
      <w:vertAlign w:val="superscript"/>
    </w:rPr>
  </w:style>
  <w:style w:type="paragraph" w:styleId="a7">
    <w:name w:val="Body Text"/>
    <w:basedOn w:val="a2"/>
    <w:link w:val="aa"/>
    <w:uiPriority w:val="99"/>
    <w:rsid w:val="00A60E9F"/>
    <w:pPr>
      <w:ind w:firstLine="709"/>
    </w:pPr>
    <w:rPr>
      <w:lang w:eastAsia="en-US"/>
    </w:r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A60E9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A60E9F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A60E9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A60E9F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2">
    <w:name w:val="Текст Знак1"/>
    <w:link w:val="af"/>
    <w:uiPriority w:val="99"/>
    <w:locked/>
    <w:rsid w:val="00A60E9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2"/>
    <w:uiPriority w:val="99"/>
    <w:rsid w:val="00A60E9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1"/>
    <w:uiPriority w:val="99"/>
    <w:semiHidden/>
    <w:locked/>
    <w:rsid w:val="00A60E9F"/>
    <w:rPr>
      <w:rFonts w:eastAsia="Times New Roman"/>
      <w:sz w:val="28"/>
      <w:szCs w:val="28"/>
      <w:lang w:val="ru-RU" w:eastAsia="en-US"/>
    </w:rPr>
  </w:style>
  <w:style w:type="paragraph" w:styleId="af1">
    <w:name w:val="footer"/>
    <w:basedOn w:val="a2"/>
    <w:link w:val="13"/>
    <w:uiPriority w:val="99"/>
    <w:semiHidden/>
    <w:rsid w:val="00A60E9F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A60E9F"/>
    <w:rPr>
      <w:rFonts w:eastAsia="Times New Roman"/>
      <w:noProof/>
      <w:kern w:val="16"/>
      <w:sz w:val="28"/>
      <w:szCs w:val="28"/>
      <w:lang w:val="ru-RU" w:eastAsia="en-US"/>
    </w:rPr>
  </w:style>
  <w:style w:type="character" w:styleId="af3">
    <w:name w:val="footnote reference"/>
    <w:uiPriority w:val="99"/>
    <w:semiHidden/>
    <w:rsid w:val="00A60E9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60E9F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A60E9F"/>
    <w:pPr>
      <w:numPr>
        <w:numId w:val="2"/>
      </w:numPr>
      <w:tabs>
        <w:tab w:val="num" w:pos="1077"/>
      </w:tabs>
      <w:ind w:firstLine="720"/>
    </w:pPr>
  </w:style>
  <w:style w:type="paragraph" w:customStyle="1" w:styleId="af4">
    <w:name w:val="литера"/>
    <w:uiPriority w:val="99"/>
    <w:rsid w:val="00A60E9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A60E9F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A60E9F"/>
    <w:rPr>
      <w:sz w:val="28"/>
      <w:szCs w:val="28"/>
    </w:rPr>
  </w:style>
  <w:style w:type="paragraph" w:styleId="af7">
    <w:name w:val="Normal (Web)"/>
    <w:basedOn w:val="a2"/>
    <w:uiPriority w:val="99"/>
    <w:rsid w:val="00A60E9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A60E9F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A60E9F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A60E9F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A60E9F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A60E9F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A60E9F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A60E9F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60E9F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A60E9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A60E9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60E9F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60E9F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A60E9F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A60E9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60E9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60E9F"/>
    <w:rPr>
      <w:i/>
      <w:iCs/>
    </w:rPr>
  </w:style>
  <w:style w:type="paragraph" w:customStyle="1" w:styleId="afb">
    <w:name w:val="ТАБЛИЦА"/>
    <w:next w:val="a2"/>
    <w:autoRedefine/>
    <w:uiPriority w:val="99"/>
    <w:rsid w:val="00A60E9F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A60E9F"/>
  </w:style>
  <w:style w:type="paragraph" w:customStyle="1" w:styleId="afc">
    <w:name w:val="Стиль ТАБЛИЦА + Междустр.интервал:  полуторный"/>
    <w:basedOn w:val="afb"/>
    <w:uiPriority w:val="99"/>
    <w:rsid w:val="00A60E9F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A60E9F"/>
  </w:style>
  <w:style w:type="table" w:customStyle="1" w:styleId="16">
    <w:name w:val="Стиль таблицы1"/>
    <w:uiPriority w:val="99"/>
    <w:rsid w:val="00A60E9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A60E9F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A60E9F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60E9F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A60E9F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A60E9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3337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ПОНЯТТЯ ДОКУМЕНТУ ТА ДІЛОВОДСТВА В БУХГАЛТЕРСЬКОМУ ОБЛІКУ</vt:lpstr>
    </vt:vector>
  </TitlesOfParts>
  <Company>Организация</Company>
  <LinksUpToDate>false</LinksUpToDate>
  <CharactersWithSpaces>22314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ПОНЯТТЯ ДОКУМЕНТУ ТА ДІЛОВОДСТВА В БУХГАЛТЕРСЬКОМУ ОБЛІКУ</dc:title>
  <dc:subject/>
  <dc:creator>Customer</dc:creator>
  <cp:keywords/>
  <dc:description/>
  <cp:lastModifiedBy>admin</cp:lastModifiedBy>
  <cp:revision>2</cp:revision>
  <dcterms:created xsi:type="dcterms:W3CDTF">2014-03-03T23:32:00Z</dcterms:created>
  <dcterms:modified xsi:type="dcterms:W3CDTF">2014-03-03T23:32:00Z</dcterms:modified>
</cp:coreProperties>
</file>