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77" w:rsidRPr="002B78B3" w:rsidRDefault="00044277" w:rsidP="00044277">
      <w:pPr>
        <w:spacing w:before="120"/>
        <w:jc w:val="center"/>
        <w:rPr>
          <w:b/>
          <w:bCs/>
          <w:sz w:val="32"/>
          <w:szCs w:val="32"/>
        </w:rPr>
      </w:pPr>
      <w:bookmarkStart w:id="0" w:name="_Toc525495935"/>
      <w:r w:rsidRPr="002B78B3">
        <w:rPr>
          <w:b/>
          <w:bCs/>
          <w:sz w:val="32"/>
          <w:szCs w:val="32"/>
        </w:rPr>
        <w:t>Порядок выкупа временнообязанными крестьянами в собственность усадебной оседлости, установленный документами крестьянской реформы 1861 года</w:t>
      </w:r>
      <w:bookmarkEnd w:id="0"/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Крестьянской реформой 1861 года в России было отменено крепостное право. 5 марта 1861 года были опубликованы "Положения 19 февраля 1861 года", на основе которых проводилась главная из буржуазных реформ императора Александра I . Крестьяне становились лично свободными: помещики уже не могли продавать покупать, закладывать и переселять их. Однако помещичья собственность на землю была сохранена, а полученные от помещиков наделы крестьяне были обязаны выкупать. Правительство выплатило помещикам сумму выкупа, которую крестьяне должны были погасить за 49 лет по 6% ежегодно. До выкупа надела крестьяне назывались временнообязанными и несли в пользу помещика оброк или барщину. С этого момента крестьянам предоставляется право выкупать в собственность усадебную их оседлость, посредством взноса определенной выкупной суммы и с соблюдением правил.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Итак, рассмотрим порядок выкупа временнообязанными крестьянами в собственность усадебной оседлости.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Прежде необходимо отметить, что Манифест "О всемилостивейшем даровании крепостным людям прав состояния свободных сельских обывателей"</w:t>
      </w:r>
      <w:r w:rsidRPr="001F2992">
        <w:footnoteReference w:id="1"/>
      </w:r>
      <w:r w:rsidRPr="001F2992">
        <w:t>[5] (далее по тексту – Манифест) от 19 февраля 1861 г. сопровождался целой серией законодательных актов из 22 документов, касающихся вопросов освобождения крестьян, условий выкупа ими помещичьей земли и размеров выкупаемых наделов по отдельным районам России. "Общее Положение" являлось основным законодательным актом, определяющим пути и способы освобождения крестьян в России.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Непосредственно порядок выкупа усадебной оседлости регулировался Положением «О выкупе крестьянами, вышедшими из крепостной зависимости, их усадебной оседлости и о содействии правительства к приобретению сими крестьянами в собственность полевых угодий»</w:t>
      </w:r>
      <w:r w:rsidRPr="001F2992">
        <w:footnoteReference w:id="2"/>
      </w:r>
      <w:r w:rsidRPr="001F2992">
        <w:t>[6].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Итак, крестьянам, вышедшим из крепостной зависимости, отныне предоставлялось право выкупать в собственность их усадебную оседлость.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Статья 12 вышеназванного Манифеста гласит: «с согласия помещиков крестьяне могут, сверх усадебной оседлости, приобретать в собственность, на основании общих законов, полевые земли и другия угодья, отведенные тем крестьянам в постоянное пользование.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С таковым приобретением крестьянами в собственность их надела, или определенной в местных положениях части онаго, прекращаются все обязательныя поземельныя отношения между помещиками и означенными крестьянами».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Законодательство того времени предусматривало два варианта правомочий крестьян и соответственно два способа прекращения обязательных поземельных отношений между помещиками и крестьянами: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1) если крестьяне добровольно откажутся, с соблюдением того порядка и тех условий, какие определены в местных положениях, от пользования предоставленным им наделом; - и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2) если крестьяне перейдут, с соблюдением всех установленных для сего правил, в другие сословия.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Нас же интересует именно порядок выкупа земляного надела.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Законодатель учитывал «материальную слабость» крестьян и поэтому в манифест были включены нормы облегчающие приобретение земель.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Статья 14 гласит, дабы облегчить крестьянам приобретение в собственность отведенных им в постоянное пользование земель, в случае добровольного на то соглашения между помещиком и крестьянами, или в случае требования самого помещика, правительство оказывает пособие, в</w:t>
      </w:r>
      <w:r>
        <w:t xml:space="preserve"> </w:t>
      </w:r>
      <w:r w:rsidRPr="001F2992">
        <w:t>том размере и тем порядком, какие определены в особом Положении о выкупе крестьянами усадебной оседлости и о содействии правительства к приобретению ими в собственность полевых угодий.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Важно отметить такую деталь выкупа земель: приобретение в собственность крестьянами, вместе с усадебною оседлостью, полевых земель и угодий, отведенных им в постоянное пользование, допускалось не иначе как с согласия помещика.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При приобретении крестьянами в собственность, вместе с усадебною оседлостью, полевого надела, в определенных Положением случаях, оказывается содействие от правительства посредством выкупной операции (выкупа). Содействие заключалось в том, что правительство ссужало под приобретаемые на этом основании земли определенную сумму, с рассрочкою крестьянам уплаты на продолжительный срок, и само взыскивало следующие с них платежи как в счет процентов по выданной сумме, так и на постепенное погашение долга. Означенная сумма выдавалась помещику процентными кредитными бумагами, по которым правительство принимало на себя уплату процентов и капитала.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При приобретении крестьянами в собственность их надела по взаимному добровольному соглашению с помещиком, как без содействия, так и при содействии правительства, величина платежа за приобретаемые земли не ограничивалась никаким определенным размером, а зависила единственно от усмотрения договаривающихся сторон: содействие же, оказываемое при сем правительством, заключалось лишь в выдаче под приобретаемые земли определенной выкупной ссуды.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В основание для определения размера выкупной ссуды брался денежный оброк, назначенный с крестьян в пользу помещика по уставной грамоте (на основании местных положений о поземельном устройстве крестьян, водворенных на помещичьих землях), за предоставленный крестьянам в постоянное пользование усадебный и полевой надел.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Если приобретался не полный по уставной грамоте надел, а часть, то для определения выкупной ссуды означенный оброк понижался соответственно уменьшению надела и согласно правилам, установленным в упомянутых местных положениях для исчисления денежных оброков.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В соответствии со ст. 66 Положения</w:t>
      </w:r>
      <w:r>
        <w:t xml:space="preserve"> </w:t>
      </w:r>
      <w:r w:rsidRPr="001F2992">
        <w:t>«указанный в выше годовой оброк за приобретаемую землю капитализировался из шести процентов, т. е. помножается на шестнадцать и две трети. Из исчисленной на сем основании капитальной суммы назначается в ссуду крестьянам для выдачи помещику: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1) при приобретении в собственность крестьянами полного по уставной грамоте надела - четыре пятых (т.е. 80 коп. на рубль),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2.) при приобретении надела уменьшенного - три четверти (т.е. 75 коп. на рубль)».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В свою очередь, крестьяне, приобретшие в собственность землю при посредстве выкупной операции, обязаны были вносить в казну ежегодно взамен следовавшего помещику за сию землю оброка по шести копеек на рубль с назначенной правительством выкупной ссуды впредь до погашения оной.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Выкупная ссуда погашалась взносом выкупных платежей в продолжении сорока девяти лет со дня выдачи ссуды.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Крестьяне, вышедшие из крепостной зависимости и приобретшие в собственность поземельные угодья на основаниях, изложенных выше, именовались "крестьянами-собственниками".</w:t>
      </w:r>
    </w:p>
    <w:p w:rsidR="00044277" w:rsidRDefault="00044277" w:rsidP="00044277">
      <w:pPr>
        <w:spacing w:before="120"/>
        <w:ind w:firstLine="567"/>
        <w:jc w:val="both"/>
      </w:pPr>
      <w:r w:rsidRPr="001F2992">
        <w:t>В заключение важно отметить, что несмотря на «прорывность» и необходимость реформ 1861 года, в том числе и введения выкупа усадебной оседлости, сама процедура была осложнена для крестьян, так как, во-первых, во многом зависела</w:t>
      </w:r>
      <w:r>
        <w:t xml:space="preserve"> </w:t>
      </w:r>
      <w:r w:rsidRPr="001F2992">
        <w:t>от волеизъявления помещика, во-вторых, крестьяне были малограмотны, что позволяло манипулировать и пренебрегать их правами.</w:t>
      </w:r>
      <w:r>
        <w:t xml:space="preserve"> </w:t>
      </w:r>
    </w:p>
    <w:p w:rsidR="00044277" w:rsidRPr="002B78B3" w:rsidRDefault="00044277" w:rsidP="00044277">
      <w:pPr>
        <w:spacing w:before="120"/>
        <w:jc w:val="center"/>
        <w:rPr>
          <w:b/>
          <w:bCs/>
          <w:sz w:val="28"/>
          <w:szCs w:val="28"/>
        </w:rPr>
      </w:pPr>
      <w:bookmarkStart w:id="1" w:name="_Toc525495936"/>
      <w:r w:rsidRPr="002B78B3">
        <w:rPr>
          <w:b/>
          <w:bCs/>
          <w:sz w:val="28"/>
          <w:szCs w:val="28"/>
        </w:rPr>
        <w:t>Список литературы</w:t>
      </w:r>
      <w:bookmarkEnd w:id="1"/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История государства и права зарубежных стран / Под ред. О.А. Жидкова, Н.А, Крашенниковой. Ч. 1, 2. – М., 1999.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Конституция Соединенных Штатов Америки 1787 года. Конституционное право зарубежных стран / Под ред. В.Е. Чиркина. – М., 1997.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Манифест 19 февраля 1861 года «О всемилостивейшем даровании крепостным людям прав состояния свободных сельских обывателей». Российское законодательство X-XX вв.: в 9 т. - Т.7. Документы крестьянской реформы. Отв. ред. О.И.Чистяков. М., Юридическая литература, 1989.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Положение «О выкупе крестьянами, вышедшими из крепостной зависимости, их усадебной оседлости и о содействии правительства к приобретению сими крестьянами в собственность полевых угодий». Документы крестьянской реформы // Российское законодательство Х-ХХ вв. Т.7. С. 35-48, 140-145.</w:t>
      </w:r>
    </w:p>
    <w:p w:rsidR="00044277" w:rsidRPr="001F2992" w:rsidRDefault="00044277" w:rsidP="00044277">
      <w:pPr>
        <w:spacing w:before="120"/>
        <w:ind w:firstLine="567"/>
        <w:jc w:val="both"/>
      </w:pPr>
      <w:r w:rsidRPr="001F2992">
        <w:t>Правовая хрестоматия. Вып. 2. Государство, право и полиция дореволюционной России: Учебное пособие / Кофман Б.И., Миронов С.Н., - Казань, 1998.</w:t>
      </w:r>
    </w:p>
    <w:p w:rsidR="00044277" w:rsidRDefault="00044277" w:rsidP="00044277">
      <w:pPr>
        <w:spacing w:before="120"/>
        <w:ind w:firstLine="567"/>
        <w:jc w:val="both"/>
      </w:pPr>
      <w:r w:rsidRPr="001F2992">
        <w:t>Черниловский З.М. Всеобщая история государства и права – М.: Юристъ, 2000.</w:t>
      </w:r>
    </w:p>
    <w:p w:rsidR="00B42C45" w:rsidRDefault="00B42C45">
      <w:bookmarkStart w:id="2" w:name="_GoBack"/>
      <w:bookmarkEnd w:id="2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277" w:rsidRDefault="00044277">
      <w:r>
        <w:separator/>
      </w:r>
    </w:p>
  </w:endnote>
  <w:endnote w:type="continuationSeparator" w:id="0">
    <w:p w:rsidR="00044277" w:rsidRDefault="0004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277" w:rsidRDefault="00044277">
      <w:r>
        <w:separator/>
      </w:r>
    </w:p>
  </w:footnote>
  <w:footnote w:type="continuationSeparator" w:id="0">
    <w:p w:rsidR="00044277" w:rsidRDefault="00044277">
      <w:r>
        <w:continuationSeparator/>
      </w:r>
    </w:p>
  </w:footnote>
  <w:footnote w:id="1">
    <w:p w:rsidR="00044277" w:rsidRDefault="00044277" w:rsidP="00044277">
      <w:pPr>
        <w:pStyle w:val="a5"/>
        <w:ind w:firstLine="324"/>
      </w:pPr>
      <w:r>
        <w:footnoteRef/>
      </w:r>
      <w:r>
        <w:rPr>
          <w:rStyle w:val="a4"/>
        </w:rPr>
        <w:t>[5]</w:t>
      </w:r>
      <w:r>
        <w:t xml:space="preserve"> Манифест 19 февраля 1861 года «О всемилостивейшем даровании крепостным людям прав состояния свободных сельских обывателей». Российское законодательство X-XX вв.: в 9 т. - Т.7. Документы крестьянской реформы. Отв. ред. О.И.Чистяков. М., Юридическая литература, 1989.</w:t>
      </w:r>
    </w:p>
    <w:p w:rsidR="00F25CC8" w:rsidRDefault="00044277" w:rsidP="00044277">
      <w:pPr>
        <w:pStyle w:val="a5"/>
        <w:ind w:firstLine="324"/>
      </w:pPr>
      <w:r>
        <w:t xml:space="preserve">  </w:t>
      </w:r>
    </w:p>
  </w:footnote>
  <w:footnote w:id="2">
    <w:p w:rsidR="00F25CC8" w:rsidRDefault="00044277" w:rsidP="00044277">
      <w:pPr>
        <w:pStyle w:val="a5"/>
        <w:ind w:firstLine="324"/>
      </w:pPr>
      <w:r>
        <w:footnoteRef/>
      </w:r>
      <w:r>
        <w:rPr>
          <w:rStyle w:val="a4"/>
        </w:rPr>
        <w:t>[6]</w:t>
      </w:r>
      <w:r>
        <w:t xml:space="preserve"> Положение «О выкупе крестьянами, вышедшими из крепостной зависимости, их усадебной оседлости и о содействии правительства к приобретению сими крестьянами в собственность полевых угодий». Документы крестьянской реформы // Российское законодательство Х-ХХ вв. Т.7. С. 35-48, 140-145.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277"/>
    <w:rsid w:val="00002B5A"/>
    <w:rsid w:val="00044277"/>
    <w:rsid w:val="0010437E"/>
    <w:rsid w:val="001B0918"/>
    <w:rsid w:val="001F2992"/>
    <w:rsid w:val="002B78B3"/>
    <w:rsid w:val="00616072"/>
    <w:rsid w:val="006A5004"/>
    <w:rsid w:val="00710178"/>
    <w:rsid w:val="008B35EE"/>
    <w:rsid w:val="00905CC1"/>
    <w:rsid w:val="00B07F10"/>
    <w:rsid w:val="00B42C45"/>
    <w:rsid w:val="00B47B6A"/>
    <w:rsid w:val="00F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D7B062-C04E-4E48-BFA8-8B701DBB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44277"/>
    <w:rPr>
      <w:color w:val="0000FF"/>
      <w:u w:val="single"/>
    </w:rPr>
  </w:style>
  <w:style w:type="character" w:styleId="a4">
    <w:name w:val="footnote reference"/>
    <w:basedOn w:val="a0"/>
    <w:uiPriority w:val="99"/>
    <w:rsid w:val="00044277"/>
  </w:style>
  <w:style w:type="paragraph" w:styleId="a5">
    <w:name w:val="footnote text"/>
    <w:basedOn w:val="a"/>
    <w:link w:val="a6"/>
    <w:uiPriority w:val="99"/>
    <w:rsid w:val="00044277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6669</Characters>
  <Application>Microsoft Office Word</Application>
  <DocSecurity>0</DocSecurity>
  <Lines>55</Lines>
  <Paragraphs>15</Paragraphs>
  <ScaleCrop>false</ScaleCrop>
  <Company>Home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выкупа временнообязанными крестьянами в собственность усадебной оседлости, установленный документами крестьянской реформы 1861 года</dc:title>
  <dc:subject/>
  <dc:creator>User</dc:creator>
  <cp:keywords/>
  <dc:description/>
  <cp:lastModifiedBy>admin</cp:lastModifiedBy>
  <cp:revision>2</cp:revision>
  <dcterms:created xsi:type="dcterms:W3CDTF">2014-02-18T02:07:00Z</dcterms:created>
  <dcterms:modified xsi:type="dcterms:W3CDTF">2014-02-18T02:07:00Z</dcterms:modified>
</cp:coreProperties>
</file>