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0E" w:rsidRDefault="005B4C0E" w:rsidP="005B4C0E">
      <w:pPr>
        <w:pStyle w:val="a7"/>
        <w:spacing w:line="360" w:lineRule="auto"/>
        <w:rPr>
          <w:b w:val="0"/>
          <w:lang w:val="ru-RU"/>
        </w:rPr>
      </w:pPr>
      <w:r>
        <w:rPr>
          <w:b w:val="0"/>
          <w:lang w:val="ru-RU"/>
        </w:rPr>
        <w:t>БЕЛОРУССКИЙ ГОСУДАРСТВЕННЫЙ УНИВЕРСИТЕТ</w:t>
      </w:r>
    </w:p>
    <w:p w:rsidR="005B4C0E" w:rsidRPr="005B4C0E" w:rsidRDefault="005B4C0E" w:rsidP="005B4C0E">
      <w:pPr>
        <w:jc w:val="center"/>
        <w:rPr>
          <w:b/>
          <w:lang w:val="ru-RU"/>
        </w:rPr>
      </w:pPr>
    </w:p>
    <w:p w:rsidR="005B4C0E" w:rsidRPr="005B4C0E" w:rsidRDefault="005B4C0E" w:rsidP="005B4C0E">
      <w:pPr>
        <w:jc w:val="center"/>
        <w:rPr>
          <w:b/>
          <w:lang w:val="ru-RU"/>
        </w:rPr>
      </w:pPr>
    </w:p>
    <w:p w:rsidR="005B4C0E" w:rsidRPr="005B4C0E" w:rsidRDefault="005B4C0E" w:rsidP="005B4C0E">
      <w:pPr>
        <w:jc w:val="center"/>
        <w:rPr>
          <w:b/>
          <w:lang w:val="ru-RU"/>
        </w:rPr>
      </w:pPr>
    </w:p>
    <w:p w:rsidR="005B4C0E" w:rsidRPr="005B4C0E" w:rsidRDefault="005B4C0E" w:rsidP="005B4C0E">
      <w:pPr>
        <w:jc w:val="center"/>
        <w:rPr>
          <w:b/>
          <w:lang w:val="ru-RU"/>
        </w:rPr>
      </w:pPr>
    </w:p>
    <w:p w:rsidR="005B4C0E" w:rsidRPr="005B4C0E" w:rsidRDefault="005B4C0E" w:rsidP="005B4C0E">
      <w:pPr>
        <w:jc w:val="center"/>
        <w:rPr>
          <w:b/>
          <w:lang w:val="en-US"/>
        </w:rPr>
      </w:pPr>
    </w:p>
    <w:p w:rsidR="005B4C0E" w:rsidRPr="005B4C0E" w:rsidRDefault="005B4C0E" w:rsidP="005B4C0E">
      <w:pPr>
        <w:jc w:val="center"/>
        <w:rPr>
          <w:b/>
          <w:lang w:val="ru-RU"/>
        </w:rPr>
      </w:pPr>
    </w:p>
    <w:p w:rsidR="005B4C0E" w:rsidRPr="005B4C0E" w:rsidRDefault="005B4C0E" w:rsidP="005B4C0E">
      <w:pPr>
        <w:jc w:val="center"/>
        <w:rPr>
          <w:b/>
          <w:lang w:val="ru-RU"/>
        </w:rPr>
      </w:pPr>
    </w:p>
    <w:p w:rsidR="005B4C0E" w:rsidRDefault="005B4C0E" w:rsidP="005B4C0E">
      <w:pPr>
        <w:pStyle w:val="a9"/>
        <w:spacing w:line="360" w:lineRule="auto"/>
        <w:rPr>
          <w:b/>
        </w:rPr>
      </w:pPr>
      <w:r>
        <w:rPr>
          <w:b/>
          <w:sz w:val="40"/>
        </w:rPr>
        <w:t>Выпускная работа по</w:t>
      </w:r>
      <w:r>
        <w:rPr>
          <w:b/>
        </w:rPr>
        <w:br/>
        <w:t>«Основам информационных технологий»</w:t>
      </w:r>
    </w:p>
    <w:p w:rsidR="005B4C0E" w:rsidRDefault="005B4C0E" w:rsidP="005B4C0E">
      <w:pPr>
        <w:pStyle w:val="a9"/>
        <w:spacing w:line="360" w:lineRule="auto"/>
        <w:rPr>
          <w:b/>
          <w:sz w:val="24"/>
        </w:rPr>
      </w:pPr>
    </w:p>
    <w:p w:rsidR="005B4C0E" w:rsidRDefault="005B4C0E" w:rsidP="005B4C0E">
      <w:pPr>
        <w:pStyle w:val="a9"/>
        <w:spacing w:line="360" w:lineRule="auto"/>
        <w:rPr>
          <w:b/>
          <w:sz w:val="24"/>
        </w:rPr>
      </w:pPr>
    </w:p>
    <w:p w:rsidR="005B4C0E" w:rsidRDefault="005B4C0E" w:rsidP="005B4C0E">
      <w:pPr>
        <w:pStyle w:val="a9"/>
        <w:spacing w:line="360" w:lineRule="auto"/>
        <w:rPr>
          <w:b/>
          <w:sz w:val="24"/>
        </w:rPr>
      </w:pPr>
    </w:p>
    <w:p w:rsidR="005B4C0E" w:rsidRDefault="005B4C0E" w:rsidP="005B4C0E">
      <w:pPr>
        <w:pStyle w:val="a9"/>
        <w:spacing w:line="360" w:lineRule="auto"/>
        <w:rPr>
          <w:b/>
          <w:sz w:val="24"/>
        </w:rPr>
      </w:pPr>
    </w:p>
    <w:p w:rsidR="005B4C0E" w:rsidRDefault="005B4C0E" w:rsidP="005B4C0E">
      <w:pPr>
        <w:pStyle w:val="a9"/>
        <w:spacing w:line="360" w:lineRule="auto"/>
        <w:rPr>
          <w:b/>
          <w:sz w:val="24"/>
        </w:rPr>
      </w:pPr>
    </w:p>
    <w:p w:rsidR="005B4C0E" w:rsidRDefault="005B4C0E" w:rsidP="005B4C0E">
      <w:pPr>
        <w:pStyle w:val="a9"/>
        <w:spacing w:line="360" w:lineRule="auto"/>
        <w:rPr>
          <w:b/>
          <w:sz w:val="24"/>
        </w:rPr>
      </w:pPr>
    </w:p>
    <w:p w:rsidR="005B4C0E" w:rsidRDefault="005B4C0E" w:rsidP="005B4C0E">
      <w:pPr>
        <w:pStyle w:val="a9"/>
        <w:spacing w:line="360" w:lineRule="auto"/>
        <w:rPr>
          <w:b/>
          <w:sz w:val="20"/>
        </w:rPr>
      </w:pPr>
    </w:p>
    <w:p w:rsidR="005B4C0E" w:rsidRDefault="005B4C0E" w:rsidP="005B4C0E">
      <w:pPr>
        <w:pStyle w:val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0045">
        <w:t>Аспирантка</w:t>
      </w:r>
    </w:p>
    <w:p w:rsidR="005B4C0E" w:rsidRPr="00A47072" w:rsidRDefault="00150045" w:rsidP="005B4C0E">
      <w:pPr>
        <w:pStyle w:val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кафедры этнологии, музео</w:t>
      </w:r>
      <w:r w:rsidR="005B4C0E">
        <w:t xml:space="preserve">логии и </w:t>
      </w:r>
    </w:p>
    <w:p w:rsidR="005B4C0E" w:rsidRDefault="005B4C0E" w:rsidP="005B4C0E">
      <w:pPr>
        <w:pStyle w:val="100"/>
        <w:ind w:left="4248" w:firstLine="708"/>
      </w:pPr>
      <w:r>
        <w:t>истории искусств</w:t>
      </w:r>
    </w:p>
    <w:p w:rsidR="005B4C0E" w:rsidRPr="00150045" w:rsidRDefault="005B4C0E" w:rsidP="00150045">
      <w:pPr>
        <w:pStyle w:val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0045">
        <w:t>Бартош Ольга Эдуардовна</w:t>
      </w:r>
      <w:r>
        <w:tab/>
      </w:r>
      <w:r>
        <w:tab/>
      </w:r>
    </w:p>
    <w:p w:rsidR="005B4C0E" w:rsidRDefault="005B4C0E" w:rsidP="005B4C0E">
      <w:pPr>
        <w:pStyle w:val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Руководители:</w:t>
      </w:r>
    </w:p>
    <w:p w:rsidR="005B4C0E" w:rsidRDefault="005B4C0E" w:rsidP="005B4C0E">
      <w:pPr>
        <w:pStyle w:val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Кандидат исторических наук, доцент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0045">
        <w:t>Новогродский Т. А.</w:t>
      </w:r>
    </w:p>
    <w:p w:rsidR="005B4C0E" w:rsidRDefault="005B4C0E" w:rsidP="005B4C0E">
      <w:pPr>
        <w:pStyle w:val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0045">
        <w:t>Ст. преподаватель Громко Н. И.</w:t>
      </w:r>
    </w:p>
    <w:p w:rsidR="005B4C0E" w:rsidRDefault="005B4C0E" w:rsidP="005B4C0E">
      <w:pPr>
        <w:pStyle w:val="a9"/>
        <w:spacing w:line="360" w:lineRule="auto"/>
        <w:rPr>
          <w:b/>
          <w:sz w:val="28"/>
        </w:rPr>
      </w:pPr>
    </w:p>
    <w:p w:rsidR="005B4C0E" w:rsidRDefault="005B4C0E" w:rsidP="005B4C0E">
      <w:pPr>
        <w:pStyle w:val="a9"/>
        <w:spacing w:line="360" w:lineRule="auto"/>
        <w:rPr>
          <w:b/>
          <w:sz w:val="28"/>
        </w:rPr>
      </w:pPr>
    </w:p>
    <w:p w:rsidR="00150045" w:rsidRDefault="00150045" w:rsidP="005B4C0E">
      <w:pPr>
        <w:pStyle w:val="a9"/>
        <w:spacing w:line="360" w:lineRule="auto"/>
        <w:rPr>
          <w:b/>
          <w:sz w:val="28"/>
        </w:rPr>
      </w:pPr>
    </w:p>
    <w:p w:rsidR="00C0697E" w:rsidRDefault="00150045" w:rsidP="005B4C0E">
      <w:pPr>
        <w:pStyle w:val="a9"/>
        <w:spacing w:line="360" w:lineRule="auto"/>
        <w:rPr>
          <w:b/>
          <w:sz w:val="28"/>
        </w:rPr>
      </w:pPr>
      <w:r>
        <w:rPr>
          <w:b/>
          <w:sz w:val="28"/>
        </w:rPr>
        <w:t>Минск – 2008</w:t>
      </w:r>
      <w:r w:rsidR="005B4C0E">
        <w:rPr>
          <w:b/>
          <w:sz w:val="28"/>
        </w:rPr>
        <w:t xml:space="preserve"> г.</w:t>
      </w:r>
    </w:p>
    <w:p w:rsidR="000378FF" w:rsidRPr="00510956" w:rsidRDefault="00C0697E" w:rsidP="00605561">
      <w:pPr>
        <w:pStyle w:val="a9"/>
        <w:spacing w:line="360" w:lineRule="auto"/>
        <w:rPr>
          <w:b/>
          <w:color w:val="000000"/>
          <w:sz w:val="28"/>
          <w:szCs w:val="28"/>
        </w:rPr>
      </w:pPr>
      <w:r>
        <w:rPr>
          <w:b/>
          <w:sz w:val="28"/>
        </w:rPr>
        <w:br w:type="column"/>
      </w:r>
    </w:p>
    <w:p w:rsidR="000967B3" w:rsidRPr="000967B3" w:rsidRDefault="000967B3" w:rsidP="000967B3">
      <w:pPr>
        <w:pStyle w:val="af4"/>
        <w:jc w:val="center"/>
        <w:rPr>
          <w:sz w:val="32"/>
          <w:szCs w:val="32"/>
        </w:rPr>
      </w:pPr>
      <w:r w:rsidRPr="000967B3">
        <w:rPr>
          <w:sz w:val="32"/>
          <w:szCs w:val="32"/>
        </w:rPr>
        <w:t>Оглавление</w:t>
      </w:r>
    </w:p>
    <w:p w:rsidR="000967B3" w:rsidRPr="000967B3" w:rsidRDefault="000967B3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276711" w:history="1">
        <w:r w:rsidRPr="000967B3">
          <w:rPr>
            <w:rStyle w:val="af0"/>
            <w:rFonts w:ascii="Times New Roman" w:hAnsi="Times New Roman"/>
            <w:noProof/>
            <w:sz w:val="28"/>
            <w:szCs w:val="28"/>
          </w:rPr>
          <w:t>Список обозначений к выпускной работе</w:t>
        </w:r>
        <w:r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_Toc216276711 \h </w:instrText>
        </w:r>
        <w:r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967B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12" w:history="1">
        <w:r w:rsidR="000967B3" w:rsidRPr="000967B3">
          <w:rPr>
            <w:rStyle w:val="af0"/>
            <w:rFonts w:ascii="Times New Roman" w:hAnsi="Times New Roman"/>
            <w:noProof/>
            <w:sz w:val="32"/>
            <w:szCs w:val="32"/>
          </w:rPr>
          <w:t>Реферат «Перспективы применения компьютерного контент-анализа в этнологии и антропологии»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_Toc216276712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13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Введение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_Toc216276713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14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Глава I. Контент-анализ в этнологии и антропологии (обзор литературы)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_Toc216276714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15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 xml:space="preserve">Глава </w:t>
        </w:r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  <w:lang w:val="en-US"/>
          </w:rPr>
          <w:t>II</w:t>
        </w:r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. Метод контент-анализа: история создания и сущность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_Toc216276715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16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 xml:space="preserve">Глава </w:t>
        </w:r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  <w:lang w:val="en-US"/>
          </w:rPr>
          <w:t>III</w:t>
        </w:r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. Фоносемантическая оценка цыганских фольклорных текстов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_Toc216276716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17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Глава IV. Обсуждение результатов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_Toc216276717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18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Заключение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_Toc216276718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19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Список литературы к реферату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_Toc216276719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20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Предметный указатель к реферату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_Toc216276720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21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Интернет ресурсы в предметной области исследования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_Toc216276721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22" w:history="1">
        <w:r w:rsidR="000967B3" w:rsidRPr="000967B3">
          <w:rPr>
            <w:rStyle w:val="af0"/>
            <w:rFonts w:ascii="Times New Roman" w:eastAsia="Calibri" w:hAnsi="Times New Roman"/>
            <w:noProof/>
            <w:sz w:val="28"/>
            <w:szCs w:val="28"/>
          </w:rPr>
          <w:t>Действующий личный сайт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_Toc216276722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25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23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ГРАФ НАУЧНЫХ ИНТЕРЕСОВ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_Toc216276723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24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Список литературы к выпускной работе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_Toc216276724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Pr="000967B3" w:rsidRDefault="00C42E9E">
      <w:pPr>
        <w:pStyle w:val="21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16276725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Приложение 1. Диаграмма фоносемантической оценки цыганских фольклорных текстов (см. брошюру)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_Toc216276725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28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967B3" w:rsidRDefault="00C42E9E">
      <w:pPr>
        <w:pStyle w:val="21"/>
        <w:tabs>
          <w:tab w:val="right" w:leader="dot" w:pos="9627"/>
        </w:tabs>
        <w:rPr>
          <w:noProof/>
          <w:lang w:eastAsia="ru-RU"/>
        </w:rPr>
      </w:pPr>
      <w:hyperlink w:anchor="_Toc216276726" w:history="1">
        <w:r w:rsidR="000967B3" w:rsidRPr="000967B3">
          <w:rPr>
            <w:rStyle w:val="af0"/>
            <w:rFonts w:ascii="Times New Roman" w:hAnsi="Times New Roman"/>
            <w:noProof/>
            <w:sz w:val="28"/>
            <w:szCs w:val="28"/>
          </w:rPr>
          <w:t>Приложение 2. Презентация кандидатской диссертации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_Toc216276726 \h </w:instrTex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t>29</w:t>
        </w:r>
        <w:r w:rsidR="000967B3" w:rsidRPr="000967B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0956" w:rsidRDefault="000967B3" w:rsidP="000967B3">
      <w:pPr>
        <w:rPr>
          <w:lang w:val="ru-RU"/>
        </w:rPr>
      </w:pPr>
      <w:r>
        <w:rPr>
          <w:lang w:val="ru-RU"/>
        </w:rPr>
        <w:fldChar w:fldCharType="end"/>
      </w:r>
    </w:p>
    <w:p w:rsidR="00FF563E" w:rsidRDefault="00FF563E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9E3D3C" w:rsidRPr="00C3637F" w:rsidRDefault="009E3D3C" w:rsidP="00C3637F">
      <w:pPr>
        <w:pStyle w:val="2"/>
        <w:jc w:val="center"/>
        <w:rPr>
          <w:rFonts w:ascii="Times New Roman" w:hAnsi="Times New Roman"/>
          <w:lang w:val="ru-RU"/>
        </w:rPr>
      </w:pPr>
      <w:bookmarkStart w:id="0" w:name="_Toc216190331"/>
      <w:bookmarkStart w:id="1" w:name="_Toc216190629"/>
      <w:bookmarkStart w:id="2" w:name="_Toc216190996"/>
      <w:bookmarkStart w:id="3" w:name="_Toc216194660"/>
      <w:bookmarkStart w:id="4" w:name="_Toc216195334"/>
      <w:bookmarkStart w:id="5" w:name="_Toc216195553"/>
      <w:bookmarkStart w:id="6" w:name="_Toc216273770"/>
      <w:bookmarkStart w:id="7" w:name="_Toc216274285"/>
      <w:bookmarkStart w:id="8" w:name="_Toc216275287"/>
      <w:bookmarkStart w:id="9" w:name="_Toc216275379"/>
      <w:bookmarkStart w:id="10" w:name="_Toc216275802"/>
      <w:bookmarkStart w:id="11" w:name="_Toc216276711"/>
      <w:r w:rsidRPr="00C3637F">
        <w:rPr>
          <w:rFonts w:ascii="Times New Roman" w:hAnsi="Times New Roman"/>
          <w:lang w:val="ru-RU"/>
        </w:rPr>
        <w:t>Список обозначений к выпускной работе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E3D3C" w:rsidRDefault="003958CC" w:rsidP="009E3D3C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ИТ – информационные технологии</w:t>
      </w:r>
    </w:p>
    <w:p w:rsidR="003958CC" w:rsidRDefault="003958CC" w:rsidP="009E3D3C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 – контент-анализ</w:t>
      </w:r>
    </w:p>
    <w:p w:rsidR="003958CC" w:rsidRDefault="003958CC" w:rsidP="009E3D3C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ККА – компьютерный контент-анализ</w:t>
      </w:r>
    </w:p>
    <w:p w:rsidR="009E3D3C" w:rsidRPr="0046409F" w:rsidRDefault="009E3D3C" w:rsidP="0046409F">
      <w:pPr>
        <w:pStyle w:val="2"/>
        <w:jc w:val="center"/>
        <w:rPr>
          <w:rFonts w:ascii="Times New Roman" w:hAnsi="Times New Roman"/>
          <w:lang w:val="ru-RU"/>
        </w:rPr>
      </w:pPr>
      <w:r>
        <w:rPr>
          <w:lang w:val="ru-RU"/>
        </w:rPr>
        <w:br w:type="page"/>
      </w:r>
      <w:bookmarkStart w:id="12" w:name="_Toc216273771"/>
      <w:bookmarkStart w:id="13" w:name="_Toc216274286"/>
      <w:bookmarkStart w:id="14" w:name="_Toc216275288"/>
      <w:bookmarkStart w:id="15" w:name="_Toc216275380"/>
      <w:bookmarkStart w:id="16" w:name="_Toc216275803"/>
      <w:bookmarkStart w:id="17" w:name="_Toc216276712"/>
      <w:r w:rsidR="0046409F" w:rsidRPr="0046409F">
        <w:rPr>
          <w:rFonts w:ascii="Times New Roman" w:hAnsi="Times New Roman"/>
          <w:lang w:val="ru-RU"/>
        </w:rPr>
        <w:t>Реферат «Перспективы применения компьютерного контент-анализа в этнологии и антропологии»</w:t>
      </w:r>
      <w:bookmarkEnd w:id="12"/>
      <w:bookmarkEnd w:id="13"/>
      <w:bookmarkEnd w:id="14"/>
      <w:bookmarkEnd w:id="15"/>
      <w:bookmarkEnd w:id="16"/>
      <w:bookmarkEnd w:id="17"/>
    </w:p>
    <w:p w:rsidR="004E2B8D" w:rsidRPr="00C3637F" w:rsidRDefault="004E2B8D" w:rsidP="00C3637F">
      <w:pPr>
        <w:pStyle w:val="2"/>
        <w:jc w:val="center"/>
        <w:rPr>
          <w:rFonts w:ascii="Times New Roman" w:hAnsi="Times New Roman"/>
          <w:lang w:val="ru-RU"/>
        </w:rPr>
      </w:pPr>
      <w:bookmarkStart w:id="18" w:name="_Toc216190332"/>
      <w:bookmarkStart w:id="19" w:name="_Toc216190630"/>
      <w:bookmarkStart w:id="20" w:name="_Toc216190997"/>
      <w:bookmarkStart w:id="21" w:name="_Toc216194661"/>
      <w:bookmarkStart w:id="22" w:name="_Toc216195335"/>
      <w:bookmarkStart w:id="23" w:name="_Toc216195554"/>
      <w:bookmarkStart w:id="24" w:name="_Toc216273772"/>
      <w:bookmarkStart w:id="25" w:name="_Toc216274287"/>
      <w:bookmarkStart w:id="26" w:name="_Toc216275289"/>
      <w:bookmarkStart w:id="27" w:name="_Toc216275381"/>
      <w:bookmarkStart w:id="28" w:name="_Toc216275804"/>
      <w:bookmarkStart w:id="29" w:name="_Toc216276713"/>
      <w:r w:rsidRPr="00C3637F">
        <w:rPr>
          <w:rFonts w:ascii="Times New Roman" w:hAnsi="Times New Roman"/>
          <w:lang w:val="ru-RU"/>
        </w:rPr>
        <w:t>Введение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91341" w:rsidRDefault="00543B07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="00A91341">
        <w:rPr>
          <w:rFonts w:ascii="Times New Roman" w:hAnsi="Times New Roman"/>
          <w:sz w:val="28"/>
          <w:szCs w:val="28"/>
          <w:lang w:val="ru-RU"/>
        </w:rPr>
        <w:t>нтропология возникает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1341">
        <w:rPr>
          <w:rFonts w:ascii="Times New Roman" w:hAnsi="Times New Roman"/>
          <w:sz w:val="28"/>
          <w:szCs w:val="28"/>
          <w:lang w:val="ru-RU"/>
        </w:rPr>
        <w:t xml:space="preserve">в начале </w:t>
      </w:r>
      <w:r w:rsidR="00A91341">
        <w:rPr>
          <w:rFonts w:ascii="Times New Roman" w:hAnsi="Times New Roman"/>
          <w:sz w:val="28"/>
          <w:szCs w:val="28"/>
          <w:lang w:val="en-US"/>
        </w:rPr>
        <w:t>XX</w:t>
      </w:r>
      <w:r w:rsidR="00A91341" w:rsidRPr="00A9134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1341">
        <w:rPr>
          <w:rFonts w:ascii="Times New Roman" w:hAnsi="Times New Roman"/>
          <w:sz w:val="28"/>
          <w:szCs w:val="28"/>
          <w:lang w:val="ru-RU"/>
        </w:rPr>
        <w:t xml:space="preserve">века </w:t>
      </w:r>
      <w:r w:rsidR="00CD1D5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17D0E">
        <w:rPr>
          <w:rFonts w:ascii="Times New Roman" w:hAnsi="Times New Roman"/>
          <w:sz w:val="28"/>
          <w:szCs w:val="28"/>
          <w:lang w:val="ru-RU"/>
        </w:rPr>
        <w:t xml:space="preserve">колониальных странах </w:t>
      </w:r>
      <w:r>
        <w:rPr>
          <w:rFonts w:ascii="Times New Roman" w:hAnsi="Times New Roman"/>
          <w:sz w:val="28"/>
          <w:szCs w:val="28"/>
          <w:lang w:val="ru-RU"/>
        </w:rPr>
        <w:t>как наука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, описывающая культуры мало изученных на то </w:t>
      </w:r>
      <w:r w:rsidR="00A91341">
        <w:rPr>
          <w:rFonts w:ascii="Times New Roman" w:hAnsi="Times New Roman"/>
          <w:sz w:val="28"/>
          <w:szCs w:val="28"/>
          <w:lang w:val="ru-RU"/>
        </w:rPr>
        <w:t xml:space="preserve">время </w:t>
      </w:r>
      <w:r w:rsidR="004E2B8D">
        <w:rPr>
          <w:rFonts w:ascii="Times New Roman" w:hAnsi="Times New Roman"/>
          <w:sz w:val="28"/>
          <w:szCs w:val="28"/>
          <w:lang w:val="ru-RU"/>
        </w:rPr>
        <w:t>народов</w:t>
      </w:r>
      <w:r w:rsidR="006A54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5412" w:rsidRPr="006A5412">
        <w:rPr>
          <w:rFonts w:ascii="Times New Roman" w:hAnsi="Times New Roman"/>
          <w:sz w:val="28"/>
          <w:szCs w:val="28"/>
          <w:lang w:val="ru-RU"/>
        </w:rPr>
        <w:t xml:space="preserve">[5, </w:t>
      </w:r>
      <w:r w:rsidR="006A5412">
        <w:rPr>
          <w:rFonts w:ascii="Times New Roman" w:hAnsi="Times New Roman"/>
          <w:sz w:val="28"/>
          <w:szCs w:val="28"/>
          <w:lang w:val="en-US"/>
        </w:rPr>
        <w:t>c</w:t>
      </w:r>
      <w:r w:rsidR="006A5412" w:rsidRPr="006A5412">
        <w:rPr>
          <w:rFonts w:ascii="Times New Roman" w:hAnsi="Times New Roman"/>
          <w:sz w:val="28"/>
          <w:szCs w:val="28"/>
          <w:lang w:val="ru-RU"/>
        </w:rPr>
        <w:t>. 35]</w:t>
      </w:r>
      <w:r w:rsidR="004E2B8D">
        <w:rPr>
          <w:rFonts w:ascii="Times New Roman" w:hAnsi="Times New Roman"/>
          <w:sz w:val="28"/>
          <w:szCs w:val="28"/>
          <w:lang w:val="ru-RU"/>
        </w:rPr>
        <w:t>. Изначально принципами культурной антропологии были культурный релятивизм (культурная относительность), холизм (описание всех культурных составляющих в совокупности) и универсализм (универсальность з</w:t>
      </w:r>
      <w:r w:rsidR="00916E13">
        <w:rPr>
          <w:rFonts w:ascii="Times New Roman" w:hAnsi="Times New Roman"/>
          <w:sz w:val="28"/>
          <w:szCs w:val="28"/>
          <w:lang w:val="ru-RU"/>
        </w:rPr>
        <w:t>аконов человеческого развит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ия), а главной задачей исследователя виделось описание </w:t>
      </w:r>
      <w:r w:rsidR="00916E13">
        <w:rPr>
          <w:rFonts w:ascii="Times New Roman" w:hAnsi="Times New Roman"/>
          <w:sz w:val="28"/>
          <w:szCs w:val="28"/>
          <w:lang w:val="ru-RU"/>
        </w:rPr>
        <w:t>того или иного примитивного народа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 в рамках его же ценностей</w:t>
      </w:r>
      <w:r w:rsidR="006A5412" w:rsidRPr="006A5412">
        <w:rPr>
          <w:rFonts w:ascii="Times New Roman" w:hAnsi="Times New Roman"/>
          <w:sz w:val="28"/>
          <w:szCs w:val="28"/>
          <w:lang w:val="ru-RU"/>
        </w:rPr>
        <w:t xml:space="preserve"> [5, </w:t>
      </w:r>
      <w:r w:rsidR="006A5412">
        <w:rPr>
          <w:rFonts w:ascii="Times New Roman" w:hAnsi="Times New Roman"/>
          <w:sz w:val="28"/>
          <w:szCs w:val="28"/>
          <w:lang w:val="en-US"/>
        </w:rPr>
        <w:t>c</w:t>
      </w:r>
      <w:r w:rsidR="006A5412" w:rsidRPr="006A541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A5412" w:rsidRPr="00FD138E">
        <w:rPr>
          <w:rFonts w:ascii="Times New Roman" w:hAnsi="Times New Roman"/>
          <w:sz w:val="28"/>
          <w:szCs w:val="28"/>
          <w:lang w:val="ru-RU"/>
        </w:rPr>
        <w:t>37</w:t>
      </w:r>
      <w:r w:rsidR="006A5412" w:rsidRPr="006A5412">
        <w:rPr>
          <w:rFonts w:ascii="Times New Roman" w:hAnsi="Times New Roman"/>
          <w:sz w:val="28"/>
          <w:szCs w:val="28"/>
          <w:lang w:val="ru-RU"/>
        </w:rPr>
        <w:t>]</w:t>
      </w:r>
      <w:r w:rsidR="004E2B8D">
        <w:rPr>
          <w:rFonts w:ascii="Times New Roman" w:hAnsi="Times New Roman"/>
          <w:sz w:val="28"/>
          <w:szCs w:val="28"/>
          <w:lang w:val="ru-RU"/>
        </w:rPr>
        <w:t>.</w:t>
      </w:r>
    </w:p>
    <w:p w:rsidR="004E2B8D" w:rsidRDefault="00617D0E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="00543B07">
        <w:rPr>
          <w:rFonts w:ascii="Times New Roman" w:hAnsi="Times New Roman"/>
          <w:sz w:val="28"/>
          <w:szCs w:val="28"/>
          <w:lang w:val="ru-RU"/>
        </w:rPr>
        <w:t>нтропологи работают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 с живой </w:t>
      </w:r>
      <w:r w:rsidR="00A91341">
        <w:rPr>
          <w:rFonts w:ascii="Times New Roman" w:hAnsi="Times New Roman"/>
          <w:sz w:val="28"/>
          <w:szCs w:val="28"/>
          <w:lang w:val="ru-RU"/>
        </w:rPr>
        <w:t xml:space="preserve">постоянно изменяющейся </w:t>
      </w:r>
      <w:r w:rsidR="004E2B8D">
        <w:rPr>
          <w:rFonts w:ascii="Times New Roman" w:hAnsi="Times New Roman"/>
          <w:sz w:val="28"/>
          <w:szCs w:val="28"/>
          <w:lang w:val="ru-RU"/>
        </w:rPr>
        <w:t>культурой</w:t>
      </w:r>
      <w:r w:rsidR="00A9134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43B07">
        <w:rPr>
          <w:rFonts w:ascii="Times New Roman" w:hAnsi="Times New Roman"/>
          <w:sz w:val="28"/>
          <w:szCs w:val="28"/>
          <w:lang w:val="ru-RU"/>
        </w:rPr>
        <w:t xml:space="preserve">В процессе </w:t>
      </w:r>
      <w:r w:rsidR="00916E13">
        <w:rPr>
          <w:rFonts w:ascii="Times New Roman" w:hAnsi="Times New Roman"/>
          <w:sz w:val="28"/>
          <w:szCs w:val="28"/>
          <w:lang w:val="ru-RU"/>
        </w:rPr>
        <w:t xml:space="preserve">этнографического описания </w:t>
      </w:r>
      <w:r w:rsidR="00543B07">
        <w:rPr>
          <w:rFonts w:ascii="Times New Roman" w:hAnsi="Times New Roman"/>
          <w:sz w:val="28"/>
          <w:szCs w:val="28"/>
          <w:lang w:val="ru-RU"/>
        </w:rPr>
        <w:t xml:space="preserve">между исследователем и объектом </w:t>
      </w:r>
      <w:r w:rsidR="00916E13">
        <w:rPr>
          <w:rFonts w:ascii="Times New Roman" w:hAnsi="Times New Roman"/>
          <w:sz w:val="28"/>
          <w:szCs w:val="28"/>
          <w:lang w:val="ru-RU"/>
        </w:rPr>
        <w:t xml:space="preserve">исследования 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возникают определенные </w:t>
      </w:r>
      <w:r w:rsidR="00543B07">
        <w:rPr>
          <w:rFonts w:ascii="Times New Roman" w:hAnsi="Times New Roman"/>
          <w:sz w:val="28"/>
          <w:szCs w:val="28"/>
          <w:lang w:val="ru-RU"/>
        </w:rPr>
        <w:t>отношения, которые зачастую можно расценивать как межличностные</w:t>
      </w:r>
      <w:r w:rsidR="00F42469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Из-за специфики</w:t>
      </w:r>
      <w:r w:rsidR="00F42469">
        <w:rPr>
          <w:rFonts w:ascii="Times New Roman" w:hAnsi="Times New Roman"/>
          <w:sz w:val="28"/>
          <w:szCs w:val="28"/>
          <w:lang w:val="ru-RU"/>
        </w:rPr>
        <w:t xml:space="preserve"> работы </w:t>
      </w:r>
      <w:r>
        <w:rPr>
          <w:rFonts w:ascii="Times New Roman" w:hAnsi="Times New Roman"/>
          <w:sz w:val="28"/>
          <w:szCs w:val="28"/>
          <w:lang w:val="ru-RU"/>
        </w:rPr>
        <w:t>этнолога и общей ценностной ориентации антропологии можно лишь с трудом</w:t>
      </w:r>
      <w:r w:rsidR="00F42469">
        <w:rPr>
          <w:rFonts w:ascii="Times New Roman" w:hAnsi="Times New Roman"/>
          <w:sz w:val="28"/>
          <w:szCs w:val="28"/>
          <w:lang w:val="ru-RU"/>
        </w:rPr>
        <w:t xml:space="preserve"> говорить о получении объективного знания.</w:t>
      </w:r>
    </w:p>
    <w:p w:rsidR="005854F6" w:rsidRDefault="00741CB9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7D0E">
        <w:rPr>
          <w:rFonts w:ascii="Times New Roman" w:hAnsi="Times New Roman"/>
          <w:sz w:val="28"/>
          <w:szCs w:val="28"/>
          <w:lang w:val="ru-RU"/>
        </w:rPr>
        <w:t>постмодернистской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 антропологии вопрос о задачах исследования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поставлен </w:t>
      </w:r>
      <w:r w:rsidR="004E2B8D">
        <w:rPr>
          <w:rFonts w:ascii="Times New Roman" w:hAnsi="Times New Roman"/>
          <w:sz w:val="28"/>
          <w:szCs w:val="28"/>
          <w:lang w:val="ru-RU"/>
        </w:rPr>
        <w:t>следующим образом: «Что делает этнограф</w:t>
      </w:r>
      <w:r w:rsidR="00543B07">
        <w:rPr>
          <w:rFonts w:ascii="Times New Roman" w:hAnsi="Times New Roman"/>
          <w:sz w:val="28"/>
          <w:szCs w:val="28"/>
          <w:lang w:val="ru-RU"/>
        </w:rPr>
        <w:t>?</w:t>
      </w:r>
      <w:r w:rsidR="00617D0E">
        <w:rPr>
          <w:rFonts w:ascii="Times New Roman" w:hAnsi="Times New Roman"/>
          <w:sz w:val="28"/>
          <w:szCs w:val="28"/>
          <w:lang w:val="ru-RU"/>
        </w:rPr>
        <w:t>». На этот вопрос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существует вполне однозначный от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вет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854F6">
        <w:rPr>
          <w:rFonts w:ascii="Times New Roman" w:hAnsi="Times New Roman"/>
          <w:sz w:val="28"/>
          <w:szCs w:val="28"/>
          <w:lang w:val="ru-RU"/>
        </w:rPr>
        <w:t>«Этнограф пишет»</w:t>
      </w:r>
      <w:r w:rsidR="00FD138E" w:rsidRPr="00FD138E">
        <w:rPr>
          <w:rFonts w:ascii="Times New Roman" w:hAnsi="Times New Roman"/>
          <w:sz w:val="28"/>
          <w:szCs w:val="28"/>
          <w:lang w:val="ru-RU"/>
        </w:rPr>
        <w:t xml:space="preserve"> [5, </w:t>
      </w:r>
      <w:r w:rsidR="00FD138E">
        <w:rPr>
          <w:rFonts w:ascii="Times New Roman" w:hAnsi="Times New Roman"/>
          <w:sz w:val="28"/>
          <w:szCs w:val="28"/>
          <w:lang w:val="en-US"/>
        </w:rPr>
        <w:t>c</w:t>
      </w:r>
      <w:r w:rsidR="00FD138E" w:rsidRPr="00FD138E">
        <w:rPr>
          <w:rFonts w:ascii="Times New Roman" w:hAnsi="Times New Roman"/>
          <w:sz w:val="28"/>
          <w:szCs w:val="28"/>
          <w:lang w:val="ru-RU"/>
        </w:rPr>
        <w:t>. 261]</w:t>
      </w:r>
      <w:r w:rsidR="005854F6">
        <w:rPr>
          <w:rFonts w:ascii="Times New Roman" w:hAnsi="Times New Roman"/>
          <w:sz w:val="28"/>
          <w:szCs w:val="28"/>
          <w:lang w:val="ru-RU"/>
        </w:rPr>
        <w:t>.</w:t>
      </w:r>
    </w:p>
    <w:p w:rsidR="005854F6" w:rsidRDefault="005854F6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ак или </w:t>
      </w:r>
      <w:r>
        <w:rPr>
          <w:rFonts w:ascii="Times New Roman" w:hAnsi="Times New Roman"/>
          <w:sz w:val="28"/>
          <w:szCs w:val="28"/>
          <w:lang w:val="ru-RU"/>
        </w:rPr>
        <w:t>иначе,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 этнолог работает с текстом. </w:t>
      </w:r>
      <w:r w:rsidR="00741CB9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рамках постмодернизма, с</w:t>
      </w:r>
      <w:r w:rsidR="00741CB9">
        <w:rPr>
          <w:rFonts w:ascii="Times New Roman" w:hAnsi="Times New Roman"/>
          <w:sz w:val="28"/>
          <w:szCs w:val="28"/>
          <w:lang w:val="ru-RU"/>
        </w:rPr>
        <w:t xml:space="preserve">ама культура может быть прочитана как </w:t>
      </w:r>
      <w:r w:rsidR="004E2B8D">
        <w:rPr>
          <w:rFonts w:ascii="Times New Roman" w:hAnsi="Times New Roman"/>
          <w:sz w:val="28"/>
          <w:szCs w:val="28"/>
          <w:lang w:val="ru-RU"/>
        </w:rPr>
        <w:t>текст</w:t>
      </w:r>
      <w:r w:rsidR="00FD138E" w:rsidRPr="00FD138E">
        <w:rPr>
          <w:rFonts w:ascii="Times New Roman" w:hAnsi="Times New Roman"/>
          <w:sz w:val="28"/>
          <w:szCs w:val="28"/>
          <w:lang w:val="ru-RU"/>
        </w:rPr>
        <w:t xml:space="preserve"> [5, </w:t>
      </w:r>
      <w:r w:rsidR="00FD138E">
        <w:rPr>
          <w:rFonts w:ascii="Times New Roman" w:hAnsi="Times New Roman"/>
          <w:sz w:val="28"/>
          <w:szCs w:val="28"/>
          <w:lang w:val="en-US"/>
        </w:rPr>
        <w:t>c</w:t>
      </w:r>
      <w:r w:rsidR="00FD138E" w:rsidRPr="00FD138E">
        <w:rPr>
          <w:rFonts w:ascii="Times New Roman" w:hAnsi="Times New Roman"/>
          <w:sz w:val="28"/>
          <w:szCs w:val="28"/>
          <w:lang w:val="ru-RU"/>
        </w:rPr>
        <w:t>. 263]</w:t>
      </w:r>
      <w:r w:rsidR="00741CB9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В более узком смысле, текст – инструмент исследователя. Этнолог, работая «в поле», не только фиксирует на бумаге собственные наблюдения, но и интервьюирует носителей культуры по заранее составленным анкетам.</w:t>
      </w:r>
    </w:p>
    <w:p w:rsidR="00643D94" w:rsidRDefault="005854F6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Этнографическое интервью не имеет ничего сродни социологическим опросам</w:t>
      </w:r>
      <w:r w:rsidR="00643D94">
        <w:rPr>
          <w:rFonts w:ascii="Times New Roman" w:hAnsi="Times New Roman"/>
          <w:sz w:val="28"/>
          <w:szCs w:val="28"/>
          <w:lang w:val="ru-RU"/>
        </w:rPr>
        <w:t>, оно не предполагает получения однозначных ответов вроде «да - нет»</w:t>
      </w:r>
      <w:r>
        <w:rPr>
          <w:rFonts w:ascii="Times New Roman" w:hAnsi="Times New Roman"/>
          <w:sz w:val="28"/>
          <w:szCs w:val="28"/>
          <w:lang w:val="ru-RU"/>
        </w:rPr>
        <w:t xml:space="preserve">. Не </w:t>
      </w:r>
      <w:r w:rsidR="00643D94">
        <w:rPr>
          <w:rFonts w:ascii="Times New Roman" w:hAnsi="Times New Roman"/>
          <w:sz w:val="28"/>
          <w:szCs w:val="28"/>
          <w:lang w:val="ru-RU"/>
        </w:rPr>
        <w:t xml:space="preserve">смотря на целенаправленную разработку анкет-вопросников, ход интервью практически нельзя предугадать заранее. </w:t>
      </w:r>
      <w:r w:rsidR="00916E13">
        <w:rPr>
          <w:rFonts w:ascii="Times New Roman" w:hAnsi="Times New Roman"/>
          <w:sz w:val="28"/>
          <w:szCs w:val="28"/>
          <w:lang w:val="ru-RU"/>
        </w:rPr>
        <w:t xml:space="preserve">В течение </w:t>
      </w:r>
      <w:r w:rsidR="00643D94">
        <w:rPr>
          <w:rFonts w:ascii="Times New Roman" w:hAnsi="Times New Roman"/>
          <w:sz w:val="28"/>
          <w:szCs w:val="28"/>
          <w:lang w:val="ru-RU"/>
        </w:rPr>
        <w:t>опроса, зачастую представляющего собой доверительную беседу, вносятся определенные корректировки, как самим исследователем, так и его респондентом.</w:t>
      </w:r>
    </w:p>
    <w:p w:rsidR="00643D94" w:rsidRDefault="00643D94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качество полученных данных влияет </w:t>
      </w:r>
      <w:r w:rsidR="00916E13">
        <w:rPr>
          <w:rFonts w:ascii="Times New Roman" w:hAnsi="Times New Roman"/>
          <w:sz w:val="28"/>
          <w:szCs w:val="28"/>
          <w:lang w:val="ru-RU"/>
        </w:rPr>
        <w:t xml:space="preserve">ряд </w:t>
      </w:r>
      <w:r>
        <w:rPr>
          <w:rFonts w:ascii="Times New Roman" w:hAnsi="Times New Roman"/>
          <w:sz w:val="28"/>
          <w:szCs w:val="28"/>
          <w:lang w:val="ru-RU"/>
        </w:rPr>
        <w:t xml:space="preserve">субъективных факторов, среди которых в первую очередь следует </w:t>
      </w:r>
      <w:r w:rsidR="003E3F8F">
        <w:rPr>
          <w:rFonts w:ascii="Times New Roman" w:hAnsi="Times New Roman"/>
          <w:sz w:val="28"/>
          <w:szCs w:val="28"/>
          <w:lang w:val="ru-RU"/>
        </w:rPr>
        <w:t xml:space="preserve">учитывать </w:t>
      </w:r>
      <w:r>
        <w:rPr>
          <w:rFonts w:ascii="Times New Roman" w:hAnsi="Times New Roman"/>
          <w:sz w:val="28"/>
          <w:szCs w:val="28"/>
          <w:lang w:val="ru-RU"/>
        </w:rPr>
        <w:t xml:space="preserve">степень доверия респондента </w:t>
      </w:r>
      <w:r w:rsidR="00B20C9A">
        <w:rPr>
          <w:rFonts w:ascii="Times New Roman" w:hAnsi="Times New Roman"/>
          <w:sz w:val="28"/>
          <w:szCs w:val="28"/>
          <w:lang w:val="ru-RU"/>
        </w:rPr>
        <w:t xml:space="preserve">к исследователю и </w:t>
      </w:r>
      <w:r w:rsidR="003E3F8F">
        <w:rPr>
          <w:rFonts w:ascii="Times New Roman" w:hAnsi="Times New Roman"/>
          <w:sz w:val="28"/>
          <w:szCs w:val="28"/>
          <w:lang w:val="ru-RU"/>
        </w:rPr>
        <w:t>условия проведения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опрос</w:t>
      </w:r>
      <w:r w:rsidR="003E3F8F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E3F8F" w:rsidRDefault="00643D94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Специфика работы в поле практически полностью исключает применение статистических </w:t>
      </w:r>
      <w:r w:rsidR="003E3F8F">
        <w:rPr>
          <w:rFonts w:ascii="Times New Roman" w:hAnsi="Times New Roman"/>
          <w:sz w:val="28"/>
          <w:szCs w:val="28"/>
          <w:lang w:val="ru-RU"/>
        </w:rPr>
        <w:t xml:space="preserve">методов </w:t>
      </w:r>
      <w:r>
        <w:rPr>
          <w:rFonts w:ascii="Times New Roman" w:hAnsi="Times New Roman"/>
          <w:sz w:val="28"/>
          <w:szCs w:val="28"/>
          <w:lang w:val="ru-RU"/>
        </w:rPr>
        <w:t xml:space="preserve">обработки полученных результатов. </w:t>
      </w:r>
      <w:r w:rsidR="003E3F8F">
        <w:rPr>
          <w:rFonts w:ascii="Times New Roman" w:hAnsi="Times New Roman"/>
          <w:sz w:val="28"/>
          <w:szCs w:val="28"/>
          <w:lang w:val="ru-RU"/>
        </w:rPr>
        <w:t>Наиболее целесообразным</w:t>
      </w:r>
      <w:r w:rsidR="004E2B8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E3F8F">
        <w:rPr>
          <w:rFonts w:ascii="Times New Roman" w:hAnsi="Times New Roman"/>
          <w:sz w:val="28"/>
          <w:szCs w:val="28"/>
          <w:lang w:val="ru-RU"/>
        </w:rPr>
        <w:t xml:space="preserve">в зависимости от преследуемой цели, </w:t>
      </w:r>
      <w:r w:rsidR="004E2B8D">
        <w:rPr>
          <w:rFonts w:ascii="Times New Roman" w:hAnsi="Times New Roman"/>
          <w:sz w:val="28"/>
          <w:szCs w:val="28"/>
          <w:lang w:val="ru-RU"/>
        </w:rPr>
        <w:t>на наш взгляд</w:t>
      </w:r>
      <w:r w:rsidR="003E3F8F">
        <w:rPr>
          <w:rFonts w:ascii="Times New Roman" w:hAnsi="Times New Roman"/>
          <w:sz w:val="28"/>
          <w:szCs w:val="28"/>
          <w:lang w:val="ru-RU"/>
        </w:rPr>
        <w:t xml:space="preserve">, является применение к этнографическим </w:t>
      </w:r>
      <w:r w:rsidR="003144D8">
        <w:rPr>
          <w:rFonts w:ascii="Times New Roman" w:hAnsi="Times New Roman"/>
          <w:sz w:val="28"/>
          <w:szCs w:val="28"/>
          <w:lang w:val="ru-RU"/>
        </w:rPr>
        <w:t>материалам</w:t>
      </w:r>
      <w:r w:rsidR="003E3F8F">
        <w:rPr>
          <w:rFonts w:ascii="Times New Roman" w:hAnsi="Times New Roman"/>
          <w:sz w:val="28"/>
          <w:szCs w:val="28"/>
          <w:lang w:val="ru-RU"/>
        </w:rPr>
        <w:t xml:space="preserve"> методов качественного анализа текста.</w:t>
      </w:r>
    </w:p>
    <w:p w:rsidR="003E3F8F" w:rsidRDefault="003E3F8F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рассмотрения в выпускной работе нами выбраны метод </w:t>
      </w:r>
      <w:r w:rsidR="00474C6D">
        <w:rPr>
          <w:rFonts w:ascii="Times New Roman" w:hAnsi="Times New Roman"/>
          <w:sz w:val="28"/>
          <w:szCs w:val="28"/>
          <w:lang w:val="ru-RU"/>
        </w:rPr>
        <w:t xml:space="preserve">компьютерного </w:t>
      </w:r>
      <w:r w:rsidR="00641E99">
        <w:rPr>
          <w:rFonts w:ascii="Times New Roman" w:hAnsi="Times New Roman"/>
          <w:sz w:val="28"/>
          <w:szCs w:val="28"/>
          <w:lang w:val="ru-RU"/>
        </w:rPr>
        <w:t xml:space="preserve">контент-анализа, </w:t>
      </w:r>
      <w:r w:rsidR="00C377E8">
        <w:rPr>
          <w:rFonts w:ascii="Times New Roman" w:hAnsi="Times New Roman"/>
          <w:sz w:val="28"/>
          <w:szCs w:val="28"/>
          <w:lang w:val="ru-RU"/>
        </w:rPr>
        <w:t xml:space="preserve">как </w:t>
      </w:r>
      <w:r>
        <w:rPr>
          <w:rFonts w:ascii="Times New Roman" w:hAnsi="Times New Roman"/>
          <w:sz w:val="28"/>
          <w:szCs w:val="28"/>
          <w:lang w:val="ru-RU"/>
        </w:rPr>
        <w:t>наиболее распространен</w:t>
      </w:r>
      <w:r w:rsidR="0070146F">
        <w:rPr>
          <w:rFonts w:ascii="Times New Roman" w:hAnsi="Times New Roman"/>
          <w:sz w:val="28"/>
          <w:szCs w:val="28"/>
          <w:lang w:val="ru-RU"/>
        </w:rPr>
        <w:t>ный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641E99">
        <w:rPr>
          <w:rFonts w:ascii="Times New Roman" w:hAnsi="Times New Roman"/>
          <w:sz w:val="28"/>
          <w:szCs w:val="28"/>
          <w:lang w:val="ru-RU"/>
        </w:rPr>
        <w:t>антропологических исследованиях</w:t>
      </w:r>
      <w:r w:rsidR="00FD138E" w:rsidRPr="00FD138E">
        <w:rPr>
          <w:rFonts w:ascii="Times New Roman" w:hAnsi="Times New Roman"/>
          <w:sz w:val="28"/>
          <w:szCs w:val="28"/>
          <w:lang w:val="ru-RU"/>
        </w:rPr>
        <w:t xml:space="preserve"> [10]</w:t>
      </w:r>
      <w:r w:rsidR="00641E99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и существующий в его рамках метод фоносемантической оценки текста</w:t>
      </w:r>
      <w:r w:rsidR="00FD138E" w:rsidRPr="00FD138E">
        <w:rPr>
          <w:rFonts w:ascii="Times New Roman" w:hAnsi="Times New Roman"/>
          <w:sz w:val="28"/>
          <w:szCs w:val="28"/>
          <w:lang w:val="ru-RU"/>
        </w:rPr>
        <w:t xml:space="preserve"> [8]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474C6D">
        <w:rPr>
          <w:rFonts w:ascii="Times New Roman" w:hAnsi="Times New Roman"/>
          <w:sz w:val="28"/>
          <w:szCs w:val="28"/>
          <w:lang w:val="ru-RU"/>
        </w:rPr>
        <w:t xml:space="preserve"> В качестве объекта исследования нами выбраны русскоязычные фольклорные тексты этнической группы «цыгане Беларуси»</w:t>
      </w:r>
      <w:r w:rsidR="0070146F">
        <w:rPr>
          <w:rFonts w:ascii="Times New Roman" w:hAnsi="Times New Roman"/>
          <w:sz w:val="28"/>
          <w:szCs w:val="28"/>
          <w:lang w:val="ru-RU"/>
        </w:rPr>
        <w:t xml:space="preserve">, которые необходимо исследовать с точки зрения механизмов воздействия на слушателя. </w:t>
      </w:r>
      <w:r w:rsidR="00641E99">
        <w:rPr>
          <w:rFonts w:ascii="Times New Roman" w:hAnsi="Times New Roman"/>
          <w:sz w:val="28"/>
          <w:szCs w:val="28"/>
          <w:lang w:val="ru-RU"/>
        </w:rPr>
        <w:t xml:space="preserve">Фоносемантическая оценка цыганских фольклорных текстов </w:t>
      </w:r>
      <w:r w:rsidR="00C377E8">
        <w:rPr>
          <w:rFonts w:ascii="Times New Roman" w:hAnsi="Times New Roman"/>
          <w:sz w:val="28"/>
          <w:szCs w:val="28"/>
          <w:lang w:val="ru-RU"/>
        </w:rPr>
        <w:t>будет выполнена в системе ВААЛ</w:t>
      </w:r>
      <w:r w:rsidR="00FD138E" w:rsidRPr="00FD138E">
        <w:rPr>
          <w:rFonts w:ascii="Times New Roman" w:hAnsi="Times New Roman"/>
          <w:sz w:val="28"/>
          <w:szCs w:val="28"/>
          <w:lang w:val="ru-RU"/>
        </w:rPr>
        <w:t xml:space="preserve"> [8]</w:t>
      </w:r>
      <w:r w:rsidR="00C377E8">
        <w:rPr>
          <w:rFonts w:ascii="Times New Roman" w:hAnsi="Times New Roman"/>
          <w:sz w:val="28"/>
          <w:szCs w:val="28"/>
          <w:lang w:val="ru-RU"/>
        </w:rPr>
        <w:t>.</w:t>
      </w:r>
    </w:p>
    <w:p w:rsidR="004E2B8D" w:rsidRPr="00C3637F" w:rsidRDefault="004E2B8D" w:rsidP="00B20C9A">
      <w:pPr>
        <w:pStyle w:val="2"/>
        <w:ind w:left="0"/>
        <w:jc w:val="center"/>
        <w:rPr>
          <w:rFonts w:ascii="Times New Roman" w:hAnsi="Times New Roman"/>
          <w:color w:val="000000"/>
          <w:lang w:val="ru-RU"/>
        </w:rPr>
      </w:pPr>
      <w:bookmarkStart w:id="30" w:name="_Глава_I"/>
      <w:bookmarkEnd w:id="30"/>
      <w:r>
        <w:rPr>
          <w:lang w:val="ru-RU"/>
        </w:rPr>
        <w:br w:type="page"/>
      </w:r>
      <w:bookmarkStart w:id="31" w:name="_Toc216190333"/>
      <w:bookmarkStart w:id="32" w:name="_Toc216190631"/>
      <w:bookmarkStart w:id="33" w:name="_Toc216190998"/>
      <w:bookmarkStart w:id="34" w:name="_Toc216194662"/>
      <w:bookmarkStart w:id="35" w:name="_Toc216195336"/>
      <w:bookmarkStart w:id="36" w:name="_Toc216195555"/>
      <w:bookmarkStart w:id="37" w:name="_Toc216273773"/>
      <w:bookmarkStart w:id="38" w:name="_Toc216274288"/>
      <w:bookmarkStart w:id="39" w:name="_Toc216275290"/>
      <w:bookmarkStart w:id="40" w:name="_Toc216275382"/>
      <w:bookmarkStart w:id="41" w:name="_Toc216275805"/>
      <w:bookmarkStart w:id="42" w:name="_Toc216276714"/>
      <w:r w:rsidRPr="00C3637F">
        <w:rPr>
          <w:rFonts w:ascii="Times New Roman" w:hAnsi="Times New Roman"/>
          <w:color w:val="000000"/>
          <w:lang w:val="ru-RU"/>
        </w:rPr>
        <w:t xml:space="preserve">Глава </w:t>
      </w:r>
      <w:r w:rsidRPr="00C3637F">
        <w:rPr>
          <w:rFonts w:ascii="Times New Roman" w:hAnsi="Times New Roman"/>
          <w:color w:val="000000"/>
        </w:rPr>
        <w:t>I</w:t>
      </w:r>
      <w:r w:rsidR="00C3637F">
        <w:rPr>
          <w:rFonts w:ascii="Times New Roman" w:hAnsi="Times New Roman"/>
          <w:color w:val="000000"/>
          <w:lang w:val="ru-RU"/>
        </w:rPr>
        <w:t>.</w:t>
      </w:r>
      <w:r w:rsidR="00C3637F" w:rsidRPr="00C3637F">
        <w:rPr>
          <w:rFonts w:ascii="Times New Roman" w:hAnsi="Times New Roman"/>
          <w:lang w:val="ru-RU"/>
        </w:rPr>
        <w:t xml:space="preserve"> Контент-анализ</w:t>
      </w:r>
      <w:r w:rsidR="00C17BEB">
        <w:rPr>
          <w:rFonts w:ascii="Times New Roman" w:hAnsi="Times New Roman"/>
          <w:lang w:val="ru-RU"/>
        </w:rPr>
        <w:fldChar w:fldCharType="begin"/>
      </w:r>
      <w:r w:rsidR="00C17BEB" w:rsidRPr="00C17BEB">
        <w:rPr>
          <w:lang w:val="ru-RU"/>
        </w:rPr>
        <w:instrText xml:space="preserve"> </w:instrText>
      </w:r>
      <w:r w:rsidR="00C17BEB">
        <w:instrText>XE</w:instrText>
      </w:r>
      <w:r w:rsidR="00C17BEB" w:rsidRPr="00C17BEB">
        <w:rPr>
          <w:lang w:val="ru-RU"/>
        </w:rPr>
        <w:instrText xml:space="preserve"> "</w:instrText>
      </w:r>
      <w:r w:rsidR="00C17BEB" w:rsidRPr="007932DE">
        <w:rPr>
          <w:rFonts w:ascii="Times New Roman" w:hAnsi="Times New Roman"/>
          <w:lang w:val="ru-RU"/>
        </w:rPr>
        <w:instrText>Контент-анализ</w:instrText>
      </w:r>
      <w:r w:rsidR="00C17BEB" w:rsidRPr="00C17BEB">
        <w:rPr>
          <w:lang w:val="ru-RU"/>
        </w:rPr>
        <w:instrText xml:space="preserve">" </w:instrText>
      </w:r>
      <w:r w:rsidR="00C17BEB">
        <w:rPr>
          <w:rFonts w:ascii="Times New Roman" w:hAnsi="Times New Roman"/>
          <w:lang w:val="ru-RU"/>
        </w:rPr>
        <w:fldChar w:fldCharType="end"/>
      </w:r>
      <w:r w:rsidR="00C3637F" w:rsidRPr="00C3637F">
        <w:rPr>
          <w:rFonts w:ascii="Times New Roman" w:hAnsi="Times New Roman"/>
          <w:lang w:val="ru-RU"/>
        </w:rPr>
        <w:t xml:space="preserve"> в этнологии и антропологии (обзор литературы)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454774" w:rsidRDefault="00C377E8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 w:rsidRPr="00C377E8">
        <w:rPr>
          <w:rFonts w:ascii="Times New Roman" w:hAnsi="Times New Roman"/>
          <w:sz w:val="28"/>
          <w:szCs w:val="28"/>
          <w:lang w:val="ru-RU"/>
        </w:rPr>
        <w:t>В отечественной этногра</w:t>
      </w:r>
      <w:r w:rsidR="00454774" w:rsidRPr="00C377E8">
        <w:rPr>
          <w:rFonts w:ascii="Times New Roman" w:hAnsi="Times New Roman"/>
          <w:sz w:val="28"/>
          <w:szCs w:val="28"/>
          <w:lang w:val="ru-RU"/>
        </w:rPr>
        <w:t xml:space="preserve">фии метод </w:t>
      </w:r>
      <w:r w:rsidRPr="00C377E8">
        <w:rPr>
          <w:rFonts w:ascii="Times New Roman" w:hAnsi="Times New Roman"/>
          <w:sz w:val="28"/>
          <w:szCs w:val="28"/>
          <w:lang w:val="ru-RU"/>
        </w:rPr>
        <w:t>компьютерного контент-анализа стал применя</w:t>
      </w:r>
      <w:r w:rsidR="00454774" w:rsidRPr="00C377E8">
        <w:rPr>
          <w:rFonts w:ascii="Times New Roman" w:hAnsi="Times New Roman"/>
          <w:sz w:val="28"/>
          <w:szCs w:val="28"/>
          <w:lang w:val="ru-RU"/>
        </w:rPr>
        <w:t>ться с</w:t>
      </w:r>
      <w:r w:rsidRPr="00C377E8">
        <w:rPr>
          <w:rFonts w:ascii="Times New Roman" w:hAnsi="Times New Roman"/>
          <w:sz w:val="28"/>
          <w:szCs w:val="28"/>
          <w:lang w:val="ru-RU"/>
        </w:rPr>
        <w:t>равнительно</w:t>
      </w:r>
      <w:r w:rsidR="00965D83">
        <w:rPr>
          <w:rFonts w:ascii="Times New Roman" w:hAnsi="Times New Roman"/>
          <w:sz w:val="28"/>
          <w:szCs w:val="28"/>
          <w:lang w:val="ru-RU"/>
        </w:rPr>
        <w:t xml:space="preserve"> недавно. Специальных</w:t>
      </w:r>
      <w:r w:rsidR="00454774">
        <w:rPr>
          <w:rFonts w:ascii="Times New Roman" w:hAnsi="Times New Roman"/>
          <w:sz w:val="28"/>
          <w:szCs w:val="28"/>
          <w:lang w:val="ru-RU"/>
        </w:rPr>
        <w:t xml:space="preserve"> исследовани</w:t>
      </w:r>
      <w:r w:rsidR="00965D83">
        <w:rPr>
          <w:rFonts w:ascii="Times New Roman" w:hAnsi="Times New Roman"/>
          <w:sz w:val="28"/>
          <w:szCs w:val="28"/>
          <w:lang w:val="ru-RU"/>
        </w:rPr>
        <w:t>й, затрагивающих проблематику</w:t>
      </w:r>
      <w:r w:rsidR="00454774">
        <w:rPr>
          <w:rFonts w:ascii="Times New Roman" w:hAnsi="Times New Roman"/>
          <w:sz w:val="28"/>
          <w:szCs w:val="28"/>
          <w:lang w:val="ru-RU"/>
        </w:rPr>
        <w:t xml:space="preserve"> приложен</w:t>
      </w:r>
      <w:r w:rsidR="00965D83">
        <w:rPr>
          <w:rFonts w:ascii="Times New Roman" w:hAnsi="Times New Roman"/>
          <w:sz w:val="28"/>
          <w:szCs w:val="28"/>
          <w:lang w:val="ru-RU"/>
        </w:rPr>
        <w:t>ия метода на область этнологии, нет до сих пор</w:t>
      </w:r>
      <w:r w:rsidR="004547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65D83">
        <w:rPr>
          <w:rFonts w:ascii="Times New Roman" w:hAnsi="Times New Roman"/>
          <w:sz w:val="28"/>
          <w:szCs w:val="28"/>
          <w:lang w:val="ru-RU"/>
        </w:rPr>
        <w:t xml:space="preserve">В нашем распоряжении </w:t>
      </w:r>
      <w:r w:rsidR="00F23CA8">
        <w:rPr>
          <w:rFonts w:ascii="Times New Roman" w:hAnsi="Times New Roman"/>
          <w:sz w:val="28"/>
          <w:szCs w:val="28"/>
          <w:lang w:val="ru-RU"/>
        </w:rPr>
        <w:t xml:space="preserve">из публикаций на русском языке имеются </w:t>
      </w:r>
      <w:r w:rsidR="00965D83">
        <w:rPr>
          <w:rFonts w:ascii="Times New Roman" w:hAnsi="Times New Roman"/>
          <w:sz w:val="28"/>
          <w:szCs w:val="28"/>
          <w:lang w:val="ru-RU"/>
        </w:rPr>
        <w:t>лишь статьи</w:t>
      </w:r>
      <w:r w:rsidR="00454774">
        <w:rPr>
          <w:rFonts w:ascii="Times New Roman" w:hAnsi="Times New Roman"/>
          <w:sz w:val="28"/>
          <w:szCs w:val="28"/>
          <w:lang w:val="ru-RU"/>
        </w:rPr>
        <w:t>, освяща</w:t>
      </w:r>
      <w:r w:rsidR="00965D83">
        <w:rPr>
          <w:rFonts w:ascii="Times New Roman" w:hAnsi="Times New Roman"/>
          <w:sz w:val="28"/>
          <w:szCs w:val="28"/>
          <w:lang w:val="ru-RU"/>
        </w:rPr>
        <w:t>ющие</w:t>
      </w:r>
      <w:r w:rsidR="00454774">
        <w:rPr>
          <w:rFonts w:ascii="Times New Roman" w:hAnsi="Times New Roman"/>
          <w:sz w:val="28"/>
          <w:szCs w:val="28"/>
          <w:lang w:val="ru-RU"/>
        </w:rPr>
        <w:t xml:space="preserve"> опыт отдельных исследователей. </w:t>
      </w:r>
      <w:r w:rsidR="00965D83">
        <w:rPr>
          <w:rFonts w:ascii="Times New Roman" w:hAnsi="Times New Roman"/>
          <w:sz w:val="28"/>
          <w:szCs w:val="28"/>
          <w:lang w:val="ru-RU"/>
        </w:rPr>
        <w:t xml:space="preserve">Судя по публикациям,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 w:rsidR="00965D83">
        <w:rPr>
          <w:rFonts w:ascii="Times New Roman" w:hAnsi="Times New Roman"/>
          <w:sz w:val="28"/>
          <w:szCs w:val="28"/>
          <w:lang w:val="ru-RU"/>
        </w:rPr>
        <w:t xml:space="preserve"> успешно применяется в</w:t>
      </w:r>
      <w:r w:rsidR="000172E2">
        <w:rPr>
          <w:rFonts w:ascii="Times New Roman" w:hAnsi="Times New Roman"/>
          <w:sz w:val="28"/>
          <w:szCs w:val="28"/>
          <w:lang w:val="ru-RU"/>
        </w:rPr>
        <w:t xml:space="preserve"> област</w:t>
      </w:r>
      <w:r w:rsidR="00965D83">
        <w:rPr>
          <w:rFonts w:ascii="Times New Roman" w:hAnsi="Times New Roman"/>
          <w:sz w:val="28"/>
          <w:szCs w:val="28"/>
          <w:lang w:val="ru-RU"/>
        </w:rPr>
        <w:t>и</w:t>
      </w:r>
      <w:r w:rsidR="000172E2">
        <w:rPr>
          <w:rFonts w:ascii="Times New Roman" w:hAnsi="Times New Roman"/>
          <w:sz w:val="28"/>
          <w:szCs w:val="28"/>
          <w:lang w:val="ru-RU"/>
        </w:rPr>
        <w:t xml:space="preserve"> этнопсихологии, в частности, </w:t>
      </w:r>
      <w:r w:rsidR="00965D83">
        <w:rPr>
          <w:rFonts w:ascii="Times New Roman" w:hAnsi="Times New Roman"/>
          <w:sz w:val="28"/>
          <w:szCs w:val="28"/>
          <w:lang w:val="ru-RU"/>
        </w:rPr>
        <w:t xml:space="preserve">в изучении </w:t>
      </w:r>
      <w:r w:rsidR="000172E2">
        <w:rPr>
          <w:rFonts w:ascii="Times New Roman" w:hAnsi="Times New Roman"/>
          <w:sz w:val="28"/>
          <w:szCs w:val="28"/>
          <w:lang w:val="ru-RU"/>
        </w:rPr>
        <w:t>национальных стереотипов</w:t>
      </w:r>
      <w:r w:rsidR="008413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133E" w:rsidRPr="0084133E">
        <w:rPr>
          <w:rFonts w:ascii="Times New Roman" w:hAnsi="Times New Roman"/>
          <w:sz w:val="28"/>
          <w:szCs w:val="28"/>
          <w:lang w:val="ru-RU"/>
        </w:rPr>
        <w:t>[2]</w:t>
      </w:r>
      <w:r w:rsidR="000172E2">
        <w:rPr>
          <w:rFonts w:ascii="Times New Roman" w:hAnsi="Times New Roman"/>
          <w:sz w:val="28"/>
          <w:szCs w:val="28"/>
          <w:lang w:val="ru-RU"/>
        </w:rPr>
        <w:t>.</w:t>
      </w:r>
    </w:p>
    <w:p w:rsidR="0000512F" w:rsidRDefault="000172E2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западной антроп</w:t>
      </w:r>
      <w:r w:rsidR="00965D83">
        <w:rPr>
          <w:rFonts w:ascii="Times New Roman" w:hAnsi="Times New Roman"/>
          <w:sz w:val="28"/>
          <w:szCs w:val="28"/>
          <w:lang w:val="ru-RU"/>
        </w:rPr>
        <w:t xml:space="preserve">ологии к настоящему времени </w:t>
      </w:r>
      <w:r>
        <w:rPr>
          <w:rFonts w:ascii="Times New Roman" w:hAnsi="Times New Roman"/>
          <w:sz w:val="28"/>
          <w:szCs w:val="28"/>
          <w:lang w:val="ru-RU"/>
        </w:rPr>
        <w:t>накопился достаточный опыт приме</w:t>
      </w:r>
      <w:r w:rsidR="00010429">
        <w:rPr>
          <w:rFonts w:ascii="Times New Roman" w:hAnsi="Times New Roman"/>
          <w:sz w:val="28"/>
          <w:szCs w:val="28"/>
          <w:lang w:val="ru-RU"/>
        </w:rPr>
        <w:t>нени</w:t>
      </w:r>
      <w:r w:rsidR="00965D83">
        <w:rPr>
          <w:rFonts w:ascii="Times New Roman" w:hAnsi="Times New Roman"/>
          <w:sz w:val="28"/>
          <w:szCs w:val="28"/>
          <w:lang w:val="ru-RU"/>
        </w:rPr>
        <w:t>я</w:t>
      </w:r>
      <w:r w:rsidR="000104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 w:rsidR="00010429">
        <w:rPr>
          <w:rFonts w:ascii="Times New Roman" w:hAnsi="Times New Roman"/>
          <w:sz w:val="28"/>
          <w:szCs w:val="28"/>
          <w:lang w:val="ru-RU"/>
        </w:rPr>
        <w:t>. К наиболее ранни</w:t>
      </w:r>
      <w:r w:rsidR="0000512F">
        <w:rPr>
          <w:rFonts w:ascii="Times New Roman" w:hAnsi="Times New Roman"/>
          <w:sz w:val="28"/>
          <w:szCs w:val="28"/>
          <w:lang w:val="ru-RU"/>
        </w:rPr>
        <w:t xml:space="preserve">м работам, затрагивающим </w:t>
      </w:r>
      <w:r w:rsidR="00010429">
        <w:rPr>
          <w:rFonts w:ascii="Times New Roman" w:hAnsi="Times New Roman"/>
          <w:sz w:val="28"/>
          <w:szCs w:val="28"/>
          <w:lang w:val="ru-RU"/>
        </w:rPr>
        <w:t>проблематику</w:t>
      </w:r>
      <w:r w:rsidR="0000512F">
        <w:rPr>
          <w:rFonts w:ascii="Times New Roman" w:hAnsi="Times New Roman"/>
          <w:sz w:val="28"/>
          <w:szCs w:val="28"/>
          <w:lang w:val="ru-RU"/>
        </w:rPr>
        <w:t xml:space="preserve"> качественного анализа </w:t>
      </w:r>
      <w:r w:rsidR="00965D83">
        <w:rPr>
          <w:rFonts w:ascii="Times New Roman" w:hAnsi="Times New Roman"/>
          <w:sz w:val="28"/>
          <w:szCs w:val="28"/>
          <w:lang w:val="ru-RU"/>
        </w:rPr>
        <w:t xml:space="preserve">этнографического </w:t>
      </w:r>
      <w:r w:rsidR="0000512F">
        <w:rPr>
          <w:rFonts w:ascii="Times New Roman" w:hAnsi="Times New Roman"/>
          <w:sz w:val="28"/>
          <w:szCs w:val="28"/>
          <w:lang w:val="ru-RU"/>
        </w:rPr>
        <w:t>текста</w:t>
      </w:r>
      <w:r w:rsidR="00010429">
        <w:rPr>
          <w:rFonts w:ascii="Times New Roman" w:hAnsi="Times New Roman"/>
          <w:sz w:val="28"/>
          <w:szCs w:val="28"/>
          <w:lang w:val="ru-RU"/>
        </w:rPr>
        <w:t>, можно отнести книгу И. Пула «Т</w:t>
      </w:r>
      <w:r w:rsidR="002F33DF">
        <w:rPr>
          <w:rFonts w:ascii="Times New Roman" w:hAnsi="Times New Roman"/>
          <w:sz w:val="28"/>
          <w:szCs w:val="28"/>
          <w:lang w:val="ru-RU"/>
        </w:rPr>
        <w:t>е</w:t>
      </w:r>
      <w:r w:rsidR="00010429">
        <w:rPr>
          <w:rFonts w:ascii="Times New Roman" w:hAnsi="Times New Roman"/>
          <w:sz w:val="28"/>
          <w:szCs w:val="28"/>
          <w:lang w:val="ru-RU"/>
        </w:rPr>
        <w:t>нденции в контент-анализе», изданную в 1959 г.</w:t>
      </w:r>
      <w:r w:rsidR="003E5684" w:rsidRPr="003E5684">
        <w:rPr>
          <w:rFonts w:ascii="Times New Roman" w:hAnsi="Times New Roman"/>
          <w:sz w:val="28"/>
          <w:szCs w:val="28"/>
          <w:lang w:val="ru-RU"/>
        </w:rPr>
        <w:t xml:space="preserve"> [10].</w:t>
      </w:r>
      <w:r w:rsidR="002F33DF">
        <w:rPr>
          <w:rFonts w:ascii="Times New Roman" w:hAnsi="Times New Roman"/>
          <w:sz w:val="28"/>
          <w:szCs w:val="28"/>
          <w:lang w:val="ru-RU"/>
        </w:rPr>
        <w:t xml:space="preserve"> Автор книги впервые обосновывает не</w:t>
      </w:r>
      <w:r w:rsidR="00965D83">
        <w:rPr>
          <w:rFonts w:ascii="Times New Roman" w:hAnsi="Times New Roman"/>
          <w:sz w:val="28"/>
          <w:szCs w:val="28"/>
          <w:lang w:val="ru-RU"/>
        </w:rPr>
        <w:t xml:space="preserve">обходимость применения метода к сфере </w:t>
      </w:r>
      <w:r w:rsidR="002F33DF">
        <w:rPr>
          <w:rFonts w:ascii="Times New Roman" w:hAnsi="Times New Roman"/>
          <w:sz w:val="28"/>
          <w:szCs w:val="28"/>
          <w:lang w:val="ru-RU"/>
        </w:rPr>
        <w:t>«работы в поле»</w:t>
      </w:r>
      <w:r w:rsidR="003E5684" w:rsidRPr="003E5684">
        <w:rPr>
          <w:rFonts w:ascii="Times New Roman" w:hAnsi="Times New Roman"/>
          <w:sz w:val="28"/>
          <w:szCs w:val="28"/>
          <w:lang w:val="ru-RU"/>
        </w:rPr>
        <w:t xml:space="preserve"> [10]</w:t>
      </w:r>
      <w:r w:rsidR="0000512F">
        <w:rPr>
          <w:rFonts w:ascii="Times New Roman" w:hAnsi="Times New Roman"/>
          <w:sz w:val="28"/>
          <w:szCs w:val="28"/>
          <w:lang w:val="ru-RU"/>
        </w:rPr>
        <w:t>.</w:t>
      </w:r>
    </w:p>
    <w:p w:rsidR="0000512F" w:rsidRDefault="002F33DF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Наиболее значительные исследования по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в антро</w:t>
      </w:r>
      <w:r w:rsidR="00D64F6C">
        <w:rPr>
          <w:rFonts w:ascii="Times New Roman" w:hAnsi="Times New Roman"/>
          <w:sz w:val="28"/>
          <w:szCs w:val="28"/>
          <w:lang w:val="ru-RU"/>
        </w:rPr>
        <w:t>пологии приходятся на конец 90-х годов</w:t>
      </w:r>
      <w:r>
        <w:rPr>
          <w:rFonts w:ascii="Times New Roman" w:hAnsi="Times New Roman"/>
          <w:sz w:val="28"/>
          <w:szCs w:val="28"/>
          <w:lang w:val="ru-RU"/>
        </w:rPr>
        <w:t xml:space="preserve">, когда благодаря активному развитию </w:t>
      </w:r>
      <w:r w:rsidR="002E0EA1">
        <w:rPr>
          <w:rFonts w:ascii="Times New Roman" w:hAnsi="Times New Roman"/>
          <w:sz w:val="28"/>
          <w:szCs w:val="28"/>
          <w:lang w:val="ru-RU"/>
        </w:rPr>
        <w:t>ИТ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использование метода становится доступным практически каждому и</w:t>
      </w:r>
      <w:r w:rsidR="0000512F">
        <w:rPr>
          <w:rFonts w:ascii="Times New Roman" w:hAnsi="Times New Roman"/>
          <w:sz w:val="28"/>
          <w:szCs w:val="28"/>
          <w:lang w:val="ru-RU"/>
        </w:rPr>
        <w:t>сследователю.</w:t>
      </w:r>
    </w:p>
    <w:p w:rsidR="00A60619" w:rsidRDefault="002F33DF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Из десятков работ, </w:t>
      </w:r>
      <w:r w:rsidR="00D64F6C">
        <w:rPr>
          <w:rFonts w:ascii="Times New Roman" w:hAnsi="Times New Roman"/>
          <w:sz w:val="28"/>
          <w:szCs w:val="28"/>
          <w:lang w:val="ru-RU"/>
        </w:rPr>
        <w:t>увидевших свет в конце 80-х – начале 90-х годов,</w:t>
      </w:r>
      <w:r w:rsidR="00FD589C">
        <w:rPr>
          <w:rFonts w:ascii="Times New Roman" w:hAnsi="Times New Roman"/>
          <w:sz w:val="28"/>
          <w:szCs w:val="28"/>
          <w:lang w:val="ru-RU"/>
        </w:rPr>
        <w:t xml:space="preserve"> наиболее близко затрагивает проблематику книга Освальда Вернера «Систематическая работа в поле» (1987)</w:t>
      </w:r>
      <w:r w:rsidR="003E5684" w:rsidRPr="003E5684">
        <w:rPr>
          <w:rFonts w:ascii="Times New Roman" w:hAnsi="Times New Roman"/>
          <w:sz w:val="28"/>
          <w:szCs w:val="28"/>
          <w:lang w:val="ru-RU"/>
        </w:rPr>
        <w:t xml:space="preserve"> [10]</w:t>
      </w:r>
      <w:r w:rsidR="00FD589C">
        <w:rPr>
          <w:rFonts w:ascii="Times New Roman" w:hAnsi="Times New Roman"/>
          <w:sz w:val="28"/>
          <w:szCs w:val="28"/>
          <w:lang w:val="ru-RU"/>
        </w:rPr>
        <w:t>, в которой недвусмысленно прозвучал призыв</w:t>
      </w:r>
      <w:r w:rsidR="00A60619">
        <w:rPr>
          <w:rFonts w:ascii="Times New Roman" w:hAnsi="Times New Roman"/>
          <w:sz w:val="28"/>
          <w:szCs w:val="28"/>
          <w:lang w:val="ru-RU"/>
        </w:rPr>
        <w:t xml:space="preserve"> быть более последовательными и методичными в осуществлении сбора сырого этнографического материла. </w:t>
      </w:r>
      <w:r w:rsidR="00D64F6C">
        <w:rPr>
          <w:rFonts w:ascii="Times New Roman" w:hAnsi="Times New Roman"/>
          <w:sz w:val="28"/>
          <w:szCs w:val="28"/>
          <w:lang w:val="ru-RU"/>
        </w:rPr>
        <w:t xml:space="preserve">Вернер считает, что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 w:rsidR="00A60619">
        <w:rPr>
          <w:rFonts w:ascii="Times New Roman" w:hAnsi="Times New Roman"/>
          <w:sz w:val="28"/>
          <w:szCs w:val="28"/>
          <w:lang w:val="ru-RU"/>
        </w:rPr>
        <w:t xml:space="preserve"> позволяет избежать определенной доли субъективности</w:t>
      </w:r>
      <w:r w:rsidR="00D64F6C">
        <w:rPr>
          <w:rFonts w:ascii="Times New Roman" w:hAnsi="Times New Roman"/>
          <w:sz w:val="28"/>
          <w:szCs w:val="28"/>
          <w:lang w:val="ru-RU"/>
        </w:rPr>
        <w:t xml:space="preserve"> в этнографическом исследовании. А</w:t>
      </w:r>
      <w:r w:rsidR="00A60619">
        <w:rPr>
          <w:rFonts w:ascii="Times New Roman" w:hAnsi="Times New Roman"/>
          <w:sz w:val="28"/>
          <w:szCs w:val="28"/>
          <w:lang w:val="ru-RU"/>
        </w:rPr>
        <w:t xml:space="preserve">втор подвергает критике традиционный для этнографов </w:t>
      </w:r>
      <w:r w:rsidR="008B23B4">
        <w:rPr>
          <w:rFonts w:ascii="Times New Roman" w:hAnsi="Times New Roman"/>
          <w:sz w:val="28"/>
          <w:szCs w:val="28"/>
          <w:lang w:val="ru-RU"/>
        </w:rPr>
        <w:t>метод «вживания в ку</w:t>
      </w:r>
      <w:r w:rsidR="002E0EA1">
        <w:rPr>
          <w:rFonts w:ascii="Times New Roman" w:hAnsi="Times New Roman"/>
          <w:sz w:val="28"/>
          <w:szCs w:val="28"/>
          <w:lang w:val="ru-RU"/>
        </w:rPr>
        <w:t xml:space="preserve">льтуру» и предлагает с помощью </w:t>
      </w:r>
      <w:r w:rsidR="008B23B4">
        <w:rPr>
          <w:rFonts w:ascii="Times New Roman" w:hAnsi="Times New Roman"/>
          <w:sz w:val="28"/>
          <w:szCs w:val="28"/>
          <w:lang w:val="ru-RU"/>
        </w:rPr>
        <w:t>ИТ преобразовать этнографические данные в валидные и проверяемые</w:t>
      </w:r>
      <w:r w:rsidR="003E5684" w:rsidRPr="003E5684">
        <w:rPr>
          <w:rFonts w:ascii="Times New Roman" w:hAnsi="Times New Roman"/>
          <w:sz w:val="28"/>
          <w:szCs w:val="28"/>
          <w:lang w:val="ru-RU"/>
        </w:rPr>
        <w:t xml:space="preserve"> [10]</w:t>
      </w:r>
      <w:r w:rsidR="00A60619">
        <w:rPr>
          <w:rFonts w:ascii="Times New Roman" w:hAnsi="Times New Roman"/>
          <w:sz w:val="28"/>
          <w:szCs w:val="28"/>
          <w:lang w:val="ru-RU"/>
        </w:rPr>
        <w:t>.</w:t>
      </w:r>
      <w:r w:rsidR="00A54F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6672">
        <w:rPr>
          <w:rFonts w:ascii="Times New Roman" w:hAnsi="Times New Roman"/>
          <w:sz w:val="28"/>
          <w:szCs w:val="28"/>
          <w:lang w:val="ru-RU"/>
        </w:rPr>
        <w:t>К</w:t>
      </w:r>
      <w:r w:rsidR="00A54FC9">
        <w:rPr>
          <w:rFonts w:ascii="Times New Roman" w:hAnsi="Times New Roman"/>
          <w:sz w:val="28"/>
          <w:szCs w:val="28"/>
          <w:lang w:val="ru-RU"/>
        </w:rPr>
        <w:t>ачественные методы</w: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C17BEB" w:rsidRPr="00C17BEB">
        <w:rPr>
          <w:lang w:val="ru-RU"/>
        </w:rPr>
        <w:instrText xml:space="preserve"> </w:instrText>
      </w:r>
      <w:r w:rsidR="00C17BEB">
        <w:instrText>XE</w:instrText>
      </w:r>
      <w:r w:rsidR="00C17BEB" w:rsidRPr="00C17BEB">
        <w:rPr>
          <w:lang w:val="ru-RU"/>
        </w:rPr>
        <w:instrText xml:space="preserve"> "</w:instrText>
      </w:r>
      <w:r w:rsidR="00C17BEB" w:rsidRPr="0040122E">
        <w:rPr>
          <w:rFonts w:ascii="Times New Roman" w:hAnsi="Times New Roman"/>
          <w:sz w:val="28"/>
          <w:szCs w:val="28"/>
          <w:lang w:val="ru-RU"/>
        </w:rPr>
        <w:instrText>Качественные методы</w:instrText>
      </w:r>
      <w:r w:rsidR="00C17BEB" w:rsidRPr="00C17BEB">
        <w:rPr>
          <w:lang w:val="ru-RU"/>
        </w:rPr>
        <w:instrText xml:space="preserve">" </w:instrTex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A54FC9">
        <w:rPr>
          <w:rFonts w:ascii="Times New Roman" w:hAnsi="Times New Roman"/>
          <w:sz w:val="28"/>
          <w:szCs w:val="28"/>
          <w:lang w:val="ru-RU"/>
        </w:rPr>
        <w:t xml:space="preserve"> анализа эт</w:t>
      </w:r>
      <w:r w:rsidR="002E0EA1">
        <w:rPr>
          <w:rFonts w:ascii="Times New Roman" w:hAnsi="Times New Roman"/>
          <w:sz w:val="28"/>
          <w:szCs w:val="28"/>
          <w:lang w:val="ru-RU"/>
        </w:rPr>
        <w:t xml:space="preserve">нографического материала позже </w:t>
      </w:r>
      <w:r w:rsidR="00846672">
        <w:rPr>
          <w:rFonts w:ascii="Times New Roman" w:hAnsi="Times New Roman"/>
          <w:sz w:val="28"/>
          <w:szCs w:val="28"/>
          <w:lang w:val="ru-RU"/>
        </w:rPr>
        <w:t xml:space="preserve">были также обоснованы </w:t>
      </w:r>
      <w:r w:rsidR="00A54FC9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846672">
        <w:rPr>
          <w:rFonts w:ascii="Times New Roman" w:hAnsi="Times New Roman"/>
          <w:sz w:val="28"/>
          <w:szCs w:val="28"/>
          <w:lang w:val="ru-RU"/>
        </w:rPr>
        <w:t xml:space="preserve">статье </w:t>
      </w:r>
      <w:r w:rsidR="00A54FC9">
        <w:rPr>
          <w:rFonts w:ascii="Times New Roman" w:hAnsi="Times New Roman"/>
          <w:sz w:val="28"/>
          <w:szCs w:val="28"/>
          <w:lang w:val="ru-RU"/>
        </w:rPr>
        <w:t>М. Таллерико («Аппликации качественного анализа: взгляд из поля», 1991)</w:t>
      </w:r>
      <w:r w:rsidR="003E5684" w:rsidRPr="003E5684">
        <w:rPr>
          <w:rFonts w:ascii="Times New Roman" w:hAnsi="Times New Roman"/>
          <w:sz w:val="28"/>
          <w:szCs w:val="28"/>
          <w:lang w:val="ru-RU"/>
        </w:rPr>
        <w:t xml:space="preserve"> [10]</w:t>
      </w:r>
      <w:r w:rsidR="00A54FC9">
        <w:rPr>
          <w:rFonts w:ascii="Times New Roman" w:hAnsi="Times New Roman"/>
          <w:sz w:val="28"/>
          <w:szCs w:val="28"/>
          <w:lang w:val="ru-RU"/>
        </w:rPr>
        <w:t>.</w:t>
      </w:r>
    </w:p>
    <w:p w:rsidR="0000512F" w:rsidRDefault="00A60619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 общего ряда публикаци</w:t>
      </w:r>
      <w:r w:rsidR="0000512F">
        <w:rPr>
          <w:rFonts w:ascii="Times New Roman" w:hAnsi="Times New Roman"/>
          <w:sz w:val="28"/>
          <w:szCs w:val="28"/>
          <w:lang w:val="ru-RU"/>
        </w:rPr>
        <w:t>й следует также отметить работу 1992 г.</w:t>
      </w:r>
      <w:r>
        <w:rPr>
          <w:rFonts w:ascii="Times New Roman" w:hAnsi="Times New Roman"/>
          <w:sz w:val="28"/>
          <w:szCs w:val="28"/>
          <w:lang w:val="ru-RU"/>
        </w:rPr>
        <w:t xml:space="preserve"> Хирщман Э. «</w:t>
      </w:r>
      <w:r w:rsidR="0000512F">
        <w:rPr>
          <w:rFonts w:ascii="Times New Roman" w:hAnsi="Times New Roman"/>
          <w:sz w:val="28"/>
          <w:szCs w:val="28"/>
          <w:lang w:val="ru-RU"/>
        </w:rPr>
        <w:t>Постмодернистское исследование потребителя: изучение потребления как текста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3E5684" w:rsidRPr="003E5684">
        <w:rPr>
          <w:rFonts w:ascii="Times New Roman" w:hAnsi="Times New Roman"/>
          <w:sz w:val="28"/>
          <w:szCs w:val="28"/>
          <w:lang w:val="ru-RU"/>
        </w:rPr>
        <w:t xml:space="preserve"> [10]</w:t>
      </w:r>
      <w:r w:rsidR="0000512F">
        <w:rPr>
          <w:rFonts w:ascii="Times New Roman" w:hAnsi="Times New Roman"/>
          <w:sz w:val="28"/>
          <w:szCs w:val="28"/>
          <w:lang w:val="ru-RU"/>
        </w:rPr>
        <w:t xml:space="preserve">. В этой работе метод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 w:rsidR="0000512F">
        <w:rPr>
          <w:rFonts w:ascii="Times New Roman" w:hAnsi="Times New Roman"/>
          <w:sz w:val="28"/>
          <w:szCs w:val="28"/>
          <w:lang w:val="ru-RU"/>
        </w:rPr>
        <w:t xml:space="preserve"> находит полное обоснование с позиции постмодернистской установки на прочтение любой реальности (в данном случае процесса потребления) как некого текста</w:t>
      </w:r>
      <w:r w:rsidR="003E5684" w:rsidRPr="003E5684">
        <w:rPr>
          <w:rFonts w:ascii="Times New Roman" w:hAnsi="Times New Roman"/>
          <w:sz w:val="28"/>
          <w:szCs w:val="28"/>
          <w:lang w:val="ru-RU"/>
        </w:rPr>
        <w:t xml:space="preserve"> [10]</w:t>
      </w:r>
      <w:r w:rsidR="0000512F">
        <w:rPr>
          <w:rFonts w:ascii="Times New Roman" w:hAnsi="Times New Roman"/>
          <w:sz w:val="28"/>
          <w:szCs w:val="28"/>
          <w:lang w:val="ru-RU"/>
        </w:rPr>
        <w:t>.</w:t>
      </w:r>
    </w:p>
    <w:p w:rsidR="00A54FC9" w:rsidRDefault="0000512F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90-е годы в западной антропологии начинают применять метод </w:t>
      </w:r>
      <w:r w:rsidR="00846672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для анализа проблем историографии и обобщения работ эмпирического содержания. Так, в работе Роберта Кемпера «Тенденции в антропологических исследованиях города: анализ журнала «Городская антропология» 1972-1991»</w:t>
      </w:r>
      <w:r w:rsidR="00A35D3D" w:rsidRPr="00A35D3D">
        <w:rPr>
          <w:rFonts w:ascii="Times New Roman" w:hAnsi="Times New Roman"/>
          <w:sz w:val="28"/>
          <w:szCs w:val="28"/>
          <w:lang w:val="ru-RU"/>
        </w:rPr>
        <w:t xml:space="preserve"> [10]</w:t>
      </w:r>
      <w:r>
        <w:rPr>
          <w:rFonts w:ascii="Times New Roman" w:hAnsi="Times New Roman"/>
          <w:sz w:val="28"/>
          <w:szCs w:val="28"/>
          <w:lang w:val="ru-RU"/>
        </w:rPr>
        <w:t xml:space="preserve"> продемонстрирована практическая значимость </w:t>
      </w:r>
      <w:r w:rsidR="00842545">
        <w:rPr>
          <w:rFonts w:ascii="Times New Roman" w:hAnsi="Times New Roman"/>
          <w:sz w:val="28"/>
          <w:szCs w:val="28"/>
          <w:lang w:val="ru-RU"/>
        </w:rPr>
        <w:t>использования КА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A54FC9">
        <w:rPr>
          <w:rFonts w:ascii="Times New Roman" w:hAnsi="Times New Roman"/>
          <w:sz w:val="28"/>
          <w:szCs w:val="28"/>
          <w:lang w:val="ru-RU"/>
        </w:rPr>
        <w:t xml:space="preserve">исследованиях подобного характера. </w:t>
      </w:r>
      <w:r w:rsidR="00842545">
        <w:rPr>
          <w:rFonts w:ascii="Times New Roman" w:hAnsi="Times New Roman"/>
          <w:sz w:val="28"/>
          <w:szCs w:val="28"/>
          <w:lang w:val="ru-RU"/>
        </w:rPr>
        <w:t>Автор отслеживает новые тенденции в антропологии</w:t>
      </w:r>
      <w:r w:rsidR="00A54FC9">
        <w:rPr>
          <w:rFonts w:ascii="Times New Roman" w:hAnsi="Times New Roman"/>
          <w:sz w:val="28"/>
          <w:szCs w:val="28"/>
          <w:lang w:val="ru-RU"/>
        </w:rPr>
        <w:t>, когда она возвращается из экзотических стран и «выходит на улицы родного города»</w:t>
      </w:r>
      <w:r w:rsidR="00A35D3D" w:rsidRPr="00A35D3D">
        <w:rPr>
          <w:rFonts w:ascii="Times New Roman" w:hAnsi="Times New Roman"/>
          <w:sz w:val="28"/>
          <w:szCs w:val="28"/>
          <w:lang w:val="ru-RU"/>
        </w:rPr>
        <w:t xml:space="preserve"> [10]</w:t>
      </w:r>
      <w:r w:rsidR="00A54FC9">
        <w:rPr>
          <w:rFonts w:ascii="Times New Roman" w:hAnsi="Times New Roman"/>
          <w:sz w:val="28"/>
          <w:szCs w:val="28"/>
          <w:lang w:val="ru-RU"/>
        </w:rPr>
        <w:t>.</w:t>
      </w:r>
    </w:p>
    <w:p w:rsidR="008E6029" w:rsidRDefault="008E6029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русскоязычной историографии вопроса необходимо выделить </w:t>
      </w:r>
      <w:r w:rsidR="00714042">
        <w:rPr>
          <w:rFonts w:ascii="Times New Roman" w:hAnsi="Times New Roman"/>
          <w:sz w:val="28"/>
          <w:szCs w:val="28"/>
          <w:lang w:val="ru-RU"/>
        </w:rPr>
        <w:t>статьи</w:t>
      </w:r>
      <w:r>
        <w:rPr>
          <w:rFonts w:ascii="Times New Roman" w:hAnsi="Times New Roman"/>
          <w:sz w:val="28"/>
          <w:szCs w:val="28"/>
          <w:lang w:val="ru-RU"/>
        </w:rPr>
        <w:t xml:space="preserve"> этнопсихолог</w:t>
      </w:r>
      <w:r w:rsidR="00A65898">
        <w:rPr>
          <w:rFonts w:ascii="Times New Roman" w:hAnsi="Times New Roman"/>
          <w:sz w:val="28"/>
          <w:szCs w:val="28"/>
          <w:lang w:val="ru-RU"/>
        </w:rPr>
        <w:t>ов</w:t>
      </w:r>
      <w:r>
        <w:rPr>
          <w:rFonts w:ascii="Times New Roman" w:hAnsi="Times New Roman"/>
          <w:sz w:val="28"/>
          <w:szCs w:val="28"/>
          <w:lang w:val="ru-RU"/>
        </w:rPr>
        <w:t xml:space="preserve">. Несмотря на немногочисленность публикаций подобного рода, </w:t>
      </w:r>
      <w:r w:rsidR="00A65898">
        <w:rPr>
          <w:rFonts w:ascii="Times New Roman" w:hAnsi="Times New Roman"/>
          <w:sz w:val="28"/>
          <w:szCs w:val="28"/>
          <w:lang w:val="ru-RU"/>
        </w:rPr>
        <w:t xml:space="preserve">следует </w:t>
      </w:r>
      <w:r>
        <w:rPr>
          <w:rFonts w:ascii="Times New Roman" w:hAnsi="Times New Roman"/>
          <w:sz w:val="28"/>
          <w:szCs w:val="28"/>
          <w:lang w:val="ru-RU"/>
        </w:rPr>
        <w:t xml:space="preserve">отметить высокий уровень владения вопросом и </w:t>
      </w:r>
      <w:r w:rsidR="00A65898">
        <w:rPr>
          <w:rFonts w:ascii="Times New Roman" w:hAnsi="Times New Roman"/>
          <w:sz w:val="28"/>
          <w:szCs w:val="28"/>
          <w:lang w:val="ru-RU"/>
        </w:rPr>
        <w:t xml:space="preserve">грамотное </w:t>
      </w:r>
      <w:r>
        <w:rPr>
          <w:rFonts w:ascii="Times New Roman" w:hAnsi="Times New Roman"/>
          <w:sz w:val="28"/>
          <w:szCs w:val="28"/>
          <w:lang w:val="ru-RU"/>
        </w:rPr>
        <w:t xml:space="preserve">применение </w:t>
      </w:r>
      <w:r w:rsidR="00A65898">
        <w:rPr>
          <w:rFonts w:ascii="Times New Roman" w:hAnsi="Times New Roman"/>
          <w:sz w:val="28"/>
          <w:szCs w:val="28"/>
          <w:lang w:val="ru-RU"/>
        </w:rPr>
        <w:t>КА российскими исследователями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E6029" w:rsidRDefault="00A65898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Так, М. Воловикова и Л.</w:t>
      </w:r>
      <w:r w:rsidR="008E6029">
        <w:rPr>
          <w:rFonts w:ascii="Times New Roman" w:hAnsi="Times New Roman"/>
          <w:sz w:val="28"/>
          <w:szCs w:val="28"/>
          <w:lang w:val="ru-RU"/>
        </w:rPr>
        <w:t xml:space="preserve"> Соснина в статье «Этнокультурное исследование представлений о справедливости (</w:t>
      </w:r>
      <w:r w:rsidR="006A7BCE">
        <w:rPr>
          <w:rFonts w:ascii="Times New Roman" w:hAnsi="Times New Roman"/>
          <w:sz w:val="28"/>
          <w:szCs w:val="28"/>
          <w:lang w:val="ru-RU"/>
        </w:rPr>
        <w:t>на примере молдован и живущих в Молдове цыган</w:t>
      </w:r>
      <w:r w:rsidR="008E6029">
        <w:rPr>
          <w:rFonts w:ascii="Times New Roman" w:hAnsi="Times New Roman"/>
          <w:sz w:val="28"/>
          <w:szCs w:val="28"/>
          <w:lang w:val="ru-RU"/>
        </w:rPr>
        <w:t>)»</w:t>
      </w:r>
      <w:r w:rsidR="00A35D3D" w:rsidRPr="00A35D3D">
        <w:rPr>
          <w:rFonts w:ascii="Times New Roman" w:hAnsi="Times New Roman"/>
          <w:sz w:val="28"/>
          <w:szCs w:val="28"/>
          <w:lang w:val="ru-RU"/>
        </w:rPr>
        <w:t xml:space="preserve"> [2]</w:t>
      </w:r>
      <w:r w:rsidR="006A7BCE">
        <w:rPr>
          <w:rFonts w:ascii="Times New Roman" w:hAnsi="Times New Roman"/>
          <w:sz w:val="28"/>
          <w:szCs w:val="28"/>
          <w:lang w:val="ru-RU"/>
        </w:rPr>
        <w:t xml:space="preserve"> делятся опытом осуществления</w:t>
      </w:r>
      <w:r w:rsidR="008E60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7BCE">
        <w:rPr>
          <w:rFonts w:ascii="Times New Roman" w:hAnsi="Times New Roman"/>
          <w:sz w:val="28"/>
          <w:szCs w:val="28"/>
          <w:lang w:val="ru-RU"/>
        </w:rPr>
        <w:t xml:space="preserve">актуальных сегодня </w:t>
      </w:r>
      <w:r>
        <w:rPr>
          <w:rFonts w:ascii="Times New Roman" w:hAnsi="Times New Roman"/>
          <w:sz w:val="28"/>
          <w:szCs w:val="28"/>
          <w:lang w:val="ru-RU"/>
        </w:rPr>
        <w:t>кросс-культурных</w:t>
      </w:r>
      <w:r w:rsidR="006A7BCE">
        <w:rPr>
          <w:rFonts w:ascii="Times New Roman" w:hAnsi="Times New Roman"/>
          <w:sz w:val="28"/>
          <w:szCs w:val="28"/>
          <w:lang w:val="ru-RU"/>
        </w:rPr>
        <w:t xml:space="preserve"> исследован</w:t>
      </w:r>
      <w:r>
        <w:rPr>
          <w:rFonts w:ascii="Times New Roman" w:hAnsi="Times New Roman"/>
          <w:sz w:val="28"/>
          <w:szCs w:val="28"/>
          <w:lang w:val="ru-RU"/>
        </w:rPr>
        <w:t>ий с применением КА</w:t>
      </w:r>
      <w:r w:rsidR="006A7BCE">
        <w:rPr>
          <w:rFonts w:ascii="Times New Roman" w:hAnsi="Times New Roman"/>
          <w:sz w:val="28"/>
          <w:szCs w:val="28"/>
          <w:lang w:val="ru-RU"/>
        </w:rPr>
        <w:t xml:space="preserve"> на последнем этапе работы. Так, на первом этапе исследования по оригинальным анкетам было опрошено</w:t>
      </w:r>
      <w:r>
        <w:rPr>
          <w:rFonts w:ascii="Times New Roman" w:hAnsi="Times New Roman"/>
          <w:sz w:val="28"/>
          <w:szCs w:val="28"/>
          <w:lang w:val="ru-RU"/>
        </w:rPr>
        <w:t xml:space="preserve"> 43 респондента приблизительно</w:t>
      </w:r>
      <w:r w:rsidR="006A7BCE">
        <w:rPr>
          <w:rFonts w:ascii="Times New Roman" w:hAnsi="Times New Roman"/>
          <w:sz w:val="28"/>
          <w:szCs w:val="28"/>
          <w:lang w:val="ru-RU"/>
        </w:rPr>
        <w:t xml:space="preserve"> одинакового возраста с двух сторон. В процессе обработки интервью были задействованы методы контекстного анализа</w: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C17BEB" w:rsidRPr="00C17BEB">
        <w:rPr>
          <w:lang w:val="ru-RU"/>
        </w:rPr>
        <w:instrText xml:space="preserve"> </w:instrText>
      </w:r>
      <w:r w:rsidR="00C17BEB">
        <w:instrText>XE</w:instrText>
      </w:r>
      <w:r w:rsidR="00C17BEB" w:rsidRPr="00C17BEB">
        <w:rPr>
          <w:lang w:val="ru-RU"/>
        </w:rPr>
        <w:instrText xml:space="preserve"> "</w:instrText>
      </w:r>
      <w:r w:rsidR="00C17BEB" w:rsidRPr="00F367D4">
        <w:rPr>
          <w:rFonts w:ascii="Times New Roman" w:hAnsi="Times New Roman"/>
          <w:sz w:val="28"/>
          <w:szCs w:val="28"/>
          <w:lang w:val="ru-RU"/>
        </w:rPr>
        <w:instrText>контекстного анализа</w:instrText>
      </w:r>
      <w:r w:rsidR="00C17BEB" w:rsidRPr="00C17BEB">
        <w:rPr>
          <w:lang w:val="ru-RU"/>
        </w:rPr>
        <w:instrText xml:space="preserve">" </w:instrTex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6A7BCE">
        <w:rPr>
          <w:rFonts w:ascii="Times New Roman" w:hAnsi="Times New Roman"/>
          <w:sz w:val="28"/>
          <w:szCs w:val="28"/>
          <w:lang w:val="ru-RU"/>
        </w:rPr>
        <w:t xml:space="preserve">, на основании полученных результатов авторы сделали достаточно интересные выводы о преобладании тех или иных ассоциативных категорий, связанных с понятием справедливости у представителей двух этносов. </w:t>
      </w:r>
      <w:r w:rsidR="007C1E40">
        <w:rPr>
          <w:rFonts w:ascii="Times New Roman" w:hAnsi="Times New Roman"/>
          <w:sz w:val="28"/>
          <w:szCs w:val="28"/>
          <w:lang w:val="ru-RU"/>
        </w:rPr>
        <w:t>Полученные результаты позволяют авторам проводить параллели между ассоциативными категориями и особенностями поведения представителей этносов в различных ситуациях, а также о взаимосвязи представлений цыган о справедливости с существующей в их обществе организацией</w:t>
      </w:r>
      <w:r w:rsidR="00A35D3D" w:rsidRPr="00A35D3D">
        <w:rPr>
          <w:rFonts w:ascii="Times New Roman" w:hAnsi="Times New Roman"/>
          <w:sz w:val="28"/>
          <w:szCs w:val="28"/>
          <w:lang w:val="ru-RU"/>
        </w:rPr>
        <w:t xml:space="preserve"> [2]</w:t>
      </w:r>
      <w:r w:rsidR="007C1E40">
        <w:rPr>
          <w:rFonts w:ascii="Times New Roman" w:hAnsi="Times New Roman"/>
          <w:sz w:val="28"/>
          <w:szCs w:val="28"/>
          <w:lang w:val="ru-RU"/>
        </w:rPr>
        <w:t>.</w:t>
      </w:r>
    </w:p>
    <w:p w:rsidR="007C1E40" w:rsidRPr="00A35D3D" w:rsidRDefault="007C1E40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Опыт этнологических исследований с применением методики </w:t>
      </w:r>
      <w:r w:rsidR="00652E72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можно почерпнуть из и</w:t>
      </w:r>
      <w:r w:rsidR="00652E72">
        <w:rPr>
          <w:rFonts w:ascii="Times New Roman" w:hAnsi="Times New Roman"/>
          <w:sz w:val="28"/>
          <w:szCs w:val="28"/>
          <w:lang w:val="ru-RU"/>
        </w:rPr>
        <w:t>сследований в смежных областях: к примеру, психологии высших когнитивных процессов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5D3D" w:rsidRPr="00A35D3D">
        <w:rPr>
          <w:rFonts w:ascii="Times New Roman" w:hAnsi="Times New Roman"/>
          <w:sz w:val="28"/>
          <w:szCs w:val="28"/>
          <w:lang w:val="ru-RU"/>
        </w:rPr>
        <w:t>[1, 6],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5D3D">
        <w:rPr>
          <w:rFonts w:ascii="Times New Roman" w:hAnsi="Times New Roman"/>
          <w:sz w:val="28"/>
          <w:szCs w:val="28"/>
          <w:lang w:val="ru-RU"/>
        </w:rPr>
        <w:t xml:space="preserve">социологии </w:t>
      </w:r>
      <w:r w:rsidR="00A35D3D" w:rsidRPr="00A35D3D">
        <w:rPr>
          <w:rFonts w:ascii="Times New Roman" w:hAnsi="Times New Roman"/>
          <w:sz w:val="28"/>
          <w:szCs w:val="28"/>
          <w:lang w:val="ru-RU"/>
        </w:rPr>
        <w:t>[</w:t>
      </w:r>
      <w:r w:rsidR="00A35D3D" w:rsidRPr="00C957F5">
        <w:rPr>
          <w:rFonts w:ascii="Times New Roman" w:hAnsi="Times New Roman"/>
          <w:sz w:val="28"/>
          <w:szCs w:val="28"/>
          <w:lang w:val="ru-RU"/>
        </w:rPr>
        <w:t>3</w:t>
      </w:r>
      <w:r w:rsidR="00A35D3D" w:rsidRPr="00A35D3D">
        <w:rPr>
          <w:rFonts w:ascii="Times New Roman" w:hAnsi="Times New Roman"/>
          <w:sz w:val="28"/>
          <w:szCs w:val="28"/>
          <w:lang w:val="ru-RU"/>
        </w:rPr>
        <w:t xml:space="preserve">], </w:t>
      </w:r>
      <w:r w:rsidR="00652E72">
        <w:rPr>
          <w:rFonts w:ascii="Times New Roman" w:hAnsi="Times New Roman"/>
          <w:sz w:val="28"/>
          <w:szCs w:val="28"/>
          <w:lang w:val="ru-RU"/>
        </w:rPr>
        <w:t>а также</w:t>
      </w:r>
      <w:r>
        <w:rPr>
          <w:rFonts w:ascii="Times New Roman" w:hAnsi="Times New Roman"/>
          <w:sz w:val="28"/>
          <w:szCs w:val="28"/>
          <w:lang w:val="ru-RU"/>
        </w:rPr>
        <w:t xml:space="preserve"> исторических исследований </w:t>
      </w:r>
      <w:r w:rsidR="00A35D3D" w:rsidRPr="00A35D3D">
        <w:rPr>
          <w:rFonts w:ascii="Times New Roman" w:hAnsi="Times New Roman"/>
          <w:sz w:val="28"/>
          <w:szCs w:val="28"/>
          <w:lang w:val="ru-RU"/>
        </w:rPr>
        <w:t>[4].</w:t>
      </w:r>
    </w:p>
    <w:p w:rsidR="004E2B8D" w:rsidRPr="007929CB" w:rsidRDefault="00A54FC9" w:rsidP="006A5412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Насколько нам известно, в белорусской</w:t>
      </w:r>
      <w:r w:rsidR="008E6029">
        <w:rPr>
          <w:rFonts w:ascii="Times New Roman" w:hAnsi="Times New Roman"/>
          <w:sz w:val="28"/>
          <w:szCs w:val="28"/>
          <w:lang w:val="ru-RU"/>
        </w:rPr>
        <w:t xml:space="preserve"> этнологии </w:t>
      </w:r>
      <w:r w:rsidR="00E505FB">
        <w:rPr>
          <w:rFonts w:ascii="Times New Roman" w:hAnsi="Times New Roman"/>
          <w:sz w:val="28"/>
          <w:szCs w:val="28"/>
          <w:lang w:val="ru-RU"/>
        </w:rPr>
        <w:t>ККА</w:t>
      </w:r>
      <w:r w:rsidR="008E6029">
        <w:rPr>
          <w:rFonts w:ascii="Times New Roman" w:hAnsi="Times New Roman"/>
          <w:sz w:val="28"/>
          <w:szCs w:val="28"/>
          <w:lang w:val="ru-RU"/>
        </w:rPr>
        <w:t xml:space="preserve"> пока не получил широкого</w:t>
      </w:r>
      <w:r w:rsidR="009C72B2">
        <w:rPr>
          <w:rFonts w:ascii="Times New Roman" w:hAnsi="Times New Roman"/>
          <w:sz w:val="28"/>
          <w:szCs w:val="28"/>
          <w:lang w:val="ru-RU"/>
        </w:rPr>
        <w:t xml:space="preserve"> распространения, </w:t>
      </w:r>
      <w:r w:rsidR="006549FB">
        <w:rPr>
          <w:rFonts w:ascii="Times New Roman" w:hAnsi="Times New Roman"/>
          <w:sz w:val="28"/>
          <w:szCs w:val="28"/>
          <w:lang w:val="ru-RU"/>
        </w:rPr>
        <w:t>при этом</w:t>
      </w:r>
      <w:r w:rsidR="009C72B2">
        <w:rPr>
          <w:rFonts w:ascii="Times New Roman" w:hAnsi="Times New Roman"/>
          <w:sz w:val="28"/>
          <w:szCs w:val="28"/>
          <w:lang w:val="ru-RU"/>
        </w:rPr>
        <w:t xml:space="preserve"> поле </w:t>
      </w:r>
      <w:r w:rsidR="006549FB">
        <w:rPr>
          <w:rFonts w:ascii="Times New Roman" w:hAnsi="Times New Roman"/>
          <w:sz w:val="28"/>
          <w:szCs w:val="28"/>
          <w:lang w:val="ru-RU"/>
        </w:rPr>
        <w:t>для применения ККА безусловно есть</w:t>
      </w:r>
      <w:r w:rsidR="008E602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549FB">
        <w:rPr>
          <w:rFonts w:ascii="Times New Roman" w:hAnsi="Times New Roman"/>
          <w:sz w:val="28"/>
          <w:szCs w:val="28"/>
          <w:lang w:val="ru-RU"/>
        </w:rPr>
        <w:t>К</w:t>
      </w:r>
      <w:r w:rsidR="008E6029">
        <w:rPr>
          <w:rFonts w:ascii="Times New Roman" w:hAnsi="Times New Roman"/>
          <w:sz w:val="28"/>
          <w:szCs w:val="28"/>
          <w:lang w:val="ru-RU"/>
        </w:rPr>
        <w:t xml:space="preserve"> началу </w:t>
      </w:r>
      <w:r w:rsidR="008E6029">
        <w:rPr>
          <w:rFonts w:ascii="Times New Roman" w:hAnsi="Times New Roman"/>
          <w:sz w:val="28"/>
          <w:szCs w:val="28"/>
          <w:lang w:val="en-US"/>
        </w:rPr>
        <w:t>XX</w:t>
      </w:r>
      <w:r w:rsidR="006549FB">
        <w:rPr>
          <w:rFonts w:ascii="Times New Roman" w:hAnsi="Times New Roman"/>
          <w:sz w:val="28"/>
          <w:szCs w:val="28"/>
          <w:lang w:val="en-US"/>
        </w:rPr>
        <w:t>I</w:t>
      </w:r>
      <w:r w:rsidR="008E6029" w:rsidRPr="008E60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6029">
        <w:rPr>
          <w:rFonts w:ascii="Times New Roman" w:hAnsi="Times New Roman"/>
          <w:sz w:val="28"/>
          <w:szCs w:val="28"/>
          <w:lang w:val="ru-RU"/>
        </w:rPr>
        <w:t xml:space="preserve">века </w:t>
      </w:r>
      <w:r w:rsidR="006549FB">
        <w:rPr>
          <w:rFonts w:ascii="Times New Roman" w:hAnsi="Times New Roman"/>
          <w:sz w:val="28"/>
          <w:szCs w:val="28"/>
          <w:lang w:val="ru-RU"/>
        </w:rPr>
        <w:t>собран</w:t>
      </w:r>
      <w:r w:rsidR="008E6029">
        <w:rPr>
          <w:rFonts w:ascii="Times New Roman" w:hAnsi="Times New Roman"/>
          <w:sz w:val="28"/>
          <w:szCs w:val="28"/>
          <w:lang w:val="ru-RU"/>
        </w:rPr>
        <w:t xml:space="preserve"> достаточный объем сырого этнографического материала, который необходимо осм</w:t>
      </w:r>
      <w:r w:rsidR="006549FB">
        <w:rPr>
          <w:rFonts w:ascii="Times New Roman" w:hAnsi="Times New Roman"/>
          <w:sz w:val="28"/>
          <w:szCs w:val="28"/>
          <w:lang w:val="ru-RU"/>
        </w:rPr>
        <w:t>ыслить и подвергнуть компьютерной обработке.</w:t>
      </w:r>
    </w:p>
    <w:p w:rsidR="00454774" w:rsidRDefault="00454774" w:rsidP="007D7D76">
      <w:pPr>
        <w:ind w:left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A30B68" w:rsidRPr="00C3637F" w:rsidRDefault="00F404A9" w:rsidP="00C3637F">
      <w:pPr>
        <w:pStyle w:val="2"/>
        <w:jc w:val="center"/>
        <w:rPr>
          <w:rFonts w:ascii="Times New Roman" w:hAnsi="Times New Roman"/>
          <w:lang w:val="ru-RU"/>
        </w:rPr>
      </w:pPr>
      <w:bookmarkStart w:id="43" w:name="_Toc216190334"/>
      <w:bookmarkStart w:id="44" w:name="_Toc216190632"/>
      <w:bookmarkStart w:id="45" w:name="_Toc216190999"/>
      <w:bookmarkStart w:id="46" w:name="_Toc216194663"/>
      <w:bookmarkStart w:id="47" w:name="_Toc216195337"/>
      <w:bookmarkStart w:id="48" w:name="_Toc216195556"/>
      <w:bookmarkStart w:id="49" w:name="_Toc216273774"/>
      <w:bookmarkStart w:id="50" w:name="_Toc216274289"/>
      <w:bookmarkStart w:id="51" w:name="_Toc216275291"/>
      <w:bookmarkStart w:id="52" w:name="_Toc216275383"/>
      <w:bookmarkStart w:id="53" w:name="_Toc216275806"/>
      <w:bookmarkStart w:id="54" w:name="_Toc216276715"/>
      <w:r w:rsidRPr="00C3637F">
        <w:rPr>
          <w:rFonts w:ascii="Times New Roman" w:hAnsi="Times New Roman"/>
          <w:lang w:val="ru-RU"/>
        </w:rPr>
        <w:t xml:space="preserve">Глава </w:t>
      </w:r>
      <w:r w:rsidRPr="00C3637F">
        <w:rPr>
          <w:rFonts w:ascii="Times New Roman" w:hAnsi="Times New Roman"/>
          <w:lang w:val="en-US"/>
        </w:rPr>
        <w:t>I</w:t>
      </w:r>
      <w:r w:rsidR="004E2B8D" w:rsidRPr="00C3637F">
        <w:rPr>
          <w:rFonts w:ascii="Times New Roman" w:hAnsi="Times New Roman"/>
          <w:lang w:val="en-US"/>
        </w:rPr>
        <w:t>I</w:t>
      </w:r>
      <w:r w:rsidR="00C3637F" w:rsidRPr="00C3637F">
        <w:rPr>
          <w:rFonts w:ascii="Times New Roman" w:hAnsi="Times New Roman"/>
          <w:lang w:val="ru-RU"/>
        </w:rPr>
        <w:t>. Метод контент-анализа: история создания и сущность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471E44" w:rsidRPr="00071C61" w:rsidRDefault="00471E44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Контент-анализ – это методика выявления частоты появления в тексте определенных, интересующих исследователя характеристик, которая позволяет ему делать некоторые выводы относительно намерений создателя этого текста или возможных реакций адресата.</w:t>
      </w:r>
      <w:r w:rsidR="00071C61" w:rsidRPr="00071C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1C61">
        <w:rPr>
          <w:rFonts w:ascii="Times New Roman" w:hAnsi="Times New Roman"/>
          <w:sz w:val="28"/>
          <w:szCs w:val="28"/>
          <w:lang w:val="ru-RU"/>
        </w:rPr>
        <w:t xml:space="preserve">Особенность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 w:rsidR="00071C61">
        <w:rPr>
          <w:rFonts w:ascii="Times New Roman" w:hAnsi="Times New Roman"/>
          <w:sz w:val="28"/>
          <w:szCs w:val="28"/>
          <w:lang w:val="ru-RU"/>
        </w:rPr>
        <w:t xml:space="preserve"> состоит в том, что он</w:t>
      </w:r>
      <w:r w:rsidR="00277D54">
        <w:rPr>
          <w:rFonts w:ascii="Times New Roman" w:hAnsi="Times New Roman"/>
          <w:sz w:val="28"/>
          <w:szCs w:val="28"/>
          <w:lang w:val="ru-RU"/>
        </w:rPr>
        <w:t xml:space="preserve"> изучает документы в их социальном контексте</w:t>
      </w:r>
      <w:r w:rsidR="00A517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57F5">
        <w:rPr>
          <w:rFonts w:ascii="Times New Roman" w:hAnsi="Times New Roman"/>
          <w:sz w:val="28"/>
          <w:szCs w:val="28"/>
          <w:lang w:val="ru-RU"/>
        </w:rPr>
        <w:t>[</w:t>
      </w:r>
      <w:r w:rsidR="007D7D76">
        <w:rPr>
          <w:rFonts w:ascii="Times New Roman" w:hAnsi="Times New Roman"/>
          <w:sz w:val="28"/>
          <w:szCs w:val="28"/>
          <w:lang w:val="ru-RU"/>
        </w:rPr>
        <w:t>9, с.13</w:t>
      </w:r>
      <w:r w:rsidR="00A51746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7D7D76">
        <w:rPr>
          <w:rFonts w:ascii="Times New Roman" w:hAnsi="Times New Roman"/>
          <w:sz w:val="28"/>
          <w:szCs w:val="28"/>
          <w:lang w:val="ru-RU"/>
        </w:rPr>
        <w:t>.</w:t>
      </w:r>
    </w:p>
    <w:p w:rsidR="00471E44" w:rsidRDefault="00F404A9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Появление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было вызвано потребностью в создании объективных методов анализа текстов, результаты которого не зависели бы от таких субъективных факторов, как личность исследователя или время проведения исследования. Изначально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 w:rsidR="00471E44">
        <w:rPr>
          <w:rFonts w:ascii="Times New Roman" w:hAnsi="Times New Roman"/>
          <w:sz w:val="28"/>
          <w:szCs w:val="28"/>
          <w:lang w:val="ru-RU"/>
        </w:rPr>
        <w:t xml:space="preserve"> задумывался как строгий метод оценки текстов</w:t>
      </w:r>
      <w:r w:rsidR="007D7D76">
        <w:rPr>
          <w:rFonts w:ascii="Times New Roman" w:hAnsi="Times New Roman"/>
          <w:sz w:val="28"/>
          <w:szCs w:val="28"/>
          <w:lang w:val="ru-RU"/>
        </w:rPr>
        <w:t xml:space="preserve"> [9, с.13</w:t>
      </w:r>
      <w:r w:rsidR="007D7D76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471E44">
        <w:rPr>
          <w:rFonts w:ascii="Times New Roman" w:hAnsi="Times New Roman"/>
          <w:sz w:val="28"/>
          <w:szCs w:val="28"/>
          <w:lang w:val="ru-RU"/>
        </w:rPr>
        <w:t>.</w:t>
      </w:r>
    </w:p>
    <w:p w:rsidR="00471E44" w:rsidRDefault="00471E44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Метод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вначале использовался вручную, что было достаточно трудоемким процессом. Так, в области психологии существуе</w:t>
      </w:r>
      <w:r w:rsidR="0053110F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 xml:space="preserve"> методика, благодаря которой </w:t>
      </w:r>
      <w:r w:rsidR="0053110F">
        <w:rPr>
          <w:rFonts w:ascii="Times New Roman" w:hAnsi="Times New Roman"/>
          <w:sz w:val="28"/>
          <w:szCs w:val="28"/>
          <w:lang w:val="ru-RU"/>
        </w:rPr>
        <w:t xml:space="preserve">по тексту от 80 до 150 слов </w:t>
      </w:r>
      <w:r>
        <w:rPr>
          <w:rFonts w:ascii="Times New Roman" w:hAnsi="Times New Roman"/>
          <w:sz w:val="28"/>
          <w:szCs w:val="28"/>
          <w:lang w:val="ru-RU"/>
        </w:rPr>
        <w:t>можно получить</w:t>
      </w:r>
      <w:r w:rsidR="0053110F">
        <w:rPr>
          <w:rFonts w:ascii="Times New Roman" w:hAnsi="Times New Roman"/>
          <w:sz w:val="28"/>
          <w:szCs w:val="28"/>
          <w:lang w:val="ru-RU"/>
        </w:rPr>
        <w:t xml:space="preserve"> полный психологический портрет автора. Анализируются в основном грамматические характеристики. Временные затраты на осуществление метода – от 4 до 6 часов, плюс следует учитывать невнимательность автора и другие субъективные факторы</w:t>
      </w:r>
      <w:r w:rsidR="007D7D76">
        <w:rPr>
          <w:rFonts w:ascii="Times New Roman" w:hAnsi="Times New Roman"/>
          <w:sz w:val="28"/>
          <w:szCs w:val="28"/>
          <w:lang w:val="ru-RU"/>
        </w:rPr>
        <w:t xml:space="preserve"> [9, с.14</w:t>
      </w:r>
      <w:r w:rsidR="007D7D76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53110F">
        <w:rPr>
          <w:rFonts w:ascii="Times New Roman" w:hAnsi="Times New Roman"/>
          <w:sz w:val="28"/>
          <w:szCs w:val="28"/>
          <w:lang w:val="ru-RU"/>
        </w:rPr>
        <w:t>.</w:t>
      </w:r>
    </w:p>
    <w:p w:rsidR="0053110F" w:rsidRDefault="0053110F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Проблемы трудоемкости и неоднозначности методики были сняты с разработкой компьютерных методов </w:t>
      </w:r>
      <w:r w:rsidR="002E0EA1">
        <w:rPr>
          <w:rFonts w:ascii="Times New Roman" w:hAnsi="Times New Roman"/>
          <w:sz w:val="28"/>
          <w:szCs w:val="28"/>
          <w:lang w:val="ru-RU"/>
        </w:rPr>
        <w:t>КА</w:t>
      </w:r>
      <w:r w:rsidR="007D7D76">
        <w:rPr>
          <w:rFonts w:ascii="Times New Roman" w:hAnsi="Times New Roman"/>
          <w:sz w:val="28"/>
          <w:szCs w:val="28"/>
          <w:lang w:val="ru-RU"/>
        </w:rPr>
        <w:t>. Зависящим</w:t>
      </w:r>
      <w:r>
        <w:rPr>
          <w:rFonts w:ascii="Times New Roman" w:hAnsi="Times New Roman"/>
          <w:sz w:val="28"/>
          <w:szCs w:val="28"/>
          <w:lang w:val="ru-RU"/>
        </w:rPr>
        <w:t xml:space="preserve"> от исследователя остается в основном разработка критериев</w:t>
      </w:r>
      <w:r w:rsidR="0026520D">
        <w:rPr>
          <w:rFonts w:ascii="Times New Roman" w:hAnsi="Times New Roman"/>
          <w:sz w:val="28"/>
          <w:szCs w:val="28"/>
          <w:lang w:val="ru-RU"/>
        </w:rPr>
        <w:t xml:space="preserve"> [9, с.14</w:t>
      </w:r>
      <w:r w:rsidR="0026520D" w:rsidRPr="00A51746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3110F" w:rsidRDefault="0053110F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компьютерному контент-анализу</w: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C17BEB" w:rsidRPr="00C17BEB">
        <w:rPr>
          <w:lang w:val="ru-RU"/>
        </w:rPr>
        <w:instrText xml:space="preserve"> </w:instrText>
      </w:r>
      <w:r w:rsidR="00C17BEB">
        <w:instrText>XE</w:instrText>
      </w:r>
      <w:r w:rsidR="00C17BEB" w:rsidRPr="00C17BEB">
        <w:rPr>
          <w:lang w:val="ru-RU"/>
        </w:rPr>
        <w:instrText xml:space="preserve"> "</w:instrText>
      </w:r>
      <w:r w:rsidR="00C17BEB" w:rsidRPr="00334ECB">
        <w:rPr>
          <w:rFonts w:ascii="Times New Roman" w:hAnsi="Times New Roman"/>
          <w:sz w:val="28"/>
          <w:szCs w:val="28"/>
          <w:lang w:val="ru-RU"/>
        </w:rPr>
        <w:instrText>компьютерному контент-анализу</w:instrText>
      </w:r>
      <w:r w:rsidR="00C17BEB" w:rsidRPr="00C17BEB">
        <w:rPr>
          <w:lang w:val="ru-RU"/>
        </w:rPr>
        <w:instrText xml:space="preserve">" </w:instrTex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также представляется ряд требований. Во-первых, оценки должны иметь хорошее математическое обоснование. Во-вторых</w:t>
      </w:r>
      <w:r w:rsidR="007A531A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они должны быть достаточно просты, </w:t>
      </w:r>
      <w:r w:rsidR="007A531A">
        <w:rPr>
          <w:rFonts w:ascii="Times New Roman" w:hAnsi="Times New Roman"/>
          <w:sz w:val="28"/>
          <w:szCs w:val="28"/>
          <w:lang w:val="ru-RU"/>
        </w:rPr>
        <w:t>что является необходимым условием их применения в гуманитарных исследованиях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7A531A">
        <w:rPr>
          <w:rFonts w:ascii="Times New Roman" w:hAnsi="Times New Roman"/>
          <w:sz w:val="28"/>
          <w:szCs w:val="28"/>
          <w:lang w:val="ru-RU"/>
        </w:rPr>
        <w:t xml:space="preserve"> Кроме того, они должны иметь удобное наглядное представление не только в виде таблиц и чисел, но также в виде графиков и диаграмм</w:t>
      </w:r>
      <w:r w:rsidR="0026520D">
        <w:rPr>
          <w:rFonts w:ascii="Times New Roman" w:hAnsi="Times New Roman"/>
          <w:sz w:val="28"/>
          <w:szCs w:val="28"/>
          <w:lang w:val="ru-RU"/>
        </w:rPr>
        <w:t xml:space="preserve"> [9, с.14</w:t>
      </w:r>
      <w:r w:rsidR="0026520D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7A531A">
        <w:rPr>
          <w:rFonts w:ascii="Times New Roman" w:hAnsi="Times New Roman"/>
          <w:sz w:val="28"/>
          <w:szCs w:val="28"/>
          <w:lang w:val="ru-RU"/>
        </w:rPr>
        <w:t>.</w:t>
      </w:r>
    </w:p>
    <w:p w:rsidR="00277D54" w:rsidRDefault="00277D54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Определенные требования предъявляются и в отношении объектов </w:t>
      </w:r>
      <w:r w:rsidR="00723487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. Документы, подвергаемые </w:t>
      </w:r>
      <w:r w:rsidR="00723487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должны соответствовать принципам формализации</w: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EE543C" w:rsidRPr="00EE543C">
        <w:rPr>
          <w:lang w:val="ru-RU"/>
        </w:rPr>
        <w:instrText xml:space="preserve"> </w:instrText>
      </w:r>
      <w:r w:rsidR="00EE543C">
        <w:instrText>XE</w:instrText>
      </w:r>
      <w:r w:rsidR="00EE543C" w:rsidRPr="00EE543C">
        <w:rPr>
          <w:lang w:val="ru-RU"/>
        </w:rPr>
        <w:instrText xml:space="preserve"> "</w:instrText>
      </w:r>
      <w:r w:rsidR="00EE543C" w:rsidRPr="00B143CA">
        <w:rPr>
          <w:rFonts w:ascii="Times New Roman" w:hAnsi="Times New Roman"/>
          <w:sz w:val="28"/>
          <w:szCs w:val="28"/>
          <w:lang w:val="ru-RU"/>
        </w:rPr>
        <w:instrText>принципам формализации</w:instrText>
      </w:r>
      <w:r w:rsidR="00EE543C" w:rsidRPr="00EE543C">
        <w:rPr>
          <w:lang w:val="ru-RU"/>
        </w:rPr>
        <w:instrText xml:space="preserve">" </w:instrTex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и статистической значимости, т.е. чтобы исследуемое содержание позволяло задавать однозначное правило для надежной фиксации нужных характеристик и чтобы интересующие исследователя объекты встречались с определенной частотой</w:t>
      </w:r>
      <w:r w:rsidR="0026520D">
        <w:rPr>
          <w:rFonts w:ascii="Times New Roman" w:hAnsi="Times New Roman"/>
          <w:sz w:val="28"/>
          <w:szCs w:val="28"/>
          <w:lang w:val="ru-RU"/>
        </w:rPr>
        <w:t xml:space="preserve"> [7</w:t>
      </w:r>
      <w:r w:rsidR="00A51746" w:rsidRPr="00A51746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A531A" w:rsidRDefault="007A531A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Главное отличие </w:t>
      </w:r>
      <w:r w:rsidR="00723487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от методов квантитативной лингвистики</w: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C17BEB" w:rsidRPr="00C17BEB">
        <w:rPr>
          <w:lang w:val="ru-RU"/>
        </w:rPr>
        <w:instrText xml:space="preserve"> </w:instrText>
      </w:r>
      <w:r w:rsidR="00C17BEB">
        <w:instrText>XE</w:instrText>
      </w:r>
      <w:r w:rsidR="00C17BEB" w:rsidRPr="00C17BEB">
        <w:rPr>
          <w:lang w:val="ru-RU"/>
        </w:rPr>
        <w:instrText xml:space="preserve"> "</w:instrText>
      </w:r>
      <w:r w:rsidR="00C17BEB" w:rsidRPr="009170BB">
        <w:rPr>
          <w:rFonts w:ascii="Times New Roman" w:hAnsi="Times New Roman"/>
          <w:sz w:val="28"/>
          <w:szCs w:val="28"/>
          <w:lang w:val="ru-RU"/>
        </w:rPr>
        <w:instrText>квантитативной лингвистики</w:instrText>
      </w:r>
      <w:r w:rsidR="00C17BEB" w:rsidRPr="00C17BEB">
        <w:rPr>
          <w:lang w:val="ru-RU"/>
        </w:rPr>
        <w:instrText xml:space="preserve">" </w:instrTex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и статистического изучения</w: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EE543C" w:rsidRPr="00EE543C">
        <w:rPr>
          <w:lang w:val="ru-RU"/>
        </w:rPr>
        <w:instrText xml:space="preserve"> </w:instrText>
      </w:r>
      <w:r w:rsidR="00EE543C">
        <w:instrText>XE</w:instrText>
      </w:r>
      <w:r w:rsidR="00EE543C" w:rsidRPr="00EE543C">
        <w:rPr>
          <w:lang w:val="ru-RU"/>
        </w:rPr>
        <w:instrText xml:space="preserve"> "</w:instrText>
      </w:r>
      <w:r w:rsidR="00EE543C" w:rsidRPr="00D31E7F">
        <w:rPr>
          <w:rFonts w:ascii="Times New Roman" w:hAnsi="Times New Roman"/>
          <w:sz w:val="28"/>
          <w:szCs w:val="28"/>
          <w:lang w:val="ru-RU"/>
        </w:rPr>
        <w:instrText>статистического изучения</w:instrText>
      </w:r>
      <w:r w:rsidR="00EE543C" w:rsidRPr="00EE543C">
        <w:rPr>
          <w:lang w:val="ru-RU"/>
        </w:rPr>
        <w:instrText xml:space="preserve">" </w:instrTex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языка состоит в том, что полученные характеристики, к которым применяется процедура подсчета (отдельные слова и словосочетания) являются не целью, а скорее средством для получения результатов более высокого порядка</w:t>
      </w:r>
      <w:r w:rsidR="002652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520D" w:rsidRPr="0026520D">
        <w:rPr>
          <w:rFonts w:ascii="Times New Roman" w:hAnsi="Times New Roman"/>
          <w:sz w:val="28"/>
          <w:szCs w:val="28"/>
          <w:lang w:val="ru-RU"/>
        </w:rPr>
        <w:t>[7]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51746" w:rsidRPr="0026520D" w:rsidRDefault="00A51746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Т.о. б</w:t>
      </w:r>
      <w:r w:rsidR="007A531A">
        <w:rPr>
          <w:rFonts w:ascii="Times New Roman" w:hAnsi="Times New Roman"/>
          <w:sz w:val="28"/>
          <w:szCs w:val="28"/>
          <w:lang w:val="ru-RU"/>
        </w:rPr>
        <w:t xml:space="preserve">азовой единицей </w:t>
      </w:r>
      <w:r w:rsidR="00723487">
        <w:rPr>
          <w:rFonts w:ascii="Times New Roman" w:hAnsi="Times New Roman"/>
          <w:sz w:val="28"/>
          <w:szCs w:val="28"/>
          <w:lang w:val="ru-RU"/>
        </w:rPr>
        <w:t>КА</w:t>
      </w:r>
      <w:r w:rsidR="007A531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4BF4">
        <w:rPr>
          <w:rFonts w:ascii="Times New Roman" w:hAnsi="Times New Roman"/>
          <w:sz w:val="28"/>
          <w:szCs w:val="28"/>
          <w:lang w:val="ru-RU"/>
        </w:rPr>
        <w:t>являются оценки частот</w: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C17BEB" w:rsidRPr="00C17BEB">
        <w:rPr>
          <w:lang w:val="ru-RU"/>
        </w:rPr>
        <w:instrText xml:space="preserve"> </w:instrText>
      </w:r>
      <w:r w:rsidR="00C17BEB">
        <w:instrText>XE</w:instrText>
      </w:r>
      <w:r w:rsidR="00C17BEB" w:rsidRPr="00C17BEB">
        <w:rPr>
          <w:lang w:val="ru-RU"/>
        </w:rPr>
        <w:instrText xml:space="preserve"> "</w:instrText>
      </w:r>
      <w:r w:rsidR="00C17BEB" w:rsidRPr="00BB75CB">
        <w:rPr>
          <w:rFonts w:ascii="Times New Roman" w:hAnsi="Times New Roman"/>
          <w:sz w:val="28"/>
          <w:szCs w:val="28"/>
          <w:lang w:val="ru-RU"/>
        </w:rPr>
        <w:instrText>оценки частот</w:instrText>
      </w:r>
      <w:r w:rsidR="00C17BEB" w:rsidRPr="00C17BEB">
        <w:rPr>
          <w:lang w:val="ru-RU"/>
        </w:rPr>
        <w:instrText xml:space="preserve">" </w:instrTex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704BF4">
        <w:rPr>
          <w:rFonts w:ascii="Times New Roman" w:hAnsi="Times New Roman"/>
          <w:sz w:val="28"/>
          <w:szCs w:val="28"/>
          <w:lang w:val="ru-RU"/>
        </w:rPr>
        <w:t xml:space="preserve"> (встречаемость того или иного слова, словосочетания)</w:t>
      </w:r>
      <w:r w:rsidR="0026520D" w:rsidRPr="002652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520D">
        <w:rPr>
          <w:rFonts w:ascii="Times New Roman" w:hAnsi="Times New Roman"/>
          <w:sz w:val="28"/>
          <w:szCs w:val="28"/>
          <w:lang w:val="ru-RU"/>
        </w:rPr>
        <w:t>[9, с.1</w:t>
      </w:r>
      <w:r w:rsidR="0026520D" w:rsidRPr="0026520D">
        <w:rPr>
          <w:rFonts w:ascii="Times New Roman" w:hAnsi="Times New Roman"/>
          <w:sz w:val="28"/>
          <w:szCs w:val="28"/>
          <w:lang w:val="ru-RU"/>
        </w:rPr>
        <w:t>5</w:t>
      </w:r>
      <w:r w:rsidR="0026520D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704BF4">
        <w:rPr>
          <w:rFonts w:ascii="Times New Roman" w:hAnsi="Times New Roman"/>
          <w:sz w:val="28"/>
          <w:szCs w:val="28"/>
          <w:lang w:val="ru-RU"/>
        </w:rPr>
        <w:t>. Отдельные слова объединяются в категории, образованные по какому-то признаку. Т.о. в одну категорию попадают слова-синонимы. К примеру, категория позитивных эмоций будет включать такие единицы текста, как бодрый, добры</w:t>
      </w:r>
      <w:r>
        <w:rPr>
          <w:rFonts w:ascii="Times New Roman" w:hAnsi="Times New Roman"/>
          <w:sz w:val="28"/>
          <w:szCs w:val="28"/>
          <w:lang w:val="ru-RU"/>
        </w:rPr>
        <w:t>й, нежный, теплый, шутка и т.д.</w:t>
      </w:r>
      <w:r w:rsidR="0026520D" w:rsidRPr="002652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520D">
        <w:rPr>
          <w:rFonts w:ascii="Times New Roman" w:hAnsi="Times New Roman"/>
          <w:sz w:val="28"/>
          <w:szCs w:val="28"/>
          <w:lang w:val="ru-RU"/>
        </w:rPr>
        <w:t>[9, с.1</w:t>
      </w:r>
      <w:r w:rsidR="0026520D" w:rsidRPr="0026520D">
        <w:rPr>
          <w:rFonts w:ascii="Times New Roman" w:hAnsi="Times New Roman"/>
          <w:sz w:val="28"/>
          <w:szCs w:val="28"/>
          <w:lang w:val="ru-RU"/>
        </w:rPr>
        <w:t>5</w:t>
      </w:r>
      <w:r w:rsidR="0026520D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26520D" w:rsidRPr="0026520D">
        <w:rPr>
          <w:rFonts w:ascii="Times New Roman" w:hAnsi="Times New Roman"/>
          <w:sz w:val="28"/>
          <w:szCs w:val="28"/>
          <w:lang w:val="ru-RU"/>
        </w:rPr>
        <w:t>.</w:t>
      </w:r>
    </w:p>
    <w:p w:rsidR="00A51746" w:rsidRPr="00A51746" w:rsidRDefault="00A51746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Категории</w:t>
      </w:r>
      <w:r w:rsidRPr="00A517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3487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должны быть исчерпывающими, взаимоисключающими, надежными (не вызывать разногласий у различных исследователей) и уместными (соответствовать поставленной задаче)</w:t>
      </w:r>
      <w:r w:rsidR="0026520D" w:rsidRPr="0026520D">
        <w:rPr>
          <w:rFonts w:ascii="Times New Roman" w:hAnsi="Times New Roman"/>
          <w:sz w:val="28"/>
          <w:szCs w:val="28"/>
          <w:lang w:val="ru-RU"/>
        </w:rPr>
        <w:t xml:space="preserve"> [7]</w:t>
      </w:r>
      <w:r>
        <w:rPr>
          <w:rFonts w:ascii="Times New Roman" w:hAnsi="Times New Roman"/>
          <w:sz w:val="28"/>
          <w:szCs w:val="28"/>
          <w:lang w:val="ru-RU"/>
        </w:rPr>
        <w:t xml:space="preserve">. При выборе категорий для </w:t>
      </w:r>
      <w:r w:rsidR="00723487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следует избегать слишком многочисленных и дробных категорий, и наоборот, что может привести к слишком поверхностному анализу </w:t>
      </w:r>
      <w:r w:rsidR="0026520D">
        <w:rPr>
          <w:rFonts w:ascii="Times New Roman" w:hAnsi="Times New Roman"/>
          <w:sz w:val="28"/>
          <w:szCs w:val="28"/>
          <w:lang w:val="ru-RU"/>
        </w:rPr>
        <w:t>[</w:t>
      </w:r>
      <w:r w:rsidR="0026520D" w:rsidRPr="0026520D">
        <w:rPr>
          <w:rFonts w:ascii="Times New Roman" w:hAnsi="Times New Roman"/>
          <w:sz w:val="28"/>
          <w:szCs w:val="28"/>
          <w:lang w:val="ru-RU"/>
        </w:rPr>
        <w:t>7</w:t>
      </w:r>
      <w:r w:rsidRPr="00A51746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A395A" w:rsidRDefault="00704BF4" w:rsidP="002829C4">
      <w:pPr>
        <w:tabs>
          <w:tab w:val="left" w:pos="5245"/>
        </w:tabs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Частота упоминания в тексте некоторой категории подсчитывается как сумма частот</w: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C17BEB" w:rsidRPr="00C17BEB">
        <w:rPr>
          <w:lang w:val="ru-RU"/>
        </w:rPr>
        <w:instrText xml:space="preserve"> </w:instrText>
      </w:r>
      <w:r w:rsidR="00C17BEB">
        <w:instrText>XE</w:instrText>
      </w:r>
      <w:r w:rsidR="00C17BEB" w:rsidRPr="00C17BEB">
        <w:rPr>
          <w:lang w:val="ru-RU"/>
        </w:rPr>
        <w:instrText xml:space="preserve"> "</w:instrText>
      </w:r>
      <w:r w:rsidR="00C17BEB" w:rsidRPr="00775BB1">
        <w:rPr>
          <w:rFonts w:ascii="Times New Roman" w:hAnsi="Times New Roman"/>
          <w:sz w:val="28"/>
          <w:szCs w:val="28"/>
          <w:lang w:val="ru-RU"/>
        </w:rPr>
        <w:instrText>сумма частот</w:instrText>
      </w:r>
      <w:r w:rsidR="00C17BEB" w:rsidRPr="00C17BEB">
        <w:rPr>
          <w:lang w:val="ru-RU"/>
        </w:rPr>
        <w:instrText xml:space="preserve">" </w:instrTex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входящих в нее слов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16D5">
        <w:rPr>
          <w:rFonts w:ascii="Times New Roman" w:hAnsi="Times New Roman"/>
          <w:sz w:val="28"/>
          <w:szCs w:val="28"/>
          <w:lang w:val="ru-RU"/>
        </w:rPr>
        <w:t>[9, с.1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5</w:t>
      </w:r>
      <w:r w:rsidR="004816D5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2829C4">
        <w:rPr>
          <w:rFonts w:ascii="Times New Roman" w:hAnsi="Times New Roman"/>
          <w:sz w:val="28"/>
          <w:szCs w:val="28"/>
          <w:lang w:val="ru-RU"/>
        </w:rPr>
        <w:t>.</w:t>
      </w:r>
      <w:r w:rsidR="002A395A" w:rsidRPr="002829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395A">
        <w:rPr>
          <w:rFonts w:ascii="Times New Roman" w:hAnsi="Times New Roman"/>
          <w:sz w:val="28"/>
          <w:szCs w:val="28"/>
          <w:lang w:val="ru-RU"/>
        </w:rPr>
        <w:t>Логической, операцией, лежащей в основе создания категории, является определение через абстракцию. Категория задается либо посредством заранее фиксированного списка слов либо операционно, например</w:t>
      </w:r>
      <w:r w:rsidR="002829C4">
        <w:rPr>
          <w:rFonts w:ascii="Times New Roman" w:hAnsi="Times New Roman"/>
          <w:sz w:val="28"/>
          <w:szCs w:val="28"/>
          <w:lang w:val="ru-RU"/>
        </w:rPr>
        <w:t>,</w:t>
      </w:r>
      <w:r w:rsidR="002A395A">
        <w:rPr>
          <w:rFonts w:ascii="Times New Roman" w:hAnsi="Times New Roman"/>
          <w:sz w:val="28"/>
          <w:szCs w:val="28"/>
          <w:lang w:val="ru-RU"/>
        </w:rPr>
        <w:t xml:space="preserve"> посредством распознания грамматических признаков – к примеру, глаголов</w:t>
      </w:r>
      <w:r w:rsidR="00F81D6A">
        <w:rPr>
          <w:rFonts w:ascii="Times New Roman" w:hAnsi="Times New Roman"/>
          <w:sz w:val="28"/>
          <w:szCs w:val="28"/>
          <w:lang w:val="ru-RU"/>
        </w:rPr>
        <w:t xml:space="preserve"> прошедшего времени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16D5">
        <w:rPr>
          <w:rFonts w:ascii="Times New Roman" w:hAnsi="Times New Roman"/>
          <w:sz w:val="28"/>
          <w:szCs w:val="28"/>
          <w:lang w:val="ru-RU"/>
        </w:rPr>
        <w:t>[9, с.1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6</w:t>
      </w:r>
      <w:r w:rsidR="004816D5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F81D6A">
        <w:rPr>
          <w:rFonts w:ascii="Times New Roman" w:hAnsi="Times New Roman"/>
          <w:sz w:val="28"/>
          <w:szCs w:val="28"/>
          <w:lang w:val="ru-RU"/>
        </w:rPr>
        <w:t>.</w:t>
      </w:r>
    </w:p>
    <w:p w:rsidR="008100EA" w:rsidRDefault="00F81D6A" w:rsidP="002829C4">
      <w:pPr>
        <w:tabs>
          <w:tab w:val="left" w:pos="5245"/>
        </w:tabs>
        <w:ind w:firstLine="567"/>
        <w:contextualSpacing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Простые частоты не позволяют нам провести адекватное сравнение двух текстов, т.к. разные по количеству содержащихся знаков текс</w:t>
      </w:r>
      <w:r w:rsidR="008100EA">
        <w:rPr>
          <w:rFonts w:ascii="Times New Roman" w:hAnsi="Times New Roman"/>
          <w:sz w:val="28"/>
          <w:szCs w:val="28"/>
          <w:lang w:val="ru-RU"/>
        </w:rPr>
        <w:t>ты могут оказаться несравнимыми: в тексте, который содержит больше знаков, заданная характеристика может встречаться большее число раз, чем в меньшем по объему тексте. В таких случаях удобнее применять не простые, а условные частоты</w: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C17BEB" w:rsidRPr="00C17BEB">
        <w:rPr>
          <w:lang w:val="ru-RU"/>
        </w:rPr>
        <w:instrText xml:space="preserve"> </w:instrText>
      </w:r>
      <w:r w:rsidR="00C17BEB">
        <w:instrText>XE</w:instrText>
      </w:r>
      <w:r w:rsidR="00C17BEB" w:rsidRPr="00C17BEB">
        <w:rPr>
          <w:lang w:val="ru-RU"/>
        </w:rPr>
        <w:instrText xml:space="preserve"> "</w:instrText>
      </w:r>
      <w:r w:rsidR="00C17BEB" w:rsidRPr="00180CA2">
        <w:rPr>
          <w:rFonts w:ascii="Times New Roman" w:hAnsi="Times New Roman"/>
          <w:sz w:val="28"/>
          <w:szCs w:val="28"/>
          <w:lang w:val="ru-RU"/>
        </w:rPr>
        <w:instrText>условные частоты</w:instrText>
      </w:r>
      <w:r w:rsidR="00C17BEB" w:rsidRPr="00C17BEB">
        <w:rPr>
          <w:lang w:val="ru-RU"/>
        </w:rPr>
        <w:instrText xml:space="preserve">" </w:instrText>
      </w:r>
      <w:r w:rsidR="00C17BEB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8100EA">
        <w:rPr>
          <w:rFonts w:ascii="Times New Roman" w:hAnsi="Times New Roman"/>
          <w:sz w:val="28"/>
          <w:szCs w:val="28"/>
          <w:lang w:val="ru-RU"/>
        </w:rPr>
        <w:t>, т.е. доли, которые составляет заданная категория в том или ином тексте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16D5">
        <w:rPr>
          <w:rFonts w:ascii="Times New Roman" w:hAnsi="Times New Roman"/>
          <w:sz w:val="28"/>
          <w:szCs w:val="28"/>
          <w:lang w:val="ru-RU"/>
        </w:rPr>
        <w:t>[9, с.1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7</w:t>
      </w:r>
      <w:r w:rsidR="004816D5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8100EA">
        <w:rPr>
          <w:rFonts w:ascii="Times New Roman" w:hAnsi="Times New Roman"/>
          <w:sz w:val="28"/>
          <w:szCs w:val="28"/>
          <w:lang w:val="ru-RU"/>
        </w:rPr>
        <w:t>.</w:t>
      </w:r>
    </w:p>
    <w:p w:rsidR="00863595" w:rsidRPr="004816D5" w:rsidRDefault="00863595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Длина текста</w: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EE543C" w:rsidRPr="00EE543C">
        <w:rPr>
          <w:lang w:val="ru-RU"/>
        </w:rPr>
        <w:instrText xml:space="preserve"> </w:instrText>
      </w:r>
      <w:r w:rsidR="00EE543C">
        <w:instrText>XE</w:instrText>
      </w:r>
      <w:r w:rsidR="00EE543C" w:rsidRPr="00EE543C">
        <w:rPr>
          <w:lang w:val="ru-RU"/>
        </w:rPr>
        <w:instrText xml:space="preserve"> "</w:instrText>
      </w:r>
      <w:r w:rsidR="00EE543C" w:rsidRPr="00C316B9">
        <w:rPr>
          <w:rFonts w:ascii="Times New Roman" w:hAnsi="Times New Roman"/>
          <w:sz w:val="28"/>
          <w:szCs w:val="28"/>
          <w:lang w:val="ru-RU"/>
        </w:rPr>
        <w:instrText>Длина текста</w:instrText>
      </w:r>
      <w:r w:rsidR="00EE543C" w:rsidRPr="00EE543C">
        <w:rPr>
          <w:lang w:val="ru-RU"/>
        </w:rPr>
        <w:instrText xml:space="preserve">" </w:instrTex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задается в зависимости </w:t>
      </w:r>
      <w:r w:rsidRPr="002829C4">
        <w:rPr>
          <w:rFonts w:ascii="Times New Roman" w:hAnsi="Times New Roman"/>
          <w:sz w:val="28"/>
          <w:szCs w:val="28"/>
          <w:lang w:val="ru-RU"/>
        </w:rPr>
        <w:t>от подсчитываемой характеристики.</w:t>
      </w:r>
      <w:r>
        <w:rPr>
          <w:rFonts w:ascii="Times New Roman" w:hAnsi="Times New Roman"/>
          <w:sz w:val="28"/>
          <w:szCs w:val="28"/>
          <w:lang w:val="ru-RU"/>
        </w:rPr>
        <w:t xml:space="preserve"> В зависимости от того, что принимается за элементы содержания, в качестве длины текста может быть взято общее количество в нем слов, предложений, абзацев и т.д.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16D5">
        <w:rPr>
          <w:rFonts w:ascii="Times New Roman" w:hAnsi="Times New Roman"/>
          <w:sz w:val="28"/>
          <w:szCs w:val="28"/>
          <w:lang w:val="ru-RU"/>
        </w:rPr>
        <w:t>[9, с.1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7</w:t>
      </w:r>
      <w:r w:rsidR="004816D5" w:rsidRPr="00A51746">
        <w:rPr>
          <w:rFonts w:ascii="Times New Roman" w:hAnsi="Times New Roman"/>
          <w:sz w:val="28"/>
          <w:szCs w:val="28"/>
          <w:lang w:val="ru-RU"/>
        </w:rPr>
        <w:t>]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.</w:t>
      </w:r>
    </w:p>
    <w:p w:rsidR="00863595" w:rsidRDefault="00863595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Иногда вместо условных частот удобнее использовать оценку процентного содержания</w: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EE543C" w:rsidRPr="00EE543C">
        <w:rPr>
          <w:lang w:val="ru-RU"/>
        </w:rPr>
        <w:instrText xml:space="preserve"> </w:instrText>
      </w:r>
      <w:r w:rsidR="00EE543C">
        <w:instrText>XE</w:instrText>
      </w:r>
      <w:r w:rsidR="00EE543C" w:rsidRPr="00EE543C">
        <w:rPr>
          <w:lang w:val="ru-RU"/>
        </w:rPr>
        <w:instrText xml:space="preserve"> "</w:instrText>
      </w:r>
      <w:r w:rsidR="00EE543C" w:rsidRPr="009C53FC">
        <w:rPr>
          <w:rFonts w:ascii="Times New Roman" w:hAnsi="Times New Roman"/>
          <w:sz w:val="28"/>
          <w:szCs w:val="28"/>
          <w:lang w:val="ru-RU"/>
        </w:rPr>
        <w:instrText>оценку процентного содержания</w:instrText>
      </w:r>
      <w:r w:rsidR="00EE543C" w:rsidRPr="00EE543C">
        <w:rPr>
          <w:lang w:val="ru-RU"/>
        </w:rPr>
        <w:instrText xml:space="preserve">" </w:instrTex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>, для этого условную частоту умножают на 100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16D5">
        <w:rPr>
          <w:rFonts w:ascii="Times New Roman" w:hAnsi="Times New Roman"/>
          <w:sz w:val="28"/>
          <w:szCs w:val="28"/>
          <w:lang w:val="ru-RU"/>
        </w:rPr>
        <w:t>[9, с.1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7</w:t>
      </w:r>
      <w:r w:rsidR="004816D5" w:rsidRPr="00A51746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829C4" w:rsidRDefault="002829C4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Подробнее остановимся на сравнении текстов разных жанров. Для таких текстов должны применя</w:t>
      </w:r>
      <w:r w:rsidR="00723487">
        <w:rPr>
          <w:rFonts w:ascii="Times New Roman" w:hAnsi="Times New Roman"/>
          <w:sz w:val="28"/>
          <w:szCs w:val="28"/>
          <w:lang w:val="ru-RU"/>
        </w:rPr>
        <w:t>ться дополнительные показатели н</w:t>
      </w:r>
      <w:r>
        <w:rPr>
          <w:rFonts w:ascii="Times New Roman" w:hAnsi="Times New Roman"/>
          <w:sz w:val="28"/>
          <w:szCs w:val="28"/>
          <w:lang w:val="ru-RU"/>
        </w:rPr>
        <w:t>ормы – ожидаемой условной частоты встречаемости характеристики в произвольном тексте, принадлежащем данному множеству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16D5">
        <w:rPr>
          <w:rFonts w:ascii="Times New Roman" w:hAnsi="Times New Roman"/>
          <w:sz w:val="28"/>
          <w:szCs w:val="28"/>
          <w:lang w:val="ru-RU"/>
        </w:rPr>
        <w:t>[9, с.1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9</w:t>
      </w:r>
      <w:r w:rsidR="004816D5" w:rsidRPr="00A51746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>. К примеру, если мы хотим сравнить научный текст с научно-популярным, то выработка таких показателей будет обязательна.</w:t>
      </w:r>
    </w:p>
    <w:p w:rsidR="00653ADA" w:rsidRDefault="002829C4" w:rsidP="00653ADA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Т.о. процедура </w:t>
      </w:r>
      <w:r w:rsidR="00723487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 включает следующие этапы: выбор необходимых источников, которые должны определяться параметрами масштабов исследования и его задачами, формулировка категорий, выбор единицы анализа – лингвистической единицы речи или элемента содержания, разработку таблиц контент-анализа, разработку инструкции кодировки </w:t>
      </w:r>
      <w:r w:rsidR="004816D5">
        <w:rPr>
          <w:rFonts w:ascii="Times New Roman" w:hAnsi="Times New Roman"/>
          <w:sz w:val="28"/>
          <w:szCs w:val="28"/>
          <w:lang w:val="ru-RU"/>
        </w:rPr>
        <w:t>[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7</w:t>
      </w:r>
      <w:r w:rsidRPr="00B908E4">
        <w:rPr>
          <w:rFonts w:ascii="Times New Roman" w:hAnsi="Times New Roman"/>
          <w:sz w:val="28"/>
          <w:szCs w:val="28"/>
          <w:lang w:val="ru-RU"/>
        </w:rPr>
        <w:t>]</w:t>
      </w:r>
      <w:r w:rsidR="00653ADA">
        <w:rPr>
          <w:rFonts w:ascii="Times New Roman" w:hAnsi="Times New Roman"/>
          <w:sz w:val="28"/>
          <w:szCs w:val="28"/>
          <w:lang w:val="ru-RU"/>
        </w:rPr>
        <w:t>.</w:t>
      </w:r>
    </w:p>
    <w:p w:rsidR="00653ADA" w:rsidRDefault="00653ADA" w:rsidP="00653ADA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настоящее время применение ККА доступно практически каждому исследователю и не требует высококвалифицированной подготовки в области ИТ. Для осуществления нашего исследования нами выбрана система ВААЛ, речь о которой пойдет в следующей главе.</w:t>
      </w:r>
    </w:p>
    <w:p w:rsidR="00653ADA" w:rsidRDefault="00653AD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653ADA" w:rsidRPr="00C3637F" w:rsidRDefault="00653ADA" w:rsidP="00C3637F">
      <w:pPr>
        <w:pStyle w:val="2"/>
        <w:jc w:val="center"/>
        <w:rPr>
          <w:rFonts w:ascii="Times New Roman" w:hAnsi="Times New Roman"/>
          <w:lang w:val="ru-RU"/>
        </w:rPr>
      </w:pPr>
      <w:bookmarkStart w:id="55" w:name="_Toc216190335"/>
      <w:bookmarkStart w:id="56" w:name="_Toc216190633"/>
      <w:bookmarkStart w:id="57" w:name="_Toc216191000"/>
      <w:bookmarkStart w:id="58" w:name="_Toc216194664"/>
      <w:bookmarkStart w:id="59" w:name="_Toc216195338"/>
      <w:bookmarkStart w:id="60" w:name="_Toc216195557"/>
      <w:bookmarkStart w:id="61" w:name="_Toc216273775"/>
      <w:bookmarkStart w:id="62" w:name="_Toc216274290"/>
      <w:bookmarkStart w:id="63" w:name="_Toc216275292"/>
      <w:bookmarkStart w:id="64" w:name="_Toc216275384"/>
      <w:bookmarkStart w:id="65" w:name="_Toc216275807"/>
      <w:bookmarkStart w:id="66" w:name="_Toc216276716"/>
      <w:r w:rsidRPr="00C3637F">
        <w:rPr>
          <w:rFonts w:ascii="Times New Roman" w:hAnsi="Times New Roman"/>
          <w:lang w:val="ru-RU"/>
        </w:rPr>
        <w:t xml:space="preserve">Глава </w:t>
      </w:r>
      <w:r w:rsidRPr="00C3637F">
        <w:rPr>
          <w:rFonts w:ascii="Times New Roman" w:hAnsi="Times New Roman"/>
          <w:lang w:val="en-US"/>
        </w:rPr>
        <w:t>III</w:t>
      </w:r>
      <w:r w:rsidR="00C3637F" w:rsidRPr="00C3637F">
        <w:rPr>
          <w:rFonts w:ascii="Times New Roman" w:hAnsi="Times New Roman"/>
          <w:lang w:val="ru-RU"/>
        </w:rPr>
        <w:t>. Фоносемантическая оценка цыганских фольклорных текстов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7444C5" w:rsidRDefault="00CA37E5" w:rsidP="00653ADA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ВААЛ</w: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EE543C" w:rsidRPr="00EE543C">
        <w:rPr>
          <w:lang w:val="ru-RU"/>
        </w:rPr>
        <w:instrText xml:space="preserve"> </w:instrText>
      </w:r>
      <w:r w:rsidR="00EE543C">
        <w:instrText>XE</w:instrText>
      </w:r>
      <w:r w:rsidR="00EE543C" w:rsidRPr="00EE543C">
        <w:rPr>
          <w:lang w:val="ru-RU"/>
        </w:rPr>
        <w:instrText xml:space="preserve"> "</w:instrText>
      </w:r>
      <w:r w:rsidR="00EE543C" w:rsidRPr="00547FED">
        <w:rPr>
          <w:rFonts w:ascii="Times New Roman" w:hAnsi="Times New Roman"/>
          <w:sz w:val="28"/>
          <w:szCs w:val="28"/>
          <w:lang w:val="ru-RU"/>
        </w:rPr>
        <w:instrText>ВААЛ</w:instrText>
      </w:r>
      <w:r w:rsidR="00EE543C" w:rsidRPr="00EE543C">
        <w:rPr>
          <w:lang w:val="ru-RU"/>
        </w:rPr>
        <w:instrText xml:space="preserve">" </w:instrTex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– это </w:t>
      </w:r>
      <w:r w:rsidR="007444C5">
        <w:rPr>
          <w:rFonts w:ascii="Times New Roman" w:hAnsi="Times New Roman"/>
          <w:sz w:val="28"/>
          <w:szCs w:val="28"/>
          <w:lang w:val="ru-RU"/>
        </w:rPr>
        <w:t xml:space="preserve">название </w:t>
      </w:r>
      <w:r>
        <w:rPr>
          <w:rFonts w:ascii="Times New Roman" w:hAnsi="Times New Roman"/>
          <w:sz w:val="28"/>
          <w:szCs w:val="28"/>
          <w:lang w:val="ru-RU"/>
        </w:rPr>
        <w:t>проект</w:t>
      </w:r>
      <w:r w:rsidR="007444C5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по изучению и компьютерному моделированию скрытого воздействия текстов на человека</w:t>
      </w:r>
      <w:r w:rsidR="007444C5">
        <w:rPr>
          <w:rFonts w:ascii="Times New Roman" w:hAnsi="Times New Roman"/>
          <w:sz w:val="28"/>
          <w:szCs w:val="28"/>
          <w:lang w:val="ru-RU"/>
        </w:rPr>
        <w:t>, который разрабатывается с 1992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7444C5">
        <w:rPr>
          <w:rFonts w:ascii="Times New Roman" w:hAnsi="Times New Roman"/>
          <w:sz w:val="28"/>
          <w:szCs w:val="28"/>
          <w:lang w:val="ru-RU"/>
        </w:rPr>
        <w:t xml:space="preserve"> В его рамках был создан ряд компьютерных программ, наиболее известными из которых являются системы ВААЛ и </w:t>
      </w:r>
      <w:r w:rsidR="007444C5">
        <w:rPr>
          <w:rFonts w:ascii="Times New Roman" w:hAnsi="Times New Roman"/>
          <w:sz w:val="28"/>
          <w:szCs w:val="28"/>
          <w:lang w:val="en-US"/>
        </w:rPr>
        <w:t>Vaal</w:t>
      </w:r>
      <w:r w:rsidR="007444C5" w:rsidRPr="00744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44C5">
        <w:rPr>
          <w:rFonts w:ascii="Times New Roman" w:hAnsi="Times New Roman"/>
          <w:sz w:val="28"/>
          <w:szCs w:val="28"/>
          <w:lang w:val="en-US"/>
        </w:rPr>
        <w:t>Toolbox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 w:rsidR="007444C5">
        <w:rPr>
          <w:rFonts w:ascii="Times New Roman" w:hAnsi="Times New Roman"/>
          <w:sz w:val="28"/>
          <w:szCs w:val="28"/>
          <w:lang w:val="ru-RU"/>
        </w:rPr>
        <w:t>.</w:t>
      </w:r>
    </w:p>
    <w:p w:rsidR="007F6140" w:rsidRDefault="007444C5" w:rsidP="007F6140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нашем исследовании будет использована программа ВААЛ-мини, в которой реализованы алгоритмы оценки фонетического на человека слов и текстов русского языка. Теория такого воздействия для русского языка была разработана</w:t>
      </w:r>
      <w:r w:rsidR="007F6140">
        <w:rPr>
          <w:rFonts w:ascii="Times New Roman" w:hAnsi="Times New Roman"/>
          <w:sz w:val="28"/>
          <w:szCs w:val="28"/>
          <w:lang w:val="ru-RU"/>
        </w:rPr>
        <w:t xml:space="preserve"> в середине 70-х годов доктором филологических наук А.П.Журавлевым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 w:rsidR="007F6140">
        <w:rPr>
          <w:rFonts w:ascii="Times New Roman" w:hAnsi="Times New Roman"/>
          <w:sz w:val="28"/>
          <w:szCs w:val="28"/>
          <w:lang w:val="ru-RU"/>
        </w:rPr>
        <w:t>.</w:t>
      </w:r>
    </w:p>
    <w:p w:rsidR="000975E3" w:rsidRPr="000975E3" w:rsidRDefault="007F6140" w:rsidP="000975E3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Фоносемантическая оценка текста</w: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EE543C" w:rsidRPr="00EE543C">
        <w:rPr>
          <w:lang w:val="ru-RU"/>
        </w:rPr>
        <w:instrText xml:space="preserve"> </w:instrText>
      </w:r>
      <w:r w:rsidR="00EE543C">
        <w:instrText>XE</w:instrText>
      </w:r>
      <w:r w:rsidR="00EE543C" w:rsidRPr="00EE543C">
        <w:rPr>
          <w:lang w:val="ru-RU"/>
        </w:rPr>
        <w:instrText xml:space="preserve"> "</w:instrText>
      </w:r>
      <w:r w:rsidR="00EE543C" w:rsidRPr="00392F94">
        <w:rPr>
          <w:rFonts w:ascii="Times New Roman" w:hAnsi="Times New Roman"/>
          <w:sz w:val="28"/>
          <w:szCs w:val="28"/>
          <w:lang w:val="ru-RU"/>
        </w:rPr>
        <w:instrText>Фоносемантическая оценка текста</w:instrText>
      </w:r>
      <w:r w:rsidR="00EE543C" w:rsidRPr="00EE543C">
        <w:rPr>
          <w:lang w:val="ru-RU"/>
        </w:rPr>
        <w:instrText xml:space="preserve">" </w:instrTex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основана на гипотезе вторичного звукосимволизма</w: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EE543C" w:rsidRPr="00EE543C">
        <w:rPr>
          <w:lang w:val="ru-RU"/>
        </w:rPr>
        <w:instrText xml:space="preserve"> </w:instrText>
      </w:r>
      <w:r w:rsidR="00EE543C">
        <w:instrText>XE</w:instrText>
      </w:r>
      <w:r w:rsidR="00EE543C" w:rsidRPr="00EE543C">
        <w:rPr>
          <w:lang w:val="ru-RU"/>
        </w:rPr>
        <w:instrText xml:space="preserve"> "</w:instrText>
      </w:r>
      <w:r w:rsidR="00EE543C" w:rsidRPr="00FB56E1">
        <w:rPr>
          <w:rFonts w:ascii="Times New Roman" w:hAnsi="Times New Roman"/>
          <w:sz w:val="28"/>
          <w:szCs w:val="28"/>
          <w:lang w:val="ru-RU"/>
        </w:rPr>
        <w:instrText>вторичного звукосимволизма</w:instrText>
      </w:r>
      <w:r w:rsidR="00EE543C" w:rsidRPr="00EE543C">
        <w:rPr>
          <w:lang w:val="ru-RU"/>
        </w:rPr>
        <w:instrText xml:space="preserve">" </w:instrText>
      </w:r>
      <w:r w:rsidR="00EE543C">
        <w:rPr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и признанных в психологии синестетических эффектах – скрытой связи звукового образа с незвуковым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D3000">
        <w:rPr>
          <w:rFonts w:ascii="Times New Roman" w:hAnsi="Times New Roman"/>
          <w:sz w:val="28"/>
          <w:szCs w:val="28"/>
          <w:lang w:val="ru-RU"/>
        </w:rPr>
        <w:t xml:space="preserve">Согласно гипотезе </w:t>
      </w:r>
      <w:r>
        <w:rPr>
          <w:rFonts w:ascii="Times New Roman" w:hAnsi="Times New Roman"/>
          <w:sz w:val="28"/>
          <w:szCs w:val="28"/>
          <w:lang w:val="ru-RU"/>
        </w:rPr>
        <w:t>вторичного звукосимволизма символика звука считается отсветом</w:t>
      </w:r>
      <w:r w:rsidR="000D3000">
        <w:rPr>
          <w:rFonts w:ascii="Times New Roman" w:hAnsi="Times New Roman"/>
          <w:sz w:val="28"/>
          <w:szCs w:val="28"/>
          <w:lang w:val="ru-RU"/>
        </w:rPr>
        <w:t>, который бросает условное значение слова на свою звуковую форму. Если случайно оказывается</w:t>
      </w:r>
      <w:r w:rsidR="004816D5" w:rsidRPr="004816D5">
        <w:rPr>
          <w:lang w:val="ru-RU"/>
        </w:rPr>
        <w:t xml:space="preserve">. </w:t>
      </w:r>
      <w:r w:rsidR="000975E3" w:rsidRPr="000975E3">
        <w:rPr>
          <w:rFonts w:ascii="Times New Roman" w:hAnsi="Times New Roman"/>
          <w:sz w:val="28"/>
          <w:szCs w:val="28"/>
          <w:lang w:val="ru-RU"/>
        </w:rPr>
        <w:t>В последнее время предложено иное решение, которое может быть названо гипотезой вторичного звукосимволизма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 w:rsidR="000975E3" w:rsidRPr="000975E3">
        <w:rPr>
          <w:rFonts w:ascii="Times New Roman" w:hAnsi="Times New Roman"/>
          <w:sz w:val="28"/>
          <w:szCs w:val="28"/>
          <w:lang w:val="ru-RU"/>
        </w:rPr>
        <w:t>. Согласно этой точке зрения символика звука является отсветом, который бросает условное значение слова на свою звуковую форму. Если случайно оказывается, что некоторый звук встречается в нескольких частотных словах со сходной семантикой, то эта семантика в сильно обобщенном виде проецируется на данный звук, и теперь уже звук, даже отдельно взятый, вызывает подсознательные ассоциации, связанные с семантикой слов.</w:t>
      </w:r>
      <w:r w:rsidR="000975E3">
        <w:rPr>
          <w:rFonts w:ascii="Times New Roman" w:hAnsi="Times New Roman"/>
          <w:sz w:val="28"/>
          <w:szCs w:val="28"/>
          <w:lang w:val="ru-RU"/>
        </w:rPr>
        <w:t xml:space="preserve"> Единственно возможным путем описания звуковой символики является перечисление оценочных признаков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 w:rsidR="000975E3">
        <w:rPr>
          <w:rFonts w:ascii="Times New Roman" w:hAnsi="Times New Roman"/>
          <w:sz w:val="28"/>
          <w:szCs w:val="28"/>
          <w:lang w:val="ru-RU"/>
        </w:rPr>
        <w:t>.</w:t>
      </w:r>
    </w:p>
    <w:p w:rsidR="000975E3" w:rsidRPr="000975E3" w:rsidRDefault="000975E3" w:rsidP="000975E3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 w:rsidRPr="000975E3">
        <w:rPr>
          <w:rFonts w:ascii="Times New Roman" w:hAnsi="Times New Roman"/>
          <w:sz w:val="28"/>
          <w:szCs w:val="28"/>
          <w:lang w:val="ru-RU"/>
        </w:rPr>
        <w:t>Для оценки фоносемантического воздействия в русском языке используются 24 шкалы, представленных парами антонимичных прилагательных русского языка: хороший - плохой, красивый - отталкивающий, радостный - печальный, светлый - темный</w:t>
      </w:r>
      <w:r w:rsidR="007F49C1">
        <w:rPr>
          <w:rFonts w:ascii="Times New Roman" w:hAnsi="Times New Roman"/>
          <w:sz w:val="28"/>
          <w:szCs w:val="28"/>
          <w:lang w:val="ru-RU"/>
        </w:rPr>
        <w:t xml:space="preserve"> и т.д. 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>[8]</w:t>
      </w:r>
      <w:r w:rsidRPr="000975E3">
        <w:rPr>
          <w:rFonts w:ascii="Times New Roman" w:hAnsi="Times New Roman"/>
          <w:sz w:val="28"/>
          <w:szCs w:val="28"/>
          <w:lang w:val="ru-RU"/>
        </w:rPr>
        <w:t>.</w:t>
      </w:r>
    </w:p>
    <w:p w:rsidR="000975E3" w:rsidRPr="000975E3" w:rsidRDefault="000975E3" w:rsidP="000975E3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 w:rsidRPr="000975E3">
        <w:rPr>
          <w:rFonts w:ascii="Times New Roman" w:hAnsi="Times New Roman"/>
          <w:sz w:val="28"/>
          <w:szCs w:val="28"/>
          <w:lang w:val="ru-RU"/>
        </w:rPr>
        <w:t>Всем звукам языка по этим шкалам сопоставлены оценки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 w:rsidRPr="000975E3">
        <w:rPr>
          <w:rFonts w:ascii="Times New Roman" w:hAnsi="Times New Roman"/>
          <w:sz w:val="28"/>
          <w:szCs w:val="28"/>
          <w:lang w:val="ru-RU"/>
        </w:rPr>
        <w:t>. Специальные формулы позволяют на основе этих оценок сопоставить оценки отдельным словам и целым текстам. Эти оценки не осознаются людьми, но особым образом поставленные эксперименты показывают, что воздействие на подсознание имеет место и что оно довольно сильное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 w:rsidRPr="000975E3">
        <w:rPr>
          <w:rFonts w:ascii="Times New Roman" w:hAnsi="Times New Roman"/>
          <w:sz w:val="28"/>
          <w:szCs w:val="28"/>
          <w:lang w:val="ru-RU"/>
        </w:rPr>
        <w:t>.</w:t>
      </w:r>
    </w:p>
    <w:p w:rsidR="000975E3" w:rsidRPr="000975E3" w:rsidRDefault="000975E3" w:rsidP="00FF59AD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 w:rsidRPr="000975E3">
        <w:rPr>
          <w:rFonts w:ascii="Times New Roman" w:hAnsi="Times New Roman"/>
          <w:sz w:val="28"/>
          <w:szCs w:val="28"/>
          <w:lang w:val="ru-RU"/>
        </w:rPr>
        <w:t>Допустим, даны названия двух озер - Эвелоуп и Зиппег. Опросы испытуемых показывают, что большинство на вопрос о возможной форме этих озер отвечают, что, по их мнению озеро Эвелоуп имеет округлую форму, а озеро Зиппег - угловатую, с изрезанными берегами. Данный пример ясно показывает, что такое воздействие фонетики слова на подсознание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 w:rsidRPr="000975E3">
        <w:rPr>
          <w:rFonts w:ascii="Times New Roman" w:hAnsi="Times New Roman"/>
          <w:sz w:val="28"/>
          <w:szCs w:val="28"/>
          <w:lang w:val="ru-RU"/>
        </w:rPr>
        <w:t>.</w:t>
      </w:r>
    </w:p>
    <w:p w:rsidR="00FF59AD" w:rsidRDefault="00FF59AD" w:rsidP="00FF59AD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помощью программы б</w:t>
      </w:r>
      <w:r w:rsidR="000975E3" w:rsidRPr="000975E3">
        <w:rPr>
          <w:rFonts w:ascii="Times New Roman" w:hAnsi="Times New Roman"/>
          <w:sz w:val="28"/>
          <w:szCs w:val="28"/>
          <w:lang w:val="ru-RU"/>
        </w:rPr>
        <w:t>ыло оценено большое количество специальных текстов - молитв, проповедей, заклинаний, заговоров, гипнотических формул и др. Это позволило выявить устойчивые хара</w:t>
      </w:r>
      <w:r>
        <w:rPr>
          <w:rFonts w:ascii="Times New Roman" w:hAnsi="Times New Roman"/>
          <w:sz w:val="28"/>
          <w:szCs w:val="28"/>
          <w:lang w:val="ru-RU"/>
        </w:rPr>
        <w:t>ктеристики таких текстов</w:t>
      </w:r>
      <w:r w:rsidR="004816D5" w:rsidRPr="004816D5">
        <w:rPr>
          <w:rFonts w:ascii="Times New Roman" w:hAnsi="Times New Roman"/>
          <w:sz w:val="28"/>
          <w:szCs w:val="28"/>
          <w:lang w:val="ru-RU"/>
        </w:rPr>
        <w:t xml:space="preserve"> [8]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05561" w:rsidRDefault="00FF59AD" w:rsidP="00605561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осуществления фоносемантической оценки нами было отобрано 20 текс</w:t>
      </w:r>
      <w:r w:rsidR="00422338">
        <w:rPr>
          <w:rFonts w:ascii="Times New Roman" w:hAnsi="Times New Roman"/>
          <w:sz w:val="28"/>
          <w:szCs w:val="28"/>
          <w:lang w:val="ru-RU"/>
        </w:rPr>
        <w:t xml:space="preserve">тов из фольклора цыган Беларуси, </w:t>
      </w:r>
      <w:r>
        <w:rPr>
          <w:rFonts w:ascii="Times New Roman" w:hAnsi="Times New Roman"/>
          <w:sz w:val="28"/>
          <w:szCs w:val="28"/>
          <w:lang w:val="ru-RU"/>
        </w:rPr>
        <w:t>двух жанров – 10 сказок и 10 песен</w:t>
      </w:r>
      <w:r w:rsidR="00422338">
        <w:rPr>
          <w:rFonts w:ascii="Times New Roman" w:hAnsi="Times New Roman"/>
          <w:sz w:val="28"/>
          <w:szCs w:val="28"/>
          <w:lang w:val="ru-RU"/>
        </w:rPr>
        <w:t>,</w:t>
      </w:r>
      <w:r w:rsidR="00422338" w:rsidRPr="004223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2338">
        <w:rPr>
          <w:rFonts w:ascii="Times New Roman" w:hAnsi="Times New Roman"/>
          <w:sz w:val="28"/>
          <w:szCs w:val="28"/>
          <w:lang w:val="ru-RU"/>
        </w:rPr>
        <w:t>записан</w:t>
      </w:r>
      <w:r w:rsidR="004816D5">
        <w:rPr>
          <w:rFonts w:ascii="Times New Roman" w:hAnsi="Times New Roman"/>
          <w:sz w:val="28"/>
          <w:szCs w:val="28"/>
          <w:lang w:val="ru-RU"/>
        </w:rPr>
        <w:t>н</w:t>
      </w:r>
      <w:r w:rsidR="00422338">
        <w:rPr>
          <w:rFonts w:ascii="Times New Roman" w:hAnsi="Times New Roman"/>
          <w:sz w:val="28"/>
          <w:szCs w:val="28"/>
          <w:lang w:val="ru-RU"/>
        </w:rPr>
        <w:t>ых нами во время этнографических экспедиций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422338">
        <w:rPr>
          <w:rFonts w:ascii="Times New Roman" w:hAnsi="Times New Roman"/>
          <w:sz w:val="28"/>
          <w:szCs w:val="28"/>
          <w:lang w:val="ru-RU"/>
        </w:rPr>
        <w:t xml:space="preserve"> Соответственно первоначальные особенности были сохранены. Принимая во внимание не только жанровые особенности, но и различное функциональное назначение, нами была предпринята попытка изучения механизмов воздействия исполнителя на слушателя.</w:t>
      </w:r>
    </w:p>
    <w:p w:rsidR="0036037B" w:rsidRPr="00605561" w:rsidRDefault="00605561" w:rsidP="00605561">
      <w:pPr>
        <w:pStyle w:val="2"/>
        <w:jc w:val="center"/>
        <w:rPr>
          <w:rFonts w:ascii="Times New Roman" w:hAnsi="Times New Roman"/>
          <w:b w:val="0"/>
          <w:color w:val="000000"/>
          <w:lang w:val="ru-RU"/>
        </w:rPr>
      </w:pPr>
      <w:r>
        <w:rPr>
          <w:rFonts w:ascii="Times New Roman" w:hAnsi="Times New Roman"/>
          <w:lang w:val="ru-RU"/>
        </w:rPr>
        <w:br w:type="column"/>
      </w:r>
      <w:bookmarkStart w:id="67" w:name="_Toc216191001"/>
      <w:bookmarkStart w:id="68" w:name="_Toc216194665"/>
      <w:bookmarkStart w:id="69" w:name="_Toc216195339"/>
      <w:bookmarkStart w:id="70" w:name="_Toc216195558"/>
      <w:bookmarkStart w:id="71" w:name="_Toc216273776"/>
      <w:bookmarkStart w:id="72" w:name="_Toc216274291"/>
      <w:bookmarkStart w:id="73" w:name="_Toc216275293"/>
      <w:bookmarkStart w:id="74" w:name="_Toc216275385"/>
      <w:bookmarkStart w:id="75" w:name="_Toc216275808"/>
      <w:bookmarkStart w:id="76" w:name="_Toc216276717"/>
      <w:r w:rsidR="0036037B" w:rsidRPr="00605561">
        <w:rPr>
          <w:rStyle w:val="10"/>
          <w:rFonts w:ascii="Times New Roman" w:hAnsi="Times New Roman"/>
          <w:b/>
          <w:color w:val="000000"/>
          <w:lang w:val="ru-RU"/>
        </w:rPr>
        <w:t xml:space="preserve">Глава </w:t>
      </w:r>
      <w:r w:rsidR="0036037B" w:rsidRPr="00605561">
        <w:rPr>
          <w:rStyle w:val="10"/>
          <w:rFonts w:ascii="Times New Roman" w:hAnsi="Times New Roman"/>
          <w:b/>
          <w:color w:val="000000"/>
        </w:rPr>
        <w:t>IV</w:t>
      </w:r>
      <w:r w:rsidR="00C3637F" w:rsidRPr="00605561">
        <w:rPr>
          <w:rStyle w:val="10"/>
          <w:rFonts w:ascii="Times New Roman" w:hAnsi="Times New Roman"/>
          <w:b/>
          <w:color w:val="000000"/>
          <w:lang w:val="ru-RU"/>
        </w:rPr>
        <w:t>. Обсуждение результатов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2A3D8D" w:rsidRDefault="0036037B" w:rsidP="002A3D8D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Результаты фоносемантической оценки текстов двух жанров для удобства анализа были сведены в сравнительную таблицу (Первоначальный вариант в виде двух диаграмм по алгоритму А. П. Журавлева приведен в Приложении):</w:t>
      </w:r>
    </w:p>
    <w:p w:rsidR="00F90C7C" w:rsidRPr="005922F8" w:rsidRDefault="00BE2CDD" w:rsidP="00F90C7C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Результаты фоносемантической оценки текстов двух жанров для удобства анализа были сведены в сравнительную таблицу (Первоначальный вариант в виде двух диаграмм по алгоритму А. П. Журавлева приведен в Приложении):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jc w:val="center"/>
              <w:rPr>
                <w:lang w:val="en-US"/>
              </w:rPr>
            </w:pPr>
            <w:r w:rsidRPr="00332072">
              <w:rPr>
                <w:lang w:val="ru-RU"/>
              </w:rPr>
              <w:t xml:space="preserve">Показатель по </w:t>
            </w:r>
            <w:r w:rsidRPr="00332072">
              <w:rPr>
                <w:lang w:val="en-US"/>
              </w:rPr>
              <w:t>Pesnia.doc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  <w:rPr>
                <w:lang w:val="ru-RU"/>
              </w:rPr>
            </w:pPr>
            <w:r w:rsidRPr="00332072">
              <w:rPr>
                <w:lang w:val="ru-RU"/>
              </w:rPr>
              <w:t>Пары антонимов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jc w:val="center"/>
              <w:rPr>
                <w:lang w:val="en-US"/>
              </w:rPr>
            </w:pPr>
            <w:r w:rsidRPr="00332072">
              <w:rPr>
                <w:lang w:val="ru-RU"/>
              </w:rPr>
              <w:t xml:space="preserve">Показатель по </w:t>
            </w:r>
            <w:r w:rsidRPr="00332072">
              <w:rPr>
                <w:lang w:val="en-US"/>
              </w:rPr>
              <w:t>Skazka.doc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6.4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хороший - плохой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1.1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33.1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красивый - отталкивающий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18.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20.7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безопасный - страшный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32.3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простой - сложный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1.2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32.4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гладкий - шероховатый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28.6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округлый - угловатый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-0.1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добрый - злой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14.6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светлый - темный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-0.3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64.3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величественный - низменный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24.3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9.8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тяжелый - легкий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-6.5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53.8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грубый - нежный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1.7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66.8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мужественный - женственный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4.9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.7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сильный - слабый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28.6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60.0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холодный - горячий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32.7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58.7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громкий - тихий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35.8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56.2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храбрый - трусливый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55.1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могучий - хилый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77.0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большой - маленький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22.9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-3.7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веселый - грустный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10.9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подвижный - медлительный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19.0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22.1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быстрый - медленный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13.1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-1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активный - пассивный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33.7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38.1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яркий - тусклый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34.5</w:t>
            </w:r>
          </w:p>
        </w:tc>
      </w:tr>
      <w:tr w:rsidR="00F90C7C" w:rsidRPr="00332072" w:rsidTr="00F90C7C">
        <w:tc>
          <w:tcPr>
            <w:tcW w:w="2835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3261" w:type="dxa"/>
          </w:tcPr>
          <w:p w:rsidR="00F90C7C" w:rsidRPr="00332072" w:rsidRDefault="00F90C7C" w:rsidP="00246513">
            <w:pPr>
              <w:spacing w:line="240" w:lineRule="auto"/>
              <w:jc w:val="center"/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радостный - печальный</w:t>
            </w:r>
          </w:p>
        </w:tc>
        <w:tc>
          <w:tcPr>
            <w:tcW w:w="2976" w:type="dxa"/>
          </w:tcPr>
          <w:p w:rsidR="00F90C7C" w:rsidRPr="00332072" w:rsidRDefault="00F90C7C" w:rsidP="00246513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072">
              <w:rPr>
                <w:rFonts w:ascii="Times New Roman" w:hAnsi="Times New Roman"/>
                <w:sz w:val="20"/>
                <w:szCs w:val="20"/>
                <w:lang w:val="ru-RU"/>
              </w:rPr>
              <w:t>25.</w:t>
            </w:r>
            <w:r w:rsidRPr="0033207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BE2CDD" w:rsidRPr="005922F8" w:rsidRDefault="00F90C7C" w:rsidP="00F90C7C">
      <w:pPr>
        <w:ind w:left="0"/>
        <w:contextualSpacing/>
        <w:rPr>
          <w:rFonts w:ascii="Times New Roman" w:hAnsi="Times New Roman"/>
          <w:sz w:val="28"/>
          <w:szCs w:val="28"/>
          <w:lang w:val="ru-RU"/>
        </w:rPr>
      </w:pPr>
      <w:r w:rsidRPr="005922F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E2CDD" w:rsidRDefault="00BE2CDD" w:rsidP="00BE2CDD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 видно из таблицы, тексты обоих жанров в той или иной степени производят впечатление </w:t>
      </w:r>
      <w:r w:rsidRPr="00E17202">
        <w:rPr>
          <w:rFonts w:ascii="Times New Roman" w:hAnsi="Times New Roman"/>
          <w:i/>
          <w:sz w:val="28"/>
          <w:szCs w:val="28"/>
          <w:lang w:val="ru-RU"/>
        </w:rPr>
        <w:t>хорошего, красивого, величественного, грубого, простого, мужественного, сильного, холодного, громкого, храброго, могучего, большого, яркого, радостного</w:t>
      </w:r>
      <w:r>
        <w:rPr>
          <w:rFonts w:ascii="Times New Roman" w:hAnsi="Times New Roman"/>
          <w:sz w:val="28"/>
          <w:szCs w:val="28"/>
          <w:lang w:val="ru-RU"/>
        </w:rPr>
        <w:t>. Данные характеристики полностью соответствую как стилю самих цыганских фольклорных текстов, так и манере их исполнения.</w:t>
      </w:r>
    </w:p>
    <w:p w:rsidR="00BE2CDD" w:rsidRDefault="00BE2CDD" w:rsidP="00BE2CDD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Фоносемантическая оценка цыганских песен и сказок отличается по следующим показателям: безопасный – страшный, округлый – угловатый, подвижный – медлительный, быстрый – медленный, активный – пассивный. Категорией «страшный» характеризуются сказки, что не вызывает удивления у исследователя и лишь подтверждает анализ с точки зрения сюжета – в цыганском фольклоре преобладают мотивы смерти и превращений в оборотней. Фоносемантическая оценка показывает усиление эффекта воздействия на слушателя за счет звуковых механизмов.</w:t>
      </w:r>
    </w:p>
    <w:p w:rsidR="00BE2CDD" w:rsidRDefault="00BE2CDD" w:rsidP="00BE2CDD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«Округлость» цыганской песни и «угловатость» сказки также достаточно очевидны: песня является поэтическим произведением, в котором достаточно часто употребляются повторы, междометия и йотированные частоты, сказка – повествовательный жанр. Об особенностях манеры исполнения свидетельствуют характеристики песни как </w:t>
      </w:r>
      <w:r w:rsidRPr="00532576">
        <w:rPr>
          <w:rFonts w:ascii="Times New Roman" w:hAnsi="Times New Roman"/>
          <w:i/>
          <w:sz w:val="28"/>
          <w:szCs w:val="28"/>
          <w:lang w:val="ru-RU"/>
        </w:rPr>
        <w:t>медлительного, пассивного, медленного, а сказки, как активного, подвижного, быстрого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E2CDD" w:rsidRPr="005922F8" w:rsidRDefault="00BE2CDD" w:rsidP="00BE2CDD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 всего вышесказанного можно сделать вывод, что фоносемантическая оценка текста как нельзя лучше позволяет выявить те особенности фольклорного текста, которые хотя и очевидны для исследователя по получении результатов, но скрыты от невооруженного глаза в процессе исследования.</w:t>
      </w:r>
    </w:p>
    <w:p w:rsidR="00B908E4" w:rsidRPr="00C3637F" w:rsidRDefault="00D549DF" w:rsidP="00C3637F">
      <w:pPr>
        <w:pStyle w:val="2"/>
        <w:jc w:val="center"/>
        <w:rPr>
          <w:rFonts w:ascii="Times New Roman" w:hAnsi="Times New Roman"/>
          <w:lang w:val="ru-RU"/>
        </w:rPr>
      </w:pPr>
      <w:bookmarkStart w:id="77" w:name="_Toc216190336"/>
      <w:bookmarkStart w:id="78" w:name="_Toc216190634"/>
      <w:bookmarkStart w:id="79" w:name="_Toc216191002"/>
      <w:bookmarkStart w:id="80" w:name="_Toc216194666"/>
      <w:bookmarkStart w:id="81" w:name="_Toc216195340"/>
      <w:bookmarkStart w:id="82" w:name="_Toc216195559"/>
      <w:bookmarkStart w:id="83" w:name="_Toc216273777"/>
      <w:r>
        <w:rPr>
          <w:rFonts w:ascii="Times New Roman" w:hAnsi="Times New Roman"/>
          <w:lang w:val="ru-RU"/>
        </w:rPr>
        <w:br w:type="page"/>
      </w:r>
      <w:bookmarkStart w:id="84" w:name="_Toc216274292"/>
      <w:bookmarkStart w:id="85" w:name="_Toc216275294"/>
      <w:bookmarkStart w:id="86" w:name="_Toc216275386"/>
      <w:bookmarkStart w:id="87" w:name="_Toc216275809"/>
      <w:bookmarkStart w:id="88" w:name="_Toc216276718"/>
      <w:r w:rsidR="00EB5A87" w:rsidRPr="00C3637F">
        <w:rPr>
          <w:rFonts w:ascii="Times New Roman" w:hAnsi="Times New Roman"/>
          <w:lang w:val="ru-RU"/>
        </w:rPr>
        <w:t>Заключение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E2173D" w:rsidRDefault="00707F32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Антропологическое</w:t>
      </w:r>
      <w:r w:rsidR="00EB5A87">
        <w:rPr>
          <w:rFonts w:ascii="Times New Roman" w:hAnsi="Times New Roman"/>
          <w:sz w:val="28"/>
          <w:szCs w:val="28"/>
          <w:lang w:val="ru-RU"/>
        </w:rPr>
        <w:t xml:space="preserve"> исследование по своей природе представляет собой несколько взаимообусловленных этапов: этнография – сбор полевого этнографического материала и его первоначальная обработка, этнология – более высокий, сравнительный уровень и антропо</w:t>
      </w:r>
      <w:r w:rsidR="00E2173D">
        <w:rPr>
          <w:rFonts w:ascii="Times New Roman" w:hAnsi="Times New Roman"/>
          <w:sz w:val="28"/>
          <w:szCs w:val="28"/>
          <w:lang w:val="ru-RU"/>
        </w:rPr>
        <w:t>логия – теоретический уровень.</w:t>
      </w:r>
    </w:p>
    <w:p w:rsidR="00EB5A87" w:rsidRDefault="00E2173D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EB5A87">
        <w:rPr>
          <w:rFonts w:ascii="Times New Roman" w:hAnsi="Times New Roman"/>
          <w:sz w:val="28"/>
          <w:szCs w:val="28"/>
          <w:lang w:val="ru-RU"/>
        </w:rPr>
        <w:t xml:space="preserve">ачастую исследователи </w:t>
      </w:r>
      <w:r w:rsidR="00707F32">
        <w:rPr>
          <w:rFonts w:ascii="Times New Roman" w:hAnsi="Times New Roman"/>
          <w:sz w:val="28"/>
          <w:szCs w:val="28"/>
          <w:lang w:val="ru-RU"/>
        </w:rPr>
        <w:t>выбирают для себя одно</w:t>
      </w:r>
      <w:r w:rsidR="00EB5A87">
        <w:rPr>
          <w:rFonts w:ascii="Times New Roman" w:hAnsi="Times New Roman"/>
          <w:sz w:val="28"/>
          <w:szCs w:val="28"/>
          <w:lang w:val="ru-RU"/>
        </w:rPr>
        <w:t xml:space="preserve"> их этих </w:t>
      </w:r>
      <w:r w:rsidR="00707F32">
        <w:rPr>
          <w:rFonts w:ascii="Times New Roman" w:hAnsi="Times New Roman"/>
          <w:sz w:val="28"/>
          <w:szCs w:val="28"/>
          <w:lang w:val="ru-RU"/>
        </w:rPr>
        <w:t xml:space="preserve">направлений, предпочитая </w:t>
      </w:r>
      <w:r w:rsidR="006E5774">
        <w:rPr>
          <w:rFonts w:ascii="Times New Roman" w:hAnsi="Times New Roman"/>
          <w:sz w:val="28"/>
          <w:szCs w:val="28"/>
          <w:lang w:val="ru-RU"/>
        </w:rPr>
        <w:t>заниматься либо сбором сырого этнографического материала либо разработкой теоретических вопросов</w:t>
      </w:r>
      <w:r w:rsidR="00EB5A8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E5774">
        <w:rPr>
          <w:rFonts w:ascii="Times New Roman" w:hAnsi="Times New Roman"/>
          <w:sz w:val="28"/>
          <w:szCs w:val="28"/>
          <w:lang w:val="ru-RU"/>
        </w:rPr>
        <w:t>Но</w:t>
      </w:r>
      <w:r w:rsidR="00EB5A87">
        <w:rPr>
          <w:rFonts w:ascii="Times New Roman" w:hAnsi="Times New Roman"/>
          <w:sz w:val="28"/>
          <w:szCs w:val="28"/>
          <w:lang w:val="ru-RU"/>
        </w:rPr>
        <w:t xml:space="preserve"> как показывает история этнологических </w:t>
      </w:r>
      <w:r>
        <w:rPr>
          <w:rFonts w:ascii="Times New Roman" w:hAnsi="Times New Roman"/>
          <w:sz w:val="28"/>
          <w:szCs w:val="28"/>
          <w:lang w:val="ru-RU"/>
        </w:rPr>
        <w:t>учений, наиболее плодотворна деятельность тех исследователей, которые</w:t>
      </w:r>
      <w:r w:rsidR="006E57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611">
        <w:rPr>
          <w:rFonts w:ascii="Times New Roman" w:hAnsi="Times New Roman"/>
          <w:sz w:val="28"/>
          <w:szCs w:val="28"/>
          <w:lang w:val="ru-RU"/>
        </w:rPr>
        <w:t>начинают с работы</w:t>
      </w:r>
      <w:r>
        <w:rPr>
          <w:rFonts w:ascii="Times New Roman" w:hAnsi="Times New Roman"/>
          <w:sz w:val="28"/>
          <w:szCs w:val="28"/>
          <w:lang w:val="ru-RU"/>
        </w:rPr>
        <w:t xml:space="preserve"> в поле</w:t>
      </w:r>
      <w:r w:rsidR="006E5774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а позже выходят на теоретический уровень осмысления</w:t>
      </w:r>
      <w:r w:rsidR="00EB5A87">
        <w:rPr>
          <w:rFonts w:ascii="Times New Roman" w:hAnsi="Times New Roman"/>
          <w:sz w:val="28"/>
          <w:szCs w:val="28"/>
          <w:lang w:val="ru-RU"/>
        </w:rPr>
        <w:t xml:space="preserve">. Именно в </w:t>
      </w:r>
      <w:r>
        <w:rPr>
          <w:rFonts w:ascii="Times New Roman" w:hAnsi="Times New Roman"/>
          <w:sz w:val="28"/>
          <w:szCs w:val="28"/>
          <w:lang w:val="ru-RU"/>
        </w:rPr>
        <w:t xml:space="preserve">таком </w:t>
      </w:r>
      <w:r w:rsidR="00EB5A87">
        <w:rPr>
          <w:rFonts w:ascii="Times New Roman" w:hAnsi="Times New Roman"/>
          <w:sz w:val="28"/>
          <w:szCs w:val="28"/>
          <w:lang w:val="ru-RU"/>
        </w:rPr>
        <w:t>случае, на наш взгляд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4816D5">
        <w:rPr>
          <w:rFonts w:ascii="Times New Roman" w:hAnsi="Times New Roman"/>
          <w:sz w:val="28"/>
          <w:szCs w:val="28"/>
          <w:lang w:val="ru-RU"/>
        </w:rPr>
        <w:t xml:space="preserve"> исследователю приходя</w:t>
      </w:r>
      <w:r w:rsidR="00EB5A87">
        <w:rPr>
          <w:rFonts w:ascii="Times New Roman" w:hAnsi="Times New Roman"/>
          <w:sz w:val="28"/>
          <w:szCs w:val="28"/>
          <w:lang w:val="ru-RU"/>
        </w:rPr>
        <w:t>т на по</w:t>
      </w:r>
      <w:r w:rsidR="002C500B">
        <w:rPr>
          <w:rFonts w:ascii="Times New Roman" w:hAnsi="Times New Roman"/>
          <w:sz w:val="28"/>
          <w:szCs w:val="28"/>
          <w:lang w:val="ru-RU"/>
        </w:rPr>
        <w:t xml:space="preserve">мощь </w:t>
      </w:r>
      <w:r w:rsidR="004816D5">
        <w:rPr>
          <w:rFonts w:ascii="Times New Roman" w:hAnsi="Times New Roman"/>
          <w:sz w:val="28"/>
          <w:szCs w:val="28"/>
          <w:lang w:val="ru-RU"/>
        </w:rPr>
        <w:t>компьютерные методы</w:t>
      </w:r>
      <w:r w:rsidR="002C500B">
        <w:rPr>
          <w:rFonts w:ascii="Times New Roman" w:hAnsi="Times New Roman"/>
          <w:sz w:val="28"/>
          <w:szCs w:val="28"/>
          <w:lang w:val="ru-RU"/>
        </w:rPr>
        <w:t xml:space="preserve"> контент-анализа.</w:t>
      </w:r>
    </w:p>
    <w:p w:rsidR="002C500B" w:rsidRDefault="002C500B" w:rsidP="002829C4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наш взгляд</w:t>
      </w:r>
      <w:r w:rsidR="004B7611">
        <w:rPr>
          <w:rFonts w:ascii="Times New Roman" w:hAnsi="Times New Roman"/>
          <w:sz w:val="28"/>
          <w:szCs w:val="28"/>
          <w:lang w:val="ru-RU"/>
        </w:rPr>
        <w:t>, наиболее плодотворным может быть применение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611">
        <w:rPr>
          <w:rFonts w:ascii="Times New Roman" w:hAnsi="Times New Roman"/>
          <w:sz w:val="28"/>
          <w:szCs w:val="28"/>
          <w:lang w:val="ru-RU"/>
        </w:rPr>
        <w:t>ККА</w:t>
      </w:r>
      <w:r>
        <w:rPr>
          <w:rFonts w:ascii="Times New Roman" w:hAnsi="Times New Roman"/>
          <w:sz w:val="28"/>
          <w:szCs w:val="28"/>
          <w:lang w:val="ru-RU"/>
        </w:rPr>
        <w:t xml:space="preserve"> между вторым и третьим этапом работы, когда полевой материал уже собран</w:t>
      </w:r>
      <w:r w:rsidR="004B7611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прошел первоначальную обработку и поставлены задачи более высок</w:t>
      </w:r>
      <w:r w:rsidR="004B7611">
        <w:rPr>
          <w:rFonts w:ascii="Times New Roman" w:hAnsi="Times New Roman"/>
          <w:sz w:val="28"/>
          <w:szCs w:val="28"/>
          <w:lang w:val="ru-RU"/>
        </w:rPr>
        <w:t>ого антропологического порядка.</w:t>
      </w:r>
    </w:p>
    <w:p w:rsidR="00870381" w:rsidRDefault="004B7611" w:rsidP="00870381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 показали исследования этнопсихологов, ККА позволяет нам </w:t>
      </w:r>
      <w:r w:rsidR="00870381">
        <w:rPr>
          <w:rFonts w:ascii="Times New Roman" w:hAnsi="Times New Roman"/>
          <w:sz w:val="28"/>
          <w:szCs w:val="28"/>
          <w:lang w:val="ru-RU"/>
        </w:rPr>
        <w:t>анализировать не только отдельные интервью и составлять психологический портрет отдельных личностей, но работать с такими тонкими и сложно фиксируемыми категориями, как национальные стереотипы. В некоторых же случаях применение методики ККА является единственно возможным вариантом решения проблемы.</w:t>
      </w:r>
    </w:p>
    <w:p w:rsidR="009E3D3C" w:rsidRPr="004816D5" w:rsidRDefault="008859D5" w:rsidP="00905793">
      <w:pPr>
        <w:ind w:firstLine="567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Наиболее актуальная проблематика белорусской этнологии сегодня – изучение межэтнических отношений. </w:t>
      </w:r>
      <w:r w:rsidR="00905793">
        <w:rPr>
          <w:rFonts w:ascii="Times New Roman" w:hAnsi="Times New Roman"/>
          <w:sz w:val="28"/>
          <w:szCs w:val="28"/>
          <w:lang w:val="ru-RU"/>
        </w:rPr>
        <w:t>Как известно, н</w:t>
      </w:r>
      <w:r w:rsidR="004E5EB2">
        <w:rPr>
          <w:rFonts w:ascii="Times New Roman" w:hAnsi="Times New Roman"/>
          <w:sz w:val="28"/>
          <w:szCs w:val="28"/>
          <w:lang w:val="ru-RU"/>
        </w:rPr>
        <w:t xml:space="preserve">а территории Беларуси </w:t>
      </w:r>
      <w:r w:rsidR="00604498">
        <w:rPr>
          <w:rFonts w:ascii="Times New Roman" w:hAnsi="Times New Roman"/>
          <w:sz w:val="28"/>
          <w:szCs w:val="28"/>
          <w:lang w:val="ru-RU"/>
        </w:rPr>
        <w:t xml:space="preserve">проживает </w:t>
      </w:r>
      <w:r>
        <w:rPr>
          <w:rFonts w:ascii="Times New Roman" w:hAnsi="Times New Roman"/>
          <w:sz w:val="28"/>
          <w:szCs w:val="28"/>
          <w:lang w:val="ru-RU"/>
        </w:rPr>
        <w:t>около десятка значительных</w:t>
      </w:r>
      <w:r w:rsidR="00604498">
        <w:rPr>
          <w:rFonts w:ascii="Times New Roman" w:hAnsi="Times New Roman"/>
          <w:sz w:val="28"/>
          <w:szCs w:val="28"/>
          <w:lang w:val="ru-RU"/>
        </w:rPr>
        <w:t xml:space="preserve"> этнических групп (русские, поляки, украинцы,</w:t>
      </w:r>
      <w:r>
        <w:rPr>
          <w:rFonts w:ascii="Times New Roman" w:hAnsi="Times New Roman"/>
          <w:sz w:val="28"/>
          <w:szCs w:val="28"/>
          <w:lang w:val="ru-RU"/>
        </w:rPr>
        <w:t xml:space="preserve"> литовцы,</w:t>
      </w:r>
      <w:r w:rsidR="00604498">
        <w:rPr>
          <w:rFonts w:ascii="Times New Roman" w:hAnsi="Times New Roman"/>
          <w:sz w:val="28"/>
          <w:szCs w:val="28"/>
          <w:lang w:val="ru-RU"/>
        </w:rPr>
        <w:t xml:space="preserve"> евреи, татары, цыгане</w:t>
      </w:r>
      <w:r w:rsidR="00604498" w:rsidRPr="004816D5">
        <w:rPr>
          <w:rFonts w:ascii="Times New Roman" w:hAnsi="Times New Roman"/>
          <w:sz w:val="28"/>
          <w:szCs w:val="28"/>
          <w:lang w:val="ru-RU"/>
        </w:rPr>
        <w:t>).</w:t>
      </w:r>
      <w:r w:rsidR="00905793">
        <w:rPr>
          <w:rFonts w:ascii="Times New Roman" w:hAnsi="Times New Roman"/>
          <w:sz w:val="28"/>
          <w:szCs w:val="28"/>
          <w:lang w:val="ru-RU"/>
        </w:rPr>
        <w:t xml:space="preserve"> Поэтому перспективы применения ККА в белорусской этнологии, которая уже преодолела этап первоначального накопления материала, вполне очевидны.</w:t>
      </w:r>
    </w:p>
    <w:p w:rsidR="009E3D3C" w:rsidRDefault="009E3D3C">
      <w:pPr>
        <w:rPr>
          <w:rFonts w:ascii="Times New Roman" w:hAnsi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sz w:val="28"/>
          <w:szCs w:val="28"/>
          <w:highlight w:val="yellow"/>
          <w:lang w:val="ru-RU"/>
        </w:rPr>
        <w:br w:type="page"/>
      </w:r>
    </w:p>
    <w:p w:rsidR="00490B2D" w:rsidRPr="0037193D" w:rsidRDefault="009E3D3C" w:rsidP="00C3637F">
      <w:pPr>
        <w:pStyle w:val="2"/>
        <w:jc w:val="center"/>
        <w:rPr>
          <w:rFonts w:ascii="Times New Roman" w:hAnsi="Times New Roman"/>
          <w:lang w:val="ru-RU"/>
        </w:rPr>
      </w:pPr>
      <w:bookmarkStart w:id="89" w:name="_Toc216190337"/>
      <w:bookmarkStart w:id="90" w:name="_Toc216190635"/>
      <w:bookmarkStart w:id="91" w:name="_Toc216191003"/>
      <w:bookmarkStart w:id="92" w:name="_Toc216194667"/>
      <w:bookmarkStart w:id="93" w:name="_Toc216195341"/>
      <w:bookmarkStart w:id="94" w:name="_Toc216195560"/>
      <w:bookmarkStart w:id="95" w:name="_Toc216273778"/>
      <w:bookmarkStart w:id="96" w:name="_Toc216274293"/>
      <w:bookmarkStart w:id="97" w:name="_Toc216275295"/>
      <w:bookmarkStart w:id="98" w:name="_Toc216275387"/>
      <w:bookmarkStart w:id="99" w:name="_Toc216275810"/>
      <w:bookmarkStart w:id="100" w:name="_Toc216276719"/>
      <w:r w:rsidRPr="0037193D">
        <w:rPr>
          <w:rFonts w:ascii="Times New Roman" w:hAnsi="Times New Roman"/>
          <w:lang w:val="ru-RU"/>
        </w:rPr>
        <w:t>Список литературы к реферату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355302" w:rsidRPr="0037193D" w:rsidRDefault="00355302" w:rsidP="00355302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>Алмаев, Н.А. Группировка и кластеризация семантических категорий и тем в литературном произведении / Н.А. Алмаев, Г.Ю. Малкова, Е.В. Селяева // Психология высших когнитивных процессов: труды Института психологии РАН / РАН, сост и науч. ред. Н.И. Чуприкова. – Москва, 2004. – С. 250 – 260.</w:t>
      </w:r>
    </w:p>
    <w:p w:rsidR="00355302" w:rsidRPr="0037193D" w:rsidRDefault="00355302" w:rsidP="00355302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>Воловикова, М.И. Этнокультурное исследование представлений о справедливотси (на примере молдован и живущих в Молдове цыган) / М.И. Воловикова, Л.М. Соснина // Вопросы психологии. – 2001. - №2. – С. 85 – 93.</w:t>
      </w:r>
    </w:p>
    <w:p w:rsidR="00355302" w:rsidRPr="0037193D" w:rsidRDefault="00355302" w:rsidP="00355302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 xml:space="preserve">Зверев, В.М. Социологическое прочтение философских идей России </w:t>
      </w:r>
      <w:r w:rsidRPr="0037193D">
        <w:rPr>
          <w:rFonts w:ascii="Times New Roman" w:hAnsi="Times New Roman"/>
          <w:sz w:val="28"/>
          <w:szCs w:val="28"/>
          <w:lang w:val="en-US"/>
        </w:rPr>
        <w:t>XVIII</w:t>
      </w:r>
      <w:r w:rsidRPr="0037193D">
        <w:rPr>
          <w:rFonts w:ascii="Times New Roman" w:hAnsi="Times New Roman"/>
          <w:sz w:val="28"/>
          <w:szCs w:val="28"/>
          <w:lang w:val="ru-RU"/>
        </w:rPr>
        <w:t xml:space="preserve"> века: контент-анализ / В.М. Зверев. – СПб.: Изд-во РХГИ, 1998. – 158 с.</w:t>
      </w:r>
    </w:p>
    <w:p w:rsidR="009E3D3C" w:rsidRPr="0037193D" w:rsidRDefault="00D92C3D" w:rsidP="009E3D3C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>Круг идей: историческая информатика в информационном обществе</w:t>
      </w:r>
      <w:r w:rsidR="006E4ED2" w:rsidRPr="0037193D">
        <w:rPr>
          <w:rFonts w:ascii="Times New Roman" w:hAnsi="Times New Roman"/>
          <w:sz w:val="28"/>
          <w:szCs w:val="28"/>
          <w:lang w:val="ru-RU"/>
        </w:rPr>
        <w:t>: сборник научн. статей</w:t>
      </w:r>
      <w:r w:rsidRPr="0037193D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6E4ED2" w:rsidRPr="0037193D">
        <w:rPr>
          <w:rFonts w:ascii="Times New Roman" w:hAnsi="Times New Roman"/>
          <w:sz w:val="28"/>
          <w:szCs w:val="28"/>
          <w:lang w:val="ru-RU"/>
        </w:rPr>
        <w:t>Мосгосархив; редкол.: Л.И. Березкин (отв. ред.) [и др.]. – Москва, 2001. – 508 с.</w:t>
      </w:r>
    </w:p>
    <w:p w:rsidR="006E4ED2" w:rsidRPr="0037193D" w:rsidRDefault="00355302" w:rsidP="003958CC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 xml:space="preserve">Лурье, С.В. Психологическая антропология: история, современное состояние, перспективы: учеб. пособие для вузов. – 2-е изд. / </w:t>
      </w:r>
      <w:r w:rsidRPr="0037193D">
        <w:rPr>
          <w:rFonts w:ascii="Times New Roman" w:hAnsi="Times New Roman"/>
          <w:sz w:val="28"/>
          <w:szCs w:val="28"/>
        </w:rPr>
        <w:t>C</w:t>
      </w:r>
      <w:r w:rsidRPr="0037193D">
        <w:rPr>
          <w:rFonts w:ascii="Times New Roman" w:hAnsi="Times New Roman"/>
          <w:sz w:val="28"/>
          <w:szCs w:val="28"/>
          <w:lang w:val="ru-RU"/>
        </w:rPr>
        <w:t>.В. лурье. – Москва: Альма матер, 2005. – 624 с.</w:t>
      </w:r>
    </w:p>
    <w:p w:rsidR="006211DF" w:rsidRPr="0037193D" w:rsidRDefault="006E4ED2" w:rsidP="00355302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>Малкова, Г.Ю. Контент-анализ автобиографических рассказов в изучении личностных свойств / Г.Ю. Малкова. – Москва, 2005. – 22 с.</w:t>
      </w:r>
    </w:p>
    <w:p w:rsidR="00FE702D" w:rsidRPr="0037193D" w:rsidRDefault="00FE702D" w:rsidP="009E3D3C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 xml:space="preserve">Манаев, О.Т. Контент-анализ описание метода </w:t>
      </w:r>
      <w:r w:rsidR="006A5412" w:rsidRPr="0037193D">
        <w:rPr>
          <w:rFonts w:ascii="Times New Roman" w:hAnsi="Times New Roman"/>
          <w:sz w:val="28"/>
          <w:szCs w:val="28"/>
          <w:lang w:val="ru-RU"/>
        </w:rPr>
        <w:t xml:space="preserve">[Электронный ресурс] </w:t>
      </w:r>
      <w:r w:rsidRPr="0037193D">
        <w:rPr>
          <w:rFonts w:ascii="Times New Roman" w:hAnsi="Times New Roman"/>
          <w:sz w:val="28"/>
          <w:szCs w:val="28"/>
          <w:lang w:val="ru-RU"/>
        </w:rPr>
        <w:t xml:space="preserve">/ О.Т. Манаев // </w:t>
      </w:r>
      <w:r w:rsidR="006E175C" w:rsidRPr="0037193D">
        <w:rPr>
          <w:rFonts w:ascii="Times New Roman" w:hAnsi="Times New Roman"/>
          <w:sz w:val="28"/>
          <w:szCs w:val="28"/>
          <w:lang w:val="ru-RU"/>
        </w:rPr>
        <w:t>Библиотека «Пси-фактора»</w:t>
      </w:r>
      <w:r w:rsidR="006A5412" w:rsidRPr="0037193D">
        <w:rPr>
          <w:rFonts w:ascii="Times New Roman" w:hAnsi="Times New Roman"/>
          <w:sz w:val="28"/>
          <w:szCs w:val="28"/>
          <w:lang w:val="ru-RU"/>
        </w:rPr>
        <w:t xml:space="preserve">. - </w:t>
      </w:r>
      <w:r w:rsidR="006E175C" w:rsidRPr="0037193D">
        <w:rPr>
          <w:rFonts w:ascii="Times New Roman" w:hAnsi="Times New Roman"/>
          <w:sz w:val="28"/>
          <w:szCs w:val="28"/>
          <w:lang w:val="ru-RU"/>
        </w:rPr>
        <w:t xml:space="preserve">2001. Режим доступа: </w:t>
      </w:r>
      <w:r w:rsidR="006E175C" w:rsidRPr="00C42E9E">
        <w:rPr>
          <w:rFonts w:ascii="Times New Roman" w:hAnsi="Times New Roman"/>
          <w:sz w:val="28"/>
          <w:szCs w:val="28"/>
          <w:lang w:val="ru-RU"/>
        </w:rPr>
        <w:t>http://psyfactor.org/lybr.htm</w:t>
      </w:r>
      <w:r w:rsidR="006E175C" w:rsidRPr="0037193D">
        <w:rPr>
          <w:rFonts w:ascii="Times New Roman" w:hAnsi="Times New Roman"/>
          <w:sz w:val="28"/>
          <w:szCs w:val="28"/>
          <w:lang w:val="ru-RU"/>
        </w:rPr>
        <w:t>. Дата доступа: 13.11.2008.</w:t>
      </w:r>
    </w:p>
    <w:p w:rsidR="003958CC" w:rsidRPr="0037193D" w:rsidRDefault="003958CC" w:rsidP="009E3D3C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>О системе ВААЛ</w:t>
      </w:r>
      <w:r w:rsidR="001101AA" w:rsidRPr="0037193D">
        <w:rPr>
          <w:rFonts w:ascii="Times New Roman" w:hAnsi="Times New Roman"/>
          <w:sz w:val="28"/>
          <w:szCs w:val="28"/>
          <w:lang w:val="ru-RU"/>
        </w:rPr>
        <w:t xml:space="preserve"> [Электронный ресурс] / Официальный сайт проекта ВААЛ. Режим доступа: </w:t>
      </w:r>
      <w:r w:rsidR="001101AA" w:rsidRPr="00C42E9E">
        <w:rPr>
          <w:rFonts w:ascii="Times New Roman" w:hAnsi="Times New Roman"/>
          <w:sz w:val="28"/>
          <w:szCs w:val="28"/>
          <w:lang w:val="ru-RU"/>
        </w:rPr>
        <w:t>http://www.vaal.ru/index.php</w:t>
      </w:r>
      <w:r w:rsidR="001101AA" w:rsidRPr="0037193D">
        <w:rPr>
          <w:rFonts w:ascii="Times New Roman" w:hAnsi="Times New Roman"/>
          <w:sz w:val="28"/>
          <w:szCs w:val="28"/>
          <w:lang w:val="ru-RU"/>
        </w:rPr>
        <w:t>.</w:t>
      </w:r>
      <w:r w:rsidR="006A5412" w:rsidRPr="0037193D">
        <w:rPr>
          <w:rFonts w:ascii="Times New Roman" w:hAnsi="Times New Roman"/>
          <w:sz w:val="28"/>
          <w:szCs w:val="28"/>
          <w:lang w:val="ru-RU"/>
        </w:rPr>
        <w:t xml:space="preserve"> Дата доступа: 13.11.2008.</w:t>
      </w:r>
    </w:p>
    <w:p w:rsidR="001101AA" w:rsidRPr="0037193D" w:rsidRDefault="001101AA" w:rsidP="00AA5805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>Шалак, В.И. Современный контент-анализ / В.И. Шалак. – Москва: Омега-Л, 2004. – 270 с.</w:t>
      </w:r>
    </w:p>
    <w:p w:rsidR="006A5412" w:rsidRPr="0037193D" w:rsidRDefault="00AA5805" w:rsidP="00AA5805">
      <w:pPr>
        <w:pStyle w:val="a3"/>
        <w:numPr>
          <w:ilvl w:val="2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37193D">
        <w:rPr>
          <w:rFonts w:ascii="Times New Roman" w:hAnsi="Times New Roman"/>
          <w:sz w:val="28"/>
          <w:szCs w:val="28"/>
          <w:lang w:val="en-US"/>
        </w:rPr>
        <w:t xml:space="preserve">Mizrach, S. </w:t>
      </w:r>
      <w:r w:rsidR="005D4251" w:rsidRPr="0037193D">
        <w:rPr>
          <w:rFonts w:ascii="Times New Roman" w:hAnsi="Times New Roman"/>
          <w:sz w:val="28"/>
          <w:szCs w:val="28"/>
          <w:lang w:val="en-US"/>
        </w:rPr>
        <w:t xml:space="preserve">A Content </w:t>
      </w:r>
      <w:r w:rsidR="006E175C" w:rsidRPr="0037193D">
        <w:rPr>
          <w:rFonts w:ascii="Times New Roman" w:hAnsi="Times New Roman"/>
          <w:sz w:val="28"/>
          <w:szCs w:val="28"/>
          <w:lang w:val="en-US"/>
        </w:rPr>
        <w:t>Analysis. Annotated Bibliography: a</w:t>
      </w:r>
      <w:r w:rsidR="005D4251" w:rsidRPr="0037193D">
        <w:rPr>
          <w:rFonts w:ascii="Times New Roman" w:hAnsi="Times New Roman"/>
          <w:sz w:val="28"/>
          <w:szCs w:val="28"/>
          <w:lang w:val="en-US"/>
        </w:rPr>
        <w:t>rticles on using computer-assisted content analysis</w:t>
      </w:r>
      <w:r w:rsidR="006E175C" w:rsidRPr="0037193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A5412" w:rsidRPr="0037193D">
        <w:rPr>
          <w:rFonts w:ascii="Times New Roman" w:hAnsi="Times New Roman"/>
          <w:sz w:val="28"/>
          <w:szCs w:val="28"/>
          <w:lang w:val="en-US"/>
        </w:rPr>
        <w:t xml:space="preserve">[Electronic resource] </w:t>
      </w:r>
      <w:r w:rsidR="006E175C" w:rsidRPr="0037193D">
        <w:rPr>
          <w:rFonts w:ascii="Times New Roman" w:hAnsi="Times New Roman"/>
          <w:sz w:val="28"/>
          <w:szCs w:val="28"/>
          <w:lang w:val="en-US"/>
        </w:rPr>
        <w:t>/ ed.</w:t>
      </w:r>
      <w:r w:rsidR="00FE702D" w:rsidRPr="0037193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E175C" w:rsidRPr="0037193D">
        <w:rPr>
          <w:rFonts w:ascii="Times New Roman" w:hAnsi="Times New Roman"/>
          <w:sz w:val="28"/>
          <w:szCs w:val="28"/>
          <w:lang w:val="en-US"/>
        </w:rPr>
        <w:t>dr. S.</w:t>
      </w:r>
      <w:r w:rsidR="00FE702D" w:rsidRPr="0037193D">
        <w:rPr>
          <w:rFonts w:ascii="Times New Roman" w:hAnsi="Times New Roman"/>
          <w:sz w:val="28"/>
          <w:szCs w:val="28"/>
          <w:lang w:val="en-US"/>
        </w:rPr>
        <w:t xml:space="preserve"> Mizrach</w:t>
      </w:r>
      <w:r w:rsidRPr="0037193D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6E175C" w:rsidRPr="0037193D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FE702D" w:rsidRPr="0037193D">
        <w:rPr>
          <w:rFonts w:ascii="Times New Roman" w:hAnsi="Times New Roman"/>
          <w:sz w:val="28"/>
          <w:szCs w:val="28"/>
          <w:lang w:val="en-US"/>
        </w:rPr>
        <w:t>Florida International University, Department of Sociology/Anthropology</w:t>
      </w:r>
      <w:r w:rsidRPr="0037193D">
        <w:rPr>
          <w:rFonts w:ascii="Times New Roman" w:hAnsi="Times New Roman"/>
          <w:sz w:val="28"/>
          <w:szCs w:val="28"/>
          <w:lang w:val="en-US"/>
        </w:rPr>
        <w:t>. – Mode of access:</w:t>
      </w:r>
      <w:r w:rsidR="006E175C" w:rsidRPr="0037193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2E9E">
        <w:rPr>
          <w:rFonts w:ascii="Times New Roman" w:hAnsi="Times New Roman"/>
          <w:sz w:val="28"/>
          <w:szCs w:val="28"/>
          <w:lang w:val="en-US"/>
        </w:rPr>
        <w:t>http://www.fiu.edu/~mizrachs/academentia.html</w:t>
      </w:r>
      <w:r w:rsidRPr="0037193D">
        <w:rPr>
          <w:rFonts w:ascii="Times New Roman" w:hAnsi="Times New Roman"/>
          <w:sz w:val="28"/>
          <w:szCs w:val="28"/>
          <w:lang w:val="en-US"/>
        </w:rPr>
        <w:t>. Date of access: 13.11.2008.</w:t>
      </w:r>
    </w:p>
    <w:p w:rsidR="006A5412" w:rsidRDefault="006A5412" w:rsidP="00C3637F">
      <w:pPr>
        <w:ind w:left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FE702D" w:rsidRPr="00C3637F" w:rsidRDefault="006A5412" w:rsidP="00C3637F">
      <w:pPr>
        <w:pStyle w:val="2"/>
        <w:jc w:val="center"/>
        <w:rPr>
          <w:rFonts w:ascii="Times New Roman" w:hAnsi="Times New Roman"/>
          <w:lang w:val="ru-RU"/>
        </w:rPr>
      </w:pPr>
      <w:bookmarkStart w:id="101" w:name="_Toc216190338"/>
      <w:bookmarkStart w:id="102" w:name="_Toc216190636"/>
      <w:bookmarkStart w:id="103" w:name="_Toc216191004"/>
      <w:bookmarkStart w:id="104" w:name="_Toc216194668"/>
      <w:bookmarkStart w:id="105" w:name="_Toc216195342"/>
      <w:bookmarkStart w:id="106" w:name="_Toc216195561"/>
      <w:bookmarkStart w:id="107" w:name="_Toc216273779"/>
      <w:bookmarkStart w:id="108" w:name="_Toc216274294"/>
      <w:bookmarkStart w:id="109" w:name="_Toc216275296"/>
      <w:bookmarkStart w:id="110" w:name="_Toc216275388"/>
      <w:bookmarkStart w:id="111" w:name="_Toc216275811"/>
      <w:bookmarkStart w:id="112" w:name="_Toc216276720"/>
      <w:r w:rsidRPr="00C3637F">
        <w:rPr>
          <w:rFonts w:ascii="Times New Roman" w:hAnsi="Times New Roman"/>
          <w:lang w:val="ru-RU"/>
        </w:rPr>
        <w:t>Предметный указатель к реферату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2A0080" w:rsidRDefault="002A0080" w:rsidP="00C3637F">
      <w:pPr>
        <w:pStyle w:val="2"/>
        <w:jc w:val="center"/>
        <w:rPr>
          <w:noProof/>
          <w:lang w:val="ru-RU"/>
        </w:rPr>
        <w:sectPr w:rsidR="002A0080" w:rsidSect="00510956">
          <w:footerReference w:type="default" r:id="rId7"/>
          <w:type w:val="continuous"/>
          <w:pgSz w:w="11906" w:h="16838"/>
          <w:pgMar w:top="1418" w:right="851" w:bottom="1418" w:left="1418" w:header="709" w:footer="709" w:gutter="0"/>
          <w:pgNumType w:start="1"/>
          <w:cols w:space="708"/>
          <w:docGrid w:linePitch="360"/>
        </w:sectPr>
      </w:pPr>
      <w:r>
        <w:rPr>
          <w:lang w:val="ru-RU"/>
        </w:rPr>
        <w:fldChar w:fldCharType="begin"/>
      </w:r>
      <w:r>
        <w:rPr>
          <w:lang w:val="ru-RU"/>
        </w:rPr>
        <w:instrText xml:space="preserve"> INDEX \c "1" \z "1049" </w:instrText>
      </w:r>
      <w:r>
        <w:rPr>
          <w:lang w:val="ru-RU"/>
        </w:rPr>
        <w:fldChar w:fldCharType="separate"/>
      </w:r>
    </w:p>
    <w:p w:rsidR="002A0080" w:rsidRPr="000967B3" w:rsidRDefault="002A0080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val="ru-RU"/>
        </w:rPr>
      </w:pPr>
      <w:r w:rsidRPr="002A0080">
        <w:rPr>
          <w:rFonts w:ascii="Times New Roman" w:hAnsi="Times New Roman"/>
          <w:noProof/>
          <w:sz w:val="28"/>
          <w:szCs w:val="28"/>
        </w:rPr>
        <w:t>ВААЛ, 13</w:t>
      </w:r>
    </w:p>
    <w:p w:rsidR="002A0080" w:rsidRPr="002A0080" w:rsidRDefault="00200AD5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гипотеза </w:t>
      </w:r>
      <w:r w:rsidR="002A0080" w:rsidRPr="002A0080">
        <w:rPr>
          <w:rFonts w:ascii="Times New Roman" w:hAnsi="Times New Roman"/>
          <w:noProof/>
          <w:sz w:val="28"/>
          <w:szCs w:val="28"/>
        </w:rPr>
        <w:t>вторичного звукосимволизма, 13</w:t>
      </w:r>
    </w:p>
    <w:p w:rsidR="002A0080" w:rsidRPr="002A0080" w:rsidRDefault="002A0080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 w:rsidRPr="002A0080">
        <w:rPr>
          <w:rFonts w:ascii="Times New Roman" w:hAnsi="Times New Roman"/>
          <w:noProof/>
          <w:sz w:val="28"/>
          <w:szCs w:val="28"/>
          <w:lang w:val="ru-RU"/>
        </w:rPr>
        <w:t>д</w:t>
      </w:r>
      <w:r w:rsidRPr="002A0080">
        <w:rPr>
          <w:rFonts w:ascii="Times New Roman" w:hAnsi="Times New Roman"/>
          <w:noProof/>
          <w:sz w:val="28"/>
          <w:szCs w:val="28"/>
        </w:rPr>
        <w:t>лина текста, 11</w:t>
      </w:r>
    </w:p>
    <w:p w:rsidR="002A0080" w:rsidRPr="002A0080" w:rsidRDefault="002A0080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 w:rsidRPr="002A0080">
        <w:rPr>
          <w:rFonts w:ascii="Times New Roman" w:hAnsi="Times New Roman"/>
          <w:noProof/>
          <w:sz w:val="28"/>
          <w:szCs w:val="28"/>
          <w:lang w:val="ru-RU"/>
        </w:rPr>
        <w:t>к</w:t>
      </w:r>
      <w:r w:rsidRPr="002A0080">
        <w:rPr>
          <w:rFonts w:ascii="Times New Roman" w:hAnsi="Times New Roman"/>
          <w:noProof/>
          <w:sz w:val="28"/>
          <w:szCs w:val="28"/>
        </w:rPr>
        <w:t>ачественные методы, 7</w:t>
      </w:r>
    </w:p>
    <w:p w:rsidR="002A0080" w:rsidRPr="002A0080" w:rsidRDefault="00200AD5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методы </w:t>
      </w:r>
      <w:r w:rsidR="002A0080" w:rsidRPr="002A0080">
        <w:rPr>
          <w:rFonts w:ascii="Times New Roman" w:hAnsi="Times New Roman"/>
          <w:noProof/>
          <w:sz w:val="28"/>
          <w:szCs w:val="28"/>
        </w:rPr>
        <w:t>квантитативной лингвистики, 10</w:t>
      </w:r>
    </w:p>
    <w:p w:rsidR="002A0080" w:rsidRPr="002A0080" w:rsidRDefault="00200AD5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компьютерн</w:t>
      </w:r>
      <w:r>
        <w:rPr>
          <w:rFonts w:ascii="Times New Roman" w:hAnsi="Times New Roman"/>
          <w:noProof/>
          <w:sz w:val="28"/>
          <w:szCs w:val="28"/>
          <w:lang w:val="ru-RU"/>
        </w:rPr>
        <w:t>ый</w:t>
      </w:r>
      <w:r>
        <w:rPr>
          <w:rFonts w:ascii="Times New Roman" w:hAnsi="Times New Roman"/>
          <w:noProof/>
          <w:sz w:val="28"/>
          <w:szCs w:val="28"/>
        </w:rPr>
        <w:t xml:space="preserve"> контент-анализ</w:t>
      </w:r>
      <w:r w:rsidR="002A0080" w:rsidRPr="002A0080">
        <w:rPr>
          <w:rFonts w:ascii="Times New Roman" w:hAnsi="Times New Roman"/>
          <w:noProof/>
          <w:sz w:val="28"/>
          <w:szCs w:val="28"/>
        </w:rPr>
        <w:t>, 9</w:t>
      </w:r>
    </w:p>
    <w:p w:rsidR="002A0080" w:rsidRPr="002A0080" w:rsidRDefault="00200AD5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контекстн</w:t>
      </w:r>
      <w:r>
        <w:rPr>
          <w:rFonts w:ascii="Times New Roman" w:hAnsi="Times New Roman"/>
          <w:noProof/>
          <w:sz w:val="28"/>
          <w:szCs w:val="28"/>
          <w:lang w:val="ru-RU"/>
        </w:rPr>
        <w:t>ый</w:t>
      </w:r>
      <w:r>
        <w:rPr>
          <w:rFonts w:ascii="Times New Roman" w:hAnsi="Times New Roman"/>
          <w:noProof/>
          <w:sz w:val="28"/>
          <w:szCs w:val="28"/>
        </w:rPr>
        <w:t xml:space="preserve"> анализ</w:t>
      </w:r>
      <w:r w:rsidR="002A0080" w:rsidRPr="002A0080">
        <w:rPr>
          <w:rFonts w:ascii="Times New Roman" w:hAnsi="Times New Roman"/>
          <w:noProof/>
          <w:sz w:val="28"/>
          <w:szCs w:val="28"/>
        </w:rPr>
        <w:t>, 8</w:t>
      </w:r>
    </w:p>
    <w:p w:rsidR="002A0080" w:rsidRPr="002A0080" w:rsidRDefault="00200AD5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к</w:t>
      </w:r>
      <w:r w:rsidR="002A0080" w:rsidRPr="002A0080">
        <w:rPr>
          <w:rFonts w:ascii="Times New Roman" w:hAnsi="Times New Roman"/>
          <w:noProof/>
          <w:sz w:val="28"/>
          <w:szCs w:val="28"/>
        </w:rPr>
        <w:t>онтент-анализ, 6</w:t>
      </w:r>
    </w:p>
    <w:p w:rsidR="002A0080" w:rsidRPr="002A0080" w:rsidRDefault="002A0080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 w:rsidRPr="002A0080">
        <w:rPr>
          <w:rFonts w:ascii="Times New Roman" w:hAnsi="Times New Roman"/>
          <w:noProof/>
          <w:sz w:val="28"/>
          <w:szCs w:val="28"/>
        </w:rPr>
        <w:t>оценки частот, 10</w:t>
      </w:r>
    </w:p>
    <w:p w:rsidR="002A0080" w:rsidRPr="002A0080" w:rsidRDefault="00200AD5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оценк</w:t>
      </w:r>
      <w:r>
        <w:rPr>
          <w:rFonts w:ascii="Times New Roman" w:hAnsi="Times New Roman"/>
          <w:noProof/>
          <w:sz w:val="28"/>
          <w:szCs w:val="28"/>
          <w:lang w:val="ru-RU"/>
        </w:rPr>
        <w:t>а</w:t>
      </w:r>
      <w:r w:rsidR="002A0080" w:rsidRPr="002A0080">
        <w:rPr>
          <w:rFonts w:ascii="Times New Roman" w:hAnsi="Times New Roman"/>
          <w:noProof/>
          <w:sz w:val="28"/>
          <w:szCs w:val="28"/>
        </w:rPr>
        <w:t xml:space="preserve"> процентного содержания, 11</w:t>
      </w:r>
    </w:p>
    <w:p w:rsidR="002A0080" w:rsidRPr="00200AD5" w:rsidRDefault="00200AD5" w:rsidP="00200AD5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</w:rPr>
        <w:t>принцип</w:t>
      </w:r>
      <w:r w:rsidR="002A0080" w:rsidRPr="002A0080">
        <w:rPr>
          <w:rFonts w:ascii="Times New Roman" w:hAnsi="Times New Roman"/>
          <w:noProof/>
          <w:sz w:val="28"/>
          <w:szCs w:val="28"/>
        </w:rPr>
        <w:t xml:space="preserve"> формализации, 10</w:t>
      </w:r>
    </w:p>
    <w:p w:rsidR="002A0080" w:rsidRPr="002A0080" w:rsidRDefault="002A0080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 w:rsidRPr="002A0080">
        <w:rPr>
          <w:rFonts w:ascii="Times New Roman" w:hAnsi="Times New Roman"/>
          <w:noProof/>
          <w:sz w:val="28"/>
          <w:szCs w:val="28"/>
        </w:rPr>
        <w:t>сумма частот, 10</w:t>
      </w:r>
    </w:p>
    <w:p w:rsidR="002A0080" w:rsidRPr="002A0080" w:rsidRDefault="002A0080">
      <w:pPr>
        <w:pStyle w:val="12"/>
        <w:tabs>
          <w:tab w:val="right" w:leader="dot" w:pos="9627"/>
        </w:tabs>
        <w:rPr>
          <w:rFonts w:ascii="Times New Roman" w:hAnsi="Times New Roman"/>
          <w:noProof/>
          <w:sz w:val="28"/>
          <w:szCs w:val="28"/>
        </w:rPr>
      </w:pPr>
      <w:r w:rsidRPr="002A0080">
        <w:rPr>
          <w:rFonts w:ascii="Times New Roman" w:hAnsi="Times New Roman"/>
          <w:noProof/>
          <w:sz w:val="28"/>
          <w:szCs w:val="28"/>
        </w:rPr>
        <w:t>условные частоты, 11</w:t>
      </w:r>
    </w:p>
    <w:p w:rsidR="002A0080" w:rsidRDefault="002A0080">
      <w:pPr>
        <w:pStyle w:val="12"/>
        <w:tabs>
          <w:tab w:val="right" w:leader="dot" w:pos="9627"/>
        </w:tabs>
        <w:rPr>
          <w:noProof/>
        </w:rPr>
      </w:pPr>
      <w:r w:rsidRPr="002A0080">
        <w:rPr>
          <w:rFonts w:ascii="Times New Roman" w:hAnsi="Times New Roman"/>
          <w:noProof/>
          <w:sz w:val="28"/>
          <w:szCs w:val="28"/>
          <w:lang w:val="ru-RU"/>
        </w:rPr>
        <w:t>ф</w:t>
      </w:r>
      <w:r w:rsidRPr="002A0080">
        <w:rPr>
          <w:rFonts w:ascii="Times New Roman" w:hAnsi="Times New Roman"/>
          <w:noProof/>
          <w:sz w:val="28"/>
          <w:szCs w:val="28"/>
        </w:rPr>
        <w:t>оносемантическая оценка текста, 13</w:t>
      </w:r>
    </w:p>
    <w:p w:rsidR="002A0080" w:rsidRDefault="002A0080" w:rsidP="00C3637F">
      <w:pPr>
        <w:pStyle w:val="2"/>
        <w:jc w:val="center"/>
        <w:rPr>
          <w:noProof/>
          <w:lang w:val="ru-RU"/>
        </w:rPr>
        <w:sectPr w:rsidR="002A0080" w:rsidSect="002A0080">
          <w:type w:val="continuous"/>
          <w:pgSz w:w="11906" w:h="16838"/>
          <w:pgMar w:top="1418" w:right="851" w:bottom="1418" w:left="1418" w:header="709" w:footer="709" w:gutter="0"/>
          <w:cols w:space="720"/>
          <w:docGrid w:linePitch="360"/>
        </w:sectPr>
      </w:pPr>
    </w:p>
    <w:p w:rsidR="002422C7" w:rsidRPr="00C3637F" w:rsidRDefault="002A0080" w:rsidP="00C3637F">
      <w:pPr>
        <w:pStyle w:val="2"/>
        <w:jc w:val="center"/>
        <w:rPr>
          <w:rFonts w:ascii="Times New Roman" w:hAnsi="Times New Roman"/>
          <w:lang w:val="ru-RU"/>
        </w:rPr>
      </w:pPr>
      <w:r>
        <w:rPr>
          <w:lang w:val="ru-RU"/>
        </w:rPr>
        <w:fldChar w:fldCharType="end"/>
      </w:r>
      <w:r w:rsidR="002422C7">
        <w:rPr>
          <w:lang w:val="ru-RU"/>
        </w:rPr>
        <w:br w:type="page"/>
      </w:r>
      <w:bookmarkStart w:id="113" w:name="_Toc216190339"/>
      <w:bookmarkStart w:id="114" w:name="_Toc216190637"/>
      <w:bookmarkStart w:id="115" w:name="_Toc216191005"/>
      <w:bookmarkStart w:id="116" w:name="_Toc216194669"/>
      <w:bookmarkStart w:id="117" w:name="_Toc216195343"/>
      <w:bookmarkStart w:id="118" w:name="_Toc216195562"/>
      <w:bookmarkStart w:id="119" w:name="_Toc216273780"/>
      <w:bookmarkStart w:id="120" w:name="_Toc216274295"/>
      <w:bookmarkStart w:id="121" w:name="_Toc216275297"/>
      <w:bookmarkStart w:id="122" w:name="_Toc216275389"/>
      <w:bookmarkStart w:id="123" w:name="_Toc216275812"/>
      <w:bookmarkStart w:id="124" w:name="_Toc216276721"/>
      <w:r w:rsidR="002422C7" w:rsidRPr="00C3637F">
        <w:rPr>
          <w:rFonts w:ascii="Times New Roman" w:hAnsi="Times New Roman"/>
          <w:lang w:val="ru-RU"/>
        </w:rPr>
        <w:t>Интернет ресурсы в предметной области исследования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B46937" w:rsidRPr="0037193D" w:rsidRDefault="00B46937" w:rsidP="00E03BCB">
      <w:pPr>
        <w:numPr>
          <w:ilvl w:val="0"/>
          <w:numId w:val="15"/>
        </w:numPr>
        <w:tabs>
          <w:tab w:val="left" w:pos="567"/>
        </w:tabs>
        <w:spacing w:after="68"/>
        <w:ind w:left="714" w:hanging="357"/>
        <w:contextualSpacing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2E9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http</w:t>
      </w:r>
      <w:r w:rsidRPr="00C42E9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://</w:t>
      </w:r>
      <w:r w:rsidRPr="00C42E9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romani</w:t>
      </w:r>
      <w:r w:rsidRPr="00C42E9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  <w:r w:rsidRPr="00C42E9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kfunigraz</w:t>
      </w:r>
      <w:r w:rsidRPr="00C42E9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  <w:r w:rsidRPr="00C42E9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ac</w:t>
      </w:r>
      <w:r w:rsidRPr="00C42E9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  <w:r w:rsidRPr="00C42E9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at</w:t>
      </w:r>
      <w:r w:rsidRPr="00C42E9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/</w:t>
      </w:r>
      <w:r w:rsidRPr="00C42E9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romlex</w:t>
      </w:r>
      <w:r w:rsidRPr="00C42E9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/</w:t>
      </w:r>
      <w:r w:rsidRPr="0037193D">
        <w:rPr>
          <w:rFonts w:ascii="Times New Roman" w:eastAsia="Times New Roman" w:hAnsi="Times New Roman"/>
          <w:b/>
          <w:bCs/>
          <w:color w:val="60606A"/>
          <w:sz w:val="28"/>
          <w:szCs w:val="28"/>
          <w:lang w:val="ru-RU" w:eastAsia="ru-RU"/>
        </w:rPr>
        <w:t xml:space="preserve"> </w:t>
      </w:r>
      <w:r w:rsidR="00617C32" w:rsidRPr="0037193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Romlex</w:t>
      </w:r>
      <w:r w:rsidR="00617C32" w:rsidRPr="0037193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 база данных цыганской лексики, общей для всех диалектов. Представлено 25 диалектов цыганского языка</w:t>
      </w:r>
      <w:r w:rsidR="009C48F1" w:rsidRPr="0037193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 сопровождаемых</w:t>
      </w:r>
      <w:r w:rsidR="00617C32" w:rsidRPr="0037193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9C48F1" w:rsidRPr="0037193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переводом на английский язык. Может быть использована при переводе пассажей из цыганского фольклора.</w:t>
      </w:r>
    </w:p>
    <w:p w:rsidR="009C48F1" w:rsidRPr="0037193D" w:rsidRDefault="00B46937" w:rsidP="00E03BCB">
      <w:pPr>
        <w:numPr>
          <w:ilvl w:val="0"/>
          <w:numId w:val="15"/>
        </w:numPr>
        <w:tabs>
          <w:tab w:val="left" w:pos="567"/>
        </w:tabs>
        <w:spacing w:after="0"/>
        <w:ind w:left="714" w:hanging="357"/>
        <w:contextualSpacing/>
        <w:rPr>
          <w:rFonts w:ascii="Times New Roman" w:eastAsia="Arial Unicode MS" w:hAnsi="Times New Roman"/>
          <w:sz w:val="28"/>
          <w:szCs w:val="28"/>
          <w:lang w:val="en-US" w:eastAsia="ru-RU"/>
        </w:rPr>
      </w:pPr>
      <w:r w:rsidRPr="00C42E9E">
        <w:rPr>
          <w:rFonts w:ascii="Times New Roman" w:eastAsia="Arial Unicode MS" w:hAnsi="Times New Roman"/>
          <w:sz w:val="28"/>
          <w:szCs w:val="28"/>
          <w:lang w:val="en-US" w:eastAsia="ru-RU"/>
        </w:rPr>
        <w:t>http</w:t>
      </w:r>
      <w:r w:rsidRPr="00C42E9E">
        <w:rPr>
          <w:rFonts w:ascii="Times New Roman" w:eastAsia="Arial Unicode MS" w:hAnsi="Times New Roman"/>
          <w:sz w:val="28"/>
          <w:szCs w:val="28"/>
          <w:lang w:val="ru-RU" w:eastAsia="ru-RU"/>
        </w:rPr>
        <w:t>://</w:t>
      </w:r>
      <w:r w:rsidRPr="00C42E9E">
        <w:rPr>
          <w:rFonts w:ascii="Times New Roman" w:eastAsia="Arial Unicode MS" w:hAnsi="Times New Roman"/>
          <w:sz w:val="28"/>
          <w:szCs w:val="28"/>
          <w:lang w:val="en-US" w:eastAsia="ru-RU"/>
        </w:rPr>
        <w:t>romani</w:t>
      </w:r>
      <w:r w:rsidRPr="00C42E9E">
        <w:rPr>
          <w:rFonts w:ascii="Times New Roman" w:eastAsia="Arial Unicode MS" w:hAnsi="Times New Roman"/>
          <w:sz w:val="28"/>
          <w:szCs w:val="28"/>
          <w:lang w:val="ru-RU" w:eastAsia="ru-RU"/>
        </w:rPr>
        <w:t>.</w:t>
      </w:r>
      <w:r w:rsidRPr="00C42E9E">
        <w:rPr>
          <w:rFonts w:ascii="Times New Roman" w:eastAsia="Arial Unicode MS" w:hAnsi="Times New Roman"/>
          <w:sz w:val="28"/>
          <w:szCs w:val="28"/>
          <w:lang w:val="en-US" w:eastAsia="ru-RU"/>
        </w:rPr>
        <w:t>humanities</w:t>
      </w:r>
      <w:r w:rsidRPr="00C42E9E">
        <w:rPr>
          <w:rFonts w:ascii="Times New Roman" w:eastAsia="Arial Unicode MS" w:hAnsi="Times New Roman"/>
          <w:sz w:val="28"/>
          <w:szCs w:val="28"/>
          <w:lang w:val="ru-RU" w:eastAsia="ru-RU"/>
        </w:rPr>
        <w:t>.</w:t>
      </w:r>
      <w:r w:rsidRPr="00C42E9E">
        <w:rPr>
          <w:rFonts w:ascii="Times New Roman" w:eastAsia="Arial Unicode MS" w:hAnsi="Times New Roman"/>
          <w:sz w:val="28"/>
          <w:szCs w:val="28"/>
          <w:lang w:val="en-US" w:eastAsia="ru-RU"/>
        </w:rPr>
        <w:t>manchester</w:t>
      </w:r>
      <w:r w:rsidRPr="00C42E9E">
        <w:rPr>
          <w:rFonts w:ascii="Times New Roman" w:eastAsia="Arial Unicode MS" w:hAnsi="Times New Roman"/>
          <w:sz w:val="28"/>
          <w:szCs w:val="28"/>
          <w:lang w:val="ru-RU" w:eastAsia="ru-RU"/>
        </w:rPr>
        <w:t>.</w:t>
      </w:r>
      <w:r w:rsidRPr="00C42E9E">
        <w:rPr>
          <w:rFonts w:ascii="Times New Roman" w:eastAsia="Arial Unicode MS" w:hAnsi="Times New Roman"/>
          <w:sz w:val="28"/>
          <w:szCs w:val="28"/>
          <w:lang w:val="en-US" w:eastAsia="ru-RU"/>
        </w:rPr>
        <w:t>ac</w:t>
      </w:r>
      <w:r w:rsidRPr="00C42E9E">
        <w:rPr>
          <w:rFonts w:ascii="Times New Roman" w:eastAsia="Arial Unicode MS" w:hAnsi="Times New Roman"/>
          <w:sz w:val="28"/>
          <w:szCs w:val="28"/>
          <w:lang w:val="ru-RU" w:eastAsia="ru-RU"/>
        </w:rPr>
        <w:t>.</w:t>
      </w:r>
      <w:r w:rsidRPr="00C42E9E">
        <w:rPr>
          <w:rFonts w:ascii="Times New Roman" w:eastAsia="Arial Unicode MS" w:hAnsi="Times New Roman"/>
          <w:sz w:val="28"/>
          <w:szCs w:val="28"/>
          <w:lang w:val="en-US" w:eastAsia="ru-RU"/>
        </w:rPr>
        <w:t>uk</w:t>
      </w:r>
      <w:r w:rsidRPr="00C42E9E">
        <w:rPr>
          <w:rFonts w:ascii="Times New Roman" w:eastAsia="Arial Unicode MS" w:hAnsi="Times New Roman"/>
          <w:sz w:val="28"/>
          <w:szCs w:val="28"/>
          <w:lang w:val="ru-RU" w:eastAsia="ru-RU"/>
        </w:rPr>
        <w:t>/</w:t>
      </w:r>
      <w:r w:rsidRPr="0037193D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</w:t>
      </w:r>
      <w:r w:rsidR="009C48F1" w:rsidRPr="0037193D">
        <w:rPr>
          <w:rFonts w:ascii="Times New Roman" w:eastAsia="Arial Unicode MS" w:hAnsi="Times New Roman"/>
          <w:sz w:val="28"/>
          <w:szCs w:val="28"/>
          <w:lang w:val="ru-RU" w:eastAsia="ru-RU"/>
        </w:rPr>
        <w:t>Сайт содержит информацию о новейших лингвистических исследованиях в области цыганского языка. Функционирует в рамках Цыганского проекта школы языков, лингвистики и культур Манчестерского университета. Содержит</w:t>
      </w:r>
      <w:r w:rsidR="009C48F1" w:rsidRPr="0037193D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</w:t>
      </w:r>
      <w:r w:rsidR="009C48F1" w:rsidRPr="0037193D">
        <w:rPr>
          <w:rFonts w:ascii="Times New Roman" w:eastAsia="Arial Unicode MS" w:hAnsi="Times New Roman"/>
          <w:sz w:val="28"/>
          <w:szCs w:val="28"/>
          <w:lang w:val="ru-RU" w:eastAsia="ru-RU"/>
        </w:rPr>
        <w:t>полезные</w:t>
      </w:r>
      <w:r w:rsidR="009C48F1" w:rsidRPr="0037193D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</w:t>
      </w:r>
      <w:r w:rsidR="009C48F1" w:rsidRPr="0037193D">
        <w:rPr>
          <w:rFonts w:ascii="Times New Roman" w:eastAsia="Arial Unicode MS" w:hAnsi="Times New Roman"/>
          <w:sz w:val="28"/>
          <w:szCs w:val="28"/>
          <w:lang w:val="ru-RU" w:eastAsia="ru-RU"/>
        </w:rPr>
        <w:t>ссылки</w:t>
      </w:r>
      <w:r w:rsidR="009C48F1" w:rsidRPr="0037193D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</w:t>
      </w:r>
      <w:r w:rsidR="009C48F1" w:rsidRPr="0037193D">
        <w:rPr>
          <w:rFonts w:ascii="Times New Roman" w:eastAsia="Arial Unicode MS" w:hAnsi="Times New Roman"/>
          <w:sz w:val="28"/>
          <w:szCs w:val="28"/>
          <w:lang w:val="ru-RU" w:eastAsia="ru-RU"/>
        </w:rPr>
        <w:t>на</w:t>
      </w:r>
      <w:r w:rsidR="009C48F1" w:rsidRPr="0037193D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</w:t>
      </w:r>
      <w:r w:rsidR="009C48F1" w:rsidRPr="0037193D">
        <w:rPr>
          <w:rFonts w:ascii="Times New Roman" w:eastAsia="Arial Unicode MS" w:hAnsi="Times New Roman"/>
          <w:sz w:val="28"/>
          <w:szCs w:val="28"/>
          <w:lang w:val="ru-RU" w:eastAsia="ru-RU"/>
        </w:rPr>
        <w:t>другие</w:t>
      </w:r>
      <w:r w:rsidR="009C48F1" w:rsidRPr="0037193D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</w:t>
      </w:r>
      <w:r w:rsidR="009C48F1" w:rsidRPr="0037193D">
        <w:rPr>
          <w:rFonts w:ascii="Times New Roman" w:eastAsia="Arial Unicode MS" w:hAnsi="Times New Roman"/>
          <w:sz w:val="28"/>
          <w:szCs w:val="28"/>
          <w:lang w:val="ru-RU" w:eastAsia="ru-RU"/>
        </w:rPr>
        <w:t>электронные</w:t>
      </w:r>
      <w:r w:rsidR="009C48F1" w:rsidRPr="0037193D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</w:t>
      </w:r>
      <w:r w:rsidR="009C48F1" w:rsidRPr="0037193D">
        <w:rPr>
          <w:rFonts w:ascii="Times New Roman" w:eastAsia="Arial Unicode MS" w:hAnsi="Times New Roman"/>
          <w:sz w:val="28"/>
          <w:szCs w:val="28"/>
          <w:lang w:val="ru-RU" w:eastAsia="ru-RU"/>
        </w:rPr>
        <w:t>ресурсы</w:t>
      </w:r>
      <w:r w:rsidR="009C48F1" w:rsidRPr="0037193D">
        <w:rPr>
          <w:rFonts w:ascii="Times New Roman" w:eastAsia="Arial Unicode MS" w:hAnsi="Times New Roman"/>
          <w:sz w:val="28"/>
          <w:szCs w:val="28"/>
          <w:lang w:val="en-US" w:eastAsia="ru-RU"/>
        </w:rPr>
        <w:t>.</w:t>
      </w:r>
    </w:p>
    <w:p w:rsidR="009D6A8C" w:rsidRPr="0037193D" w:rsidRDefault="00B46937" w:rsidP="00E03BCB">
      <w:pPr>
        <w:numPr>
          <w:ilvl w:val="0"/>
          <w:numId w:val="15"/>
        </w:numPr>
        <w:tabs>
          <w:tab w:val="left" w:pos="567"/>
        </w:tabs>
        <w:spacing w:after="0"/>
        <w:ind w:left="714" w:hanging="357"/>
        <w:contextualSpacing/>
        <w:rPr>
          <w:rFonts w:ascii="Times New Roman" w:eastAsia="Arial Unicode MS" w:hAnsi="Times New Roman"/>
          <w:sz w:val="28"/>
          <w:szCs w:val="28"/>
          <w:lang w:val="ru-RU"/>
        </w:rPr>
      </w:pP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http://romani.uni-graz.at/rombase/</w:t>
      </w:r>
      <w:r w:rsidRPr="0037193D">
        <w:rPr>
          <w:rStyle w:val="crb1"/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Pr="0037193D">
        <w:rPr>
          <w:rStyle w:val="crb1"/>
          <w:rFonts w:ascii="Times New Roman" w:eastAsia="Arial Unicode MS" w:hAnsi="Times New Roman"/>
          <w:b w:val="0"/>
          <w:sz w:val="28"/>
          <w:szCs w:val="28"/>
          <w:lang w:val="en-US"/>
        </w:rPr>
        <w:t>Rombase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,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электронная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база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данных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,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предлагает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информацию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о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социокультурном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положении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цыган</w:t>
      </w:r>
      <w:r w:rsidR="00F361CB" w:rsidRPr="0037193D">
        <w:rPr>
          <w:rFonts w:ascii="Times New Roman" w:eastAsia="Arial Unicode MS" w:hAnsi="Times New Roman"/>
          <w:sz w:val="28"/>
          <w:szCs w:val="28"/>
          <w:lang w:val="en-US"/>
        </w:rPr>
        <w:t xml:space="preserve">.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>Содержит исследовательские материалы по различным аспектам, в том числе, затрагивающим вопросы структуры цыганского общества и семьи. Авторы проекта полагают, что ознак</w:t>
      </w:r>
      <w:r w:rsidR="009D6A8C" w:rsidRPr="0037193D">
        <w:rPr>
          <w:rFonts w:ascii="Times New Roman" w:eastAsia="Arial Unicode MS" w:hAnsi="Times New Roman"/>
          <w:sz w:val="28"/>
          <w:szCs w:val="28"/>
          <w:lang w:val="ru-RU"/>
        </w:rPr>
        <w:t>омление с научной информацией о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r w:rsidR="009D6A8C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цыганской </w:t>
      </w:r>
      <w:r w:rsidR="00F361CB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истории и культуре снизит риск </w:t>
      </w:r>
      <w:r w:rsidR="009D6A8C" w:rsidRPr="0037193D">
        <w:rPr>
          <w:rFonts w:ascii="Times New Roman" w:eastAsia="Arial Unicode MS" w:hAnsi="Times New Roman"/>
          <w:sz w:val="28"/>
          <w:szCs w:val="28"/>
          <w:lang w:val="ru-RU"/>
        </w:rPr>
        <w:t>дискриминации этнической группы.</w:t>
      </w:r>
    </w:p>
    <w:p w:rsidR="009D6A8C" w:rsidRPr="0037193D" w:rsidRDefault="00B46937" w:rsidP="00E03BCB">
      <w:pPr>
        <w:numPr>
          <w:ilvl w:val="0"/>
          <w:numId w:val="15"/>
        </w:numPr>
        <w:tabs>
          <w:tab w:val="left" w:pos="567"/>
        </w:tabs>
        <w:spacing w:after="0"/>
        <w:ind w:left="714" w:hanging="357"/>
        <w:contextualSpacing/>
        <w:rPr>
          <w:rFonts w:ascii="Times New Roman" w:hAnsi="Times New Roman"/>
          <w:sz w:val="28"/>
          <w:szCs w:val="28"/>
          <w:lang w:val="ru-RU"/>
        </w:rPr>
      </w:pPr>
      <w:r w:rsidRPr="00C42E9E">
        <w:rPr>
          <w:rFonts w:ascii="Times New Roman" w:hAnsi="Times New Roman"/>
          <w:sz w:val="28"/>
          <w:szCs w:val="28"/>
          <w:lang w:val="en"/>
        </w:rPr>
        <w:t>http</w:t>
      </w:r>
      <w:r w:rsidRPr="00C42E9E">
        <w:rPr>
          <w:rFonts w:ascii="Times New Roman" w:hAnsi="Times New Roman"/>
          <w:sz w:val="28"/>
          <w:szCs w:val="28"/>
          <w:lang w:val="ru-RU"/>
        </w:rPr>
        <w:t>://</w:t>
      </w:r>
      <w:r w:rsidRPr="00C42E9E">
        <w:rPr>
          <w:rFonts w:ascii="Times New Roman" w:hAnsi="Times New Roman"/>
          <w:sz w:val="28"/>
          <w:szCs w:val="28"/>
          <w:lang w:val="en"/>
        </w:rPr>
        <w:t>www</w:t>
      </w:r>
      <w:r w:rsidRPr="00C42E9E">
        <w:rPr>
          <w:rFonts w:ascii="Times New Roman" w:hAnsi="Times New Roman"/>
          <w:sz w:val="28"/>
          <w:szCs w:val="28"/>
          <w:lang w:val="ru-RU"/>
        </w:rPr>
        <w:t>.</w:t>
      </w:r>
      <w:r w:rsidRPr="00C42E9E">
        <w:rPr>
          <w:rFonts w:ascii="Times New Roman" w:hAnsi="Times New Roman"/>
          <w:sz w:val="28"/>
          <w:szCs w:val="28"/>
          <w:lang w:val="en"/>
        </w:rPr>
        <w:t>herts</w:t>
      </w:r>
      <w:r w:rsidRPr="00C42E9E">
        <w:rPr>
          <w:rFonts w:ascii="Times New Roman" w:hAnsi="Times New Roman"/>
          <w:sz w:val="28"/>
          <w:szCs w:val="28"/>
          <w:lang w:val="ru-RU"/>
        </w:rPr>
        <w:t>.</w:t>
      </w:r>
      <w:r w:rsidRPr="00C42E9E">
        <w:rPr>
          <w:rFonts w:ascii="Times New Roman" w:hAnsi="Times New Roman"/>
          <w:sz w:val="28"/>
          <w:szCs w:val="28"/>
          <w:lang w:val="en"/>
        </w:rPr>
        <w:t>ac</w:t>
      </w:r>
      <w:r w:rsidRPr="00C42E9E">
        <w:rPr>
          <w:rFonts w:ascii="Times New Roman" w:hAnsi="Times New Roman"/>
          <w:sz w:val="28"/>
          <w:szCs w:val="28"/>
          <w:lang w:val="ru-RU"/>
        </w:rPr>
        <w:t>.</w:t>
      </w:r>
      <w:r w:rsidRPr="00C42E9E">
        <w:rPr>
          <w:rFonts w:ascii="Times New Roman" w:hAnsi="Times New Roman"/>
          <w:sz w:val="28"/>
          <w:szCs w:val="28"/>
          <w:lang w:val="en"/>
        </w:rPr>
        <w:t>uk</w:t>
      </w:r>
      <w:r w:rsidRPr="003719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2862" w:rsidRPr="0037193D">
        <w:rPr>
          <w:rFonts w:ascii="Times New Roman" w:hAnsi="Times New Roman"/>
          <w:sz w:val="28"/>
          <w:szCs w:val="28"/>
          <w:lang w:val="ru-RU"/>
        </w:rPr>
        <w:t xml:space="preserve">Сайт Хертфордширского университета, </w:t>
      </w:r>
      <w:r w:rsidR="009D6A8C" w:rsidRPr="0037193D">
        <w:rPr>
          <w:rFonts w:ascii="Times New Roman" w:hAnsi="Times New Roman"/>
          <w:sz w:val="28"/>
          <w:szCs w:val="28"/>
          <w:lang w:val="ru-RU"/>
        </w:rPr>
        <w:t>содержит раздел</w:t>
      </w:r>
      <w:r w:rsidR="00342862" w:rsidRPr="003719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2862" w:rsidRPr="0037193D">
        <w:rPr>
          <w:rFonts w:ascii="Times New Roman" w:hAnsi="Times New Roman"/>
          <w:sz w:val="28"/>
          <w:szCs w:val="28"/>
          <w:lang w:val="en-US"/>
        </w:rPr>
        <w:t>Romani</w:t>
      </w:r>
      <w:r w:rsidR="00342862" w:rsidRPr="003719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2862" w:rsidRPr="0037193D">
        <w:rPr>
          <w:rFonts w:ascii="Times New Roman" w:hAnsi="Times New Roman"/>
          <w:sz w:val="28"/>
          <w:szCs w:val="28"/>
          <w:lang w:val="en-US"/>
        </w:rPr>
        <w:t>studies</w:t>
      </w:r>
      <w:r w:rsidR="009D6A8C" w:rsidRPr="0037193D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342862" w:rsidRPr="0037193D">
        <w:rPr>
          <w:rFonts w:ascii="Times New Roman" w:hAnsi="Times New Roman"/>
          <w:sz w:val="28"/>
          <w:szCs w:val="28"/>
          <w:lang w:val="ru-RU"/>
        </w:rPr>
        <w:t xml:space="preserve"> статьи </w:t>
      </w:r>
      <w:r w:rsidR="009D6A8C" w:rsidRPr="0037193D">
        <w:rPr>
          <w:rFonts w:ascii="Times New Roman" w:hAnsi="Times New Roman"/>
          <w:sz w:val="28"/>
          <w:szCs w:val="28"/>
          <w:lang w:val="ru-RU"/>
        </w:rPr>
        <w:t>и другую полезную информацию по цыганскому языку и образу жизни.</w:t>
      </w:r>
    </w:p>
    <w:p w:rsidR="00342862" w:rsidRPr="0037193D" w:rsidRDefault="00342862" w:rsidP="00E03BCB">
      <w:pPr>
        <w:numPr>
          <w:ilvl w:val="0"/>
          <w:numId w:val="15"/>
        </w:numPr>
        <w:tabs>
          <w:tab w:val="left" w:pos="567"/>
        </w:tabs>
        <w:spacing w:after="0"/>
        <w:ind w:left="714" w:hanging="357"/>
        <w:contextualSpacing/>
        <w:rPr>
          <w:rFonts w:ascii="Times New Roman" w:eastAsia="Arial Unicode MS" w:hAnsi="Times New Roman"/>
          <w:color w:val="333333"/>
          <w:sz w:val="28"/>
          <w:szCs w:val="28"/>
          <w:lang w:val="ru-RU" w:eastAsia="ru-RU"/>
        </w:rPr>
      </w:pP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http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://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www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-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gewi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.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uni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-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graz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.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at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/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romani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/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lila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/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index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.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en</w:t>
      </w:r>
      <w:r w:rsidRPr="00C42E9E">
        <w:rPr>
          <w:rFonts w:ascii="Times New Roman" w:eastAsia="Arial Unicode MS" w:hAnsi="Times New Roman"/>
          <w:sz w:val="28"/>
          <w:szCs w:val="28"/>
          <w:lang w:val="ru-RU"/>
        </w:rPr>
        <w:t>.</w:t>
      </w:r>
      <w:r w:rsidRPr="00C42E9E">
        <w:rPr>
          <w:rFonts w:ascii="Times New Roman" w:eastAsia="Arial Unicode MS" w:hAnsi="Times New Roman"/>
          <w:sz w:val="28"/>
          <w:szCs w:val="28"/>
          <w:lang w:val="en-US"/>
        </w:rPr>
        <w:t>html</w:t>
      </w:r>
      <w:r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r w:rsidR="009D6A8C" w:rsidRPr="0037193D">
        <w:rPr>
          <w:rFonts w:ascii="Times New Roman" w:eastAsia="Arial Unicode MS" w:hAnsi="Times New Roman"/>
          <w:sz w:val="28"/>
          <w:szCs w:val="28"/>
          <w:lang w:val="en-US"/>
        </w:rPr>
        <w:t>O</w:t>
      </w:r>
      <w:r w:rsidRPr="0037193D">
        <w:rPr>
          <w:rFonts w:ascii="Times New Roman" w:eastAsia="Arial Unicode MS" w:hAnsi="Times New Roman"/>
          <w:sz w:val="28"/>
          <w:szCs w:val="28"/>
          <w:lang w:val="en-US"/>
        </w:rPr>
        <w:t>n</w:t>
      </w:r>
      <w:r w:rsidRPr="0037193D">
        <w:rPr>
          <w:rFonts w:ascii="Times New Roman" w:eastAsia="Arial Unicode MS" w:hAnsi="Times New Roman"/>
          <w:sz w:val="28"/>
          <w:szCs w:val="28"/>
          <w:lang w:val="ru-RU"/>
        </w:rPr>
        <w:t>-</w:t>
      </w:r>
      <w:r w:rsidRPr="0037193D">
        <w:rPr>
          <w:rFonts w:ascii="Times New Roman" w:eastAsia="Arial Unicode MS" w:hAnsi="Times New Roman"/>
          <w:sz w:val="28"/>
          <w:szCs w:val="28"/>
          <w:lang w:val="en-US"/>
        </w:rPr>
        <w:t>line</w:t>
      </w:r>
      <w:r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библиография о цыганах, </w:t>
      </w:r>
      <w:r w:rsidR="009D6A8C" w:rsidRPr="0037193D">
        <w:rPr>
          <w:rFonts w:ascii="Times New Roman" w:eastAsia="Arial Unicode MS" w:hAnsi="Times New Roman"/>
          <w:sz w:val="28"/>
          <w:szCs w:val="28"/>
          <w:lang w:val="ru-RU"/>
        </w:rPr>
        <w:t>составленная австрийским «Цыганским проектом».</w:t>
      </w:r>
      <w:r w:rsidR="004D55D7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Содержит более, чем 15000 библиографических ссылок, а также все выпуски журнала “</w:t>
      </w:r>
      <w:r w:rsidR="004D55D7" w:rsidRPr="0037193D">
        <w:rPr>
          <w:rFonts w:ascii="Times New Roman" w:eastAsia="Arial Unicode MS" w:hAnsi="Times New Roman"/>
          <w:sz w:val="28"/>
          <w:szCs w:val="28"/>
          <w:lang w:val="en-US"/>
        </w:rPr>
        <w:t>Journal</w:t>
      </w:r>
      <w:r w:rsidR="004D55D7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r w:rsidR="004D55D7" w:rsidRPr="0037193D">
        <w:rPr>
          <w:rFonts w:ascii="Times New Roman" w:eastAsia="Arial Unicode MS" w:hAnsi="Times New Roman"/>
          <w:sz w:val="28"/>
          <w:szCs w:val="28"/>
          <w:lang w:val="en-US"/>
        </w:rPr>
        <w:t>of</w:t>
      </w:r>
      <w:r w:rsidR="004D55D7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r w:rsidR="004D55D7" w:rsidRPr="0037193D">
        <w:rPr>
          <w:rFonts w:ascii="Times New Roman" w:eastAsia="Arial Unicode MS" w:hAnsi="Times New Roman"/>
          <w:sz w:val="28"/>
          <w:szCs w:val="28"/>
          <w:lang w:val="en-US"/>
        </w:rPr>
        <w:t>the</w:t>
      </w:r>
      <w:r w:rsidR="004D55D7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r w:rsidR="004D55D7" w:rsidRPr="0037193D">
        <w:rPr>
          <w:rFonts w:ascii="Times New Roman" w:eastAsia="Arial Unicode MS" w:hAnsi="Times New Roman"/>
          <w:sz w:val="28"/>
          <w:szCs w:val="28"/>
          <w:lang w:val="en-US"/>
        </w:rPr>
        <w:t>Gypsy</w:t>
      </w:r>
      <w:r w:rsidR="004D55D7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r w:rsidR="004D55D7" w:rsidRPr="0037193D">
        <w:rPr>
          <w:rFonts w:ascii="Times New Roman" w:eastAsia="Arial Unicode MS" w:hAnsi="Times New Roman"/>
          <w:sz w:val="28"/>
          <w:szCs w:val="28"/>
          <w:lang w:val="en-US"/>
        </w:rPr>
        <w:t>Lore</w:t>
      </w:r>
      <w:r w:rsidR="004D55D7" w:rsidRPr="0037193D">
        <w:rPr>
          <w:rFonts w:ascii="Times New Roman" w:eastAsia="Arial Unicode MS" w:hAnsi="Times New Roman"/>
          <w:sz w:val="28"/>
          <w:szCs w:val="28"/>
          <w:lang w:val="ru-RU"/>
        </w:rPr>
        <w:t xml:space="preserve"> </w:t>
      </w:r>
      <w:r w:rsidR="004D55D7" w:rsidRPr="0037193D">
        <w:rPr>
          <w:rFonts w:ascii="Times New Roman" w:eastAsia="Arial Unicode MS" w:hAnsi="Times New Roman"/>
          <w:sz w:val="28"/>
          <w:szCs w:val="28"/>
          <w:lang w:val="en-US"/>
        </w:rPr>
        <w:t>Society</w:t>
      </w:r>
      <w:r w:rsidR="004D55D7" w:rsidRPr="0037193D">
        <w:rPr>
          <w:rFonts w:ascii="Times New Roman" w:eastAsia="Arial Unicode MS" w:hAnsi="Times New Roman"/>
          <w:sz w:val="28"/>
          <w:szCs w:val="28"/>
          <w:lang w:val="ru-RU"/>
        </w:rPr>
        <w:t>”.</w:t>
      </w:r>
    </w:p>
    <w:p w:rsidR="00715376" w:rsidRPr="0037193D" w:rsidRDefault="004D55D7" w:rsidP="00E03BCB">
      <w:pPr>
        <w:pStyle w:val="af3"/>
        <w:numPr>
          <w:ilvl w:val="0"/>
          <w:numId w:val="15"/>
        </w:numPr>
        <w:spacing w:line="360" w:lineRule="auto"/>
        <w:ind w:left="714" w:hanging="357"/>
        <w:contextualSpacing/>
        <w:jc w:val="both"/>
        <w:rPr>
          <w:color w:val="000000"/>
          <w:sz w:val="28"/>
          <w:szCs w:val="28"/>
        </w:rPr>
      </w:pPr>
      <w:r w:rsidRPr="00C42E9E">
        <w:rPr>
          <w:rFonts w:eastAsia="Arial Unicode MS"/>
          <w:sz w:val="28"/>
          <w:szCs w:val="28"/>
          <w:lang w:val="en-US"/>
        </w:rPr>
        <w:t>http</w:t>
      </w:r>
      <w:r w:rsidRPr="00C42E9E">
        <w:rPr>
          <w:rFonts w:eastAsia="Arial Unicode MS"/>
          <w:sz w:val="28"/>
          <w:szCs w:val="28"/>
        </w:rPr>
        <w:t>://</w:t>
      </w:r>
      <w:r w:rsidRPr="00C42E9E">
        <w:rPr>
          <w:rFonts w:eastAsia="Arial Unicode MS"/>
          <w:sz w:val="28"/>
          <w:szCs w:val="28"/>
          <w:lang w:val="en-US"/>
        </w:rPr>
        <w:t>www</w:t>
      </w:r>
      <w:r w:rsidRPr="00C42E9E">
        <w:rPr>
          <w:rFonts w:eastAsia="Arial Unicode MS"/>
          <w:sz w:val="28"/>
          <w:szCs w:val="28"/>
        </w:rPr>
        <w:t>.</w:t>
      </w:r>
      <w:r w:rsidRPr="00C42E9E">
        <w:rPr>
          <w:rFonts w:eastAsia="Arial Unicode MS"/>
          <w:sz w:val="28"/>
          <w:szCs w:val="28"/>
          <w:lang w:val="en-US"/>
        </w:rPr>
        <w:t>gypsyloresociety</w:t>
      </w:r>
      <w:r w:rsidRPr="00C42E9E">
        <w:rPr>
          <w:rFonts w:eastAsia="Arial Unicode MS"/>
          <w:sz w:val="28"/>
          <w:szCs w:val="28"/>
        </w:rPr>
        <w:t>.</w:t>
      </w:r>
      <w:r w:rsidRPr="00C42E9E">
        <w:rPr>
          <w:rFonts w:eastAsia="Arial Unicode MS"/>
          <w:sz w:val="28"/>
          <w:szCs w:val="28"/>
          <w:lang w:val="en-US"/>
        </w:rPr>
        <w:t>org</w:t>
      </w:r>
      <w:r w:rsidRPr="00C42E9E">
        <w:rPr>
          <w:rFonts w:eastAsia="Arial Unicode MS"/>
          <w:sz w:val="28"/>
          <w:szCs w:val="28"/>
        </w:rPr>
        <w:t>/</w:t>
      </w:r>
      <w:r w:rsidR="00342862" w:rsidRPr="0037193D">
        <w:rPr>
          <w:rFonts w:eastAsia="Arial Unicode MS"/>
          <w:sz w:val="28"/>
          <w:szCs w:val="28"/>
        </w:rPr>
        <w:t xml:space="preserve"> </w:t>
      </w:r>
      <w:r w:rsidRPr="0037193D">
        <w:rPr>
          <w:rFonts w:eastAsia="Arial Unicode MS"/>
          <w:sz w:val="28"/>
          <w:szCs w:val="28"/>
        </w:rPr>
        <w:t>Официальный сайт «Общества цыгановедения», международного объединения, которое было основано в Великобритании еще в 1888 году. Цели общества – распространение</w:t>
      </w:r>
      <w:r w:rsidRPr="0037193D">
        <w:rPr>
          <w:color w:val="000000"/>
          <w:sz w:val="28"/>
          <w:szCs w:val="28"/>
        </w:rPr>
        <w:t xml:space="preserve"> точной информации</w:t>
      </w:r>
      <w:r w:rsidR="00F06AAC" w:rsidRPr="0037193D">
        <w:rPr>
          <w:color w:val="000000"/>
          <w:sz w:val="28"/>
          <w:szCs w:val="28"/>
        </w:rPr>
        <w:t xml:space="preserve"> о цыганах с целью возрастания понимания цыганской культуры, а также установление тесных связей между учеными, работающими в этой области. На сайте размещены некоторые статьи из международного журнала </w:t>
      </w:r>
      <w:r w:rsidR="00715376" w:rsidRPr="0037193D">
        <w:rPr>
          <w:i/>
          <w:iCs/>
          <w:color w:val="000000"/>
          <w:sz w:val="28"/>
          <w:szCs w:val="28"/>
          <w:lang w:val="en-US"/>
        </w:rPr>
        <w:t>Romani</w:t>
      </w:r>
      <w:r w:rsidR="00715376" w:rsidRPr="0037193D">
        <w:rPr>
          <w:i/>
          <w:iCs/>
          <w:color w:val="000000"/>
          <w:sz w:val="28"/>
          <w:szCs w:val="28"/>
        </w:rPr>
        <w:t xml:space="preserve"> </w:t>
      </w:r>
      <w:r w:rsidR="00715376" w:rsidRPr="0037193D">
        <w:rPr>
          <w:i/>
          <w:iCs/>
          <w:color w:val="000000"/>
          <w:sz w:val="28"/>
          <w:szCs w:val="28"/>
          <w:lang w:val="en-US"/>
        </w:rPr>
        <w:t>Studies</w:t>
      </w:r>
      <w:r w:rsidR="00F06AAC" w:rsidRPr="0037193D">
        <w:rPr>
          <w:i/>
          <w:iCs/>
          <w:color w:val="000000"/>
          <w:sz w:val="28"/>
          <w:szCs w:val="28"/>
        </w:rPr>
        <w:t>,</w:t>
      </w:r>
      <w:r w:rsidR="00F06AAC" w:rsidRPr="0037193D">
        <w:rPr>
          <w:iCs/>
          <w:color w:val="000000"/>
          <w:sz w:val="28"/>
          <w:szCs w:val="28"/>
        </w:rPr>
        <w:t>доступные для посетителя. Также на сайте постоянно обновляются объявления о проведении конкурсов и грантов для молодых ученых, занимающихся цыганскими исследованиями.</w:t>
      </w:r>
    </w:p>
    <w:p w:rsidR="007478AD" w:rsidRPr="0037193D" w:rsidRDefault="007478AD" w:rsidP="00E03BCB">
      <w:pPr>
        <w:numPr>
          <w:ilvl w:val="0"/>
          <w:numId w:val="15"/>
        </w:numPr>
        <w:spacing w:after="0"/>
        <w:ind w:left="714" w:hanging="357"/>
        <w:contextualSpacing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C42E9E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C42E9E">
        <w:rPr>
          <w:rFonts w:ascii="Times New Roman" w:eastAsia="Times New Roman" w:hAnsi="Times New Roman"/>
          <w:sz w:val="28"/>
          <w:szCs w:val="28"/>
          <w:lang w:val="ru-RU" w:eastAsia="ru-RU"/>
        </w:rPr>
        <w:t>://</w:t>
      </w:r>
      <w:r w:rsidRPr="00C42E9E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C42E9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C42E9E">
        <w:rPr>
          <w:rFonts w:ascii="Times New Roman" w:eastAsia="Times New Roman" w:hAnsi="Times New Roman"/>
          <w:sz w:val="28"/>
          <w:szCs w:val="28"/>
          <w:lang w:val="en-US" w:eastAsia="ru-RU"/>
        </w:rPr>
        <w:t>rommuz</w:t>
      </w:r>
      <w:r w:rsidRPr="00C42E9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C42E9E">
        <w:rPr>
          <w:rFonts w:ascii="Times New Roman" w:eastAsia="Times New Roman" w:hAnsi="Times New Roman"/>
          <w:sz w:val="28"/>
          <w:szCs w:val="28"/>
          <w:lang w:val="en-US" w:eastAsia="ru-RU"/>
        </w:rPr>
        <w:t>cz</w:t>
      </w:r>
      <w:r w:rsidRPr="00C42E9E">
        <w:rPr>
          <w:rFonts w:ascii="Times New Roman" w:eastAsia="Times New Roman" w:hAnsi="Times New Roman"/>
          <w:sz w:val="28"/>
          <w:szCs w:val="28"/>
          <w:lang w:val="ru-RU" w:eastAsia="ru-RU"/>
        </w:rPr>
        <w:t>/</w:t>
      </w:r>
      <w:r w:rsidRPr="0037193D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="00C75D34" w:rsidRPr="0037193D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Сайт чешского Музея цыганской культуры, уникального в своем роде. Музей был основан в 1991 г. в Брно по инициативе чешских цыганских интеллектуалов, с 2005 г. преобразован в государственный институт. На сайте размещены фото и видео материалы из экспоз</w:t>
      </w:r>
      <w:r w:rsidR="00E03BCB" w:rsidRPr="0037193D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иционных залов и хранилищ музея – наследия Ассоциации цыган (1969 - 1973).</w:t>
      </w:r>
    </w:p>
    <w:p w:rsidR="00E03BCB" w:rsidRPr="0037193D" w:rsidRDefault="00F06AAC" w:rsidP="00E03BCB">
      <w:pPr>
        <w:numPr>
          <w:ilvl w:val="0"/>
          <w:numId w:val="15"/>
        </w:numPr>
        <w:spacing w:before="100" w:beforeAutospacing="1" w:after="100" w:afterAutospacing="1"/>
        <w:ind w:left="714" w:hanging="357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42E9E">
        <w:rPr>
          <w:rFonts w:ascii="Times New Roman" w:eastAsia="Times New Roman" w:hAnsi="Times New Roman"/>
          <w:sz w:val="28"/>
          <w:szCs w:val="28"/>
          <w:lang w:val="ru-RU" w:eastAsia="ru-RU"/>
        </w:rPr>
        <w:t>http://zigane.pp.ru/links.htm</w:t>
      </w:r>
      <w:r w:rsidRPr="003719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Сайт, созданный по инициативе русского </w:t>
      </w:r>
      <w:r w:rsidR="00C75D34" w:rsidRPr="003719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исследователя цыганской культуры Николая </w:t>
      </w:r>
      <w:r w:rsidRPr="003719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Бессонов</w:t>
      </w:r>
      <w:r w:rsidR="00C75D34" w:rsidRPr="003719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а. Практически единственный научно ориентированный русскоязычный сайт о цыганах, содержит статьи и отдельные главы из работ в основном русских этнографов. Также размещены рецензии на новые издания по фольклору и традиционной культуре цыган России.</w:t>
      </w:r>
    </w:p>
    <w:p w:rsidR="00B46937" w:rsidRPr="0037193D" w:rsidRDefault="00DB6515" w:rsidP="000461B2">
      <w:pPr>
        <w:numPr>
          <w:ilvl w:val="0"/>
          <w:numId w:val="15"/>
        </w:numPr>
        <w:spacing w:before="100" w:beforeAutospacing="1" w:after="100" w:afterAutospacing="1"/>
        <w:ind w:left="714" w:hanging="357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42E9E">
        <w:rPr>
          <w:rFonts w:ascii="Times New Roman" w:hAnsi="Times New Roman"/>
          <w:sz w:val="28"/>
          <w:szCs w:val="28"/>
          <w:lang w:val="ru-RU"/>
        </w:rPr>
        <w:t>http://journal.iea.ras.ru/online.htm</w:t>
      </w:r>
      <w:r w:rsidRPr="0037193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193D">
        <w:rPr>
          <w:rStyle w:val="af2"/>
          <w:rFonts w:ascii="Times New Roman" w:hAnsi="Times New Roman"/>
          <w:sz w:val="28"/>
          <w:szCs w:val="28"/>
          <w:lang w:val="ru-RU"/>
        </w:rPr>
        <w:t xml:space="preserve">Этнографическое обозрение </w:t>
      </w:r>
      <w:r w:rsidRPr="0037193D">
        <w:rPr>
          <w:rStyle w:val="af2"/>
          <w:rFonts w:ascii="Times New Roman" w:hAnsi="Times New Roman"/>
          <w:sz w:val="28"/>
          <w:szCs w:val="28"/>
        </w:rPr>
        <w:t>Online</w:t>
      </w:r>
      <w:r w:rsidRPr="0037193D">
        <w:rPr>
          <w:rFonts w:ascii="Times New Roman" w:hAnsi="Times New Roman"/>
          <w:sz w:val="28"/>
          <w:szCs w:val="28"/>
          <w:lang w:val="ru-RU"/>
        </w:rPr>
        <w:t xml:space="preserve"> (ЭО-</w:t>
      </w:r>
      <w:r w:rsidRPr="0037193D">
        <w:rPr>
          <w:rFonts w:ascii="Times New Roman" w:hAnsi="Times New Roman"/>
          <w:sz w:val="28"/>
          <w:szCs w:val="28"/>
        </w:rPr>
        <w:t>Online</w:t>
      </w:r>
      <w:r w:rsidRPr="0037193D">
        <w:rPr>
          <w:rFonts w:ascii="Times New Roman" w:hAnsi="Times New Roman"/>
          <w:sz w:val="28"/>
          <w:szCs w:val="28"/>
          <w:lang w:val="ru-RU"/>
        </w:rPr>
        <w:t>) – раздел журнала «Этнографическое обозрение», публикующийся исключительно на его сайте. В разделе помещаются статьи, рецензии, а также научные материалы, освящающие цыганскую тематику в том числе.</w:t>
      </w:r>
    </w:p>
    <w:p w:rsidR="00510956" w:rsidRDefault="00E03BCB" w:rsidP="00510956">
      <w:pPr>
        <w:numPr>
          <w:ilvl w:val="0"/>
          <w:numId w:val="15"/>
        </w:numPr>
        <w:tabs>
          <w:tab w:val="left" w:pos="567"/>
        </w:tabs>
        <w:ind w:left="714" w:hanging="357"/>
        <w:contextualSpacing/>
        <w:rPr>
          <w:rFonts w:ascii="Times New Roman" w:hAnsi="Times New Roman"/>
          <w:sz w:val="28"/>
          <w:szCs w:val="28"/>
          <w:lang w:val="ru-RU"/>
        </w:rPr>
      </w:pPr>
      <w:r w:rsidRPr="00C42E9E">
        <w:rPr>
          <w:rFonts w:ascii="Times New Roman" w:hAnsi="Times New Roman"/>
          <w:sz w:val="28"/>
          <w:szCs w:val="28"/>
          <w:lang w:val="en-US"/>
        </w:rPr>
        <w:t>http</w:t>
      </w:r>
      <w:r w:rsidRPr="00C42E9E">
        <w:rPr>
          <w:rFonts w:ascii="Times New Roman" w:hAnsi="Times New Roman"/>
          <w:sz w:val="28"/>
          <w:szCs w:val="28"/>
          <w:lang w:val="ru-RU"/>
        </w:rPr>
        <w:t>://</w:t>
      </w:r>
      <w:r w:rsidRPr="00C42E9E">
        <w:rPr>
          <w:rFonts w:ascii="Times New Roman" w:hAnsi="Times New Roman"/>
          <w:sz w:val="28"/>
          <w:szCs w:val="28"/>
          <w:lang w:val="en-US"/>
        </w:rPr>
        <w:t>www</w:t>
      </w:r>
      <w:r w:rsidRPr="00C42E9E">
        <w:rPr>
          <w:rFonts w:ascii="Times New Roman" w:hAnsi="Times New Roman"/>
          <w:sz w:val="28"/>
          <w:szCs w:val="28"/>
          <w:lang w:val="ru-RU"/>
        </w:rPr>
        <w:t>.</w:t>
      </w:r>
      <w:r w:rsidRPr="00C42E9E">
        <w:rPr>
          <w:rFonts w:ascii="Times New Roman" w:hAnsi="Times New Roman"/>
          <w:sz w:val="28"/>
          <w:szCs w:val="28"/>
          <w:lang w:val="en-US"/>
        </w:rPr>
        <w:t>antropologi</w:t>
      </w:r>
      <w:r w:rsidRPr="00C42E9E">
        <w:rPr>
          <w:rFonts w:ascii="Times New Roman" w:hAnsi="Times New Roman"/>
          <w:sz w:val="28"/>
          <w:szCs w:val="28"/>
          <w:lang w:val="ru-RU"/>
        </w:rPr>
        <w:t>.</w:t>
      </w:r>
      <w:r w:rsidRPr="00C42E9E">
        <w:rPr>
          <w:rFonts w:ascii="Times New Roman" w:hAnsi="Times New Roman"/>
          <w:sz w:val="28"/>
          <w:szCs w:val="28"/>
          <w:lang w:val="en-US"/>
        </w:rPr>
        <w:t>info</w:t>
      </w:r>
      <w:r w:rsidRPr="00C42E9E">
        <w:rPr>
          <w:rFonts w:ascii="Times New Roman" w:hAnsi="Times New Roman"/>
          <w:sz w:val="28"/>
          <w:szCs w:val="28"/>
          <w:lang w:val="ru-RU"/>
        </w:rPr>
        <w:t>/</w:t>
      </w:r>
      <w:r w:rsidRPr="00C42E9E">
        <w:rPr>
          <w:rFonts w:ascii="Times New Roman" w:hAnsi="Times New Roman"/>
          <w:sz w:val="28"/>
          <w:szCs w:val="28"/>
          <w:lang w:val="en-US"/>
        </w:rPr>
        <w:t>blog</w:t>
      </w:r>
      <w:r w:rsidRPr="00C42E9E">
        <w:rPr>
          <w:rFonts w:ascii="Times New Roman" w:hAnsi="Times New Roman"/>
          <w:sz w:val="28"/>
          <w:szCs w:val="28"/>
          <w:lang w:val="ru-RU"/>
        </w:rPr>
        <w:t>/</w:t>
      </w:r>
      <w:r w:rsidRPr="00C42E9E">
        <w:rPr>
          <w:rFonts w:ascii="Times New Roman" w:hAnsi="Times New Roman"/>
          <w:sz w:val="28"/>
          <w:szCs w:val="28"/>
          <w:lang w:val="en-US"/>
        </w:rPr>
        <w:t>anthropology</w:t>
      </w:r>
      <w:r w:rsidRPr="00C42E9E">
        <w:rPr>
          <w:rFonts w:ascii="Times New Roman" w:hAnsi="Times New Roman"/>
          <w:sz w:val="28"/>
          <w:szCs w:val="28"/>
          <w:lang w:val="ru-RU"/>
        </w:rPr>
        <w:t>/</w:t>
      </w:r>
      <w:r w:rsidRPr="0037193D">
        <w:rPr>
          <w:rFonts w:ascii="Times New Roman" w:hAnsi="Times New Roman"/>
          <w:sz w:val="28"/>
          <w:szCs w:val="28"/>
          <w:lang w:val="ru-RU"/>
        </w:rPr>
        <w:t xml:space="preserve"> Блог включает обзоры новейших изданий в области антропологии, рецензии на статьи, а также этнографические материалы, систематизированные по регионам мира (Африка, Арктика, Европа, Азия, Латинская и Центральная Америка, Северная Америка, ближний восток). Ознакомление с материалами сайта</w:t>
      </w:r>
    </w:p>
    <w:p w:rsidR="00510956" w:rsidRDefault="00E03BCB" w:rsidP="00510956">
      <w:pPr>
        <w:tabs>
          <w:tab w:val="left" w:pos="567"/>
        </w:tabs>
        <w:ind w:left="714"/>
        <w:contextualSpacing/>
        <w:rPr>
          <w:rFonts w:ascii="Times New Roman" w:hAnsi="Times New Roman"/>
          <w:sz w:val="28"/>
          <w:szCs w:val="28"/>
          <w:lang w:val="ru-RU"/>
        </w:rPr>
      </w:pPr>
      <w:r w:rsidRPr="0037193D">
        <w:rPr>
          <w:rFonts w:ascii="Times New Roman" w:hAnsi="Times New Roman"/>
          <w:sz w:val="28"/>
          <w:szCs w:val="28"/>
          <w:lang w:val="ru-RU"/>
        </w:rPr>
        <w:t>будет полезно любому этнологу</w:t>
      </w:r>
    </w:p>
    <w:p w:rsidR="002E0EA1" w:rsidRPr="00C934FE" w:rsidRDefault="002422C7" w:rsidP="00320FB7">
      <w:pPr>
        <w:pStyle w:val="2"/>
        <w:jc w:val="center"/>
        <w:rPr>
          <w:lang w:val="ru-RU"/>
        </w:rPr>
      </w:pPr>
      <w:bookmarkStart w:id="125" w:name="_Toc216194670"/>
      <w:bookmarkStart w:id="126" w:name="_Toc216195344"/>
      <w:bookmarkStart w:id="127" w:name="_Toc216195563"/>
      <w:bookmarkStart w:id="128" w:name="_Toc216275390"/>
      <w:bookmarkStart w:id="129" w:name="_Toc216275813"/>
      <w:bookmarkStart w:id="130" w:name="_Toc216276722"/>
      <w:r w:rsidRPr="00BE2CDD">
        <w:rPr>
          <w:rFonts w:eastAsia="Calibri"/>
          <w:lang w:val="ru-RU"/>
        </w:rPr>
        <w:t>Действующий личный сайт</w:t>
      </w:r>
      <w:bookmarkEnd w:id="125"/>
      <w:bookmarkEnd w:id="126"/>
      <w:bookmarkEnd w:id="127"/>
      <w:bookmarkEnd w:id="128"/>
      <w:bookmarkEnd w:id="129"/>
      <w:bookmarkEnd w:id="130"/>
    </w:p>
    <w:p w:rsidR="00C3637F" w:rsidRDefault="009956F1" w:rsidP="00510956">
      <w:pPr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C42E9E">
        <w:rPr>
          <w:rFonts w:ascii="Times New Roman" w:hAnsi="Times New Roman"/>
          <w:sz w:val="28"/>
          <w:szCs w:val="28"/>
          <w:lang w:val="ru-RU"/>
        </w:rPr>
        <w:t>http://www.buggy-bartosh.narod.ru/</w:t>
      </w:r>
    </w:p>
    <w:p w:rsidR="0014505E" w:rsidRPr="00C3637F" w:rsidRDefault="009956F1" w:rsidP="00C3637F">
      <w:pPr>
        <w:pStyle w:val="2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  <w:bookmarkStart w:id="131" w:name="_Toc216190340"/>
      <w:bookmarkStart w:id="132" w:name="_Toc216190638"/>
      <w:bookmarkStart w:id="133" w:name="_Toc216191006"/>
      <w:bookmarkStart w:id="134" w:name="_Toc216194671"/>
      <w:bookmarkStart w:id="135" w:name="_Toc216195345"/>
      <w:bookmarkStart w:id="136" w:name="_Toc216195564"/>
      <w:bookmarkStart w:id="137" w:name="_Toc216273781"/>
      <w:bookmarkStart w:id="138" w:name="_Toc216274296"/>
      <w:bookmarkStart w:id="139" w:name="_Toc216275298"/>
      <w:bookmarkStart w:id="140" w:name="_Toc216275391"/>
      <w:bookmarkStart w:id="141" w:name="_Toc216275814"/>
      <w:bookmarkStart w:id="142" w:name="_Toc216276723"/>
      <w:r w:rsidR="0014505E" w:rsidRPr="00C3637F">
        <w:rPr>
          <w:rFonts w:ascii="Times New Roman" w:hAnsi="Times New Roman"/>
          <w:lang w:val="ru-RU"/>
        </w:rPr>
        <w:t>ГРАФ НАУЧНЫХ ИНТЕРЕСОВ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14505E" w:rsidRPr="0014505E" w:rsidRDefault="0014505E" w:rsidP="0014505E">
      <w:p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14505E">
        <w:rPr>
          <w:rFonts w:ascii="Times New Roman" w:hAnsi="Times New Roman"/>
          <w:sz w:val="24"/>
          <w:szCs w:val="24"/>
          <w:lang w:val="ru-RU"/>
        </w:rPr>
        <w:t>аспирантки исторического факультета</w:t>
      </w:r>
    </w:p>
    <w:p w:rsidR="0014505E" w:rsidRPr="0014505E" w:rsidRDefault="0014505E" w:rsidP="0014505E">
      <w:p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14505E">
        <w:rPr>
          <w:rFonts w:ascii="Times New Roman" w:hAnsi="Times New Roman"/>
          <w:sz w:val="24"/>
          <w:szCs w:val="24"/>
          <w:lang w:val="ru-RU"/>
        </w:rPr>
        <w:t>Бартош Ольги Эдуардовны</w:t>
      </w:r>
    </w:p>
    <w:p w:rsidR="0014505E" w:rsidRPr="0014505E" w:rsidRDefault="0014505E" w:rsidP="0014505E">
      <w:p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14505E" w:rsidRPr="0014505E" w:rsidRDefault="0014505E" w:rsidP="0014505E">
      <w:p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14505E">
        <w:rPr>
          <w:rFonts w:ascii="Times New Roman" w:hAnsi="Times New Roman"/>
          <w:sz w:val="24"/>
          <w:szCs w:val="24"/>
          <w:lang w:val="ru-RU"/>
        </w:rPr>
        <w:t>специальность «этнография, этнология и антропология»</w:t>
      </w:r>
    </w:p>
    <w:tbl>
      <w:tblPr>
        <w:tblpPr w:leftFromText="180" w:rightFromText="180" w:vertAnchor="text" w:horzAnchor="margin" w:tblpY="1"/>
        <w:tblOverlap w:val="never"/>
        <w:tblW w:w="9763" w:type="dxa"/>
        <w:tblLook w:val="01E0" w:firstRow="1" w:lastRow="1" w:firstColumn="1" w:lastColumn="1" w:noHBand="0" w:noVBand="0"/>
      </w:tblPr>
      <w:tblGrid>
        <w:gridCol w:w="3254"/>
        <w:gridCol w:w="3254"/>
        <w:gridCol w:w="3255"/>
      </w:tblGrid>
      <w:tr w:rsidR="0014505E" w:rsidRPr="0014505E" w:rsidTr="00174E9E">
        <w:trPr>
          <w:trHeight w:val="10309"/>
        </w:trPr>
        <w:tc>
          <w:tcPr>
            <w:tcW w:w="3254" w:type="dxa"/>
          </w:tcPr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505E">
              <w:rPr>
                <w:rFonts w:ascii="Times New Roman" w:hAnsi="Times New Roman"/>
                <w:sz w:val="20"/>
                <w:szCs w:val="20"/>
                <w:lang w:val="ru-RU"/>
              </w:rPr>
              <w:t>Смежная специальность</w:t>
            </w:r>
          </w:p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tbl>
            <w:tblPr>
              <w:tblpPr w:leftFromText="180" w:rightFromText="180" w:vertAnchor="text" w:horzAnchor="margin" w:tblpY="112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0"/>
            </w:tblGrid>
            <w:tr w:rsidR="0014505E" w:rsidRPr="0014505E" w:rsidTr="00174E9E">
              <w:trPr>
                <w:trHeight w:val="414"/>
              </w:trPr>
              <w:tc>
                <w:tcPr>
                  <w:tcW w:w="302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14505E" w:rsidRPr="0014505E" w:rsidRDefault="0014505E" w:rsidP="0014505E">
                  <w:p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24.00.01 – теория и история культуры</w:t>
                  </w:r>
                </w:p>
              </w:tc>
            </w:tr>
            <w:tr w:rsidR="0014505E" w:rsidRPr="0014505E" w:rsidTr="00174E9E">
              <w:trPr>
                <w:trHeight w:val="4905"/>
              </w:trPr>
              <w:tc>
                <w:tcPr>
                  <w:tcW w:w="302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14505E" w:rsidRPr="0014505E" w:rsidRDefault="0014505E" w:rsidP="0014505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 xml:space="preserve">Культура как целостная система в неразрывном единстве универсального и уникального.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 xml:space="preserve">Морфология культуры: структура, основные функции культуры, источники и механизмы культурной динамики.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 xml:space="preserve">Основные типы культуры и характерные для них базисные духовные структуры.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 xml:space="preserve">Закономерности культурно-исторического развития человечества как единого, интегративного процесса.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 xml:space="preserve">Сравнительный анализ менталитета исторических эпох, тенденций, символов, течений и духовных феноменов мировой и национальной культуры. </w:t>
                  </w:r>
                </w:p>
              </w:tc>
            </w:tr>
          </w:tbl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54" w:type="dxa"/>
          </w:tcPr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05E">
              <w:rPr>
                <w:rFonts w:ascii="Times New Roman" w:hAnsi="Times New Roman"/>
                <w:sz w:val="20"/>
                <w:szCs w:val="20"/>
              </w:rPr>
              <w:t>Основная специальность</w:t>
            </w:r>
          </w:p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19"/>
            </w:tblGrid>
            <w:tr w:rsidR="0014505E" w:rsidRPr="0014505E" w:rsidTr="00174E9E">
              <w:trPr>
                <w:trHeight w:val="400"/>
              </w:trPr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05E" w:rsidRPr="0014505E" w:rsidRDefault="0014505E" w:rsidP="0014505E">
                  <w:p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4505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07.00.07- этнография, этнология и антропология</w:t>
                  </w:r>
                </w:p>
              </w:tc>
            </w:tr>
            <w:tr w:rsidR="0014505E" w:rsidRPr="0014505E" w:rsidTr="00174E9E">
              <w:trPr>
                <w:trHeight w:val="2865"/>
              </w:trPr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05E" w:rsidRPr="0014505E" w:rsidRDefault="0014505E" w:rsidP="0014505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</w:rPr>
                    <w:t xml:space="preserve">Общетеоретические проблемы этнографии, этнологии.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</w:rPr>
                    <w:t xml:space="preserve">Историография науки.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</w:rPr>
                    <w:t xml:space="preserve">Этногенез и этническая история.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 xml:space="preserve">История материальной культуры (народное зодчество, история костюма, традиции питания).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>Традиционное земледелие, животноводство, промыслы и ремесла.</w:t>
                  </w:r>
                </w:p>
              </w:tc>
            </w:tr>
          </w:tbl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55" w:type="dxa"/>
          </w:tcPr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505E">
              <w:rPr>
                <w:rFonts w:ascii="Times New Roman" w:hAnsi="Times New Roman"/>
                <w:sz w:val="20"/>
                <w:szCs w:val="20"/>
              </w:rPr>
              <w:t xml:space="preserve">Сопутствующая </w:t>
            </w:r>
          </w:p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4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14505E" w:rsidRPr="0014505E" w:rsidTr="00174E9E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05E" w:rsidRPr="0014505E" w:rsidRDefault="0014505E" w:rsidP="0014505E">
                  <w:p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07.00.09 – историография, источниковедение и методы исторического исследования </w:t>
                  </w:r>
                </w:p>
              </w:tc>
            </w:tr>
            <w:tr w:rsidR="0014505E" w:rsidRPr="0014505E" w:rsidTr="00174E9E">
              <w:trPr>
                <w:trHeight w:val="687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05E" w:rsidRPr="0014505E" w:rsidRDefault="0014505E" w:rsidP="0014505E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 xml:space="preserve">История исторической науки. Развитие исторической мысли, школы и направления, организация и функции науки. Антропологизация и “лингвистический поворот” в историографии. Интеллектуальная история. Теоретико-методологические проблемы исторического познания. </w:t>
                  </w:r>
                </w:p>
                <w:p w:rsidR="0014505E" w:rsidRPr="0014505E" w:rsidRDefault="0014505E" w:rsidP="0014505E">
                  <w:pPr>
                    <w:numPr>
                      <w:ilvl w:val="0"/>
                      <w:numId w:val="9"/>
                    </w:numPr>
                    <w:tabs>
                      <w:tab w:val="num" w:pos="427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  <w:lang w:val="ru-RU"/>
                    </w:rPr>
                    <w:t xml:space="preserve">Источниковедение. Классификация и систематизация источников. История источниковедения. Компаративное источниковедение. Новая информационная среда и новые типы исторических источников. </w:t>
                  </w:r>
                  <w:r w:rsidRPr="0014505E">
                    <w:rPr>
                      <w:rFonts w:ascii="Times New Roman" w:hAnsi="Times New Roman"/>
                      <w:color w:val="4C5B63"/>
                      <w:sz w:val="20"/>
                      <w:szCs w:val="20"/>
                    </w:rPr>
                    <w:t>Нарратология..</w:t>
                  </w:r>
                </w:p>
              </w:tc>
            </w:tr>
          </w:tbl>
          <w:p w:rsidR="0014505E" w:rsidRPr="0014505E" w:rsidRDefault="0014505E" w:rsidP="0014505E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34FE" w:rsidRPr="00C3637F" w:rsidRDefault="00C934FE" w:rsidP="00C3637F">
      <w:pPr>
        <w:pStyle w:val="2"/>
        <w:ind w:left="0"/>
        <w:jc w:val="center"/>
        <w:rPr>
          <w:rFonts w:ascii="Times New Roman" w:hAnsi="Times New Roman"/>
          <w:lang w:val="ru-RU"/>
        </w:rPr>
      </w:pPr>
      <w:r>
        <w:rPr>
          <w:lang w:val="ru-RU"/>
        </w:rPr>
        <w:br w:type="page"/>
      </w:r>
      <w:bookmarkStart w:id="143" w:name="_Toc216190341"/>
      <w:bookmarkStart w:id="144" w:name="_Toc216190639"/>
      <w:bookmarkStart w:id="145" w:name="_Toc216191007"/>
      <w:bookmarkStart w:id="146" w:name="_Toc216194672"/>
      <w:bookmarkStart w:id="147" w:name="_Toc216195346"/>
      <w:bookmarkStart w:id="148" w:name="_Toc216195565"/>
      <w:bookmarkStart w:id="149" w:name="_Toc216273782"/>
      <w:bookmarkStart w:id="150" w:name="_Toc216274297"/>
      <w:bookmarkStart w:id="151" w:name="_Toc216275299"/>
      <w:bookmarkStart w:id="152" w:name="_Toc216275392"/>
      <w:bookmarkStart w:id="153" w:name="_Toc216275815"/>
      <w:bookmarkStart w:id="154" w:name="_Toc216276724"/>
      <w:r w:rsidRPr="00C3637F">
        <w:rPr>
          <w:rFonts w:ascii="Times New Roman" w:hAnsi="Times New Roman"/>
          <w:lang w:val="ru-RU"/>
        </w:rPr>
        <w:t>Список литературы к выпускной работе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:rsidR="00C934FE" w:rsidRPr="00AE6F8F" w:rsidRDefault="00C934FE" w:rsidP="00C934FE">
      <w:pPr>
        <w:numPr>
          <w:ilvl w:val="0"/>
          <w:numId w:val="16"/>
        </w:numPr>
        <w:ind w:left="426" w:firstLine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Деметер, </w:t>
      </w:r>
      <w:r w:rsidRPr="00AE6F8F">
        <w:rPr>
          <w:rFonts w:ascii="Times New Roman" w:hAnsi="Times New Roman"/>
          <w:sz w:val="28"/>
          <w:szCs w:val="28"/>
          <w:lang w:val="ru-RU"/>
        </w:rPr>
        <w:t>Н.</w:t>
      </w:r>
      <w:r>
        <w:rPr>
          <w:rFonts w:ascii="Times New Roman" w:hAnsi="Times New Roman"/>
          <w:sz w:val="28"/>
          <w:szCs w:val="28"/>
          <w:lang w:val="ru-RU"/>
        </w:rPr>
        <w:t xml:space="preserve">Г. История цыган: новый взгляд </w:t>
      </w:r>
      <w:r w:rsidRPr="00AE6F8F">
        <w:rPr>
          <w:rFonts w:ascii="Times New Roman" w:hAnsi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/>
          <w:sz w:val="28"/>
          <w:szCs w:val="28"/>
          <w:lang w:val="ru-RU"/>
        </w:rPr>
        <w:t>Н.Г. Деметер, Н. Бессонов</w:t>
      </w:r>
      <w:r w:rsidRPr="00AE6F8F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В. Кутенков</w:t>
      </w:r>
      <w:r w:rsidRPr="00AE6F8F">
        <w:rPr>
          <w:rFonts w:ascii="Times New Roman" w:hAnsi="Times New Roman"/>
          <w:sz w:val="28"/>
          <w:szCs w:val="28"/>
          <w:lang w:val="ru-RU"/>
        </w:rPr>
        <w:t>.–Воронеж: ИПФ «Воронеж», 2000. – 334 с.</w:t>
      </w:r>
    </w:p>
    <w:p w:rsidR="00C934FE" w:rsidRPr="00AE6F8F" w:rsidRDefault="00C934FE" w:rsidP="00C934FE">
      <w:pPr>
        <w:numPr>
          <w:ilvl w:val="0"/>
          <w:numId w:val="16"/>
        </w:numPr>
        <w:ind w:left="426" w:firstLine="425"/>
        <w:rPr>
          <w:rFonts w:ascii="Times New Roman" w:hAnsi="Times New Roman"/>
          <w:sz w:val="28"/>
          <w:szCs w:val="28"/>
          <w:lang w:val="be-BY"/>
        </w:rPr>
      </w:pPr>
      <w:r w:rsidRPr="00AE6F8F">
        <w:rPr>
          <w:rFonts w:ascii="Times New Roman" w:hAnsi="Times New Roman"/>
          <w:sz w:val="28"/>
          <w:szCs w:val="28"/>
          <w:lang w:val="ru-RU"/>
        </w:rPr>
        <w:t>Деметер</w:t>
      </w:r>
      <w:r>
        <w:rPr>
          <w:rFonts w:ascii="Times New Roman" w:hAnsi="Times New Roman"/>
          <w:sz w:val="28"/>
          <w:szCs w:val="28"/>
          <w:lang w:val="ru-RU"/>
        </w:rPr>
        <w:t>, Р.</w:t>
      </w:r>
      <w:r w:rsidRPr="00AE6F8F">
        <w:rPr>
          <w:rFonts w:ascii="Times New Roman" w:hAnsi="Times New Roman"/>
          <w:sz w:val="28"/>
          <w:szCs w:val="28"/>
          <w:lang w:val="ru-RU"/>
        </w:rPr>
        <w:t xml:space="preserve"> Цыганско-русский и Русско-цыганский словарь (к</w:t>
      </w:r>
      <w:r>
        <w:rPr>
          <w:rFonts w:ascii="Times New Roman" w:hAnsi="Times New Roman"/>
          <w:sz w:val="28"/>
          <w:szCs w:val="28"/>
          <w:lang w:val="ru-RU"/>
        </w:rPr>
        <w:t xml:space="preserve">элдэрарский диалект): 5300 слов </w:t>
      </w:r>
      <w:r w:rsidRPr="00AE6F8F">
        <w:rPr>
          <w:rFonts w:ascii="Times New Roman" w:hAnsi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/>
          <w:sz w:val="28"/>
          <w:szCs w:val="28"/>
          <w:lang w:val="ru-RU"/>
        </w:rPr>
        <w:t>Р. Деметер, П. Деметер</w:t>
      </w:r>
      <w:r w:rsidRPr="00AE6F8F">
        <w:rPr>
          <w:rFonts w:ascii="Times New Roman" w:hAnsi="Times New Roman"/>
          <w:sz w:val="28"/>
          <w:szCs w:val="28"/>
          <w:lang w:val="ru-RU"/>
        </w:rPr>
        <w:t xml:space="preserve">. – М.: Наука, 1990. </w:t>
      </w:r>
      <w:r w:rsidRPr="00AE6F8F">
        <w:rPr>
          <w:rFonts w:ascii="Times New Roman" w:hAnsi="Times New Roman"/>
          <w:sz w:val="28"/>
          <w:szCs w:val="28"/>
          <w:lang w:val="be-BY"/>
        </w:rPr>
        <w:t>– 336 с.</w:t>
      </w:r>
    </w:p>
    <w:p w:rsidR="00C934FE" w:rsidRPr="00AE6F8F" w:rsidRDefault="00C934FE" w:rsidP="00C934FE">
      <w:pPr>
        <w:numPr>
          <w:ilvl w:val="0"/>
          <w:numId w:val="16"/>
        </w:numPr>
        <w:ind w:left="426" w:firstLine="425"/>
        <w:rPr>
          <w:rFonts w:ascii="Times New Roman" w:hAnsi="Times New Roman"/>
          <w:sz w:val="28"/>
          <w:szCs w:val="28"/>
          <w:lang w:val="ru-RU"/>
        </w:rPr>
      </w:pPr>
      <w:r w:rsidRPr="00AE6F8F">
        <w:rPr>
          <w:rFonts w:ascii="Times New Roman" w:hAnsi="Times New Roman"/>
          <w:sz w:val="28"/>
          <w:szCs w:val="28"/>
          <w:lang w:val="ru-RU"/>
        </w:rPr>
        <w:t>Круг идей: историческая информатика в информационном обществе: сборник научн. статей / Мосгосархив; редкол.: Л.И. Березкин (отв. ред.) [и др.]. – Москва, 2001. – 508 с.</w:t>
      </w:r>
    </w:p>
    <w:p w:rsidR="00C934FE" w:rsidRPr="00AE6F8F" w:rsidRDefault="00C934FE" w:rsidP="00C934FE">
      <w:pPr>
        <w:numPr>
          <w:ilvl w:val="0"/>
          <w:numId w:val="16"/>
        </w:numPr>
        <w:ind w:left="426" w:firstLine="425"/>
        <w:rPr>
          <w:rFonts w:ascii="Times New Roman" w:hAnsi="Times New Roman"/>
          <w:sz w:val="28"/>
          <w:szCs w:val="28"/>
          <w:lang w:val="ru-RU"/>
        </w:rPr>
      </w:pPr>
      <w:r w:rsidRPr="00AE6F8F">
        <w:rPr>
          <w:rFonts w:ascii="Times New Roman" w:hAnsi="Times New Roman"/>
          <w:sz w:val="28"/>
          <w:szCs w:val="28"/>
          <w:lang w:val="ru-RU"/>
        </w:rPr>
        <w:t xml:space="preserve">Лурье, С.В. Психологическая антропология: история, современное состояние, перспективы: учеб. пособие для вузов. – 2-е изд. / </w:t>
      </w:r>
      <w:r w:rsidRPr="00AE6F8F">
        <w:rPr>
          <w:rFonts w:ascii="Times New Roman" w:hAnsi="Times New Roman"/>
          <w:sz w:val="28"/>
          <w:szCs w:val="28"/>
        </w:rPr>
        <w:t>C</w:t>
      </w:r>
      <w:r w:rsidRPr="00AE6F8F">
        <w:rPr>
          <w:rFonts w:ascii="Times New Roman" w:hAnsi="Times New Roman"/>
          <w:sz w:val="28"/>
          <w:szCs w:val="28"/>
          <w:lang w:val="ru-RU"/>
        </w:rPr>
        <w:t>.В. лурье. – Москва: Альма матер, 2005. – 624 с.</w:t>
      </w:r>
    </w:p>
    <w:p w:rsidR="000378FF" w:rsidRDefault="00C934FE" w:rsidP="00C934FE">
      <w:pPr>
        <w:numPr>
          <w:ilvl w:val="0"/>
          <w:numId w:val="16"/>
        </w:numPr>
        <w:ind w:left="426" w:firstLine="425"/>
        <w:rPr>
          <w:rFonts w:ascii="Times New Roman" w:hAnsi="Times New Roman"/>
          <w:sz w:val="28"/>
          <w:szCs w:val="28"/>
          <w:lang w:val="ru-RU"/>
        </w:rPr>
      </w:pPr>
      <w:r w:rsidRPr="00AE6F8F">
        <w:rPr>
          <w:rFonts w:ascii="Times New Roman" w:hAnsi="Times New Roman"/>
          <w:sz w:val="28"/>
          <w:szCs w:val="28"/>
          <w:lang w:val="ru-RU"/>
        </w:rPr>
        <w:t>Шалак, В.И. Современный контент-анализ / В.И. Шалак. – Москва: Омега-Л, 2004. – 270 с.</w:t>
      </w:r>
    </w:p>
    <w:p w:rsidR="000378FF" w:rsidRDefault="000378FF" w:rsidP="000378FF">
      <w:pPr>
        <w:pStyle w:val="2"/>
        <w:jc w:val="center"/>
        <w:rPr>
          <w:rFonts w:ascii="Times New Roman" w:hAnsi="Times New Roman"/>
          <w:lang w:val="ru-RU"/>
        </w:rPr>
      </w:pPr>
      <w:r>
        <w:rPr>
          <w:lang w:val="ru-RU"/>
        </w:rPr>
        <w:br w:type="page"/>
      </w:r>
      <w:bookmarkStart w:id="155" w:name="_Toc216190342"/>
      <w:bookmarkStart w:id="156" w:name="_Toc216190640"/>
      <w:bookmarkStart w:id="157" w:name="_Toc216191008"/>
      <w:bookmarkStart w:id="158" w:name="_Toc216194673"/>
      <w:bookmarkStart w:id="159" w:name="_Toc216195347"/>
      <w:bookmarkStart w:id="160" w:name="_Toc216195566"/>
      <w:bookmarkStart w:id="161" w:name="_Toc216273783"/>
      <w:bookmarkStart w:id="162" w:name="_Toc216274298"/>
      <w:bookmarkStart w:id="163" w:name="_Toc216275300"/>
      <w:bookmarkStart w:id="164" w:name="_Toc216275393"/>
      <w:bookmarkStart w:id="165" w:name="_Toc216275816"/>
      <w:bookmarkStart w:id="166" w:name="_Toc216276725"/>
      <w:r w:rsidRPr="000378FF">
        <w:rPr>
          <w:rFonts w:ascii="Times New Roman" w:hAnsi="Times New Roman"/>
          <w:lang w:val="ru-RU"/>
        </w:rPr>
        <w:t>Приложение</w:t>
      </w:r>
      <w:r>
        <w:rPr>
          <w:rFonts w:ascii="Times New Roman" w:hAnsi="Times New Roman"/>
          <w:lang w:val="ru-RU"/>
        </w:rPr>
        <w:t xml:space="preserve"> 1. Диаграмма фоносемантической оценки цыганских фольклорных текстов (см. брошюру)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:rsidR="009956F1" w:rsidRDefault="000378FF" w:rsidP="000378FF">
      <w:pPr>
        <w:pStyle w:val="2"/>
        <w:jc w:val="center"/>
        <w:rPr>
          <w:rFonts w:ascii="Times New Roman" w:hAnsi="Times New Roman"/>
          <w:lang w:val="ru-RU"/>
        </w:rPr>
      </w:pPr>
      <w:r>
        <w:rPr>
          <w:lang w:val="ru-RU"/>
        </w:rPr>
        <w:br w:type="page"/>
      </w:r>
      <w:bookmarkStart w:id="167" w:name="_Toc216190343"/>
      <w:bookmarkStart w:id="168" w:name="_Toc216190641"/>
      <w:bookmarkStart w:id="169" w:name="_Toc216191009"/>
      <w:bookmarkStart w:id="170" w:name="_Toc216194674"/>
      <w:bookmarkStart w:id="171" w:name="_Toc216195348"/>
      <w:bookmarkStart w:id="172" w:name="_Toc216195567"/>
      <w:bookmarkStart w:id="173" w:name="_Toc216273784"/>
      <w:bookmarkStart w:id="174" w:name="_Toc216274299"/>
      <w:bookmarkStart w:id="175" w:name="_Toc216275301"/>
      <w:bookmarkStart w:id="176" w:name="_Toc216275394"/>
      <w:bookmarkStart w:id="177" w:name="_Toc216275817"/>
      <w:bookmarkStart w:id="178" w:name="_Toc216276726"/>
      <w:r w:rsidRPr="000378FF">
        <w:rPr>
          <w:rFonts w:ascii="Times New Roman" w:hAnsi="Times New Roman"/>
          <w:lang w:val="ru-RU"/>
        </w:rPr>
        <w:t>Приложение 2. Презентация кандидатской диссертации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:rsidR="000378FF" w:rsidRPr="000378FF" w:rsidRDefault="000378FF" w:rsidP="000378FF">
      <w:pPr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  <w:r w:rsidRPr="000378FF">
        <w:rPr>
          <w:rFonts w:ascii="Times New Roman" w:hAnsi="Times New Roman"/>
          <w:sz w:val="28"/>
          <w:szCs w:val="28"/>
          <w:lang w:val="ru-RU"/>
        </w:rPr>
        <w:t>Презентация кандидатской диссертации находится на персональном сайте аспирантки</w:t>
      </w:r>
      <w:r w:rsidR="00F209CF">
        <w:rPr>
          <w:rFonts w:ascii="Times New Roman" w:hAnsi="Times New Roman"/>
          <w:sz w:val="28"/>
          <w:szCs w:val="28"/>
          <w:lang w:val="ru-RU"/>
        </w:rPr>
        <w:t>, см. черно-белые выдачи слайдов в брошюре</w:t>
      </w:r>
    </w:p>
    <w:p w:rsidR="000378FF" w:rsidRDefault="000378FF" w:rsidP="000378FF">
      <w:pPr>
        <w:ind w:left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C42E9E">
        <w:rPr>
          <w:rFonts w:ascii="Times New Roman" w:hAnsi="Times New Roman"/>
          <w:sz w:val="28"/>
          <w:szCs w:val="28"/>
          <w:lang w:val="ru-RU"/>
        </w:rPr>
        <w:t>http://www.buggy-bartosh.narod.ru/</w:t>
      </w:r>
    </w:p>
    <w:p w:rsidR="000378FF" w:rsidRPr="000378FF" w:rsidRDefault="000378FF" w:rsidP="000378FF">
      <w:pPr>
        <w:rPr>
          <w:lang w:val="ru-RU"/>
        </w:rPr>
      </w:pPr>
      <w:bookmarkStart w:id="179" w:name="_GoBack"/>
      <w:bookmarkEnd w:id="179"/>
    </w:p>
    <w:sectPr w:rsidR="000378FF" w:rsidRPr="000378FF" w:rsidSect="002A0080">
      <w:type w:val="continuous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13" w:rsidRDefault="00246513" w:rsidP="00D33B59">
      <w:pPr>
        <w:spacing w:after="0" w:line="240" w:lineRule="auto"/>
      </w:pPr>
      <w:r>
        <w:separator/>
      </w:r>
    </w:p>
  </w:endnote>
  <w:endnote w:type="continuationSeparator" w:id="0">
    <w:p w:rsidR="00246513" w:rsidRDefault="00246513" w:rsidP="00D3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956" w:rsidRDefault="0051095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0C7C">
      <w:rPr>
        <w:noProof/>
      </w:rPr>
      <w:t>15</w:t>
    </w:r>
    <w:r>
      <w:fldChar w:fldCharType="end"/>
    </w:r>
  </w:p>
  <w:p w:rsidR="003958CC" w:rsidRDefault="003958C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13" w:rsidRDefault="00246513" w:rsidP="00D33B59">
      <w:pPr>
        <w:spacing w:after="0" w:line="240" w:lineRule="auto"/>
      </w:pPr>
      <w:r>
        <w:separator/>
      </w:r>
    </w:p>
  </w:footnote>
  <w:footnote w:type="continuationSeparator" w:id="0">
    <w:p w:rsidR="00246513" w:rsidRDefault="00246513" w:rsidP="00D3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2520"/>
    <w:multiLevelType w:val="hybridMultilevel"/>
    <w:tmpl w:val="4DA898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F5A54"/>
    <w:multiLevelType w:val="hybridMultilevel"/>
    <w:tmpl w:val="1A2C8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21FC"/>
    <w:multiLevelType w:val="hybridMultilevel"/>
    <w:tmpl w:val="125228D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D5147FF"/>
    <w:multiLevelType w:val="hybridMultilevel"/>
    <w:tmpl w:val="A83A6E3C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">
    <w:nsid w:val="329110F1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4530C59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A9506C1"/>
    <w:multiLevelType w:val="hybridMultilevel"/>
    <w:tmpl w:val="05FE4E42"/>
    <w:lvl w:ilvl="0" w:tplc="8BF23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61CAE"/>
    <w:multiLevelType w:val="hybridMultilevel"/>
    <w:tmpl w:val="EF120B1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58D776C9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5AC91493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CBA0997"/>
    <w:multiLevelType w:val="multilevel"/>
    <w:tmpl w:val="8132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4C5B63"/>
        <w:spacing w:val="0"/>
        <w:w w:val="100"/>
        <w:kern w:val="0"/>
        <w:position w:val="0"/>
        <w:sz w:val="20"/>
        <w:u w:val="none"/>
        <w:effect w:val="none"/>
        <w:bdr w:val="none" w:sz="0" w:space="0" w:color="auto" w:frame="1"/>
        <w:em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277E32"/>
    <w:multiLevelType w:val="hybridMultilevel"/>
    <w:tmpl w:val="41BE99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CF5836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69A106D9"/>
    <w:multiLevelType w:val="multilevel"/>
    <w:tmpl w:val="DBB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D84491"/>
    <w:multiLevelType w:val="multilevel"/>
    <w:tmpl w:val="A0F8E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C39"/>
    <w:rsid w:val="0000512F"/>
    <w:rsid w:val="00010429"/>
    <w:rsid w:val="000172E2"/>
    <w:rsid w:val="000378FF"/>
    <w:rsid w:val="000461B2"/>
    <w:rsid w:val="00071C61"/>
    <w:rsid w:val="000967B3"/>
    <w:rsid w:val="000975E3"/>
    <w:rsid w:val="000C7A25"/>
    <w:rsid w:val="000D3000"/>
    <w:rsid w:val="000E54E8"/>
    <w:rsid w:val="000E5BD3"/>
    <w:rsid w:val="001101AA"/>
    <w:rsid w:val="0014505E"/>
    <w:rsid w:val="00150045"/>
    <w:rsid w:val="00174E9E"/>
    <w:rsid w:val="001C62D0"/>
    <w:rsid w:val="001D484F"/>
    <w:rsid w:val="001F055E"/>
    <w:rsid w:val="00200AD5"/>
    <w:rsid w:val="00215BF2"/>
    <w:rsid w:val="00233A11"/>
    <w:rsid w:val="002422C7"/>
    <w:rsid w:val="00242A8F"/>
    <w:rsid w:val="00246513"/>
    <w:rsid w:val="00253069"/>
    <w:rsid w:val="002650F5"/>
    <w:rsid w:val="0026520D"/>
    <w:rsid w:val="0027034F"/>
    <w:rsid w:val="00277D54"/>
    <w:rsid w:val="002829C4"/>
    <w:rsid w:val="00291651"/>
    <w:rsid w:val="002A0080"/>
    <w:rsid w:val="002A1262"/>
    <w:rsid w:val="002A395A"/>
    <w:rsid w:val="002A3D8D"/>
    <w:rsid w:val="002C500B"/>
    <w:rsid w:val="002D6B08"/>
    <w:rsid w:val="002E0EA1"/>
    <w:rsid w:val="002E59BE"/>
    <w:rsid w:val="002F33DF"/>
    <w:rsid w:val="0030212D"/>
    <w:rsid w:val="003120E5"/>
    <w:rsid w:val="003144D8"/>
    <w:rsid w:val="00320FB7"/>
    <w:rsid w:val="00342862"/>
    <w:rsid w:val="00355302"/>
    <w:rsid w:val="0036037B"/>
    <w:rsid w:val="0037193D"/>
    <w:rsid w:val="003850A1"/>
    <w:rsid w:val="003958CC"/>
    <w:rsid w:val="00397F42"/>
    <w:rsid w:val="003A5B63"/>
    <w:rsid w:val="003D4BB6"/>
    <w:rsid w:val="003E3F8F"/>
    <w:rsid w:val="003E5684"/>
    <w:rsid w:val="003F1B9C"/>
    <w:rsid w:val="003F21D6"/>
    <w:rsid w:val="004075E9"/>
    <w:rsid w:val="0042010C"/>
    <w:rsid w:val="00422338"/>
    <w:rsid w:val="00436425"/>
    <w:rsid w:val="00454774"/>
    <w:rsid w:val="0046409F"/>
    <w:rsid w:val="00471E44"/>
    <w:rsid w:val="00474C6D"/>
    <w:rsid w:val="004816D5"/>
    <w:rsid w:val="00490B2D"/>
    <w:rsid w:val="004A43F5"/>
    <w:rsid w:val="004B7611"/>
    <w:rsid w:val="004D55D7"/>
    <w:rsid w:val="004D6047"/>
    <w:rsid w:val="004E2B8D"/>
    <w:rsid w:val="004E5EB2"/>
    <w:rsid w:val="004F5C23"/>
    <w:rsid w:val="00503FE9"/>
    <w:rsid w:val="00510956"/>
    <w:rsid w:val="0053110F"/>
    <w:rsid w:val="00532576"/>
    <w:rsid w:val="00543B07"/>
    <w:rsid w:val="005705E4"/>
    <w:rsid w:val="00571084"/>
    <w:rsid w:val="005730ED"/>
    <w:rsid w:val="00577D5D"/>
    <w:rsid w:val="00581445"/>
    <w:rsid w:val="005828BF"/>
    <w:rsid w:val="005854F6"/>
    <w:rsid w:val="005922F8"/>
    <w:rsid w:val="00595A4C"/>
    <w:rsid w:val="005A06EE"/>
    <w:rsid w:val="005A6554"/>
    <w:rsid w:val="005B4C0E"/>
    <w:rsid w:val="005D4251"/>
    <w:rsid w:val="00604498"/>
    <w:rsid w:val="00605561"/>
    <w:rsid w:val="00617C32"/>
    <w:rsid w:val="00617D0E"/>
    <w:rsid w:val="006211DF"/>
    <w:rsid w:val="00623B9D"/>
    <w:rsid w:val="00641E99"/>
    <w:rsid w:val="00643D94"/>
    <w:rsid w:val="0065234F"/>
    <w:rsid w:val="00652E72"/>
    <w:rsid w:val="00653011"/>
    <w:rsid w:val="00653ADA"/>
    <w:rsid w:val="006549FB"/>
    <w:rsid w:val="0066104E"/>
    <w:rsid w:val="00663D49"/>
    <w:rsid w:val="006A2C25"/>
    <w:rsid w:val="006A5412"/>
    <w:rsid w:val="006A7BCE"/>
    <w:rsid w:val="006B0C39"/>
    <w:rsid w:val="006E175C"/>
    <w:rsid w:val="006E4ED2"/>
    <w:rsid w:val="006E5774"/>
    <w:rsid w:val="0070146F"/>
    <w:rsid w:val="00704BF4"/>
    <w:rsid w:val="00707F32"/>
    <w:rsid w:val="00714042"/>
    <w:rsid w:val="0071512F"/>
    <w:rsid w:val="00715376"/>
    <w:rsid w:val="00723487"/>
    <w:rsid w:val="00741CB9"/>
    <w:rsid w:val="007444C5"/>
    <w:rsid w:val="007452A6"/>
    <w:rsid w:val="007478AD"/>
    <w:rsid w:val="00762DDE"/>
    <w:rsid w:val="00767A23"/>
    <w:rsid w:val="007929CB"/>
    <w:rsid w:val="007A531A"/>
    <w:rsid w:val="007A54BF"/>
    <w:rsid w:val="007C1E40"/>
    <w:rsid w:val="007D7D76"/>
    <w:rsid w:val="007F49C1"/>
    <w:rsid w:val="007F6140"/>
    <w:rsid w:val="008100EA"/>
    <w:rsid w:val="00817107"/>
    <w:rsid w:val="00833A6C"/>
    <w:rsid w:val="0084133E"/>
    <w:rsid w:val="00842545"/>
    <w:rsid w:val="00846672"/>
    <w:rsid w:val="00863595"/>
    <w:rsid w:val="00870381"/>
    <w:rsid w:val="008859D5"/>
    <w:rsid w:val="00896BFD"/>
    <w:rsid w:val="008B23B4"/>
    <w:rsid w:val="008B4700"/>
    <w:rsid w:val="008C072D"/>
    <w:rsid w:val="008D1C0E"/>
    <w:rsid w:val="008E0823"/>
    <w:rsid w:val="008E6029"/>
    <w:rsid w:val="008F66B9"/>
    <w:rsid w:val="00905793"/>
    <w:rsid w:val="00916E13"/>
    <w:rsid w:val="00934AA0"/>
    <w:rsid w:val="009550B2"/>
    <w:rsid w:val="00965D83"/>
    <w:rsid w:val="009761B4"/>
    <w:rsid w:val="009956F1"/>
    <w:rsid w:val="00996C6F"/>
    <w:rsid w:val="009B2ADE"/>
    <w:rsid w:val="009C48F1"/>
    <w:rsid w:val="009C72B2"/>
    <w:rsid w:val="009D6A8C"/>
    <w:rsid w:val="009E3D3C"/>
    <w:rsid w:val="009F2C88"/>
    <w:rsid w:val="00A0047E"/>
    <w:rsid w:val="00A30B68"/>
    <w:rsid w:val="00A31ADD"/>
    <w:rsid w:val="00A35D3D"/>
    <w:rsid w:val="00A51746"/>
    <w:rsid w:val="00A54FC9"/>
    <w:rsid w:val="00A572BA"/>
    <w:rsid w:val="00A60619"/>
    <w:rsid w:val="00A65898"/>
    <w:rsid w:val="00A6726C"/>
    <w:rsid w:val="00A91341"/>
    <w:rsid w:val="00AA2222"/>
    <w:rsid w:val="00AA5805"/>
    <w:rsid w:val="00AD6A7F"/>
    <w:rsid w:val="00AE6F8F"/>
    <w:rsid w:val="00AF072A"/>
    <w:rsid w:val="00B2045F"/>
    <w:rsid w:val="00B20C9A"/>
    <w:rsid w:val="00B46937"/>
    <w:rsid w:val="00B5608D"/>
    <w:rsid w:val="00B67C92"/>
    <w:rsid w:val="00B768BF"/>
    <w:rsid w:val="00B908E4"/>
    <w:rsid w:val="00BC21B4"/>
    <w:rsid w:val="00BE2CDD"/>
    <w:rsid w:val="00BE6AFF"/>
    <w:rsid w:val="00BE79DE"/>
    <w:rsid w:val="00BE7A89"/>
    <w:rsid w:val="00C0697E"/>
    <w:rsid w:val="00C12C02"/>
    <w:rsid w:val="00C14C5D"/>
    <w:rsid w:val="00C17BEB"/>
    <w:rsid w:val="00C3637F"/>
    <w:rsid w:val="00C377E8"/>
    <w:rsid w:val="00C42E9E"/>
    <w:rsid w:val="00C45889"/>
    <w:rsid w:val="00C64B44"/>
    <w:rsid w:val="00C75D34"/>
    <w:rsid w:val="00C934FE"/>
    <w:rsid w:val="00C957F5"/>
    <w:rsid w:val="00CA37E5"/>
    <w:rsid w:val="00CC7CA3"/>
    <w:rsid w:val="00CD1D50"/>
    <w:rsid w:val="00CE3678"/>
    <w:rsid w:val="00CF58AC"/>
    <w:rsid w:val="00CF64B0"/>
    <w:rsid w:val="00D218D7"/>
    <w:rsid w:val="00D2647D"/>
    <w:rsid w:val="00D33B59"/>
    <w:rsid w:val="00D47809"/>
    <w:rsid w:val="00D51002"/>
    <w:rsid w:val="00D549DF"/>
    <w:rsid w:val="00D64F6C"/>
    <w:rsid w:val="00D82D12"/>
    <w:rsid w:val="00D92C3D"/>
    <w:rsid w:val="00D93BC9"/>
    <w:rsid w:val="00D94F47"/>
    <w:rsid w:val="00DA35DF"/>
    <w:rsid w:val="00DB6515"/>
    <w:rsid w:val="00DD546D"/>
    <w:rsid w:val="00DE1849"/>
    <w:rsid w:val="00DF33B2"/>
    <w:rsid w:val="00DF5B73"/>
    <w:rsid w:val="00DF5C08"/>
    <w:rsid w:val="00E03BCB"/>
    <w:rsid w:val="00E17202"/>
    <w:rsid w:val="00E2173D"/>
    <w:rsid w:val="00E505FB"/>
    <w:rsid w:val="00E64324"/>
    <w:rsid w:val="00E87A2B"/>
    <w:rsid w:val="00EA5ABE"/>
    <w:rsid w:val="00EB5A87"/>
    <w:rsid w:val="00EC3BE5"/>
    <w:rsid w:val="00EE543C"/>
    <w:rsid w:val="00F00AD9"/>
    <w:rsid w:val="00F06AAC"/>
    <w:rsid w:val="00F06C8F"/>
    <w:rsid w:val="00F209CF"/>
    <w:rsid w:val="00F23CA8"/>
    <w:rsid w:val="00F3468A"/>
    <w:rsid w:val="00F361CB"/>
    <w:rsid w:val="00F404A9"/>
    <w:rsid w:val="00F42469"/>
    <w:rsid w:val="00F62E36"/>
    <w:rsid w:val="00F81D6A"/>
    <w:rsid w:val="00F84A03"/>
    <w:rsid w:val="00F90C7C"/>
    <w:rsid w:val="00F9452C"/>
    <w:rsid w:val="00FD138E"/>
    <w:rsid w:val="00FD589C"/>
    <w:rsid w:val="00FE702D"/>
    <w:rsid w:val="00FF563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6C538A5-59BC-426D-8C76-B24E0881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D7"/>
    <w:pPr>
      <w:spacing w:after="120" w:line="360" w:lineRule="auto"/>
      <w:ind w:left="567"/>
      <w:jc w:val="both"/>
    </w:pPr>
    <w:rPr>
      <w:sz w:val="22"/>
      <w:szCs w:val="22"/>
      <w:lang w:val="pt-PT" w:eastAsia="en-US"/>
    </w:rPr>
  </w:style>
  <w:style w:type="paragraph" w:styleId="1">
    <w:name w:val="heading 1"/>
    <w:basedOn w:val="a"/>
    <w:next w:val="a"/>
    <w:link w:val="10"/>
    <w:uiPriority w:val="9"/>
    <w:qFormat/>
    <w:rsid w:val="00DD54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63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0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A395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A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A395A"/>
    <w:rPr>
      <w:rFonts w:ascii="Tahoma" w:hAnsi="Tahoma" w:cs="Tahoma"/>
      <w:sz w:val="16"/>
      <w:szCs w:val="16"/>
      <w:lang w:val="pt-PT"/>
    </w:rPr>
  </w:style>
  <w:style w:type="paragraph" w:styleId="a7">
    <w:name w:val="Title"/>
    <w:basedOn w:val="a"/>
    <w:link w:val="a8"/>
    <w:qFormat/>
    <w:rsid w:val="00623B9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8">
    <w:name w:val="Назва Знак"/>
    <w:basedOn w:val="a0"/>
    <w:link w:val="a7"/>
    <w:rsid w:val="00623B9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9">
    <w:name w:val="Body Text"/>
    <w:basedOn w:val="a"/>
    <w:link w:val="aa"/>
    <w:semiHidden/>
    <w:rsid w:val="00623B9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ru-RU" w:eastAsia="ru-RU"/>
    </w:rPr>
  </w:style>
  <w:style w:type="character" w:customStyle="1" w:styleId="aa">
    <w:name w:val="Основний текст Знак"/>
    <w:basedOn w:val="a0"/>
    <w:link w:val="a9"/>
    <w:semiHidden/>
    <w:rsid w:val="00623B9D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b">
    <w:name w:val="Table Grid"/>
    <w:basedOn w:val="a1"/>
    <w:uiPriority w:val="59"/>
    <w:rsid w:val="000C7A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3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D33B59"/>
    <w:rPr>
      <w:lang w:val="pt-PT"/>
    </w:rPr>
  </w:style>
  <w:style w:type="paragraph" w:styleId="ae">
    <w:name w:val="footer"/>
    <w:basedOn w:val="a"/>
    <w:link w:val="af"/>
    <w:uiPriority w:val="99"/>
    <w:unhideWhenUsed/>
    <w:rsid w:val="00D3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D33B59"/>
    <w:rPr>
      <w:lang w:val="pt-PT"/>
    </w:rPr>
  </w:style>
  <w:style w:type="character" w:styleId="af0">
    <w:name w:val="Hyperlink"/>
    <w:basedOn w:val="a0"/>
    <w:uiPriority w:val="99"/>
    <w:rsid w:val="005D425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550B2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DD546D"/>
    <w:rPr>
      <w:rFonts w:ascii="Cambria" w:eastAsia="Times New Roman" w:hAnsi="Cambria" w:cs="Times New Roman"/>
      <w:b/>
      <w:bCs/>
      <w:color w:val="365F91"/>
      <w:sz w:val="28"/>
      <w:szCs w:val="28"/>
      <w:lang w:val="pt-PT"/>
    </w:rPr>
  </w:style>
  <w:style w:type="paragraph" w:customStyle="1" w:styleId="100">
    <w:name w:val="Стиль Основной текст + 10 пт полужирный По левому краю Междустр...."/>
    <w:basedOn w:val="a"/>
    <w:next w:val="a"/>
    <w:rsid w:val="005B4C0E"/>
    <w:pPr>
      <w:spacing w:after="0"/>
      <w:ind w:left="0"/>
      <w:jc w:val="left"/>
    </w:pPr>
    <w:rPr>
      <w:rFonts w:ascii="Times New Roman" w:eastAsia="Times New Roman" w:hAnsi="Times New Roman"/>
      <w:bCs/>
      <w:sz w:val="26"/>
      <w:szCs w:val="20"/>
      <w:lang w:val="ru-RU" w:eastAsia="ru-RU"/>
    </w:rPr>
  </w:style>
  <w:style w:type="character" w:styleId="af2">
    <w:name w:val="Emphasis"/>
    <w:basedOn w:val="a0"/>
    <w:uiPriority w:val="20"/>
    <w:qFormat/>
    <w:rsid w:val="00503FE9"/>
    <w:rPr>
      <w:i/>
      <w:iCs/>
    </w:rPr>
  </w:style>
  <w:style w:type="character" w:customStyle="1" w:styleId="notes">
    <w:name w:val="notes"/>
    <w:basedOn w:val="a0"/>
    <w:rsid w:val="0042010C"/>
  </w:style>
  <w:style w:type="paragraph" w:styleId="af3">
    <w:name w:val="Normal (Web)"/>
    <w:basedOn w:val="a"/>
    <w:uiPriority w:val="99"/>
    <w:unhideWhenUsed/>
    <w:rsid w:val="0058144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ogo-text">
    <w:name w:val="logo-text"/>
    <w:basedOn w:val="a0"/>
    <w:rsid w:val="00B46937"/>
    <w:rPr>
      <w:rFonts w:ascii="Times New Roman" w:hAnsi="Times New Roman" w:cs="Times New Roman" w:hint="default"/>
      <w:b/>
      <w:bCs/>
      <w:color w:val="60606A"/>
    </w:rPr>
  </w:style>
  <w:style w:type="paragraph" w:customStyle="1" w:styleId="ctext">
    <w:name w:val="c_text"/>
    <w:basedOn w:val="a"/>
    <w:rsid w:val="00B46937"/>
    <w:pPr>
      <w:spacing w:before="100" w:beforeAutospacing="1" w:after="100" w:afterAutospacing="1" w:line="217" w:lineRule="atLeast"/>
      <w:ind w:left="0"/>
      <w:jc w:val="left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crb1">
    <w:name w:val="c_rb1"/>
    <w:basedOn w:val="a0"/>
    <w:rsid w:val="00B46937"/>
    <w:rPr>
      <w:b/>
      <w:bCs/>
      <w:color w:val="333366"/>
    </w:rPr>
  </w:style>
  <w:style w:type="paragraph" w:styleId="af4">
    <w:name w:val="TOC Heading"/>
    <w:basedOn w:val="1"/>
    <w:next w:val="a"/>
    <w:uiPriority w:val="39"/>
    <w:unhideWhenUsed/>
    <w:qFormat/>
    <w:rsid w:val="00C0697E"/>
    <w:pPr>
      <w:spacing w:line="276" w:lineRule="auto"/>
      <w:ind w:left="0"/>
      <w:jc w:val="left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C0697E"/>
    <w:pPr>
      <w:spacing w:after="100" w:line="276" w:lineRule="auto"/>
      <w:ind w:left="220"/>
      <w:jc w:val="left"/>
    </w:pPr>
    <w:rPr>
      <w:rFonts w:eastAsia="Times New Roman"/>
      <w:lang w:val="ru-RU"/>
    </w:rPr>
  </w:style>
  <w:style w:type="paragraph" w:styleId="11">
    <w:name w:val="toc 1"/>
    <w:basedOn w:val="a"/>
    <w:next w:val="a"/>
    <w:autoRedefine/>
    <w:uiPriority w:val="39"/>
    <w:unhideWhenUsed/>
    <w:qFormat/>
    <w:rsid w:val="00C0697E"/>
    <w:pPr>
      <w:spacing w:after="100" w:line="276" w:lineRule="auto"/>
      <w:ind w:left="0"/>
      <w:jc w:val="left"/>
    </w:pPr>
    <w:rPr>
      <w:rFonts w:eastAsia="Times New Roman"/>
      <w:lang w:val="ru-RU"/>
    </w:rPr>
  </w:style>
  <w:style w:type="paragraph" w:styleId="3">
    <w:name w:val="toc 3"/>
    <w:basedOn w:val="a"/>
    <w:next w:val="a"/>
    <w:autoRedefine/>
    <w:uiPriority w:val="39"/>
    <w:unhideWhenUsed/>
    <w:qFormat/>
    <w:rsid w:val="00C0697E"/>
    <w:pPr>
      <w:spacing w:after="100" w:line="276" w:lineRule="auto"/>
      <w:ind w:left="440"/>
      <w:jc w:val="left"/>
    </w:pPr>
    <w:rPr>
      <w:rFonts w:eastAsia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3637F"/>
    <w:rPr>
      <w:rFonts w:ascii="Cambria" w:eastAsia="Times New Roman" w:hAnsi="Cambria" w:cs="Times New Roman"/>
      <w:b/>
      <w:bCs/>
      <w:i/>
      <w:iCs/>
      <w:sz w:val="28"/>
      <w:szCs w:val="28"/>
      <w:lang w:val="pt-PT" w:eastAsia="en-US"/>
    </w:rPr>
  </w:style>
  <w:style w:type="paragraph" w:styleId="12">
    <w:name w:val="index 1"/>
    <w:basedOn w:val="a"/>
    <w:next w:val="a"/>
    <w:autoRedefine/>
    <w:uiPriority w:val="99"/>
    <w:unhideWhenUsed/>
    <w:rsid w:val="00B20C9A"/>
    <w:pPr>
      <w:spacing w:after="0"/>
      <w:ind w:left="220" w:hanging="220"/>
      <w:jc w:val="left"/>
    </w:pPr>
    <w:rPr>
      <w:sz w:val="18"/>
      <w:szCs w:val="18"/>
    </w:rPr>
  </w:style>
  <w:style w:type="paragraph" w:styleId="22">
    <w:name w:val="index 2"/>
    <w:basedOn w:val="a"/>
    <w:next w:val="a"/>
    <w:autoRedefine/>
    <w:uiPriority w:val="99"/>
    <w:unhideWhenUsed/>
    <w:rsid w:val="00B20C9A"/>
    <w:pPr>
      <w:spacing w:after="0"/>
      <w:ind w:left="440" w:hanging="220"/>
      <w:jc w:val="left"/>
    </w:pPr>
    <w:rPr>
      <w:sz w:val="18"/>
      <w:szCs w:val="18"/>
    </w:rPr>
  </w:style>
  <w:style w:type="paragraph" w:styleId="30">
    <w:name w:val="index 3"/>
    <w:basedOn w:val="a"/>
    <w:next w:val="a"/>
    <w:autoRedefine/>
    <w:uiPriority w:val="99"/>
    <w:unhideWhenUsed/>
    <w:rsid w:val="00B20C9A"/>
    <w:pPr>
      <w:spacing w:after="0"/>
      <w:ind w:left="660" w:hanging="220"/>
      <w:jc w:val="left"/>
    </w:pPr>
    <w:rPr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B20C9A"/>
    <w:pPr>
      <w:spacing w:after="0"/>
      <w:ind w:left="880" w:hanging="220"/>
      <w:jc w:val="left"/>
    </w:pPr>
    <w:rPr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rsid w:val="00B20C9A"/>
    <w:pPr>
      <w:spacing w:after="0"/>
      <w:ind w:left="1100" w:hanging="220"/>
      <w:jc w:val="left"/>
    </w:pPr>
    <w:rPr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B20C9A"/>
    <w:pPr>
      <w:spacing w:after="0"/>
      <w:ind w:left="1320" w:hanging="220"/>
      <w:jc w:val="left"/>
    </w:pPr>
    <w:rPr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B20C9A"/>
    <w:pPr>
      <w:spacing w:after="0"/>
      <w:ind w:left="1540" w:hanging="220"/>
      <w:jc w:val="left"/>
    </w:pPr>
    <w:rPr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B20C9A"/>
    <w:pPr>
      <w:spacing w:after="0"/>
      <w:ind w:left="1760" w:hanging="220"/>
      <w:jc w:val="left"/>
    </w:pPr>
    <w:rPr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B20C9A"/>
    <w:pPr>
      <w:spacing w:after="0"/>
      <w:ind w:left="1980" w:hanging="220"/>
      <w:jc w:val="left"/>
    </w:pPr>
    <w:rPr>
      <w:sz w:val="18"/>
      <w:szCs w:val="18"/>
    </w:rPr>
  </w:style>
  <w:style w:type="paragraph" w:styleId="af5">
    <w:name w:val="index heading"/>
    <w:basedOn w:val="a"/>
    <w:next w:val="12"/>
    <w:uiPriority w:val="99"/>
    <w:unhideWhenUsed/>
    <w:rsid w:val="00B20C9A"/>
    <w:pPr>
      <w:spacing w:before="240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42582">
      <w:bodyDiv w:val="1"/>
      <w:marLeft w:val="68"/>
      <w:marRight w:val="68"/>
      <w:marTop w:val="68"/>
      <w:marBottom w:val="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929">
          <w:marLeft w:val="0"/>
          <w:marRight w:val="0"/>
          <w:marTop w:val="136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215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4689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31360</CharactersWithSpaces>
  <SharedDoc>false</SharedDoc>
  <HLinks>
    <vt:vector size="186" baseType="variant">
      <vt:variant>
        <vt:i4>6619250</vt:i4>
      </vt:variant>
      <vt:variant>
        <vt:i4>144</vt:i4>
      </vt:variant>
      <vt:variant>
        <vt:i4>0</vt:i4>
      </vt:variant>
      <vt:variant>
        <vt:i4>5</vt:i4>
      </vt:variant>
      <vt:variant>
        <vt:lpwstr>http://www.buggy-bartosh.narod.ru/</vt:lpwstr>
      </vt:variant>
      <vt:variant>
        <vt:lpwstr/>
      </vt:variant>
      <vt:variant>
        <vt:i4>6619250</vt:i4>
      </vt:variant>
      <vt:variant>
        <vt:i4>141</vt:i4>
      </vt:variant>
      <vt:variant>
        <vt:i4>0</vt:i4>
      </vt:variant>
      <vt:variant>
        <vt:i4>5</vt:i4>
      </vt:variant>
      <vt:variant>
        <vt:lpwstr>http://www.buggy-bartosh.narod.ru/</vt:lpwstr>
      </vt:variant>
      <vt:variant>
        <vt:lpwstr/>
      </vt:variant>
      <vt:variant>
        <vt:i4>2097194</vt:i4>
      </vt:variant>
      <vt:variant>
        <vt:i4>138</vt:i4>
      </vt:variant>
      <vt:variant>
        <vt:i4>0</vt:i4>
      </vt:variant>
      <vt:variant>
        <vt:i4>5</vt:i4>
      </vt:variant>
      <vt:variant>
        <vt:lpwstr>http://www.antropologi.info/blog/anthropology/</vt:lpwstr>
      </vt:variant>
      <vt:variant>
        <vt:lpwstr/>
      </vt:variant>
      <vt:variant>
        <vt:i4>327709</vt:i4>
      </vt:variant>
      <vt:variant>
        <vt:i4>135</vt:i4>
      </vt:variant>
      <vt:variant>
        <vt:i4>0</vt:i4>
      </vt:variant>
      <vt:variant>
        <vt:i4>5</vt:i4>
      </vt:variant>
      <vt:variant>
        <vt:lpwstr>http://journal.iea.ras.ru/online.htm</vt:lpwstr>
      </vt:variant>
      <vt:variant>
        <vt:lpwstr/>
      </vt:variant>
      <vt:variant>
        <vt:i4>196694</vt:i4>
      </vt:variant>
      <vt:variant>
        <vt:i4>132</vt:i4>
      </vt:variant>
      <vt:variant>
        <vt:i4>0</vt:i4>
      </vt:variant>
      <vt:variant>
        <vt:i4>5</vt:i4>
      </vt:variant>
      <vt:variant>
        <vt:lpwstr>http://zigane.pp.ru/links.htm</vt:lpwstr>
      </vt:variant>
      <vt:variant>
        <vt:lpwstr/>
      </vt:variant>
      <vt:variant>
        <vt:i4>1376331</vt:i4>
      </vt:variant>
      <vt:variant>
        <vt:i4>129</vt:i4>
      </vt:variant>
      <vt:variant>
        <vt:i4>0</vt:i4>
      </vt:variant>
      <vt:variant>
        <vt:i4>5</vt:i4>
      </vt:variant>
      <vt:variant>
        <vt:lpwstr>http://www.rommuz.cz/</vt:lpwstr>
      </vt:variant>
      <vt:variant>
        <vt:lpwstr/>
      </vt:variant>
      <vt:variant>
        <vt:i4>5111872</vt:i4>
      </vt:variant>
      <vt:variant>
        <vt:i4>126</vt:i4>
      </vt:variant>
      <vt:variant>
        <vt:i4>0</vt:i4>
      </vt:variant>
      <vt:variant>
        <vt:i4>5</vt:i4>
      </vt:variant>
      <vt:variant>
        <vt:lpwstr>http://www.gypsyloresociety.org/</vt:lpwstr>
      </vt:variant>
      <vt:variant>
        <vt:lpwstr/>
      </vt:variant>
      <vt:variant>
        <vt:i4>1441795</vt:i4>
      </vt:variant>
      <vt:variant>
        <vt:i4>123</vt:i4>
      </vt:variant>
      <vt:variant>
        <vt:i4>0</vt:i4>
      </vt:variant>
      <vt:variant>
        <vt:i4>5</vt:i4>
      </vt:variant>
      <vt:variant>
        <vt:lpwstr>http://www-gewi.uni-graz.at/romani/lila/index.en.html</vt:lpwstr>
      </vt:variant>
      <vt:variant>
        <vt:lpwstr/>
      </vt:variant>
      <vt:variant>
        <vt:i4>6684793</vt:i4>
      </vt:variant>
      <vt:variant>
        <vt:i4>120</vt:i4>
      </vt:variant>
      <vt:variant>
        <vt:i4>0</vt:i4>
      </vt:variant>
      <vt:variant>
        <vt:i4>5</vt:i4>
      </vt:variant>
      <vt:variant>
        <vt:lpwstr>http://www.herts.ac.uk/</vt:lpwstr>
      </vt:variant>
      <vt:variant>
        <vt:lpwstr/>
      </vt:variant>
      <vt:variant>
        <vt:i4>2097205</vt:i4>
      </vt:variant>
      <vt:variant>
        <vt:i4>117</vt:i4>
      </vt:variant>
      <vt:variant>
        <vt:i4>0</vt:i4>
      </vt:variant>
      <vt:variant>
        <vt:i4>5</vt:i4>
      </vt:variant>
      <vt:variant>
        <vt:lpwstr>http://romani.uni-graz.at/rombase/</vt:lpwstr>
      </vt:variant>
      <vt:variant>
        <vt:lpwstr/>
      </vt:variant>
      <vt:variant>
        <vt:i4>7929983</vt:i4>
      </vt:variant>
      <vt:variant>
        <vt:i4>114</vt:i4>
      </vt:variant>
      <vt:variant>
        <vt:i4>0</vt:i4>
      </vt:variant>
      <vt:variant>
        <vt:i4>5</vt:i4>
      </vt:variant>
      <vt:variant>
        <vt:lpwstr>http://romani.humanities.manchester.ac.uk/</vt:lpwstr>
      </vt:variant>
      <vt:variant>
        <vt:lpwstr/>
      </vt:variant>
      <vt:variant>
        <vt:i4>131152</vt:i4>
      </vt:variant>
      <vt:variant>
        <vt:i4>111</vt:i4>
      </vt:variant>
      <vt:variant>
        <vt:i4>0</vt:i4>
      </vt:variant>
      <vt:variant>
        <vt:i4>5</vt:i4>
      </vt:variant>
      <vt:variant>
        <vt:lpwstr>http://romani.kfunigraz.ac.at/romlex/</vt:lpwstr>
      </vt:variant>
      <vt:variant>
        <vt:lpwstr/>
      </vt:variant>
      <vt:variant>
        <vt:i4>5046362</vt:i4>
      </vt:variant>
      <vt:variant>
        <vt:i4>105</vt:i4>
      </vt:variant>
      <vt:variant>
        <vt:i4>0</vt:i4>
      </vt:variant>
      <vt:variant>
        <vt:i4>5</vt:i4>
      </vt:variant>
      <vt:variant>
        <vt:lpwstr>http://www.fiu.edu/~mizrachs/academentia.html</vt:lpwstr>
      </vt:variant>
      <vt:variant>
        <vt:lpwstr/>
      </vt:variant>
      <vt:variant>
        <vt:i4>1179725</vt:i4>
      </vt:variant>
      <vt:variant>
        <vt:i4>102</vt:i4>
      </vt:variant>
      <vt:variant>
        <vt:i4>0</vt:i4>
      </vt:variant>
      <vt:variant>
        <vt:i4>5</vt:i4>
      </vt:variant>
      <vt:variant>
        <vt:lpwstr>http://www.vaal.ru/index.php</vt:lpwstr>
      </vt:variant>
      <vt:variant>
        <vt:lpwstr/>
      </vt:variant>
      <vt:variant>
        <vt:i4>1638400</vt:i4>
      </vt:variant>
      <vt:variant>
        <vt:i4>99</vt:i4>
      </vt:variant>
      <vt:variant>
        <vt:i4>0</vt:i4>
      </vt:variant>
      <vt:variant>
        <vt:i4>5</vt:i4>
      </vt:variant>
      <vt:variant>
        <vt:lpwstr>http://psyfactor.org/lybr.htm</vt:lpwstr>
      </vt:variant>
      <vt:variant>
        <vt:lpwstr/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_Toc216276726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_Toc216276725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_Toc216276724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_Toc216276723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_Toc216276722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_Toc216276721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_Toc216276720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_Toc216276719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_Toc216276718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_Toc216276717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_Toc216276716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_Toc216276715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_Toc216276714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_Toc216276713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_Toc216276712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_Toc216276711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</dc:creator>
  <cp:keywords/>
  <cp:lastModifiedBy>Irina</cp:lastModifiedBy>
  <cp:revision>2</cp:revision>
  <cp:lastPrinted>2008-12-05T18:36:00Z</cp:lastPrinted>
  <dcterms:created xsi:type="dcterms:W3CDTF">2014-08-02T16:04:00Z</dcterms:created>
  <dcterms:modified xsi:type="dcterms:W3CDTF">2014-08-02T16:04:00Z</dcterms:modified>
</cp:coreProperties>
</file>