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08" w:rsidRDefault="00991C08">
      <w:pPr>
        <w:pStyle w:val="2"/>
        <w:jc w:val="both"/>
      </w:pPr>
    </w:p>
    <w:p w:rsidR="00FA1DA7" w:rsidRDefault="00FA1DA7">
      <w:pPr>
        <w:pStyle w:val="2"/>
        <w:jc w:val="both"/>
      </w:pPr>
      <w:r>
        <w:t>Героизм и патриотизм советского народа в Великой отечественной войне</w:t>
      </w:r>
    </w:p>
    <w:p w:rsidR="00FA1DA7" w:rsidRDefault="00FA1DA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FA1DA7" w:rsidRPr="00991C08" w:rsidRDefault="00FA1D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Героизм и патриотизм советского народа, ярко проявившиеся в годы Великой Отечественной войны, взаимосвязаны. Эти два понятия — стороны одной медали. Страна не выдержала бы такого страшного и сурового испытания, если бы не жила единой мыслью: “Все для фронта, все для победы!” Солдаты самоотверженно воевали, не имея ни выходных, ни праздников, но так же жил и тыл: ведь солдатам нужны были патроны, снаряды, оружие, истребители и бомбардировщики, танки, пушки, зенитки, чтобы бить фашистов. Все это делали в тылу. </w:t>
      </w:r>
    </w:p>
    <w:p w:rsidR="00FA1DA7" w:rsidRDefault="00FA1D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“ковала победу” общими усилиями всего народа. Вместо ушедших на фронт к станкам встали их отцы и матери, жены и дети. Дедушка рассказывал, что им, подросткам, не достающим до станка, делали специальные подставки и никаких поблажек — двенадцать часов у станка, а в пересменку — восемнадцать. Спали тут же, в цеху, чтобы не тратить время на дорогу домой и обратно. Да и холодно было дома, а на заводе, около литейного цеха, был небольшой “закуток”, там обычно отсыпалась смена. Дед со слезами вспоминал, что их вывезли на Урал, станки ставили на открытом месте под навесы и сразу начинали выпускать снаряды, пули. А стены возводили позже. </w:t>
      </w:r>
    </w:p>
    <w:p w:rsidR="00FA1DA7" w:rsidRDefault="00FA1D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колхозах женщины, старики и дети растили хлеб, картофель, овощи, сохраняли скот, чтобы было чем кормить армию. Наше поколение мало задумывается о прошлом, о Великой войне, которую не просто пережили, а героически выстояли — ведь она шла почти четыре года! </w:t>
      </w:r>
    </w:p>
    <w:p w:rsidR="00FA1DA7" w:rsidRDefault="00FA1D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Откуда брались душевные и физические силы? Гордость охватывает меня, когда думаю, что страна не только воевала, она жила суровой и вдохновенной жизнью — снимались кинофильмы: “Иван Грозный”, “Русские люди”, работали театры, писатели и артисты выезжали на фронт, помогая бойцам в осажденном Ленинграде. Д. Д. Шостакович написал в блокадном Ленинграде свою Седьмую симфонию, Твардовский — поэму “Василий Теркин”, в Ташкенте строился драматический театр. Нет, такой народ невозможно поработить! Я горжусь своей принадлежностью к великой России!</w:t>
      </w:r>
      <w:bookmarkStart w:id="0" w:name="_GoBack"/>
      <w:bookmarkEnd w:id="0"/>
    </w:p>
    <w:sectPr w:rsidR="00FA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C08"/>
    <w:rsid w:val="005A7B52"/>
    <w:rsid w:val="008413CB"/>
    <w:rsid w:val="00991C08"/>
    <w:rsid w:val="00FA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00537-1949-4697-8B88-4703F946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Героизм и патриотизм советского народа в Великой отечественной войне - CoolReferat.com</vt:lpstr>
    </vt:vector>
  </TitlesOfParts>
  <Company>*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Героизм и патриотизм советского народа в Великой отечественной войне - CoolReferat.com</dc:title>
  <dc:subject/>
  <dc:creator>Admin</dc:creator>
  <cp:keywords/>
  <dc:description/>
  <cp:lastModifiedBy>Irina</cp:lastModifiedBy>
  <cp:revision>2</cp:revision>
  <dcterms:created xsi:type="dcterms:W3CDTF">2014-08-19T07:21:00Z</dcterms:created>
  <dcterms:modified xsi:type="dcterms:W3CDTF">2014-08-19T07:21:00Z</dcterms:modified>
</cp:coreProperties>
</file>