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97" w:rsidRDefault="00630297" w:rsidP="000F125C">
      <w:pPr>
        <w:pStyle w:val="1"/>
        <w:spacing w:line="360" w:lineRule="auto"/>
        <w:jc w:val="center"/>
      </w:pPr>
      <w:bookmarkStart w:id="0" w:name="_Toc285197107"/>
    </w:p>
    <w:p w:rsidR="000F125C" w:rsidRPr="000F125C" w:rsidRDefault="00B441E6" w:rsidP="000F125C">
      <w:pPr>
        <w:pStyle w:val="1"/>
        <w:spacing w:line="360" w:lineRule="auto"/>
        <w:jc w:val="center"/>
        <w:rPr>
          <w:rFonts w:ascii="Times New Roman" w:hAnsi="Times New Roman" w:cs="Times New Roman"/>
          <w:caps/>
          <w:sz w:val="28"/>
          <w:szCs w:val="28"/>
        </w:rPr>
      </w:pPr>
      <w:r w:rsidRPr="00B441E6">
        <w:t>Содержание</w:t>
      </w:r>
      <w:bookmarkEnd w:id="0"/>
      <w:r w:rsidR="000F125C" w:rsidRPr="000F125C">
        <w:rPr>
          <w:sz w:val="28"/>
          <w:szCs w:val="28"/>
        </w:rPr>
        <w:fldChar w:fldCharType="begin"/>
      </w:r>
      <w:r w:rsidR="000F125C" w:rsidRPr="000F125C">
        <w:rPr>
          <w:sz w:val="28"/>
          <w:szCs w:val="28"/>
        </w:rPr>
        <w:instrText xml:space="preserve"> TOC \o "1-3" \h \z \u </w:instrText>
      </w:r>
      <w:r w:rsidR="000F125C" w:rsidRPr="000F125C">
        <w:rPr>
          <w:sz w:val="28"/>
          <w:szCs w:val="28"/>
        </w:rPr>
        <w:fldChar w:fldCharType="separate"/>
      </w:r>
      <w:hyperlink w:anchor="_Toc285197107" w:history="1"/>
    </w:p>
    <w:p w:rsidR="000F125C" w:rsidRPr="000F125C" w:rsidRDefault="00FE6C17" w:rsidP="000F125C">
      <w:pPr>
        <w:pStyle w:val="10"/>
        <w:rPr>
          <w:noProof/>
          <w:sz w:val="28"/>
          <w:szCs w:val="28"/>
        </w:rPr>
      </w:pPr>
      <w:hyperlink w:anchor="_Toc285197108" w:history="1">
        <w:r w:rsidR="000F125C" w:rsidRPr="000F125C">
          <w:rPr>
            <w:rStyle w:val="a4"/>
            <w:caps/>
            <w:noProof/>
            <w:sz w:val="28"/>
            <w:szCs w:val="28"/>
          </w:rPr>
          <w:t>Введение</w:t>
        </w:r>
        <w:r w:rsidR="000F125C" w:rsidRPr="000F125C">
          <w:rPr>
            <w:noProof/>
            <w:webHidden/>
            <w:sz w:val="28"/>
            <w:szCs w:val="28"/>
          </w:rPr>
          <w:tab/>
        </w:r>
        <w:r w:rsidR="000F125C" w:rsidRPr="000F125C">
          <w:rPr>
            <w:noProof/>
            <w:webHidden/>
            <w:sz w:val="28"/>
            <w:szCs w:val="28"/>
          </w:rPr>
          <w:fldChar w:fldCharType="begin"/>
        </w:r>
        <w:r w:rsidR="000F125C" w:rsidRPr="000F125C">
          <w:rPr>
            <w:noProof/>
            <w:webHidden/>
            <w:sz w:val="28"/>
            <w:szCs w:val="28"/>
          </w:rPr>
          <w:instrText xml:space="preserve"> PAGEREF _Toc285197108 \h </w:instrText>
        </w:r>
        <w:r w:rsidR="000F125C" w:rsidRPr="000F125C">
          <w:rPr>
            <w:noProof/>
            <w:webHidden/>
            <w:sz w:val="28"/>
            <w:szCs w:val="28"/>
          </w:rPr>
        </w:r>
        <w:r w:rsidR="000F125C" w:rsidRPr="000F125C">
          <w:rPr>
            <w:noProof/>
            <w:webHidden/>
            <w:sz w:val="28"/>
            <w:szCs w:val="28"/>
          </w:rPr>
          <w:fldChar w:fldCharType="separate"/>
        </w:r>
        <w:r w:rsidR="00A43B1E">
          <w:rPr>
            <w:noProof/>
            <w:webHidden/>
            <w:sz w:val="28"/>
            <w:szCs w:val="28"/>
          </w:rPr>
          <w:t>4</w:t>
        </w:r>
        <w:r w:rsidR="000F125C" w:rsidRPr="000F125C">
          <w:rPr>
            <w:noProof/>
            <w:webHidden/>
            <w:sz w:val="28"/>
            <w:szCs w:val="28"/>
          </w:rPr>
          <w:fldChar w:fldCharType="end"/>
        </w:r>
      </w:hyperlink>
    </w:p>
    <w:p w:rsidR="000F125C" w:rsidRPr="000F125C" w:rsidRDefault="00FE6C17" w:rsidP="000F125C">
      <w:pPr>
        <w:pStyle w:val="10"/>
        <w:rPr>
          <w:noProof/>
          <w:sz w:val="28"/>
          <w:szCs w:val="28"/>
        </w:rPr>
      </w:pPr>
      <w:hyperlink w:anchor="_Toc285197109" w:history="1">
        <w:r w:rsidR="000F125C" w:rsidRPr="000F125C">
          <w:rPr>
            <w:rStyle w:val="a4"/>
            <w:caps/>
            <w:noProof/>
            <w:sz w:val="28"/>
            <w:szCs w:val="28"/>
            <w:lang w:eastAsia="en-US"/>
          </w:rPr>
          <w:t>Зарубежные фондовые рынки: инструменты, структура, механизм функционирования</w:t>
        </w:r>
        <w:r w:rsidR="000F125C" w:rsidRPr="000F125C">
          <w:rPr>
            <w:noProof/>
            <w:webHidden/>
            <w:sz w:val="28"/>
            <w:szCs w:val="28"/>
          </w:rPr>
          <w:tab/>
        </w:r>
        <w:r w:rsidR="000F125C" w:rsidRPr="000F125C">
          <w:rPr>
            <w:noProof/>
            <w:webHidden/>
            <w:sz w:val="28"/>
            <w:szCs w:val="28"/>
          </w:rPr>
          <w:fldChar w:fldCharType="begin"/>
        </w:r>
        <w:r w:rsidR="000F125C" w:rsidRPr="000F125C">
          <w:rPr>
            <w:noProof/>
            <w:webHidden/>
            <w:sz w:val="28"/>
            <w:szCs w:val="28"/>
          </w:rPr>
          <w:instrText xml:space="preserve"> PAGEREF _Toc285197109 \h </w:instrText>
        </w:r>
        <w:r w:rsidR="000F125C" w:rsidRPr="000F125C">
          <w:rPr>
            <w:noProof/>
            <w:webHidden/>
            <w:sz w:val="28"/>
            <w:szCs w:val="28"/>
          </w:rPr>
        </w:r>
        <w:r w:rsidR="000F125C" w:rsidRPr="000F125C">
          <w:rPr>
            <w:noProof/>
            <w:webHidden/>
            <w:sz w:val="28"/>
            <w:szCs w:val="28"/>
          </w:rPr>
          <w:fldChar w:fldCharType="separate"/>
        </w:r>
        <w:r w:rsidR="00A43B1E">
          <w:rPr>
            <w:noProof/>
            <w:webHidden/>
            <w:sz w:val="28"/>
            <w:szCs w:val="28"/>
          </w:rPr>
          <w:t>5</w:t>
        </w:r>
        <w:r w:rsidR="000F125C" w:rsidRPr="000F125C">
          <w:rPr>
            <w:noProof/>
            <w:webHidden/>
            <w:sz w:val="28"/>
            <w:szCs w:val="28"/>
          </w:rPr>
          <w:fldChar w:fldCharType="end"/>
        </w:r>
      </w:hyperlink>
    </w:p>
    <w:p w:rsidR="000F125C" w:rsidRPr="000F125C" w:rsidRDefault="00FE6C17" w:rsidP="000F125C">
      <w:pPr>
        <w:pStyle w:val="10"/>
        <w:rPr>
          <w:noProof/>
          <w:sz w:val="28"/>
          <w:szCs w:val="28"/>
        </w:rPr>
      </w:pPr>
      <w:hyperlink w:anchor="_Toc285197110" w:history="1">
        <w:r w:rsidR="000F125C" w:rsidRPr="000F125C">
          <w:rPr>
            <w:rStyle w:val="a4"/>
            <w:caps/>
            <w:noProof/>
            <w:sz w:val="28"/>
            <w:szCs w:val="28"/>
            <w:lang w:eastAsia="en-US"/>
          </w:rPr>
          <w:t>Операции с ценными бумагами: российская практика</w:t>
        </w:r>
        <w:r w:rsidR="000F125C" w:rsidRPr="000F125C">
          <w:rPr>
            <w:noProof/>
            <w:webHidden/>
            <w:sz w:val="28"/>
            <w:szCs w:val="28"/>
          </w:rPr>
          <w:tab/>
        </w:r>
        <w:r w:rsidR="000F125C" w:rsidRPr="000F125C">
          <w:rPr>
            <w:noProof/>
            <w:webHidden/>
            <w:sz w:val="28"/>
            <w:szCs w:val="28"/>
          </w:rPr>
          <w:fldChar w:fldCharType="begin"/>
        </w:r>
        <w:r w:rsidR="000F125C" w:rsidRPr="000F125C">
          <w:rPr>
            <w:noProof/>
            <w:webHidden/>
            <w:sz w:val="28"/>
            <w:szCs w:val="28"/>
          </w:rPr>
          <w:instrText xml:space="preserve"> PAGEREF _Toc285197110 \h </w:instrText>
        </w:r>
        <w:r w:rsidR="000F125C" w:rsidRPr="000F125C">
          <w:rPr>
            <w:noProof/>
            <w:webHidden/>
            <w:sz w:val="28"/>
            <w:szCs w:val="28"/>
          </w:rPr>
        </w:r>
        <w:r w:rsidR="000F125C" w:rsidRPr="000F125C">
          <w:rPr>
            <w:noProof/>
            <w:webHidden/>
            <w:sz w:val="28"/>
            <w:szCs w:val="28"/>
          </w:rPr>
          <w:fldChar w:fldCharType="separate"/>
        </w:r>
        <w:r w:rsidR="00A43B1E">
          <w:rPr>
            <w:noProof/>
            <w:webHidden/>
            <w:sz w:val="28"/>
            <w:szCs w:val="28"/>
          </w:rPr>
          <w:t>8</w:t>
        </w:r>
        <w:r w:rsidR="000F125C" w:rsidRPr="000F125C">
          <w:rPr>
            <w:noProof/>
            <w:webHidden/>
            <w:sz w:val="28"/>
            <w:szCs w:val="28"/>
          </w:rPr>
          <w:fldChar w:fldCharType="end"/>
        </w:r>
      </w:hyperlink>
    </w:p>
    <w:p w:rsidR="000F125C" w:rsidRPr="000F125C" w:rsidRDefault="00FE6C17" w:rsidP="000F125C">
      <w:pPr>
        <w:pStyle w:val="10"/>
        <w:rPr>
          <w:noProof/>
          <w:sz w:val="28"/>
          <w:szCs w:val="28"/>
        </w:rPr>
      </w:pPr>
      <w:hyperlink w:anchor="_Toc285197111" w:history="1">
        <w:r w:rsidR="000F125C" w:rsidRPr="000F125C">
          <w:rPr>
            <w:rStyle w:val="a4"/>
            <w:caps/>
            <w:noProof/>
            <w:sz w:val="28"/>
            <w:szCs w:val="28"/>
            <w:lang w:eastAsia="en-US"/>
          </w:rPr>
          <w:t>Организованные рынки ценных бумаг</w:t>
        </w:r>
        <w:r w:rsidR="000F125C" w:rsidRPr="000F125C">
          <w:rPr>
            <w:noProof/>
            <w:webHidden/>
            <w:sz w:val="28"/>
            <w:szCs w:val="28"/>
          </w:rPr>
          <w:tab/>
        </w:r>
        <w:r w:rsidR="000F125C" w:rsidRPr="000F125C">
          <w:rPr>
            <w:noProof/>
            <w:webHidden/>
            <w:sz w:val="28"/>
            <w:szCs w:val="28"/>
          </w:rPr>
          <w:fldChar w:fldCharType="begin"/>
        </w:r>
        <w:r w:rsidR="000F125C" w:rsidRPr="000F125C">
          <w:rPr>
            <w:noProof/>
            <w:webHidden/>
            <w:sz w:val="28"/>
            <w:szCs w:val="28"/>
          </w:rPr>
          <w:instrText xml:space="preserve"> PAGEREF _Toc285197111 \h </w:instrText>
        </w:r>
        <w:r w:rsidR="000F125C" w:rsidRPr="000F125C">
          <w:rPr>
            <w:noProof/>
            <w:webHidden/>
            <w:sz w:val="28"/>
            <w:szCs w:val="28"/>
          </w:rPr>
        </w:r>
        <w:r w:rsidR="000F125C" w:rsidRPr="000F125C">
          <w:rPr>
            <w:noProof/>
            <w:webHidden/>
            <w:sz w:val="28"/>
            <w:szCs w:val="28"/>
          </w:rPr>
          <w:fldChar w:fldCharType="separate"/>
        </w:r>
        <w:r w:rsidR="00A43B1E">
          <w:rPr>
            <w:noProof/>
            <w:webHidden/>
            <w:sz w:val="28"/>
            <w:szCs w:val="28"/>
          </w:rPr>
          <w:t>14</w:t>
        </w:r>
        <w:r w:rsidR="000F125C" w:rsidRPr="000F125C">
          <w:rPr>
            <w:noProof/>
            <w:webHidden/>
            <w:sz w:val="28"/>
            <w:szCs w:val="28"/>
          </w:rPr>
          <w:fldChar w:fldCharType="end"/>
        </w:r>
      </w:hyperlink>
    </w:p>
    <w:p w:rsidR="000F125C" w:rsidRPr="000F125C" w:rsidRDefault="00FE6C17" w:rsidP="000F125C">
      <w:pPr>
        <w:pStyle w:val="10"/>
        <w:rPr>
          <w:noProof/>
          <w:sz w:val="28"/>
          <w:szCs w:val="28"/>
        </w:rPr>
      </w:pPr>
      <w:hyperlink w:anchor="_Toc285197112" w:history="1">
        <w:r w:rsidR="000F125C" w:rsidRPr="000F125C">
          <w:rPr>
            <w:rStyle w:val="a4"/>
            <w:caps/>
            <w:noProof/>
            <w:sz w:val="28"/>
            <w:szCs w:val="28"/>
            <w:lang w:eastAsia="en-US"/>
          </w:rPr>
          <w:t>Финансовый рынок РФ: проблемы и перспективы</w:t>
        </w:r>
        <w:r w:rsidR="000F125C" w:rsidRPr="000F125C">
          <w:rPr>
            <w:noProof/>
            <w:webHidden/>
            <w:sz w:val="28"/>
            <w:szCs w:val="28"/>
          </w:rPr>
          <w:tab/>
        </w:r>
        <w:r w:rsidR="000F125C" w:rsidRPr="000F125C">
          <w:rPr>
            <w:noProof/>
            <w:webHidden/>
            <w:sz w:val="28"/>
            <w:szCs w:val="28"/>
          </w:rPr>
          <w:fldChar w:fldCharType="begin"/>
        </w:r>
        <w:r w:rsidR="000F125C" w:rsidRPr="000F125C">
          <w:rPr>
            <w:noProof/>
            <w:webHidden/>
            <w:sz w:val="28"/>
            <w:szCs w:val="28"/>
          </w:rPr>
          <w:instrText xml:space="preserve"> PAGEREF _Toc285197112 \h </w:instrText>
        </w:r>
        <w:r w:rsidR="000F125C" w:rsidRPr="000F125C">
          <w:rPr>
            <w:noProof/>
            <w:webHidden/>
            <w:sz w:val="28"/>
            <w:szCs w:val="28"/>
          </w:rPr>
        </w:r>
        <w:r w:rsidR="000F125C" w:rsidRPr="000F125C">
          <w:rPr>
            <w:noProof/>
            <w:webHidden/>
            <w:sz w:val="28"/>
            <w:szCs w:val="28"/>
          </w:rPr>
          <w:fldChar w:fldCharType="separate"/>
        </w:r>
        <w:r w:rsidR="00A43B1E">
          <w:rPr>
            <w:noProof/>
            <w:webHidden/>
            <w:sz w:val="28"/>
            <w:szCs w:val="28"/>
          </w:rPr>
          <w:t>15</w:t>
        </w:r>
        <w:r w:rsidR="000F125C" w:rsidRPr="000F125C">
          <w:rPr>
            <w:noProof/>
            <w:webHidden/>
            <w:sz w:val="28"/>
            <w:szCs w:val="28"/>
          </w:rPr>
          <w:fldChar w:fldCharType="end"/>
        </w:r>
      </w:hyperlink>
    </w:p>
    <w:p w:rsidR="000F125C" w:rsidRPr="000F125C" w:rsidRDefault="00FE6C17" w:rsidP="000F125C">
      <w:pPr>
        <w:pStyle w:val="10"/>
        <w:rPr>
          <w:noProof/>
          <w:sz w:val="28"/>
          <w:szCs w:val="28"/>
        </w:rPr>
      </w:pPr>
      <w:hyperlink w:anchor="_Toc285197113" w:history="1">
        <w:r w:rsidR="000F125C" w:rsidRPr="000F125C">
          <w:rPr>
            <w:rStyle w:val="a4"/>
            <w:caps/>
            <w:noProof/>
            <w:sz w:val="28"/>
            <w:szCs w:val="28"/>
          </w:rPr>
          <w:t>Заключение</w:t>
        </w:r>
        <w:r w:rsidR="000F125C" w:rsidRPr="000F125C">
          <w:rPr>
            <w:noProof/>
            <w:webHidden/>
            <w:sz w:val="28"/>
            <w:szCs w:val="28"/>
          </w:rPr>
          <w:tab/>
        </w:r>
        <w:r w:rsidR="000F125C" w:rsidRPr="000F125C">
          <w:rPr>
            <w:noProof/>
            <w:webHidden/>
            <w:sz w:val="28"/>
            <w:szCs w:val="28"/>
          </w:rPr>
          <w:fldChar w:fldCharType="begin"/>
        </w:r>
        <w:r w:rsidR="000F125C" w:rsidRPr="000F125C">
          <w:rPr>
            <w:noProof/>
            <w:webHidden/>
            <w:sz w:val="28"/>
            <w:szCs w:val="28"/>
          </w:rPr>
          <w:instrText xml:space="preserve"> PAGEREF _Toc285197113 \h </w:instrText>
        </w:r>
        <w:r w:rsidR="000F125C" w:rsidRPr="000F125C">
          <w:rPr>
            <w:noProof/>
            <w:webHidden/>
            <w:sz w:val="28"/>
            <w:szCs w:val="28"/>
          </w:rPr>
        </w:r>
        <w:r w:rsidR="000F125C" w:rsidRPr="000F125C">
          <w:rPr>
            <w:noProof/>
            <w:webHidden/>
            <w:sz w:val="28"/>
            <w:szCs w:val="28"/>
          </w:rPr>
          <w:fldChar w:fldCharType="separate"/>
        </w:r>
        <w:r w:rsidR="00A43B1E">
          <w:rPr>
            <w:noProof/>
            <w:webHidden/>
            <w:sz w:val="28"/>
            <w:szCs w:val="28"/>
          </w:rPr>
          <w:t>18</w:t>
        </w:r>
        <w:r w:rsidR="000F125C" w:rsidRPr="000F125C">
          <w:rPr>
            <w:noProof/>
            <w:webHidden/>
            <w:sz w:val="28"/>
            <w:szCs w:val="28"/>
          </w:rPr>
          <w:fldChar w:fldCharType="end"/>
        </w:r>
      </w:hyperlink>
    </w:p>
    <w:p w:rsidR="000F125C" w:rsidRPr="000F125C" w:rsidRDefault="00FE6C17" w:rsidP="000F125C">
      <w:pPr>
        <w:pStyle w:val="10"/>
        <w:rPr>
          <w:noProof/>
          <w:sz w:val="28"/>
          <w:szCs w:val="28"/>
        </w:rPr>
      </w:pPr>
      <w:hyperlink w:anchor="_Toc285197114" w:history="1">
        <w:r w:rsidR="000F125C" w:rsidRPr="000F125C">
          <w:rPr>
            <w:rStyle w:val="a4"/>
            <w:caps/>
            <w:noProof/>
            <w:sz w:val="28"/>
            <w:szCs w:val="28"/>
          </w:rPr>
          <w:t>Список литературы</w:t>
        </w:r>
        <w:r w:rsidR="000F125C" w:rsidRPr="000F125C">
          <w:rPr>
            <w:noProof/>
            <w:webHidden/>
            <w:sz w:val="28"/>
            <w:szCs w:val="28"/>
          </w:rPr>
          <w:tab/>
        </w:r>
        <w:r w:rsidR="000F125C" w:rsidRPr="000F125C">
          <w:rPr>
            <w:noProof/>
            <w:webHidden/>
            <w:sz w:val="28"/>
            <w:szCs w:val="28"/>
          </w:rPr>
          <w:fldChar w:fldCharType="begin"/>
        </w:r>
        <w:r w:rsidR="000F125C" w:rsidRPr="000F125C">
          <w:rPr>
            <w:noProof/>
            <w:webHidden/>
            <w:sz w:val="28"/>
            <w:szCs w:val="28"/>
          </w:rPr>
          <w:instrText xml:space="preserve"> PAGEREF _Toc285197114 \h </w:instrText>
        </w:r>
        <w:r w:rsidR="000F125C" w:rsidRPr="000F125C">
          <w:rPr>
            <w:noProof/>
            <w:webHidden/>
            <w:sz w:val="28"/>
            <w:szCs w:val="28"/>
          </w:rPr>
        </w:r>
        <w:r w:rsidR="000F125C" w:rsidRPr="000F125C">
          <w:rPr>
            <w:noProof/>
            <w:webHidden/>
            <w:sz w:val="28"/>
            <w:szCs w:val="28"/>
          </w:rPr>
          <w:fldChar w:fldCharType="separate"/>
        </w:r>
        <w:r w:rsidR="00A43B1E">
          <w:rPr>
            <w:noProof/>
            <w:webHidden/>
            <w:sz w:val="28"/>
            <w:szCs w:val="28"/>
          </w:rPr>
          <w:t>19</w:t>
        </w:r>
        <w:r w:rsidR="000F125C" w:rsidRPr="000F125C">
          <w:rPr>
            <w:noProof/>
            <w:webHidden/>
            <w:sz w:val="28"/>
            <w:szCs w:val="28"/>
          </w:rPr>
          <w:fldChar w:fldCharType="end"/>
        </w:r>
      </w:hyperlink>
    </w:p>
    <w:p w:rsidR="00B441E6" w:rsidRDefault="000F125C" w:rsidP="000449C0">
      <w:pPr>
        <w:pStyle w:val="1"/>
        <w:spacing w:line="360" w:lineRule="auto"/>
        <w:jc w:val="center"/>
        <w:rPr>
          <w:rFonts w:ascii="Times New Roman" w:hAnsi="Times New Roman" w:cs="Times New Roman"/>
          <w:caps/>
          <w:sz w:val="28"/>
          <w:szCs w:val="28"/>
        </w:rPr>
      </w:pPr>
      <w:r w:rsidRPr="000F125C">
        <w:rPr>
          <w:rFonts w:ascii="Times New Roman" w:hAnsi="Times New Roman" w:cs="Times New Roman"/>
          <w:caps/>
          <w:sz w:val="28"/>
          <w:szCs w:val="28"/>
        </w:rPr>
        <w:fldChar w:fldCharType="end"/>
      </w:r>
      <w:r w:rsidR="00B441E6">
        <w:rPr>
          <w:rFonts w:ascii="Times New Roman" w:hAnsi="Times New Roman" w:cs="Times New Roman"/>
          <w:caps/>
          <w:sz w:val="28"/>
          <w:szCs w:val="28"/>
        </w:rPr>
        <w:br w:type="page"/>
      </w:r>
      <w:bookmarkStart w:id="1" w:name="_Toc285197108"/>
      <w:r w:rsidR="00B441E6">
        <w:rPr>
          <w:rFonts w:ascii="Times New Roman" w:hAnsi="Times New Roman" w:cs="Times New Roman"/>
          <w:caps/>
          <w:sz w:val="28"/>
          <w:szCs w:val="28"/>
        </w:rPr>
        <w:t>Введение</w:t>
      </w:r>
      <w:bookmarkEnd w:id="1"/>
    </w:p>
    <w:p w:rsidR="00650539" w:rsidRPr="00650539" w:rsidRDefault="00650539" w:rsidP="00265CA1">
      <w:pPr>
        <w:pStyle w:val="a3"/>
        <w:spacing w:before="0" w:beforeAutospacing="0" w:after="0" w:afterAutospacing="0" w:line="360" w:lineRule="auto"/>
        <w:ind w:firstLine="709"/>
        <w:jc w:val="both"/>
        <w:rPr>
          <w:sz w:val="28"/>
          <w:szCs w:val="28"/>
        </w:rPr>
      </w:pPr>
      <w:r w:rsidRPr="00650539">
        <w:rPr>
          <w:bCs/>
          <w:sz w:val="28"/>
          <w:szCs w:val="28"/>
        </w:rPr>
        <w:t>Финансовый рынок</w:t>
      </w:r>
      <w:r w:rsidRPr="00650539">
        <w:rPr>
          <w:rStyle w:val="apple-converted-space"/>
          <w:sz w:val="28"/>
          <w:szCs w:val="28"/>
        </w:rPr>
        <w:t> </w:t>
      </w:r>
      <w:r w:rsidRPr="00650539">
        <w:rPr>
          <w:sz w:val="28"/>
          <w:szCs w:val="28"/>
        </w:rPr>
        <w:t>(от</w:t>
      </w:r>
      <w:r w:rsidRPr="00650539">
        <w:rPr>
          <w:rStyle w:val="apple-converted-space"/>
          <w:sz w:val="28"/>
          <w:szCs w:val="28"/>
        </w:rPr>
        <w:t> </w:t>
      </w:r>
      <w:hyperlink r:id="rId7" w:tooltip="Латинский язык" w:history="1">
        <w:r w:rsidRPr="00650539">
          <w:rPr>
            <w:rStyle w:val="a4"/>
            <w:color w:val="auto"/>
            <w:sz w:val="28"/>
            <w:szCs w:val="28"/>
            <w:u w:val="none"/>
          </w:rPr>
          <w:t>лат.</w:t>
        </w:r>
      </w:hyperlink>
      <w:r w:rsidRPr="00650539">
        <w:rPr>
          <w:sz w:val="28"/>
          <w:szCs w:val="28"/>
        </w:rPr>
        <w:t> </w:t>
      </w:r>
      <w:r w:rsidRPr="00650539">
        <w:rPr>
          <w:i/>
          <w:iCs/>
          <w:sz w:val="28"/>
          <w:szCs w:val="28"/>
          <w:lang w:val="la-Latn"/>
        </w:rPr>
        <w:t>financia</w:t>
      </w:r>
      <w:r w:rsidRPr="00650539">
        <w:rPr>
          <w:sz w:val="28"/>
          <w:szCs w:val="28"/>
        </w:rPr>
        <w:t> — наличность, доход) в экономической теории — система отношений, возникающая в процессе обмена экономических благ с использованием</w:t>
      </w:r>
      <w:r w:rsidRPr="00650539">
        <w:rPr>
          <w:rStyle w:val="apple-converted-space"/>
          <w:sz w:val="28"/>
          <w:szCs w:val="28"/>
        </w:rPr>
        <w:t> </w:t>
      </w:r>
      <w:hyperlink r:id="rId8" w:tooltip="Деньги" w:history="1">
        <w:r w:rsidRPr="00650539">
          <w:rPr>
            <w:rStyle w:val="a4"/>
            <w:color w:val="auto"/>
            <w:sz w:val="28"/>
            <w:szCs w:val="28"/>
            <w:u w:val="none"/>
          </w:rPr>
          <w:t>денег</w:t>
        </w:r>
      </w:hyperlink>
      <w:r w:rsidRPr="00650539">
        <w:rPr>
          <w:rStyle w:val="apple-converted-space"/>
          <w:sz w:val="28"/>
          <w:szCs w:val="28"/>
        </w:rPr>
        <w:t> </w:t>
      </w:r>
      <w:r w:rsidRPr="00650539">
        <w:rPr>
          <w:sz w:val="28"/>
          <w:szCs w:val="28"/>
        </w:rPr>
        <w:t>в качестве актива-посредника.</w:t>
      </w:r>
    </w:p>
    <w:p w:rsidR="00650539" w:rsidRPr="00650539" w:rsidRDefault="00650539" w:rsidP="00265CA1">
      <w:pPr>
        <w:pStyle w:val="a3"/>
        <w:spacing w:before="0" w:beforeAutospacing="0" w:after="0" w:afterAutospacing="0" w:line="360" w:lineRule="auto"/>
        <w:ind w:firstLine="709"/>
        <w:jc w:val="both"/>
        <w:rPr>
          <w:sz w:val="28"/>
          <w:szCs w:val="28"/>
        </w:rPr>
      </w:pPr>
      <w:r w:rsidRPr="00650539">
        <w:rPr>
          <w:sz w:val="28"/>
          <w:szCs w:val="28"/>
        </w:rPr>
        <w:t>На финансовом рынке происходит мобилизация капитала, предоставление</w:t>
      </w:r>
      <w:r w:rsidRPr="00650539">
        <w:rPr>
          <w:rStyle w:val="apple-converted-space"/>
          <w:sz w:val="28"/>
          <w:szCs w:val="28"/>
        </w:rPr>
        <w:t> </w:t>
      </w:r>
      <w:hyperlink r:id="rId9" w:tooltip="Кредит" w:history="1">
        <w:r w:rsidRPr="00650539">
          <w:rPr>
            <w:rStyle w:val="a4"/>
            <w:color w:val="auto"/>
            <w:sz w:val="28"/>
            <w:szCs w:val="28"/>
            <w:u w:val="none"/>
          </w:rPr>
          <w:t>кредита</w:t>
        </w:r>
      </w:hyperlink>
      <w:r w:rsidRPr="00650539">
        <w:rPr>
          <w:sz w:val="28"/>
          <w:szCs w:val="28"/>
        </w:rPr>
        <w:t>, осуществление обменных денежных операций и размещение финансовых средств в производстве. А совокупность</w:t>
      </w:r>
      <w:r w:rsidRPr="00650539">
        <w:rPr>
          <w:rStyle w:val="apple-converted-space"/>
          <w:sz w:val="28"/>
          <w:szCs w:val="28"/>
        </w:rPr>
        <w:t> </w:t>
      </w:r>
      <w:hyperlink r:id="rId10" w:tooltip="Спрос и предложение" w:history="1">
        <w:r w:rsidRPr="00650539">
          <w:rPr>
            <w:rStyle w:val="a4"/>
            <w:color w:val="auto"/>
            <w:sz w:val="28"/>
            <w:szCs w:val="28"/>
            <w:u w:val="none"/>
          </w:rPr>
          <w:t>спроса и предложения</w:t>
        </w:r>
      </w:hyperlink>
      <w:r w:rsidRPr="00650539">
        <w:rPr>
          <w:rStyle w:val="apple-converted-space"/>
          <w:sz w:val="28"/>
          <w:szCs w:val="28"/>
        </w:rPr>
        <w:t> </w:t>
      </w:r>
      <w:r w:rsidRPr="00650539">
        <w:rPr>
          <w:sz w:val="28"/>
          <w:szCs w:val="28"/>
        </w:rPr>
        <w:t>на</w:t>
      </w:r>
      <w:r w:rsidRPr="00650539">
        <w:rPr>
          <w:rStyle w:val="apple-converted-space"/>
          <w:sz w:val="28"/>
          <w:szCs w:val="28"/>
        </w:rPr>
        <w:t> </w:t>
      </w:r>
      <w:hyperlink r:id="rId11" w:tooltip="Капитал" w:history="1">
        <w:r w:rsidRPr="00650539">
          <w:rPr>
            <w:rStyle w:val="a4"/>
            <w:color w:val="auto"/>
            <w:sz w:val="28"/>
            <w:szCs w:val="28"/>
            <w:u w:val="none"/>
          </w:rPr>
          <w:t>капитал</w:t>
        </w:r>
      </w:hyperlink>
      <w:r w:rsidRPr="00650539">
        <w:rPr>
          <w:rStyle w:val="apple-converted-space"/>
          <w:sz w:val="28"/>
          <w:szCs w:val="28"/>
        </w:rPr>
        <w:t> </w:t>
      </w:r>
      <w:r w:rsidRPr="00650539">
        <w:rPr>
          <w:sz w:val="28"/>
          <w:szCs w:val="28"/>
        </w:rPr>
        <w:t>кредиторов и</w:t>
      </w:r>
      <w:hyperlink r:id="rId12" w:tooltip="Заёмщик" w:history="1">
        <w:r w:rsidRPr="00650539">
          <w:rPr>
            <w:rStyle w:val="a4"/>
            <w:color w:val="auto"/>
            <w:sz w:val="28"/>
            <w:szCs w:val="28"/>
            <w:u w:val="none"/>
          </w:rPr>
          <w:t>заёмщиков</w:t>
        </w:r>
      </w:hyperlink>
      <w:r w:rsidRPr="00650539">
        <w:rPr>
          <w:rStyle w:val="apple-converted-space"/>
          <w:sz w:val="28"/>
          <w:szCs w:val="28"/>
        </w:rPr>
        <w:t> </w:t>
      </w:r>
      <w:r w:rsidRPr="00650539">
        <w:rPr>
          <w:sz w:val="28"/>
          <w:szCs w:val="28"/>
        </w:rPr>
        <w:t>разных стран образует</w:t>
      </w:r>
      <w:r w:rsidRPr="00650539">
        <w:rPr>
          <w:rStyle w:val="apple-converted-space"/>
          <w:sz w:val="28"/>
          <w:szCs w:val="28"/>
        </w:rPr>
        <w:t> </w:t>
      </w:r>
      <w:hyperlink r:id="rId13" w:tooltip="Мировой финансовый рынок" w:history="1">
        <w:r w:rsidRPr="00650539">
          <w:rPr>
            <w:rStyle w:val="a4"/>
            <w:color w:val="auto"/>
            <w:sz w:val="28"/>
            <w:szCs w:val="28"/>
            <w:u w:val="none"/>
          </w:rPr>
          <w:t>мировой финансовый рынок</w:t>
        </w:r>
      </w:hyperlink>
      <w:r w:rsidRPr="00650539">
        <w:rPr>
          <w:sz w:val="28"/>
          <w:szCs w:val="28"/>
        </w:rPr>
        <w:t>.</w:t>
      </w:r>
    </w:p>
    <w:p w:rsidR="00650539" w:rsidRPr="005F5CE9" w:rsidRDefault="00650539" w:rsidP="00265CA1">
      <w:pPr>
        <w:pStyle w:val="a3"/>
        <w:spacing w:before="96" w:beforeAutospacing="0" w:after="120" w:afterAutospacing="0" w:line="360" w:lineRule="auto"/>
        <w:ind w:firstLine="709"/>
        <w:jc w:val="both"/>
        <w:rPr>
          <w:color w:val="000000"/>
          <w:sz w:val="28"/>
          <w:szCs w:val="28"/>
        </w:rPr>
      </w:pPr>
      <w:r w:rsidRPr="00650539">
        <w:rPr>
          <w:color w:val="000000"/>
          <w:sz w:val="28"/>
          <w:szCs w:val="28"/>
        </w:rPr>
        <w:t>Исторически сформировалось две основные модели финансовых рынков: финансовая система, ориентированная на банковское финансирование (bank based financial system, так называемая континентальная модель), и финансовая система, ориентированная на рынок ценных бумаг и систему институциональных инвесторов (страховые компании, инвестиционные и пенсионные фонды) — так называемая market based financial system, или англо-американская модель. Для англо-американской модели характерна ориентация на публичное размещение ценных бумаг и высокий уровень развития вторичного рынка, который по объему значительно больше вторичного рынка стран континентальной Европы. Для континентальной модели характерен высокий уровень концентрации акционерных капиталов при небольшом количестве акционеров и непубличности размещения ценных бумаг, а в</w:t>
      </w:r>
      <w:r w:rsidR="00EA7CD0">
        <w:rPr>
          <w:color w:val="000000"/>
          <w:sz w:val="28"/>
          <w:szCs w:val="28"/>
        </w:rPr>
        <w:t>торичный рынок не так развит.</w:t>
      </w:r>
    </w:p>
    <w:p w:rsidR="00650539" w:rsidRPr="00650539" w:rsidRDefault="00650539" w:rsidP="00650539">
      <w:pPr>
        <w:pStyle w:val="a3"/>
        <w:spacing w:before="0" w:beforeAutospacing="0" w:after="0" w:afterAutospacing="0" w:line="360" w:lineRule="auto"/>
        <w:ind w:firstLine="709"/>
        <w:rPr>
          <w:color w:val="000000"/>
          <w:sz w:val="28"/>
          <w:szCs w:val="28"/>
        </w:rPr>
      </w:pPr>
      <w:r w:rsidRPr="00650539">
        <w:rPr>
          <w:color w:val="000000"/>
          <w:sz w:val="28"/>
          <w:szCs w:val="28"/>
        </w:rPr>
        <w:t>Финансовый рынок подразделяется на:</w:t>
      </w:r>
    </w:p>
    <w:p w:rsidR="00650539" w:rsidRPr="00650539" w:rsidRDefault="00FE6C17" w:rsidP="00650539">
      <w:pPr>
        <w:numPr>
          <w:ilvl w:val="0"/>
          <w:numId w:val="1"/>
        </w:numPr>
        <w:tabs>
          <w:tab w:val="clear" w:pos="720"/>
          <w:tab w:val="num" w:pos="0"/>
          <w:tab w:val="left" w:pos="1080"/>
        </w:tabs>
        <w:spacing w:line="360" w:lineRule="auto"/>
        <w:ind w:left="0" w:firstLine="703"/>
        <w:rPr>
          <w:sz w:val="28"/>
          <w:szCs w:val="28"/>
        </w:rPr>
      </w:pPr>
      <w:hyperlink r:id="rId14" w:tooltip="Рынок капиталов" w:history="1">
        <w:r w:rsidR="00650539" w:rsidRPr="00650539">
          <w:rPr>
            <w:rStyle w:val="a4"/>
            <w:color w:val="auto"/>
            <w:sz w:val="28"/>
            <w:szCs w:val="28"/>
            <w:u w:val="none"/>
          </w:rPr>
          <w:t>Рынок капиталов</w:t>
        </w:r>
      </w:hyperlink>
    </w:p>
    <w:p w:rsidR="00650539" w:rsidRPr="00650539" w:rsidRDefault="00650539" w:rsidP="00650539">
      <w:pPr>
        <w:numPr>
          <w:ilvl w:val="1"/>
          <w:numId w:val="1"/>
        </w:numPr>
        <w:tabs>
          <w:tab w:val="clear" w:pos="1440"/>
          <w:tab w:val="num" w:pos="0"/>
          <w:tab w:val="left" w:pos="1260"/>
        </w:tabs>
        <w:spacing w:before="100" w:beforeAutospacing="1" w:after="24" w:line="360" w:lineRule="auto"/>
        <w:ind w:left="0" w:firstLine="720"/>
        <w:rPr>
          <w:sz w:val="28"/>
          <w:szCs w:val="28"/>
        </w:rPr>
      </w:pPr>
      <w:r w:rsidRPr="00650539">
        <w:rPr>
          <w:sz w:val="28"/>
          <w:szCs w:val="28"/>
        </w:rPr>
        <w:t>Рынок акционерного капитала (рынок</w:t>
      </w:r>
      <w:r w:rsidRPr="00650539">
        <w:rPr>
          <w:rStyle w:val="apple-converted-space"/>
          <w:sz w:val="28"/>
          <w:szCs w:val="28"/>
        </w:rPr>
        <w:t> </w:t>
      </w:r>
      <w:hyperlink r:id="rId15" w:tooltip="Акция (финансы)" w:history="1">
        <w:r w:rsidRPr="00650539">
          <w:rPr>
            <w:rStyle w:val="a4"/>
            <w:color w:val="auto"/>
            <w:sz w:val="28"/>
            <w:szCs w:val="28"/>
            <w:u w:val="none"/>
          </w:rPr>
          <w:t>акций</w:t>
        </w:r>
      </w:hyperlink>
      <w:r w:rsidRPr="00650539">
        <w:rPr>
          <w:sz w:val="28"/>
          <w:szCs w:val="28"/>
        </w:rPr>
        <w:t>)</w:t>
      </w:r>
    </w:p>
    <w:p w:rsidR="00650539" w:rsidRPr="00650539" w:rsidRDefault="00650539" w:rsidP="00650539">
      <w:pPr>
        <w:numPr>
          <w:ilvl w:val="1"/>
          <w:numId w:val="1"/>
        </w:numPr>
        <w:tabs>
          <w:tab w:val="clear" w:pos="1440"/>
          <w:tab w:val="num" w:pos="0"/>
          <w:tab w:val="left" w:pos="1260"/>
        </w:tabs>
        <w:spacing w:before="100" w:beforeAutospacing="1" w:after="24" w:line="360" w:lineRule="auto"/>
        <w:ind w:left="0" w:firstLine="720"/>
        <w:rPr>
          <w:sz w:val="28"/>
          <w:szCs w:val="28"/>
        </w:rPr>
      </w:pPr>
      <w:r w:rsidRPr="00650539">
        <w:rPr>
          <w:sz w:val="28"/>
          <w:szCs w:val="28"/>
        </w:rPr>
        <w:t>Рынок</w:t>
      </w:r>
      <w:r w:rsidRPr="00650539">
        <w:rPr>
          <w:rStyle w:val="apple-converted-space"/>
          <w:sz w:val="28"/>
          <w:szCs w:val="28"/>
        </w:rPr>
        <w:t> </w:t>
      </w:r>
      <w:hyperlink r:id="rId16" w:tooltip="Долг" w:history="1">
        <w:r w:rsidRPr="00650539">
          <w:rPr>
            <w:rStyle w:val="a4"/>
            <w:color w:val="auto"/>
            <w:sz w:val="28"/>
            <w:szCs w:val="28"/>
            <w:u w:val="none"/>
          </w:rPr>
          <w:t>долгового</w:t>
        </w:r>
      </w:hyperlink>
      <w:r w:rsidRPr="00650539">
        <w:rPr>
          <w:rStyle w:val="apple-converted-space"/>
          <w:sz w:val="28"/>
          <w:szCs w:val="28"/>
        </w:rPr>
        <w:t> </w:t>
      </w:r>
      <w:r w:rsidRPr="00650539">
        <w:rPr>
          <w:sz w:val="28"/>
          <w:szCs w:val="28"/>
        </w:rPr>
        <w:t>капитала (</w:t>
      </w:r>
      <w:hyperlink r:id="rId17" w:tooltip="Рынок облигаций" w:history="1">
        <w:r w:rsidRPr="00650539">
          <w:rPr>
            <w:rStyle w:val="a4"/>
            <w:color w:val="auto"/>
            <w:sz w:val="28"/>
            <w:szCs w:val="28"/>
            <w:u w:val="none"/>
          </w:rPr>
          <w:t>рынок облигаций</w:t>
        </w:r>
      </w:hyperlink>
      <w:r w:rsidRPr="00650539">
        <w:rPr>
          <w:rStyle w:val="apple-converted-space"/>
          <w:sz w:val="28"/>
          <w:szCs w:val="28"/>
        </w:rPr>
        <w:t> </w:t>
      </w:r>
      <w:r w:rsidRPr="00650539">
        <w:rPr>
          <w:sz w:val="28"/>
          <w:szCs w:val="28"/>
        </w:rPr>
        <w:t>и</w:t>
      </w:r>
      <w:r w:rsidRPr="00650539">
        <w:rPr>
          <w:rStyle w:val="apple-converted-space"/>
          <w:sz w:val="28"/>
          <w:szCs w:val="28"/>
        </w:rPr>
        <w:t> </w:t>
      </w:r>
      <w:hyperlink r:id="rId18" w:tooltip="Вексель" w:history="1">
        <w:r w:rsidRPr="00650539">
          <w:rPr>
            <w:rStyle w:val="a4"/>
            <w:color w:val="auto"/>
            <w:sz w:val="28"/>
            <w:szCs w:val="28"/>
            <w:u w:val="none"/>
          </w:rPr>
          <w:t>векселей</w:t>
        </w:r>
      </w:hyperlink>
      <w:r w:rsidRPr="00650539">
        <w:rPr>
          <w:sz w:val="28"/>
          <w:szCs w:val="28"/>
        </w:rPr>
        <w:t>)</w:t>
      </w:r>
    </w:p>
    <w:p w:rsidR="00650539" w:rsidRPr="00650539" w:rsidRDefault="00FE6C17" w:rsidP="00650539">
      <w:pPr>
        <w:numPr>
          <w:ilvl w:val="0"/>
          <w:numId w:val="1"/>
        </w:numPr>
        <w:tabs>
          <w:tab w:val="clear" w:pos="720"/>
          <w:tab w:val="num" w:pos="0"/>
          <w:tab w:val="left" w:pos="1080"/>
        </w:tabs>
        <w:spacing w:before="100" w:beforeAutospacing="1" w:after="24" w:line="360" w:lineRule="auto"/>
        <w:ind w:left="0" w:firstLine="720"/>
        <w:rPr>
          <w:sz w:val="28"/>
          <w:szCs w:val="28"/>
        </w:rPr>
      </w:pPr>
      <w:hyperlink r:id="rId19" w:tooltip="Денежный рынок" w:history="1">
        <w:r w:rsidR="00650539" w:rsidRPr="00650539">
          <w:rPr>
            <w:rStyle w:val="a4"/>
            <w:color w:val="auto"/>
            <w:sz w:val="28"/>
            <w:szCs w:val="28"/>
            <w:u w:val="none"/>
          </w:rPr>
          <w:t>Денежный рынок</w:t>
        </w:r>
      </w:hyperlink>
    </w:p>
    <w:p w:rsidR="00650539" w:rsidRPr="00650539" w:rsidRDefault="00650539" w:rsidP="00650539">
      <w:pPr>
        <w:numPr>
          <w:ilvl w:val="0"/>
          <w:numId w:val="1"/>
        </w:numPr>
        <w:tabs>
          <w:tab w:val="clear" w:pos="720"/>
          <w:tab w:val="num" w:pos="0"/>
          <w:tab w:val="left" w:pos="1080"/>
        </w:tabs>
        <w:spacing w:before="100" w:beforeAutospacing="1" w:after="24" w:line="360" w:lineRule="auto"/>
        <w:ind w:left="0" w:firstLine="720"/>
        <w:rPr>
          <w:sz w:val="28"/>
          <w:szCs w:val="28"/>
        </w:rPr>
      </w:pPr>
      <w:r w:rsidRPr="00650539">
        <w:rPr>
          <w:sz w:val="28"/>
          <w:szCs w:val="28"/>
        </w:rPr>
        <w:t>Рынок</w:t>
      </w:r>
      <w:r w:rsidRPr="00650539">
        <w:rPr>
          <w:rStyle w:val="apple-converted-space"/>
          <w:sz w:val="28"/>
          <w:szCs w:val="28"/>
        </w:rPr>
        <w:t> </w:t>
      </w:r>
      <w:hyperlink r:id="rId20" w:tooltip="Производный финансовый инструмент" w:history="1">
        <w:r w:rsidRPr="00650539">
          <w:rPr>
            <w:rStyle w:val="a4"/>
            <w:color w:val="auto"/>
            <w:sz w:val="28"/>
            <w:szCs w:val="28"/>
            <w:u w:val="none"/>
          </w:rPr>
          <w:t>производных инструментов</w:t>
        </w:r>
      </w:hyperlink>
      <w:r w:rsidRPr="00650539">
        <w:rPr>
          <w:rStyle w:val="apple-converted-space"/>
          <w:sz w:val="28"/>
          <w:szCs w:val="28"/>
        </w:rPr>
        <w:t> </w:t>
      </w:r>
      <w:r w:rsidRPr="00650539">
        <w:rPr>
          <w:sz w:val="28"/>
          <w:szCs w:val="28"/>
        </w:rPr>
        <w:t>(</w:t>
      </w:r>
      <w:hyperlink r:id="rId21" w:tooltip="Дериватив" w:history="1">
        <w:r w:rsidRPr="00650539">
          <w:rPr>
            <w:rStyle w:val="a4"/>
            <w:color w:val="auto"/>
            <w:sz w:val="28"/>
            <w:szCs w:val="28"/>
            <w:u w:val="none"/>
          </w:rPr>
          <w:t>деривативов</w:t>
        </w:r>
      </w:hyperlink>
      <w:r w:rsidRPr="00650539">
        <w:rPr>
          <w:sz w:val="28"/>
          <w:szCs w:val="28"/>
        </w:rPr>
        <w:t>)</w:t>
      </w:r>
    </w:p>
    <w:p w:rsidR="00650539" w:rsidRPr="00650539" w:rsidRDefault="00FE6C17" w:rsidP="00650539">
      <w:pPr>
        <w:numPr>
          <w:ilvl w:val="0"/>
          <w:numId w:val="1"/>
        </w:numPr>
        <w:tabs>
          <w:tab w:val="clear" w:pos="720"/>
          <w:tab w:val="num" w:pos="0"/>
          <w:tab w:val="left" w:pos="1080"/>
        </w:tabs>
        <w:spacing w:before="100" w:beforeAutospacing="1" w:after="24" w:line="360" w:lineRule="auto"/>
        <w:ind w:left="0" w:firstLine="720"/>
        <w:rPr>
          <w:sz w:val="28"/>
          <w:szCs w:val="28"/>
        </w:rPr>
      </w:pPr>
      <w:hyperlink r:id="rId22" w:tooltip="Валютный рынок" w:history="1">
        <w:r w:rsidR="00650539" w:rsidRPr="00650539">
          <w:rPr>
            <w:rStyle w:val="a4"/>
            <w:color w:val="auto"/>
            <w:sz w:val="28"/>
            <w:szCs w:val="28"/>
            <w:u w:val="none"/>
          </w:rPr>
          <w:t>Валютный рынок</w:t>
        </w:r>
      </w:hyperlink>
      <w:r w:rsidR="00650539" w:rsidRPr="00650539">
        <w:rPr>
          <w:rStyle w:val="apple-converted-space"/>
          <w:sz w:val="28"/>
          <w:szCs w:val="28"/>
        </w:rPr>
        <w:t> </w:t>
      </w:r>
      <w:r w:rsidR="00650539" w:rsidRPr="00650539">
        <w:rPr>
          <w:sz w:val="28"/>
          <w:szCs w:val="28"/>
        </w:rPr>
        <w:t>(форекс)</w:t>
      </w:r>
      <w:r w:rsidR="00EA7CD0">
        <w:rPr>
          <w:sz w:val="28"/>
          <w:szCs w:val="28"/>
        </w:rPr>
        <w:t xml:space="preserve"> </w:t>
      </w:r>
      <w:r w:rsidR="00EA7CD0">
        <w:rPr>
          <w:sz w:val="28"/>
          <w:szCs w:val="28"/>
          <w:lang w:val="en-US"/>
        </w:rPr>
        <w:t>[1]</w:t>
      </w:r>
    </w:p>
    <w:p w:rsidR="00B441E6" w:rsidRDefault="00E52176" w:rsidP="00E52176">
      <w:pPr>
        <w:pStyle w:val="1"/>
        <w:spacing w:line="360" w:lineRule="auto"/>
        <w:jc w:val="center"/>
        <w:rPr>
          <w:rFonts w:ascii="Times New Roman" w:hAnsi="Times New Roman"/>
          <w:caps/>
          <w:sz w:val="28"/>
          <w:szCs w:val="28"/>
          <w:lang w:eastAsia="en-US"/>
        </w:rPr>
      </w:pPr>
      <w:bookmarkStart w:id="2" w:name="_Toc285197109"/>
      <w:r w:rsidRPr="00E52176">
        <w:rPr>
          <w:rFonts w:ascii="Times New Roman" w:hAnsi="Times New Roman"/>
          <w:caps/>
          <w:sz w:val="28"/>
          <w:szCs w:val="28"/>
          <w:lang w:eastAsia="en-US"/>
        </w:rPr>
        <w:t>Зарубежные фондовые рынки: инструменты, структура, механизм функционирования</w:t>
      </w:r>
      <w:bookmarkEnd w:id="2"/>
    </w:p>
    <w:p w:rsidR="00E52176" w:rsidRDefault="00E52176" w:rsidP="004E2237">
      <w:pPr>
        <w:spacing w:line="360" w:lineRule="auto"/>
        <w:ind w:firstLine="703"/>
        <w:jc w:val="both"/>
        <w:rPr>
          <w:rStyle w:val="apple-style-span"/>
          <w:sz w:val="28"/>
          <w:szCs w:val="28"/>
        </w:rPr>
      </w:pPr>
      <w:r w:rsidRPr="00E52176">
        <w:rPr>
          <w:rStyle w:val="apple-style-span"/>
          <w:bCs/>
          <w:sz w:val="28"/>
          <w:szCs w:val="28"/>
        </w:rPr>
        <w:t>Рынок ценных бумаг</w:t>
      </w:r>
      <w:r w:rsidRPr="00E52176">
        <w:rPr>
          <w:rStyle w:val="apple-style-span"/>
          <w:sz w:val="28"/>
          <w:szCs w:val="28"/>
        </w:rPr>
        <w:t>,</w:t>
      </w:r>
      <w:r w:rsidRPr="00E52176">
        <w:rPr>
          <w:rStyle w:val="apple-converted-space"/>
          <w:sz w:val="28"/>
          <w:szCs w:val="28"/>
        </w:rPr>
        <w:t> </w:t>
      </w:r>
      <w:r w:rsidRPr="00E52176">
        <w:rPr>
          <w:rStyle w:val="apple-style-span"/>
          <w:bCs/>
          <w:sz w:val="28"/>
          <w:szCs w:val="28"/>
        </w:rPr>
        <w:t>фондовый рынок</w:t>
      </w:r>
      <w:r w:rsidRPr="00E52176">
        <w:rPr>
          <w:rStyle w:val="apple-converted-space"/>
          <w:sz w:val="28"/>
          <w:szCs w:val="28"/>
        </w:rPr>
        <w:t> </w:t>
      </w:r>
      <w:r w:rsidRPr="00E52176">
        <w:rPr>
          <w:rStyle w:val="apple-style-span"/>
          <w:sz w:val="28"/>
          <w:szCs w:val="28"/>
        </w:rPr>
        <w:t>(</w:t>
      </w:r>
      <w:hyperlink r:id="rId23" w:tooltip="Английский язык" w:history="1">
        <w:r w:rsidRPr="00E52176">
          <w:rPr>
            <w:rStyle w:val="a4"/>
            <w:color w:val="auto"/>
            <w:sz w:val="28"/>
            <w:szCs w:val="28"/>
            <w:u w:val="none"/>
          </w:rPr>
          <w:t>англ.</w:t>
        </w:r>
      </w:hyperlink>
      <w:r w:rsidRPr="00E52176">
        <w:rPr>
          <w:rStyle w:val="apple-style-span"/>
          <w:sz w:val="28"/>
          <w:szCs w:val="28"/>
        </w:rPr>
        <w:t> </w:t>
      </w:r>
      <w:r w:rsidRPr="00E52176">
        <w:rPr>
          <w:rStyle w:val="apple-style-span"/>
          <w:i/>
          <w:iCs/>
          <w:sz w:val="28"/>
          <w:szCs w:val="28"/>
          <w:lang w:val="en"/>
        </w:rPr>
        <w:t>stock</w:t>
      </w:r>
      <w:r w:rsidRPr="00E52176">
        <w:rPr>
          <w:rStyle w:val="apple-style-span"/>
          <w:i/>
          <w:iCs/>
          <w:sz w:val="28"/>
          <w:szCs w:val="28"/>
        </w:rPr>
        <w:t xml:space="preserve"> </w:t>
      </w:r>
      <w:r w:rsidRPr="00E52176">
        <w:rPr>
          <w:rStyle w:val="apple-style-span"/>
          <w:i/>
          <w:iCs/>
          <w:sz w:val="28"/>
          <w:szCs w:val="28"/>
          <w:lang w:val="en"/>
        </w:rPr>
        <w:t>market</w:t>
      </w:r>
      <w:r w:rsidRPr="00E52176">
        <w:rPr>
          <w:rStyle w:val="apple-style-span"/>
          <w:sz w:val="28"/>
          <w:szCs w:val="28"/>
        </w:rPr>
        <w:t>,</w:t>
      </w:r>
      <w:r w:rsidRPr="00E52176">
        <w:rPr>
          <w:rStyle w:val="apple-converted-space"/>
          <w:sz w:val="28"/>
          <w:szCs w:val="28"/>
        </w:rPr>
        <w:t> </w:t>
      </w:r>
      <w:hyperlink r:id="rId24" w:tooltip="Английский язык" w:history="1">
        <w:r w:rsidRPr="00E52176">
          <w:rPr>
            <w:rStyle w:val="a4"/>
            <w:color w:val="auto"/>
            <w:sz w:val="28"/>
            <w:szCs w:val="28"/>
            <w:u w:val="none"/>
          </w:rPr>
          <w:t>англ.</w:t>
        </w:r>
      </w:hyperlink>
      <w:r w:rsidRPr="00E52176">
        <w:rPr>
          <w:rStyle w:val="apple-style-span"/>
          <w:sz w:val="28"/>
          <w:szCs w:val="28"/>
        </w:rPr>
        <w:t> </w:t>
      </w:r>
      <w:r w:rsidRPr="00E52176">
        <w:rPr>
          <w:rStyle w:val="apple-style-span"/>
          <w:i/>
          <w:iCs/>
          <w:sz w:val="28"/>
          <w:szCs w:val="28"/>
          <w:lang w:val="en"/>
        </w:rPr>
        <w:t>equity</w:t>
      </w:r>
      <w:r w:rsidRPr="00E52176">
        <w:rPr>
          <w:rStyle w:val="apple-style-span"/>
          <w:i/>
          <w:iCs/>
          <w:sz w:val="28"/>
          <w:szCs w:val="28"/>
        </w:rPr>
        <w:t xml:space="preserve"> </w:t>
      </w:r>
      <w:r w:rsidRPr="00E52176">
        <w:rPr>
          <w:rStyle w:val="apple-style-span"/>
          <w:i/>
          <w:iCs/>
          <w:sz w:val="28"/>
          <w:szCs w:val="28"/>
          <w:lang w:val="en"/>
        </w:rPr>
        <w:t>market</w:t>
      </w:r>
      <w:r w:rsidRPr="00E52176">
        <w:rPr>
          <w:rStyle w:val="apple-style-span"/>
          <w:sz w:val="28"/>
          <w:szCs w:val="28"/>
        </w:rPr>
        <w:t>) — составная часть</w:t>
      </w:r>
      <w:r w:rsidRPr="00E52176">
        <w:rPr>
          <w:rStyle w:val="apple-converted-space"/>
          <w:sz w:val="28"/>
          <w:szCs w:val="28"/>
        </w:rPr>
        <w:t> </w:t>
      </w:r>
      <w:hyperlink r:id="rId25" w:tooltip="Финансовый рынок" w:history="1">
        <w:r w:rsidRPr="00E52176">
          <w:rPr>
            <w:rStyle w:val="a4"/>
            <w:color w:val="auto"/>
            <w:sz w:val="28"/>
            <w:szCs w:val="28"/>
            <w:u w:val="none"/>
          </w:rPr>
          <w:t>финансового рынка</w:t>
        </w:r>
      </w:hyperlink>
      <w:r w:rsidRPr="00E52176">
        <w:rPr>
          <w:rStyle w:val="apple-style-span"/>
          <w:sz w:val="28"/>
          <w:szCs w:val="28"/>
        </w:rPr>
        <w:t>,</w:t>
      </w:r>
      <w:r>
        <w:rPr>
          <w:rStyle w:val="apple-style-span"/>
          <w:sz w:val="28"/>
          <w:szCs w:val="28"/>
        </w:rPr>
        <w:t xml:space="preserve"> на котором оборачиваются ценные бумаги.</w:t>
      </w:r>
    </w:p>
    <w:p w:rsidR="00E52176" w:rsidRDefault="00E52176" w:rsidP="004E2237">
      <w:pPr>
        <w:spacing w:line="360" w:lineRule="auto"/>
        <w:ind w:firstLine="703"/>
        <w:jc w:val="both"/>
        <w:rPr>
          <w:rStyle w:val="apple-style-span"/>
          <w:sz w:val="28"/>
          <w:szCs w:val="28"/>
        </w:rPr>
      </w:pPr>
      <w:r>
        <w:rPr>
          <w:rStyle w:val="apple-style-span"/>
          <w:sz w:val="28"/>
          <w:szCs w:val="28"/>
        </w:rPr>
        <w:t>Рынки ценных бумаг можно классифицировать по:</w:t>
      </w:r>
    </w:p>
    <w:p w:rsidR="00E52176" w:rsidRPr="00E52176" w:rsidRDefault="00E52176" w:rsidP="004E2237">
      <w:pPr>
        <w:numPr>
          <w:ilvl w:val="0"/>
          <w:numId w:val="4"/>
        </w:numPr>
        <w:tabs>
          <w:tab w:val="left" w:pos="1080"/>
        </w:tabs>
        <w:spacing w:line="360" w:lineRule="auto"/>
        <w:ind w:left="0" w:firstLine="703"/>
        <w:jc w:val="both"/>
        <w:rPr>
          <w:sz w:val="28"/>
          <w:szCs w:val="28"/>
        </w:rPr>
      </w:pPr>
      <w:r w:rsidRPr="00E52176">
        <w:rPr>
          <w:sz w:val="28"/>
          <w:szCs w:val="28"/>
        </w:rPr>
        <w:t>По характеру движения ценных бумаг (</w:t>
      </w:r>
      <w:hyperlink r:id="rId26" w:tooltip="Первичный рынок ценных бумаг" w:history="1">
        <w:r w:rsidRPr="00E52176">
          <w:rPr>
            <w:rStyle w:val="a4"/>
            <w:color w:val="auto"/>
            <w:sz w:val="28"/>
            <w:szCs w:val="28"/>
            <w:u w:val="none"/>
          </w:rPr>
          <w:t>первичный</w:t>
        </w:r>
      </w:hyperlink>
      <w:r w:rsidRPr="00E52176">
        <w:rPr>
          <w:sz w:val="28"/>
          <w:szCs w:val="28"/>
        </w:rPr>
        <w:t>,</w:t>
      </w:r>
      <w:r w:rsidRPr="00E52176">
        <w:rPr>
          <w:rStyle w:val="apple-converted-space"/>
          <w:sz w:val="28"/>
          <w:szCs w:val="28"/>
        </w:rPr>
        <w:t> </w:t>
      </w:r>
      <w:hyperlink r:id="rId27" w:tooltip="Вторичный рынок ценных бумаг" w:history="1">
        <w:r w:rsidRPr="00E52176">
          <w:rPr>
            <w:rStyle w:val="a4"/>
            <w:color w:val="auto"/>
            <w:sz w:val="28"/>
            <w:szCs w:val="28"/>
            <w:u w:val="none"/>
          </w:rPr>
          <w:t>вторичный</w:t>
        </w:r>
      </w:hyperlink>
      <w:r w:rsidRPr="00E52176">
        <w:rPr>
          <w:sz w:val="28"/>
          <w:szCs w:val="28"/>
        </w:rPr>
        <w:t>).</w:t>
      </w:r>
    </w:p>
    <w:p w:rsidR="00E52176" w:rsidRPr="00E52176" w:rsidRDefault="00E52176" w:rsidP="004E2237">
      <w:pPr>
        <w:numPr>
          <w:ilvl w:val="0"/>
          <w:numId w:val="4"/>
        </w:numPr>
        <w:tabs>
          <w:tab w:val="left" w:pos="1080"/>
        </w:tabs>
        <w:spacing w:before="100" w:beforeAutospacing="1" w:after="100" w:afterAutospacing="1" w:line="360" w:lineRule="auto"/>
        <w:ind w:left="0" w:firstLine="703"/>
        <w:jc w:val="both"/>
        <w:rPr>
          <w:sz w:val="28"/>
          <w:szCs w:val="28"/>
        </w:rPr>
      </w:pPr>
      <w:r w:rsidRPr="00E52176">
        <w:rPr>
          <w:sz w:val="28"/>
          <w:szCs w:val="28"/>
        </w:rPr>
        <w:t>По виду ценных бумаг (</w:t>
      </w:r>
      <w:hyperlink r:id="rId28" w:tooltip="Рынок облигаций" w:history="1">
        <w:r w:rsidRPr="00E52176">
          <w:rPr>
            <w:rStyle w:val="a4"/>
            <w:color w:val="auto"/>
            <w:sz w:val="28"/>
            <w:szCs w:val="28"/>
            <w:u w:val="none"/>
          </w:rPr>
          <w:t>рынок облигаций</w:t>
        </w:r>
      </w:hyperlink>
      <w:r w:rsidRPr="00E52176">
        <w:rPr>
          <w:sz w:val="28"/>
          <w:szCs w:val="28"/>
        </w:rPr>
        <w:t>,</w:t>
      </w:r>
      <w:r w:rsidRPr="00E52176">
        <w:rPr>
          <w:rStyle w:val="apple-converted-space"/>
          <w:sz w:val="28"/>
          <w:szCs w:val="28"/>
        </w:rPr>
        <w:t> </w:t>
      </w:r>
      <w:hyperlink r:id="rId29" w:tooltip="Рынок акций (страница отсутствует)" w:history="1">
        <w:r w:rsidRPr="00E52176">
          <w:rPr>
            <w:rStyle w:val="a4"/>
            <w:color w:val="auto"/>
            <w:sz w:val="28"/>
            <w:szCs w:val="28"/>
            <w:u w:val="none"/>
          </w:rPr>
          <w:t>рынок акций</w:t>
        </w:r>
      </w:hyperlink>
      <w:r w:rsidRPr="00E52176">
        <w:rPr>
          <w:sz w:val="28"/>
          <w:szCs w:val="28"/>
        </w:rPr>
        <w:t>,</w:t>
      </w:r>
      <w:r w:rsidRPr="00E52176">
        <w:rPr>
          <w:rStyle w:val="apple-converted-space"/>
          <w:sz w:val="28"/>
          <w:szCs w:val="28"/>
        </w:rPr>
        <w:t> </w:t>
      </w:r>
      <w:hyperlink r:id="rId30" w:tooltip="Рынок производных финансовых инструментов (страница отсутствует)" w:history="1">
        <w:r w:rsidRPr="00E52176">
          <w:rPr>
            <w:rStyle w:val="a4"/>
            <w:color w:val="auto"/>
            <w:sz w:val="28"/>
            <w:szCs w:val="28"/>
            <w:u w:val="none"/>
          </w:rPr>
          <w:t>рынок производных финансовых инструментов</w:t>
        </w:r>
      </w:hyperlink>
      <w:r w:rsidRPr="00E52176">
        <w:rPr>
          <w:sz w:val="28"/>
          <w:szCs w:val="28"/>
        </w:rPr>
        <w:t>).</w:t>
      </w:r>
    </w:p>
    <w:p w:rsidR="00E52176" w:rsidRPr="00E52176" w:rsidRDefault="00E52176" w:rsidP="004E2237">
      <w:pPr>
        <w:numPr>
          <w:ilvl w:val="0"/>
          <w:numId w:val="4"/>
        </w:numPr>
        <w:tabs>
          <w:tab w:val="left" w:pos="1080"/>
        </w:tabs>
        <w:spacing w:before="100" w:beforeAutospacing="1" w:after="100" w:afterAutospacing="1" w:line="360" w:lineRule="auto"/>
        <w:ind w:left="0" w:firstLine="703"/>
        <w:jc w:val="both"/>
        <w:rPr>
          <w:sz w:val="28"/>
          <w:szCs w:val="28"/>
        </w:rPr>
      </w:pPr>
      <w:r w:rsidRPr="00E52176">
        <w:rPr>
          <w:sz w:val="28"/>
          <w:szCs w:val="28"/>
        </w:rPr>
        <w:t>По форме организации (биржевые и внебиржевые).</w:t>
      </w:r>
    </w:p>
    <w:p w:rsidR="00E52176" w:rsidRPr="00E52176" w:rsidRDefault="00E52176" w:rsidP="004E2237">
      <w:pPr>
        <w:numPr>
          <w:ilvl w:val="0"/>
          <w:numId w:val="4"/>
        </w:numPr>
        <w:tabs>
          <w:tab w:val="left" w:pos="1080"/>
        </w:tabs>
        <w:spacing w:before="100" w:beforeAutospacing="1" w:after="100" w:afterAutospacing="1" w:line="360" w:lineRule="auto"/>
        <w:ind w:left="0" w:firstLine="703"/>
        <w:jc w:val="both"/>
        <w:rPr>
          <w:sz w:val="28"/>
          <w:szCs w:val="28"/>
        </w:rPr>
      </w:pPr>
      <w:r w:rsidRPr="00E52176">
        <w:rPr>
          <w:sz w:val="28"/>
          <w:szCs w:val="28"/>
        </w:rPr>
        <w:t>По территориальному принципу (международные, национальные и региональные рынки).</w:t>
      </w:r>
    </w:p>
    <w:p w:rsidR="00E52176" w:rsidRPr="00E52176" w:rsidRDefault="00E52176" w:rsidP="004E2237">
      <w:pPr>
        <w:numPr>
          <w:ilvl w:val="0"/>
          <w:numId w:val="4"/>
        </w:numPr>
        <w:tabs>
          <w:tab w:val="left" w:pos="1080"/>
        </w:tabs>
        <w:spacing w:before="100" w:beforeAutospacing="1" w:after="100" w:afterAutospacing="1" w:line="360" w:lineRule="auto"/>
        <w:ind w:left="0" w:firstLine="703"/>
        <w:jc w:val="both"/>
        <w:rPr>
          <w:sz w:val="28"/>
          <w:szCs w:val="28"/>
        </w:rPr>
      </w:pPr>
      <w:r w:rsidRPr="00E52176">
        <w:rPr>
          <w:sz w:val="28"/>
          <w:szCs w:val="28"/>
        </w:rPr>
        <w:t>По эмитентам (рынок ценных бумаг предприятий, рынок государственных ценных бумаг и т. п.).</w:t>
      </w:r>
    </w:p>
    <w:p w:rsidR="00E52176" w:rsidRPr="00E52176" w:rsidRDefault="00E52176" w:rsidP="004E2237">
      <w:pPr>
        <w:numPr>
          <w:ilvl w:val="0"/>
          <w:numId w:val="4"/>
        </w:numPr>
        <w:tabs>
          <w:tab w:val="left" w:pos="1080"/>
        </w:tabs>
        <w:spacing w:before="100" w:beforeAutospacing="1" w:after="100" w:afterAutospacing="1" w:line="360" w:lineRule="auto"/>
        <w:ind w:left="0" w:firstLine="703"/>
        <w:jc w:val="both"/>
        <w:rPr>
          <w:sz w:val="28"/>
          <w:szCs w:val="28"/>
        </w:rPr>
      </w:pPr>
      <w:r w:rsidRPr="00E52176">
        <w:rPr>
          <w:sz w:val="28"/>
          <w:szCs w:val="28"/>
        </w:rPr>
        <w:t>По срокам (рынок кратко-, средне-, долгосрочных и бессрочных ценных бумаг).</w:t>
      </w:r>
    </w:p>
    <w:p w:rsidR="00E52176" w:rsidRPr="00E52176" w:rsidRDefault="00E52176" w:rsidP="004E2237">
      <w:pPr>
        <w:numPr>
          <w:ilvl w:val="0"/>
          <w:numId w:val="4"/>
        </w:numPr>
        <w:tabs>
          <w:tab w:val="left" w:pos="1080"/>
        </w:tabs>
        <w:spacing w:before="100" w:beforeAutospacing="1" w:after="100" w:afterAutospacing="1" w:line="360" w:lineRule="auto"/>
        <w:ind w:left="0" w:firstLine="703"/>
        <w:jc w:val="both"/>
        <w:rPr>
          <w:sz w:val="28"/>
          <w:szCs w:val="28"/>
        </w:rPr>
      </w:pPr>
      <w:r w:rsidRPr="00E52176">
        <w:rPr>
          <w:sz w:val="28"/>
          <w:szCs w:val="28"/>
        </w:rPr>
        <w:t>По видам сделок (кассовый рынок, форвардный рынок и т. д.).</w:t>
      </w:r>
    </w:p>
    <w:p w:rsidR="00E52176" w:rsidRPr="00E52176" w:rsidRDefault="00E52176" w:rsidP="004E2237">
      <w:pPr>
        <w:numPr>
          <w:ilvl w:val="0"/>
          <w:numId w:val="4"/>
        </w:numPr>
        <w:tabs>
          <w:tab w:val="left" w:pos="1080"/>
        </w:tabs>
        <w:spacing w:before="100" w:beforeAutospacing="1" w:after="100" w:afterAutospacing="1" w:line="360" w:lineRule="auto"/>
        <w:ind w:left="0" w:firstLine="703"/>
        <w:jc w:val="both"/>
        <w:rPr>
          <w:sz w:val="28"/>
          <w:szCs w:val="28"/>
        </w:rPr>
      </w:pPr>
      <w:r w:rsidRPr="00E52176">
        <w:rPr>
          <w:sz w:val="28"/>
          <w:szCs w:val="28"/>
        </w:rPr>
        <w:t>По отраслевому принципу.</w:t>
      </w:r>
    </w:p>
    <w:p w:rsidR="00E52176" w:rsidRDefault="00E52176" w:rsidP="004E2237">
      <w:pPr>
        <w:numPr>
          <w:ilvl w:val="0"/>
          <w:numId w:val="4"/>
        </w:numPr>
        <w:tabs>
          <w:tab w:val="left" w:pos="1080"/>
        </w:tabs>
        <w:spacing w:line="360" w:lineRule="auto"/>
        <w:ind w:left="0" w:firstLine="703"/>
        <w:jc w:val="both"/>
        <w:rPr>
          <w:sz w:val="28"/>
          <w:szCs w:val="28"/>
        </w:rPr>
      </w:pPr>
      <w:r w:rsidRPr="00E52176">
        <w:rPr>
          <w:sz w:val="28"/>
          <w:szCs w:val="28"/>
        </w:rPr>
        <w:t>По другим критериям.</w:t>
      </w:r>
    </w:p>
    <w:p w:rsidR="00AA4F71" w:rsidRPr="000F125C" w:rsidRDefault="00AA4F71" w:rsidP="000F125C">
      <w:pPr>
        <w:spacing w:line="360" w:lineRule="auto"/>
        <w:ind w:firstLine="709"/>
        <w:rPr>
          <w:sz w:val="28"/>
          <w:szCs w:val="28"/>
        </w:rPr>
      </w:pPr>
      <w:r w:rsidRPr="000F125C">
        <w:rPr>
          <w:sz w:val="28"/>
          <w:szCs w:val="28"/>
        </w:rPr>
        <w:t>Классификация по характеру движения ценных бумаг:</w:t>
      </w:r>
    </w:p>
    <w:p w:rsidR="00742ADE" w:rsidRPr="00A05A92" w:rsidRDefault="00FE6C17" w:rsidP="004E2237">
      <w:pPr>
        <w:numPr>
          <w:ilvl w:val="0"/>
          <w:numId w:val="6"/>
        </w:numPr>
        <w:tabs>
          <w:tab w:val="left" w:pos="1080"/>
        </w:tabs>
        <w:spacing w:line="360" w:lineRule="auto"/>
        <w:ind w:left="0" w:firstLine="703"/>
        <w:jc w:val="both"/>
        <w:rPr>
          <w:sz w:val="28"/>
          <w:szCs w:val="28"/>
        </w:rPr>
      </w:pPr>
      <w:hyperlink r:id="rId31" w:tooltip="Первичный рынок ценных бумаг" w:history="1">
        <w:r w:rsidR="00742ADE" w:rsidRPr="00A05A92">
          <w:rPr>
            <w:rStyle w:val="a4"/>
            <w:bCs/>
            <w:color w:val="auto"/>
            <w:sz w:val="28"/>
            <w:szCs w:val="28"/>
            <w:u w:val="none"/>
          </w:rPr>
          <w:t>Первичный рынок</w:t>
        </w:r>
      </w:hyperlink>
      <w:r w:rsidR="00742ADE" w:rsidRPr="00A05A92">
        <w:rPr>
          <w:rStyle w:val="apple-converted-space"/>
          <w:sz w:val="28"/>
          <w:szCs w:val="28"/>
        </w:rPr>
        <w:t> </w:t>
      </w:r>
      <w:r w:rsidR="00742ADE" w:rsidRPr="00A05A92">
        <w:rPr>
          <w:sz w:val="28"/>
          <w:szCs w:val="28"/>
        </w:rPr>
        <w:t>(</w:t>
      </w:r>
      <w:hyperlink r:id="rId32" w:tooltip="Английский язык" w:history="1">
        <w:r w:rsidR="00742ADE" w:rsidRPr="00A05A92">
          <w:rPr>
            <w:rStyle w:val="a4"/>
            <w:color w:val="auto"/>
            <w:sz w:val="28"/>
            <w:szCs w:val="28"/>
            <w:u w:val="none"/>
          </w:rPr>
          <w:t>англ.</w:t>
        </w:r>
      </w:hyperlink>
      <w:r w:rsidR="00742ADE" w:rsidRPr="00A05A92">
        <w:rPr>
          <w:sz w:val="28"/>
          <w:szCs w:val="28"/>
        </w:rPr>
        <w:t> </w:t>
      </w:r>
      <w:r w:rsidR="00742ADE" w:rsidRPr="00A05A92">
        <w:rPr>
          <w:i/>
          <w:iCs/>
          <w:sz w:val="28"/>
          <w:szCs w:val="28"/>
          <w:lang w:val="en"/>
        </w:rPr>
        <w:t>primary</w:t>
      </w:r>
      <w:r w:rsidR="00742ADE" w:rsidRPr="00A05A92">
        <w:rPr>
          <w:i/>
          <w:iCs/>
          <w:sz w:val="28"/>
          <w:szCs w:val="28"/>
        </w:rPr>
        <w:t xml:space="preserve"> </w:t>
      </w:r>
      <w:r w:rsidR="00742ADE" w:rsidRPr="00A05A92">
        <w:rPr>
          <w:i/>
          <w:iCs/>
          <w:sz w:val="28"/>
          <w:szCs w:val="28"/>
          <w:lang w:val="en"/>
        </w:rPr>
        <w:t>market</w:t>
      </w:r>
      <w:r w:rsidR="00742ADE" w:rsidRPr="00A05A92">
        <w:rPr>
          <w:sz w:val="28"/>
          <w:szCs w:val="28"/>
        </w:rPr>
        <w:t>) — , на котором происходит размещение новых ценных бумаг.</w:t>
      </w:r>
    </w:p>
    <w:p w:rsidR="00742ADE" w:rsidRPr="00742ADE" w:rsidRDefault="00FE6C17" w:rsidP="004E2237">
      <w:pPr>
        <w:numPr>
          <w:ilvl w:val="0"/>
          <w:numId w:val="6"/>
        </w:numPr>
        <w:tabs>
          <w:tab w:val="left" w:pos="1080"/>
        </w:tabs>
        <w:spacing w:line="360" w:lineRule="auto"/>
        <w:ind w:left="0" w:firstLine="703"/>
        <w:jc w:val="both"/>
        <w:rPr>
          <w:sz w:val="28"/>
          <w:szCs w:val="28"/>
        </w:rPr>
      </w:pPr>
      <w:hyperlink r:id="rId33" w:tooltip="Вторичный рынок ценных бумаг" w:history="1">
        <w:r w:rsidR="00742ADE" w:rsidRPr="00A05A92">
          <w:rPr>
            <w:rStyle w:val="a4"/>
            <w:bCs/>
            <w:color w:val="auto"/>
            <w:sz w:val="28"/>
            <w:szCs w:val="28"/>
            <w:u w:val="none"/>
          </w:rPr>
          <w:t>Вторичный рынок</w:t>
        </w:r>
      </w:hyperlink>
      <w:r w:rsidR="00742ADE" w:rsidRPr="00A05A92">
        <w:rPr>
          <w:rStyle w:val="apple-converted-space"/>
          <w:sz w:val="28"/>
          <w:szCs w:val="28"/>
        </w:rPr>
        <w:t> </w:t>
      </w:r>
      <w:r w:rsidR="00742ADE" w:rsidRPr="00A05A92">
        <w:rPr>
          <w:sz w:val="28"/>
          <w:szCs w:val="28"/>
        </w:rPr>
        <w:t>(</w:t>
      </w:r>
      <w:hyperlink r:id="rId34" w:tooltip="Английский язык" w:history="1">
        <w:r w:rsidR="00742ADE" w:rsidRPr="00A05A92">
          <w:rPr>
            <w:rStyle w:val="a4"/>
            <w:color w:val="auto"/>
            <w:sz w:val="28"/>
            <w:szCs w:val="28"/>
            <w:u w:val="none"/>
          </w:rPr>
          <w:t>англ.</w:t>
        </w:r>
      </w:hyperlink>
      <w:r w:rsidR="00742ADE" w:rsidRPr="00A05A92">
        <w:rPr>
          <w:sz w:val="28"/>
          <w:szCs w:val="28"/>
        </w:rPr>
        <w:t> </w:t>
      </w:r>
      <w:r w:rsidR="00742ADE" w:rsidRPr="00742ADE">
        <w:rPr>
          <w:i/>
          <w:iCs/>
          <w:sz w:val="28"/>
          <w:szCs w:val="28"/>
          <w:lang w:val="en"/>
        </w:rPr>
        <w:t>secondary</w:t>
      </w:r>
      <w:r w:rsidR="00742ADE" w:rsidRPr="00742ADE">
        <w:rPr>
          <w:i/>
          <w:iCs/>
          <w:sz w:val="28"/>
          <w:szCs w:val="28"/>
        </w:rPr>
        <w:t xml:space="preserve"> </w:t>
      </w:r>
      <w:r w:rsidR="00742ADE" w:rsidRPr="00742ADE">
        <w:rPr>
          <w:i/>
          <w:iCs/>
          <w:sz w:val="28"/>
          <w:szCs w:val="28"/>
          <w:lang w:val="en"/>
        </w:rPr>
        <w:t>market</w:t>
      </w:r>
      <w:r w:rsidR="00742ADE" w:rsidRPr="00742ADE">
        <w:rPr>
          <w:sz w:val="28"/>
          <w:szCs w:val="28"/>
        </w:rPr>
        <w:t>) — место основной купли-продажи ранее выпущенных активов. Именно со вторичным рынком лучше всего знаком начинающий инвестор, поскольку</w:t>
      </w:r>
      <w:r w:rsidR="00742ADE" w:rsidRPr="00742ADE">
        <w:rPr>
          <w:rStyle w:val="apple-converted-space"/>
          <w:sz w:val="28"/>
          <w:szCs w:val="28"/>
        </w:rPr>
        <w:t> </w:t>
      </w:r>
      <w:hyperlink r:id="rId35" w:tooltip="Биржа" w:history="1">
        <w:r w:rsidR="00742ADE" w:rsidRPr="00742ADE">
          <w:rPr>
            <w:rStyle w:val="a4"/>
            <w:color w:val="auto"/>
            <w:sz w:val="28"/>
            <w:szCs w:val="28"/>
            <w:u w:val="none"/>
          </w:rPr>
          <w:t>биржи</w:t>
        </w:r>
      </w:hyperlink>
      <w:r w:rsidR="00742ADE" w:rsidRPr="00742ADE">
        <w:rPr>
          <w:rStyle w:val="apple-converted-space"/>
          <w:sz w:val="28"/>
          <w:szCs w:val="28"/>
        </w:rPr>
        <w:t> </w:t>
      </w:r>
      <w:r w:rsidR="00742ADE" w:rsidRPr="00742ADE">
        <w:rPr>
          <w:sz w:val="28"/>
          <w:szCs w:val="28"/>
        </w:rPr>
        <w:t>как раз относятся ко вторичному рынку.</w:t>
      </w:r>
    </w:p>
    <w:p w:rsidR="00742ADE" w:rsidRDefault="00742ADE" w:rsidP="004E2237">
      <w:pPr>
        <w:numPr>
          <w:ilvl w:val="0"/>
          <w:numId w:val="6"/>
        </w:numPr>
        <w:tabs>
          <w:tab w:val="left" w:pos="1080"/>
        </w:tabs>
        <w:spacing w:line="360" w:lineRule="auto"/>
        <w:ind w:left="0" w:firstLine="703"/>
        <w:jc w:val="both"/>
        <w:rPr>
          <w:sz w:val="28"/>
          <w:szCs w:val="28"/>
        </w:rPr>
      </w:pPr>
      <w:r w:rsidRPr="00A05A92">
        <w:rPr>
          <w:bCs/>
          <w:sz w:val="28"/>
          <w:szCs w:val="28"/>
        </w:rPr>
        <w:t>Третий рынок</w:t>
      </w:r>
      <w:r w:rsidRPr="00742ADE">
        <w:rPr>
          <w:rStyle w:val="apple-converted-space"/>
          <w:sz w:val="28"/>
          <w:szCs w:val="28"/>
        </w:rPr>
        <w:t> </w:t>
      </w:r>
      <w:r w:rsidRPr="00742ADE">
        <w:rPr>
          <w:sz w:val="28"/>
          <w:szCs w:val="28"/>
        </w:rPr>
        <w:t>(</w:t>
      </w:r>
      <w:hyperlink r:id="rId36" w:tooltip="Английский язык" w:history="1">
        <w:r w:rsidRPr="00742ADE">
          <w:rPr>
            <w:rStyle w:val="a4"/>
            <w:color w:val="auto"/>
            <w:sz w:val="28"/>
            <w:szCs w:val="28"/>
            <w:u w:val="none"/>
          </w:rPr>
          <w:t>англ.</w:t>
        </w:r>
      </w:hyperlink>
      <w:r w:rsidRPr="00742ADE">
        <w:rPr>
          <w:sz w:val="28"/>
          <w:szCs w:val="28"/>
        </w:rPr>
        <w:t> </w:t>
      </w:r>
      <w:r w:rsidRPr="00742ADE">
        <w:rPr>
          <w:i/>
          <w:iCs/>
          <w:sz w:val="28"/>
          <w:szCs w:val="28"/>
          <w:lang w:val="en"/>
        </w:rPr>
        <w:t>third</w:t>
      </w:r>
      <w:r w:rsidRPr="00742ADE">
        <w:rPr>
          <w:i/>
          <w:iCs/>
          <w:sz w:val="28"/>
          <w:szCs w:val="28"/>
        </w:rPr>
        <w:t xml:space="preserve"> </w:t>
      </w:r>
      <w:r w:rsidRPr="00742ADE">
        <w:rPr>
          <w:i/>
          <w:iCs/>
          <w:sz w:val="28"/>
          <w:szCs w:val="28"/>
          <w:lang w:val="en"/>
        </w:rPr>
        <w:t>market</w:t>
      </w:r>
      <w:r w:rsidRPr="00742ADE">
        <w:rPr>
          <w:sz w:val="28"/>
          <w:szCs w:val="28"/>
        </w:rPr>
        <w:t>) охватывает торговлю зарегистрированными на бирже ценными бумагами за пределами самой биржи.</w:t>
      </w:r>
      <w:r w:rsidR="00A05A92" w:rsidRPr="00A05A92">
        <w:rPr>
          <w:sz w:val="28"/>
          <w:szCs w:val="28"/>
        </w:rPr>
        <w:t>[2]</w:t>
      </w:r>
    </w:p>
    <w:p w:rsidR="00742ADE" w:rsidRPr="00742ADE" w:rsidRDefault="00742ADE" w:rsidP="004E2237">
      <w:pPr>
        <w:tabs>
          <w:tab w:val="left" w:pos="1080"/>
        </w:tabs>
        <w:spacing w:line="360" w:lineRule="auto"/>
        <w:jc w:val="both"/>
        <w:rPr>
          <w:sz w:val="28"/>
          <w:szCs w:val="28"/>
        </w:rPr>
      </w:pPr>
    </w:p>
    <w:p w:rsidR="00742ADE" w:rsidRPr="00742ADE" w:rsidRDefault="00742ADE" w:rsidP="004E2237">
      <w:pPr>
        <w:numPr>
          <w:ilvl w:val="0"/>
          <w:numId w:val="6"/>
        </w:numPr>
        <w:tabs>
          <w:tab w:val="left" w:pos="1080"/>
        </w:tabs>
        <w:spacing w:line="360" w:lineRule="auto"/>
        <w:ind w:left="0" w:firstLine="703"/>
        <w:jc w:val="both"/>
        <w:rPr>
          <w:color w:val="000000"/>
          <w:sz w:val="28"/>
          <w:szCs w:val="28"/>
        </w:rPr>
      </w:pPr>
      <w:r w:rsidRPr="00A05A92">
        <w:rPr>
          <w:bCs/>
          <w:sz w:val="28"/>
          <w:szCs w:val="28"/>
        </w:rPr>
        <w:t>Четвёртый рынок</w:t>
      </w:r>
      <w:r w:rsidRPr="00742ADE">
        <w:rPr>
          <w:rStyle w:val="apple-converted-space"/>
          <w:sz w:val="28"/>
          <w:szCs w:val="28"/>
        </w:rPr>
        <w:t> </w:t>
      </w:r>
      <w:r w:rsidRPr="00742ADE">
        <w:rPr>
          <w:sz w:val="28"/>
          <w:szCs w:val="28"/>
        </w:rPr>
        <w:t>(</w:t>
      </w:r>
      <w:hyperlink r:id="rId37" w:tooltip="Английский язык" w:history="1">
        <w:r w:rsidRPr="00742ADE">
          <w:rPr>
            <w:rStyle w:val="a4"/>
            <w:color w:val="auto"/>
            <w:sz w:val="28"/>
            <w:szCs w:val="28"/>
            <w:u w:val="none"/>
          </w:rPr>
          <w:t>англ.</w:t>
        </w:r>
      </w:hyperlink>
      <w:r w:rsidRPr="00742ADE">
        <w:rPr>
          <w:sz w:val="28"/>
          <w:szCs w:val="28"/>
        </w:rPr>
        <w:t> </w:t>
      </w:r>
      <w:r w:rsidRPr="00742ADE">
        <w:rPr>
          <w:i/>
          <w:iCs/>
          <w:sz w:val="28"/>
          <w:szCs w:val="28"/>
          <w:lang w:val="en"/>
        </w:rPr>
        <w:t>fourth</w:t>
      </w:r>
      <w:r w:rsidRPr="00742ADE">
        <w:rPr>
          <w:i/>
          <w:iCs/>
          <w:sz w:val="28"/>
          <w:szCs w:val="28"/>
        </w:rPr>
        <w:t xml:space="preserve"> </w:t>
      </w:r>
      <w:r w:rsidRPr="00742ADE">
        <w:rPr>
          <w:i/>
          <w:iCs/>
          <w:sz w:val="28"/>
          <w:szCs w:val="28"/>
          <w:lang w:val="en"/>
        </w:rPr>
        <w:t>market</w:t>
      </w:r>
      <w:r w:rsidRPr="00742ADE">
        <w:rPr>
          <w:sz w:val="28"/>
          <w:szCs w:val="28"/>
        </w:rPr>
        <w:t>) — это электронные системы торговли крупными пакетами ценных бумаг напрямую</w:t>
      </w:r>
      <w:r w:rsidRPr="00742ADE">
        <w:rPr>
          <w:color w:val="000000"/>
          <w:sz w:val="28"/>
          <w:szCs w:val="28"/>
        </w:rPr>
        <w:t xml:space="preserve"> между</w:t>
      </w:r>
      <w:hyperlink r:id="rId38" w:tooltip="Институциональный инвестор" w:history="1">
        <w:r w:rsidRPr="00A05A92">
          <w:rPr>
            <w:rStyle w:val="a4"/>
            <w:color w:val="auto"/>
            <w:sz w:val="28"/>
            <w:szCs w:val="28"/>
            <w:u w:val="none"/>
          </w:rPr>
          <w:t>институциональными инвесторами</w:t>
        </w:r>
      </w:hyperlink>
      <w:r w:rsidRPr="00742ADE">
        <w:rPr>
          <w:color w:val="000000"/>
          <w:sz w:val="28"/>
          <w:szCs w:val="28"/>
        </w:rPr>
        <w:t>. Самые известные системы четвёртого рынка — InstiNet, POSIT, Crossing Network</w:t>
      </w:r>
    </w:p>
    <w:p w:rsidR="00AA4F71" w:rsidRDefault="00ED61C9" w:rsidP="004E2237">
      <w:pPr>
        <w:spacing w:line="360" w:lineRule="auto"/>
        <w:ind w:firstLine="703"/>
        <w:jc w:val="both"/>
        <w:rPr>
          <w:sz w:val="28"/>
          <w:szCs w:val="28"/>
        </w:rPr>
      </w:pPr>
      <w:r w:rsidRPr="00ED61C9">
        <w:rPr>
          <w:sz w:val="28"/>
          <w:szCs w:val="28"/>
        </w:rPr>
        <w:t>Классификация по виду ценных бумаг</w:t>
      </w:r>
      <w:r>
        <w:rPr>
          <w:sz w:val="28"/>
          <w:szCs w:val="28"/>
        </w:rPr>
        <w:t>:</w:t>
      </w:r>
    </w:p>
    <w:p w:rsidR="00ED61C9" w:rsidRPr="00ED61C9" w:rsidRDefault="00ED61C9" w:rsidP="004E2237">
      <w:pPr>
        <w:numPr>
          <w:ilvl w:val="0"/>
          <w:numId w:val="7"/>
        </w:numPr>
        <w:tabs>
          <w:tab w:val="clear" w:pos="1423"/>
          <w:tab w:val="num" w:pos="0"/>
          <w:tab w:val="left" w:pos="1080"/>
        </w:tabs>
        <w:spacing w:line="360" w:lineRule="auto"/>
        <w:ind w:left="0" w:firstLine="703"/>
        <w:jc w:val="both"/>
        <w:rPr>
          <w:rStyle w:val="apple-style-span"/>
          <w:sz w:val="28"/>
          <w:szCs w:val="28"/>
        </w:rPr>
      </w:pPr>
      <w:r w:rsidRPr="00ED61C9">
        <w:rPr>
          <w:rStyle w:val="apple-style-span"/>
          <w:bCs/>
          <w:sz w:val="28"/>
          <w:szCs w:val="28"/>
        </w:rPr>
        <w:t>Рынок облигаций</w:t>
      </w:r>
      <w:r w:rsidRPr="00ED61C9">
        <w:rPr>
          <w:rStyle w:val="apple-converted-space"/>
          <w:sz w:val="28"/>
          <w:szCs w:val="28"/>
        </w:rPr>
        <w:t> </w:t>
      </w:r>
      <w:r w:rsidRPr="00ED61C9">
        <w:rPr>
          <w:rStyle w:val="apple-style-span"/>
          <w:sz w:val="28"/>
          <w:szCs w:val="28"/>
        </w:rPr>
        <w:t>является составной частью</w:t>
      </w:r>
      <w:r w:rsidRPr="00ED61C9">
        <w:rPr>
          <w:rStyle w:val="apple-converted-space"/>
          <w:sz w:val="28"/>
          <w:szCs w:val="28"/>
        </w:rPr>
        <w:t> </w:t>
      </w:r>
      <w:hyperlink r:id="rId39" w:tooltip="Рынок капиталов" w:history="1">
        <w:r w:rsidRPr="00ED61C9">
          <w:rPr>
            <w:rStyle w:val="a4"/>
            <w:color w:val="auto"/>
            <w:sz w:val="28"/>
            <w:szCs w:val="28"/>
            <w:u w:val="none"/>
          </w:rPr>
          <w:t xml:space="preserve">рынка </w:t>
        </w:r>
        <w:r>
          <w:rPr>
            <w:rStyle w:val="a4"/>
            <w:color w:val="auto"/>
            <w:sz w:val="28"/>
            <w:szCs w:val="28"/>
            <w:u w:val="none"/>
          </w:rPr>
          <w:t>к</w:t>
        </w:r>
        <w:r w:rsidRPr="00ED61C9">
          <w:rPr>
            <w:rStyle w:val="a4"/>
            <w:color w:val="auto"/>
            <w:sz w:val="28"/>
            <w:szCs w:val="28"/>
            <w:u w:val="none"/>
          </w:rPr>
          <w:t>апиталов</w:t>
        </w:r>
      </w:hyperlink>
      <w:r w:rsidRPr="00ED61C9">
        <w:rPr>
          <w:rStyle w:val="apple-converted-space"/>
          <w:sz w:val="28"/>
          <w:szCs w:val="28"/>
        </w:rPr>
        <w:t> </w:t>
      </w:r>
      <w:r w:rsidRPr="00ED61C9">
        <w:rPr>
          <w:rStyle w:val="apple-style-span"/>
          <w:sz w:val="28"/>
          <w:szCs w:val="28"/>
        </w:rPr>
        <w:t>(</w:t>
      </w:r>
      <w:hyperlink r:id="rId40" w:tooltip="Рынок ценных бумаг" w:history="1">
        <w:r w:rsidRPr="00ED61C9">
          <w:rPr>
            <w:rStyle w:val="a4"/>
            <w:color w:val="auto"/>
            <w:sz w:val="28"/>
            <w:szCs w:val="28"/>
            <w:u w:val="none"/>
          </w:rPr>
          <w:t>рынка ценных бумаг</w:t>
        </w:r>
      </w:hyperlink>
      <w:r w:rsidRPr="00ED61C9">
        <w:rPr>
          <w:rStyle w:val="apple-style-span"/>
          <w:sz w:val="28"/>
          <w:szCs w:val="28"/>
        </w:rPr>
        <w:t>), на которой обращаются долгосрочные долговые обязательства (</w:t>
      </w:r>
      <w:hyperlink r:id="rId41" w:tooltip="Облигация" w:history="1">
        <w:r w:rsidRPr="00ED61C9">
          <w:rPr>
            <w:rStyle w:val="a4"/>
            <w:color w:val="auto"/>
            <w:sz w:val="28"/>
            <w:szCs w:val="28"/>
            <w:u w:val="none"/>
          </w:rPr>
          <w:t>облигации</w:t>
        </w:r>
      </w:hyperlink>
      <w:r w:rsidRPr="00ED61C9">
        <w:rPr>
          <w:rStyle w:val="apple-style-span"/>
          <w:sz w:val="28"/>
          <w:szCs w:val="28"/>
        </w:rPr>
        <w:t>,</w:t>
      </w:r>
      <w:hyperlink r:id="rId42" w:tooltip="Дебентура (страница отсутствует)" w:history="1">
        <w:r w:rsidRPr="00ED61C9">
          <w:rPr>
            <w:rStyle w:val="a4"/>
            <w:color w:val="auto"/>
            <w:sz w:val="28"/>
            <w:szCs w:val="28"/>
            <w:u w:val="none"/>
          </w:rPr>
          <w:t>дебентуры</w:t>
        </w:r>
      </w:hyperlink>
      <w:r w:rsidRPr="00ED61C9">
        <w:rPr>
          <w:rStyle w:val="apple-converted-space"/>
          <w:sz w:val="28"/>
          <w:szCs w:val="28"/>
        </w:rPr>
        <w:t> </w:t>
      </w:r>
      <w:r w:rsidRPr="00ED61C9">
        <w:rPr>
          <w:rStyle w:val="apple-style-span"/>
          <w:sz w:val="28"/>
          <w:szCs w:val="28"/>
        </w:rPr>
        <w:t>и другие долговые обязательства). Под рынком в данном случае подразумевается совокупность соответствующих ценных бумаг,</w:t>
      </w:r>
      <w:r w:rsidRPr="00ED61C9">
        <w:rPr>
          <w:rStyle w:val="apple-converted-space"/>
          <w:sz w:val="28"/>
          <w:szCs w:val="28"/>
        </w:rPr>
        <w:t> </w:t>
      </w:r>
      <w:hyperlink r:id="rId43" w:tooltip="Физическое лицо" w:history="1">
        <w:r w:rsidRPr="00ED61C9">
          <w:rPr>
            <w:rStyle w:val="a4"/>
            <w:color w:val="auto"/>
            <w:sz w:val="28"/>
            <w:szCs w:val="28"/>
            <w:u w:val="none"/>
          </w:rPr>
          <w:t>физических</w:t>
        </w:r>
      </w:hyperlink>
      <w:r w:rsidRPr="00ED61C9">
        <w:rPr>
          <w:rStyle w:val="apple-converted-space"/>
          <w:sz w:val="28"/>
          <w:szCs w:val="28"/>
        </w:rPr>
        <w:t> </w:t>
      </w:r>
      <w:r w:rsidRPr="00ED61C9">
        <w:rPr>
          <w:rStyle w:val="apple-style-span"/>
          <w:sz w:val="28"/>
          <w:szCs w:val="28"/>
        </w:rPr>
        <w:t>и</w:t>
      </w:r>
      <w:hyperlink r:id="rId44" w:tooltip="Юридическое лицо" w:history="1">
        <w:r w:rsidRPr="00ED61C9">
          <w:rPr>
            <w:rStyle w:val="a4"/>
            <w:color w:val="auto"/>
            <w:sz w:val="28"/>
            <w:szCs w:val="28"/>
            <w:u w:val="none"/>
          </w:rPr>
          <w:t>юридических лиц</w:t>
        </w:r>
      </w:hyperlink>
      <w:r w:rsidRPr="00ED61C9">
        <w:rPr>
          <w:rStyle w:val="apple-style-span"/>
          <w:sz w:val="28"/>
          <w:szCs w:val="28"/>
        </w:rPr>
        <w:t>, вовлеченных в сделки с этими бумагами и механизмов, делающих возможными данные сделки.[3]</w:t>
      </w:r>
    </w:p>
    <w:p w:rsidR="00ED61C9" w:rsidRPr="000A75E6" w:rsidRDefault="0002139E" w:rsidP="004E2237">
      <w:pPr>
        <w:numPr>
          <w:ilvl w:val="0"/>
          <w:numId w:val="7"/>
        </w:numPr>
        <w:tabs>
          <w:tab w:val="clear" w:pos="1423"/>
          <w:tab w:val="num" w:pos="0"/>
          <w:tab w:val="left" w:pos="1080"/>
        </w:tabs>
        <w:spacing w:line="360" w:lineRule="auto"/>
        <w:ind w:left="0" w:firstLine="703"/>
        <w:jc w:val="both"/>
        <w:rPr>
          <w:rStyle w:val="apple-style-span"/>
          <w:sz w:val="28"/>
          <w:szCs w:val="28"/>
        </w:rPr>
      </w:pPr>
      <w:r w:rsidRPr="0002139E">
        <w:rPr>
          <w:rStyle w:val="apple-style-span"/>
          <w:sz w:val="28"/>
          <w:szCs w:val="28"/>
        </w:rPr>
        <w:t xml:space="preserve">Рынок акций - </w:t>
      </w:r>
      <w:r w:rsidRPr="0002139E">
        <w:rPr>
          <w:rStyle w:val="apple-style-span"/>
          <w:color w:val="000000"/>
          <w:sz w:val="28"/>
          <w:szCs w:val="28"/>
        </w:rPr>
        <w:t>совокупность экономических отношений между продавцами и покупателями ценных бумаг - акций. Торговля акциями совершается на фондовой бирже, а также внебиржевыми методами. Условия и порядок торговли акциями регулируются соответствующим законодательством.</w:t>
      </w:r>
    </w:p>
    <w:p w:rsidR="000A75E6" w:rsidRPr="00AF3BB2" w:rsidRDefault="000A75E6" w:rsidP="004E2237">
      <w:pPr>
        <w:numPr>
          <w:ilvl w:val="0"/>
          <w:numId w:val="7"/>
        </w:numPr>
        <w:tabs>
          <w:tab w:val="clear" w:pos="1423"/>
          <w:tab w:val="num" w:pos="0"/>
          <w:tab w:val="left" w:pos="1080"/>
        </w:tabs>
        <w:spacing w:line="360" w:lineRule="auto"/>
        <w:ind w:left="0" w:firstLine="703"/>
        <w:jc w:val="both"/>
        <w:rPr>
          <w:rStyle w:val="apple-converted-space"/>
          <w:sz w:val="28"/>
          <w:szCs w:val="28"/>
        </w:rPr>
      </w:pPr>
      <w:r w:rsidRPr="000A75E6">
        <w:rPr>
          <w:rStyle w:val="apple-style-span"/>
          <w:bCs/>
          <w:sz w:val="28"/>
          <w:szCs w:val="28"/>
        </w:rPr>
        <w:t>Производный финансовый инструмент (дериватив)</w:t>
      </w:r>
      <w:r w:rsidRPr="000A75E6">
        <w:rPr>
          <w:rStyle w:val="apple-converted-space"/>
          <w:sz w:val="28"/>
          <w:szCs w:val="28"/>
        </w:rPr>
        <w:t> </w:t>
      </w:r>
      <w:r w:rsidRPr="000A75E6">
        <w:rPr>
          <w:rStyle w:val="apple-style-span"/>
          <w:sz w:val="28"/>
          <w:szCs w:val="28"/>
        </w:rPr>
        <w:t>(</w:t>
      </w:r>
      <w:hyperlink r:id="rId45" w:tooltip="Английский язык" w:history="1">
        <w:r w:rsidRPr="000A75E6">
          <w:rPr>
            <w:rStyle w:val="a4"/>
            <w:color w:val="auto"/>
            <w:sz w:val="28"/>
            <w:szCs w:val="28"/>
            <w:u w:val="none"/>
          </w:rPr>
          <w:t>англ.</w:t>
        </w:r>
      </w:hyperlink>
      <w:r w:rsidRPr="000A75E6">
        <w:rPr>
          <w:rStyle w:val="apple-style-span"/>
          <w:sz w:val="28"/>
          <w:szCs w:val="28"/>
        </w:rPr>
        <w:t> </w:t>
      </w:r>
      <w:r w:rsidRPr="000A75E6">
        <w:rPr>
          <w:rStyle w:val="apple-style-span"/>
          <w:i/>
          <w:iCs/>
          <w:sz w:val="28"/>
          <w:szCs w:val="28"/>
          <w:lang w:val="en"/>
        </w:rPr>
        <w:t>derivative</w:t>
      </w:r>
      <w:r w:rsidRPr="000A75E6">
        <w:rPr>
          <w:rStyle w:val="apple-style-span"/>
          <w:sz w:val="28"/>
          <w:szCs w:val="28"/>
        </w:rPr>
        <w:t>) —</w:t>
      </w:r>
      <w:r w:rsidRPr="000A75E6">
        <w:rPr>
          <w:rStyle w:val="apple-converted-space"/>
          <w:sz w:val="28"/>
          <w:szCs w:val="28"/>
        </w:rPr>
        <w:t> </w:t>
      </w:r>
      <w:hyperlink r:id="rId46" w:tooltip="Финансовый инструмент" w:history="1">
        <w:r w:rsidRPr="000A75E6">
          <w:rPr>
            <w:rStyle w:val="a4"/>
            <w:color w:val="auto"/>
            <w:sz w:val="28"/>
            <w:szCs w:val="28"/>
            <w:u w:val="none"/>
          </w:rPr>
          <w:t>финансовый инструмент</w:t>
        </w:r>
      </w:hyperlink>
      <w:r w:rsidRPr="000A75E6">
        <w:rPr>
          <w:rStyle w:val="apple-style-span"/>
          <w:sz w:val="28"/>
          <w:szCs w:val="28"/>
        </w:rPr>
        <w:t>, цены или условия которого базируются на соответствующих параметрах другого финансового инструмента, который будет являться базовым. Обычно, целью покупки дериватива является не получение</w:t>
      </w:r>
      <w:r w:rsidRPr="000A75E6">
        <w:rPr>
          <w:rStyle w:val="apple-converted-space"/>
          <w:sz w:val="28"/>
          <w:szCs w:val="28"/>
        </w:rPr>
        <w:t> </w:t>
      </w:r>
      <w:hyperlink r:id="rId47" w:tooltip="Базовый актив" w:history="1">
        <w:r w:rsidRPr="000A75E6">
          <w:rPr>
            <w:rStyle w:val="a4"/>
            <w:color w:val="auto"/>
            <w:sz w:val="28"/>
            <w:szCs w:val="28"/>
            <w:u w:val="none"/>
          </w:rPr>
          <w:t>базового актива</w:t>
        </w:r>
      </w:hyperlink>
      <w:r w:rsidRPr="000A75E6">
        <w:rPr>
          <w:rStyle w:val="apple-style-span"/>
          <w:sz w:val="28"/>
          <w:szCs w:val="28"/>
        </w:rPr>
        <w:t>, а</w:t>
      </w:r>
      <w:r w:rsidRPr="000A75E6">
        <w:rPr>
          <w:rStyle w:val="apple-converted-space"/>
          <w:sz w:val="28"/>
          <w:szCs w:val="28"/>
        </w:rPr>
        <w:t> </w:t>
      </w:r>
      <w:hyperlink r:id="rId48" w:tooltip="Хеджирование" w:history="1">
        <w:r w:rsidRPr="000A75E6">
          <w:rPr>
            <w:rStyle w:val="a4"/>
            <w:color w:val="auto"/>
            <w:sz w:val="28"/>
            <w:szCs w:val="28"/>
            <w:u w:val="none"/>
          </w:rPr>
          <w:t>хеджирование</w:t>
        </w:r>
      </w:hyperlink>
      <w:r w:rsidRPr="000A75E6">
        <w:rPr>
          <w:rStyle w:val="apple-converted-space"/>
          <w:sz w:val="28"/>
          <w:szCs w:val="28"/>
        </w:rPr>
        <w:t> </w:t>
      </w:r>
      <w:r w:rsidRPr="000A75E6">
        <w:rPr>
          <w:rStyle w:val="apple-style-span"/>
          <w:sz w:val="28"/>
          <w:szCs w:val="28"/>
        </w:rPr>
        <w:t>ценового или валютного риска во времени, а так же получение спекулятивной прибыли от изменения цены дериватива.</w:t>
      </w:r>
      <w:r w:rsidRPr="000A75E6">
        <w:rPr>
          <w:rStyle w:val="apple-converted-space"/>
          <w:sz w:val="28"/>
          <w:szCs w:val="28"/>
        </w:rPr>
        <w:t> </w:t>
      </w:r>
      <w:r>
        <w:rPr>
          <w:rStyle w:val="apple-converted-space"/>
          <w:sz w:val="28"/>
          <w:szCs w:val="28"/>
          <w:lang w:val="en-US"/>
        </w:rPr>
        <w:t>[4]</w:t>
      </w:r>
    </w:p>
    <w:p w:rsidR="00AF3BB2" w:rsidRPr="00AF3BB2" w:rsidRDefault="00AF3BB2" w:rsidP="004E2237">
      <w:pPr>
        <w:pStyle w:val="a3"/>
        <w:spacing w:before="0" w:beforeAutospacing="0" w:after="0" w:afterAutospacing="0" w:line="360" w:lineRule="auto"/>
        <w:ind w:firstLine="709"/>
        <w:jc w:val="both"/>
        <w:rPr>
          <w:color w:val="000000"/>
          <w:sz w:val="28"/>
          <w:szCs w:val="28"/>
        </w:rPr>
      </w:pPr>
      <w:r w:rsidRPr="00AF3BB2">
        <w:rPr>
          <w:color w:val="000000"/>
          <w:sz w:val="28"/>
          <w:szCs w:val="28"/>
        </w:rPr>
        <w:t xml:space="preserve">Показатели состояния рынка ценных бумаг </w:t>
      </w:r>
    </w:p>
    <w:p w:rsidR="00AF3BB2" w:rsidRPr="00AF3BB2" w:rsidRDefault="00AF3BB2" w:rsidP="004E2237">
      <w:pPr>
        <w:pStyle w:val="a3"/>
        <w:spacing w:before="0" w:beforeAutospacing="0" w:after="0" w:afterAutospacing="0" w:line="360" w:lineRule="auto"/>
        <w:ind w:firstLine="709"/>
        <w:jc w:val="both"/>
        <w:rPr>
          <w:color w:val="000000"/>
          <w:sz w:val="28"/>
          <w:szCs w:val="28"/>
        </w:rPr>
      </w:pPr>
      <w:r w:rsidRPr="00AF3BB2">
        <w:rPr>
          <w:color w:val="000000"/>
          <w:sz w:val="28"/>
          <w:szCs w:val="28"/>
        </w:rPr>
        <w:t>Состояние рынка ценных бумаг можно оценить по нескольким основным показателям, рассчитываем отдельно для рынка акций и для рынка долговых инструментов (преимущественно облигации).</w:t>
      </w:r>
    </w:p>
    <w:p w:rsidR="00AF3BB2" w:rsidRPr="00AF3BB2" w:rsidRDefault="00AF3BB2" w:rsidP="004E2237">
      <w:pPr>
        <w:pStyle w:val="a3"/>
        <w:spacing w:before="0" w:beforeAutospacing="0" w:after="0" w:afterAutospacing="0" w:line="360" w:lineRule="auto"/>
        <w:ind w:firstLine="709"/>
        <w:jc w:val="both"/>
        <w:rPr>
          <w:color w:val="000000"/>
          <w:sz w:val="28"/>
          <w:szCs w:val="28"/>
        </w:rPr>
      </w:pPr>
      <w:r w:rsidRPr="00AF3BB2">
        <w:rPr>
          <w:color w:val="000000"/>
          <w:sz w:val="28"/>
          <w:szCs w:val="28"/>
        </w:rPr>
        <w:t>Основным из них является</w:t>
      </w:r>
      <w:r>
        <w:rPr>
          <w:rStyle w:val="apple-converted-space"/>
          <w:color w:val="000000"/>
          <w:sz w:val="28"/>
          <w:szCs w:val="28"/>
        </w:rPr>
        <w:t xml:space="preserve"> </w:t>
      </w:r>
      <w:r w:rsidRPr="00AF3BB2">
        <w:rPr>
          <w:color w:val="000000"/>
          <w:sz w:val="28"/>
          <w:szCs w:val="28"/>
        </w:rPr>
        <w:t>отношение капитализации рынка акций (облигаций) к ВВП (определяется как отношение объема находящихся в обращении соответствующих ценных бумаг к ВВП).</w:t>
      </w:r>
    </w:p>
    <w:p w:rsidR="00AF3BB2" w:rsidRPr="00AF3BB2" w:rsidRDefault="00AF3BB2" w:rsidP="004E2237">
      <w:pPr>
        <w:pStyle w:val="a3"/>
        <w:spacing w:before="0" w:beforeAutospacing="0" w:after="0" w:afterAutospacing="0" w:line="360" w:lineRule="auto"/>
        <w:ind w:firstLine="709"/>
        <w:jc w:val="both"/>
        <w:rPr>
          <w:color w:val="000000"/>
          <w:sz w:val="28"/>
          <w:szCs w:val="28"/>
        </w:rPr>
      </w:pPr>
      <w:r w:rsidRPr="00AF3BB2">
        <w:rPr>
          <w:color w:val="000000"/>
          <w:sz w:val="28"/>
          <w:szCs w:val="28"/>
        </w:rPr>
        <w:t>Проблемы сравнения рынков акций (облигаций) для стран с формирующимися и развивающимися финансовыми рынками усложняются тем, что ликвидность этих рынков низка либо они практически неликвидны. Вследствие этого общий объем капитализации не является полностью информативным</w:t>
      </w:r>
      <w:r>
        <w:rPr>
          <w:rFonts w:ascii="Arial" w:hAnsi="Arial" w:cs="Arial"/>
          <w:color w:val="000000"/>
          <w:sz w:val="20"/>
          <w:szCs w:val="20"/>
        </w:rPr>
        <w:t xml:space="preserve"> </w:t>
      </w:r>
      <w:r w:rsidRPr="00AF3BB2">
        <w:rPr>
          <w:color w:val="000000"/>
          <w:sz w:val="28"/>
          <w:szCs w:val="28"/>
        </w:rPr>
        <w:t>показателем относительно размера ликвидной массы акций (либо облигаций), принимающих участие в обращении. Поэтому реальное качественное состояние национального рынка ценных бумаг и уровень его стабильности можно определить, анализируя вместе с объемом капитализации объем обращения акций (облигаций), что характеризует ликвидность рынка. Уровень ликвидности рынка определяется как отношение объема оборота соответствующего финансового инструмента к объему капитализации рынка.</w:t>
      </w:r>
    </w:p>
    <w:p w:rsidR="00AF3BB2" w:rsidRPr="00AF3BB2" w:rsidRDefault="00AF3BB2" w:rsidP="004E2237">
      <w:pPr>
        <w:pStyle w:val="a3"/>
        <w:tabs>
          <w:tab w:val="left" w:pos="1080"/>
        </w:tabs>
        <w:spacing w:before="0" w:beforeAutospacing="0" w:after="0" w:afterAutospacing="0" w:line="360" w:lineRule="auto"/>
        <w:ind w:firstLine="709"/>
        <w:jc w:val="both"/>
        <w:rPr>
          <w:sz w:val="28"/>
          <w:szCs w:val="28"/>
        </w:rPr>
      </w:pPr>
      <w:r w:rsidRPr="00AF3BB2">
        <w:rPr>
          <w:sz w:val="28"/>
          <w:szCs w:val="28"/>
        </w:rPr>
        <w:t>Модели рынка.</w:t>
      </w:r>
    </w:p>
    <w:p w:rsidR="00AF3BB2" w:rsidRPr="00AF3BB2" w:rsidRDefault="00AF3BB2" w:rsidP="004E2237">
      <w:pPr>
        <w:pStyle w:val="a3"/>
        <w:numPr>
          <w:ilvl w:val="0"/>
          <w:numId w:val="9"/>
        </w:numPr>
        <w:tabs>
          <w:tab w:val="left" w:pos="1080"/>
        </w:tabs>
        <w:spacing w:before="0" w:beforeAutospacing="0" w:after="0" w:afterAutospacing="0" w:line="360" w:lineRule="auto"/>
        <w:ind w:left="0" w:firstLine="709"/>
        <w:jc w:val="both"/>
        <w:rPr>
          <w:sz w:val="28"/>
          <w:szCs w:val="28"/>
        </w:rPr>
      </w:pPr>
      <w:r w:rsidRPr="00AF3BB2">
        <w:rPr>
          <w:sz w:val="28"/>
          <w:szCs w:val="28"/>
        </w:rPr>
        <w:t>Исторически существуют три условные модели фондового рынка в зависимости от банковского или небанковского характера финансовых посредников:</w:t>
      </w:r>
    </w:p>
    <w:p w:rsidR="00AF3BB2" w:rsidRPr="00AF3BB2" w:rsidRDefault="00AF3BB2" w:rsidP="004E2237">
      <w:pPr>
        <w:numPr>
          <w:ilvl w:val="0"/>
          <w:numId w:val="9"/>
        </w:numPr>
        <w:tabs>
          <w:tab w:val="left" w:pos="1080"/>
        </w:tabs>
        <w:spacing w:line="360" w:lineRule="auto"/>
        <w:ind w:left="0" w:firstLine="709"/>
        <w:jc w:val="both"/>
        <w:rPr>
          <w:sz w:val="28"/>
          <w:szCs w:val="28"/>
        </w:rPr>
      </w:pPr>
      <w:r w:rsidRPr="00AF3BB2">
        <w:rPr>
          <w:sz w:val="28"/>
          <w:szCs w:val="28"/>
        </w:rPr>
        <w:t>Небанковская модель (</w:t>
      </w:r>
      <w:hyperlink r:id="rId49" w:tooltip="США" w:history="1">
        <w:r w:rsidRPr="00AF3BB2">
          <w:rPr>
            <w:rStyle w:val="a4"/>
            <w:color w:val="auto"/>
            <w:sz w:val="28"/>
            <w:szCs w:val="28"/>
            <w:u w:val="none"/>
          </w:rPr>
          <w:t>США</w:t>
        </w:r>
      </w:hyperlink>
      <w:r w:rsidRPr="00AF3BB2">
        <w:rPr>
          <w:sz w:val="28"/>
          <w:szCs w:val="28"/>
        </w:rPr>
        <w:t>) — в качестве посредников выступают небанковские компании по ценным бумагам.</w:t>
      </w:r>
    </w:p>
    <w:p w:rsidR="00AF3BB2" w:rsidRPr="00AF3BB2" w:rsidRDefault="00AF3BB2" w:rsidP="004E2237">
      <w:pPr>
        <w:numPr>
          <w:ilvl w:val="0"/>
          <w:numId w:val="9"/>
        </w:numPr>
        <w:tabs>
          <w:tab w:val="left" w:pos="1080"/>
        </w:tabs>
        <w:spacing w:line="360" w:lineRule="auto"/>
        <w:ind w:left="0" w:firstLine="709"/>
        <w:jc w:val="both"/>
        <w:rPr>
          <w:sz w:val="28"/>
          <w:szCs w:val="28"/>
        </w:rPr>
      </w:pPr>
      <w:r w:rsidRPr="00AF3BB2">
        <w:rPr>
          <w:sz w:val="28"/>
          <w:szCs w:val="28"/>
        </w:rPr>
        <w:t>Банковская модель (</w:t>
      </w:r>
      <w:hyperlink r:id="rId50" w:tooltip="Германия" w:history="1">
        <w:r w:rsidRPr="00AF3BB2">
          <w:rPr>
            <w:rStyle w:val="a4"/>
            <w:color w:val="auto"/>
            <w:sz w:val="28"/>
            <w:szCs w:val="28"/>
            <w:u w:val="none"/>
          </w:rPr>
          <w:t>Германия</w:t>
        </w:r>
      </w:hyperlink>
      <w:r w:rsidRPr="00AF3BB2">
        <w:rPr>
          <w:sz w:val="28"/>
          <w:szCs w:val="28"/>
        </w:rPr>
        <w:t>) — посредниками выступают банки.</w:t>
      </w:r>
    </w:p>
    <w:p w:rsidR="00AF3BB2" w:rsidRDefault="00AF3BB2" w:rsidP="004E2237">
      <w:pPr>
        <w:numPr>
          <w:ilvl w:val="0"/>
          <w:numId w:val="9"/>
        </w:numPr>
        <w:tabs>
          <w:tab w:val="left" w:pos="1080"/>
        </w:tabs>
        <w:spacing w:line="360" w:lineRule="auto"/>
        <w:ind w:left="0" w:firstLine="709"/>
        <w:jc w:val="both"/>
        <w:rPr>
          <w:sz w:val="28"/>
          <w:szCs w:val="28"/>
        </w:rPr>
      </w:pPr>
      <w:r w:rsidRPr="00AF3BB2">
        <w:rPr>
          <w:sz w:val="28"/>
          <w:szCs w:val="28"/>
        </w:rPr>
        <w:t>Смешанная модель (</w:t>
      </w:r>
      <w:hyperlink r:id="rId51" w:tooltip="Япония" w:history="1">
        <w:r w:rsidRPr="00AF3BB2">
          <w:rPr>
            <w:rStyle w:val="a4"/>
            <w:color w:val="auto"/>
            <w:sz w:val="28"/>
            <w:szCs w:val="28"/>
            <w:u w:val="none"/>
          </w:rPr>
          <w:t>Япония</w:t>
        </w:r>
      </w:hyperlink>
      <w:r w:rsidRPr="00AF3BB2">
        <w:rPr>
          <w:sz w:val="28"/>
          <w:szCs w:val="28"/>
        </w:rPr>
        <w:t>) — посредниками являются как банки, так и небанковские компании.</w:t>
      </w:r>
    </w:p>
    <w:p w:rsidR="004D1FF0" w:rsidRPr="004D1FF0" w:rsidRDefault="004D1FF0" w:rsidP="004E2237">
      <w:pPr>
        <w:tabs>
          <w:tab w:val="left" w:pos="1080"/>
        </w:tabs>
        <w:spacing w:line="360" w:lineRule="auto"/>
        <w:ind w:firstLine="703"/>
        <w:jc w:val="both"/>
        <w:rPr>
          <w:sz w:val="28"/>
          <w:szCs w:val="28"/>
        </w:rPr>
      </w:pPr>
      <w:r w:rsidRPr="004D1FF0">
        <w:rPr>
          <w:sz w:val="28"/>
          <w:szCs w:val="28"/>
        </w:rPr>
        <w:t>Правовое регулирование рынка ценных бумаг</w:t>
      </w:r>
    </w:p>
    <w:p w:rsidR="004E2237" w:rsidRDefault="004D1FF0" w:rsidP="004E2237">
      <w:pPr>
        <w:tabs>
          <w:tab w:val="left" w:pos="1080"/>
        </w:tabs>
        <w:spacing w:line="360" w:lineRule="auto"/>
        <w:ind w:firstLine="703"/>
        <w:jc w:val="both"/>
        <w:rPr>
          <w:rStyle w:val="apple-style-span"/>
          <w:sz w:val="28"/>
          <w:szCs w:val="28"/>
        </w:rPr>
      </w:pPr>
      <w:r w:rsidRPr="004D1FF0">
        <w:rPr>
          <w:rStyle w:val="apple-style-span"/>
          <w:sz w:val="28"/>
          <w:szCs w:val="28"/>
        </w:rPr>
        <w:t>Правовое регулирование рынка ценных бумаг является объектом изучения</w:t>
      </w:r>
      <w:r w:rsidRPr="004D1FF0">
        <w:rPr>
          <w:rStyle w:val="apple-converted-space"/>
          <w:sz w:val="28"/>
          <w:szCs w:val="28"/>
        </w:rPr>
        <w:t> </w:t>
      </w:r>
      <w:hyperlink r:id="rId52" w:tooltip="Предпринимательское право" w:history="1">
        <w:r w:rsidRPr="004D1FF0">
          <w:rPr>
            <w:rStyle w:val="a4"/>
            <w:color w:val="auto"/>
            <w:sz w:val="28"/>
            <w:szCs w:val="28"/>
            <w:u w:val="none"/>
          </w:rPr>
          <w:t>предпринимательского</w:t>
        </w:r>
      </w:hyperlink>
      <w:r w:rsidRPr="004D1FF0">
        <w:rPr>
          <w:rStyle w:val="apple-converted-space"/>
          <w:sz w:val="28"/>
          <w:szCs w:val="28"/>
        </w:rPr>
        <w:t> </w:t>
      </w:r>
      <w:r w:rsidRPr="004D1FF0">
        <w:rPr>
          <w:rStyle w:val="apple-style-span"/>
          <w:sz w:val="28"/>
          <w:szCs w:val="28"/>
        </w:rPr>
        <w:t>и</w:t>
      </w:r>
      <w:r w:rsidRPr="004D1FF0">
        <w:rPr>
          <w:rStyle w:val="apple-converted-space"/>
          <w:sz w:val="28"/>
          <w:szCs w:val="28"/>
        </w:rPr>
        <w:t> </w:t>
      </w:r>
      <w:hyperlink r:id="rId53" w:tooltip="Гражданское право" w:history="1">
        <w:r w:rsidRPr="004D1FF0">
          <w:rPr>
            <w:rStyle w:val="a4"/>
            <w:color w:val="auto"/>
            <w:sz w:val="28"/>
            <w:szCs w:val="28"/>
            <w:u w:val="none"/>
          </w:rPr>
          <w:t>гражданского права</w:t>
        </w:r>
      </w:hyperlink>
      <w:r w:rsidRPr="004D1FF0">
        <w:rPr>
          <w:rStyle w:val="apple-style-span"/>
          <w:sz w:val="28"/>
          <w:szCs w:val="28"/>
        </w:rPr>
        <w:t>. В рамках предпринимательского права основное внимание уделяется предпринимательской деятельности субъектов рынка ценных бумаг, прежде всего деятельности профессиональных участников. Исследование же ценных бумаг как объектов права — предмет гражданского права</w:t>
      </w:r>
      <w:r w:rsidR="004E2237">
        <w:rPr>
          <w:rStyle w:val="apple-style-span"/>
          <w:sz w:val="28"/>
          <w:szCs w:val="28"/>
        </w:rPr>
        <w:t>.</w:t>
      </w:r>
    </w:p>
    <w:p w:rsidR="00AF3BB2" w:rsidRPr="0054298D" w:rsidRDefault="004E2237" w:rsidP="0054298D">
      <w:pPr>
        <w:pStyle w:val="1"/>
        <w:spacing w:line="360" w:lineRule="auto"/>
        <w:jc w:val="center"/>
        <w:rPr>
          <w:rFonts w:ascii="Times New Roman" w:hAnsi="Times New Roman"/>
          <w:caps/>
          <w:sz w:val="28"/>
          <w:szCs w:val="28"/>
        </w:rPr>
      </w:pPr>
      <w:r>
        <w:rPr>
          <w:rStyle w:val="apple-style-span"/>
          <w:sz w:val="28"/>
          <w:szCs w:val="28"/>
        </w:rPr>
        <w:br w:type="page"/>
      </w:r>
      <w:bookmarkStart w:id="3" w:name="_Toc285197110"/>
      <w:r w:rsidR="0054298D" w:rsidRPr="0054298D">
        <w:rPr>
          <w:rFonts w:ascii="Times New Roman" w:hAnsi="Times New Roman"/>
          <w:caps/>
          <w:sz w:val="28"/>
          <w:szCs w:val="28"/>
          <w:lang w:eastAsia="en-US"/>
        </w:rPr>
        <w:t>Операции с ценными бумагами: российская практика</w:t>
      </w:r>
      <w:bookmarkEnd w:id="3"/>
    </w:p>
    <w:p w:rsidR="00AF3BB2" w:rsidRDefault="00DE7C95" w:rsidP="00DE7C95">
      <w:pPr>
        <w:tabs>
          <w:tab w:val="left" w:pos="1080"/>
        </w:tabs>
        <w:spacing w:line="360" w:lineRule="auto"/>
        <w:ind w:firstLine="720"/>
        <w:jc w:val="both"/>
        <w:rPr>
          <w:sz w:val="28"/>
          <w:szCs w:val="28"/>
        </w:rPr>
      </w:pPr>
      <w:r w:rsidRPr="008308F0">
        <w:rPr>
          <w:sz w:val="28"/>
          <w:szCs w:val="28"/>
        </w:rPr>
        <w:t>Последние биржи эпохи НЭПа были закрыты в 1930 году, когда Советская власть объявила о монополизации торговли государством. Однако со сменой экономической системы к началу 1990-х годов в России назрела необходимость возрождения бирж.</w:t>
      </w:r>
    </w:p>
    <w:p w:rsidR="00DB2E2A" w:rsidRPr="008308F0" w:rsidRDefault="00DB2E2A" w:rsidP="00DB2E2A">
      <w:pPr>
        <w:spacing w:line="360" w:lineRule="auto"/>
        <w:ind w:firstLine="709"/>
        <w:jc w:val="both"/>
        <w:rPr>
          <w:sz w:val="28"/>
          <w:szCs w:val="28"/>
        </w:rPr>
      </w:pPr>
      <w:r w:rsidRPr="008308F0">
        <w:rPr>
          <w:sz w:val="28"/>
          <w:szCs w:val="28"/>
        </w:rPr>
        <w:t>Централизованная экономика СССР уже болела многими проблемами: острый товарный дефицит, скрытая инфляция, и как следствие, бартеризация экономики, развал хозяйственных связей и спад промышленного производства. Начался переход к рыночным отношениям, в рамках которого были воссозданы биржи.</w:t>
      </w:r>
    </w:p>
    <w:p w:rsidR="00DB2E2A" w:rsidRPr="008308F0" w:rsidRDefault="00DB2E2A" w:rsidP="00DB2E2A">
      <w:pPr>
        <w:spacing w:line="360" w:lineRule="auto"/>
        <w:ind w:firstLine="709"/>
        <w:jc w:val="both"/>
        <w:rPr>
          <w:sz w:val="28"/>
          <w:szCs w:val="28"/>
        </w:rPr>
      </w:pPr>
      <w:r w:rsidRPr="008308F0">
        <w:rPr>
          <w:sz w:val="28"/>
          <w:szCs w:val="28"/>
        </w:rPr>
        <w:t>Основой для будущих бирж стали валютные аукционы Госбанка и Внешэкономбанка и коммерческие центры Госснаба, проводившие в перестроечные годы аукционную продажу продукции производственно-технического назначения. Создание в первой половине 1990 года Московской товарной биржи и Российской товарно-сырьевой биржи вылилось в биржевой бум в России. Уже к концу этого года в стране насчитывалось более 700 бирж, и Россия по их числу вышла на первое место в мире. Очень скоро Москва стала биржевой столицей мира по количеству фондовых бирж, число которых во всей России составляло 40% от их общемирового количества.</w:t>
      </w:r>
    </w:p>
    <w:p w:rsidR="00DB2E2A" w:rsidRPr="008308F0" w:rsidRDefault="00DB2E2A" w:rsidP="00DB2E2A">
      <w:pPr>
        <w:spacing w:line="360" w:lineRule="auto"/>
        <w:ind w:firstLine="709"/>
        <w:jc w:val="both"/>
        <w:rPr>
          <w:sz w:val="28"/>
          <w:szCs w:val="28"/>
        </w:rPr>
      </w:pPr>
      <w:r w:rsidRPr="008308F0">
        <w:rPr>
          <w:sz w:val="28"/>
          <w:szCs w:val="28"/>
        </w:rPr>
        <w:t>На фоне бурного развития биржевой торговли появилась РТСБ, ставшая центром возрождения бирж в начале 90-х годов. Она стала образцом, по которому создавались сотни бирж по всей стране. Учредителями новых торговых площадок были коммерсанты, городские власти, министерства и т.д. В создании РТСБ участвовал Политехнический музей в Москве, и первая торговая площадка располагалась в музее. Образование множества бирж в последние годы существования СССР можно легко объяснить. В это время – при директивном распределении продукции и централизованно устанавливаемых ценах – одно лишь учреждение биржи давало законную возможность свободно продавать продукцию по ценам, определяемым рынком.</w:t>
      </w:r>
    </w:p>
    <w:p w:rsidR="00360F7F" w:rsidRPr="008308F0" w:rsidRDefault="00360F7F" w:rsidP="00360F7F">
      <w:pPr>
        <w:spacing w:line="360" w:lineRule="auto"/>
        <w:ind w:firstLine="709"/>
        <w:jc w:val="both"/>
        <w:rPr>
          <w:sz w:val="28"/>
          <w:szCs w:val="28"/>
        </w:rPr>
      </w:pPr>
      <w:r w:rsidRPr="008308F0">
        <w:rPr>
          <w:sz w:val="28"/>
          <w:szCs w:val="28"/>
        </w:rPr>
        <w:t>В 1991 и 1992 годах были приняты федеральные законы и нормативно-правовые акты, которые приблизили организационно-правовой статус российских бирж к международным стандартам.</w:t>
      </w:r>
      <w:r>
        <w:rPr>
          <w:sz w:val="28"/>
          <w:szCs w:val="28"/>
        </w:rPr>
        <w:t xml:space="preserve"> </w:t>
      </w:r>
      <w:r w:rsidRPr="008308F0">
        <w:rPr>
          <w:sz w:val="28"/>
          <w:szCs w:val="28"/>
        </w:rPr>
        <w:t>Уже в эти годы было принято законодательство, достаточно детально описывающее операции с ценными бумагами и срочными контрактами. На Московской товарной бирже стали впервые проводиться срочные сделки с зерном и хлопком, а Московская торговая палата организовала торги фьючерсами на доллар США.</w:t>
      </w:r>
    </w:p>
    <w:p w:rsidR="00360F7F" w:rsidRPr="008308F0" w:rsidRDefault="00360F7F" w:rsidP="00360F7F">
      <w:pPr>
        <w:spacing w:line="360" w:lineRule="auto"/>
        <w:ind w:firstLine="709"/>
        <w:jc w:val="both"/>
        <w:rPr>
          <w:sz w:val="28"/>
          <w:szCs w:val="28"/>
        </w:rPr>
      </w:pPr>
      <w:r w:rsidRPr="008308F0">
        <w:rPr>
          <w:sz w:val="28"/>
          <w:szCs w:val="28"/>
        </w:rPr>
        <w:t>Уже в 1991 году ведущие московские биржи - МТБ, РТСБ, Московская центральная фондовая биржа – быстро наращивали торговые обороты, превращаясь в крупные площадки с большим числом участников, применяющие достаточно сложные биржевые технологии.</w:t>
      </w:r>
    </w:p>
    <w:p w:rsidR="00DE7C95" w:rsidRDefault="00360F7F" w:rsidP="00360F7F">
      <w:pPr>
        <w:tabs>
          <w:tab w:val="left" w:pos="1080"/>
        </w:tabs>
        <w:spacing w:line="360" w:lineRule="auto"/>
        <w:ind w:firstLine="720"/>
        <w:jc w:val="both"/>
        <w:rPr>
          <w:sz w:val="28"/>
          <w:szCs w:val="28"/>
        </w:rPr>
      </w:pPr>
      <w:r w:rsidRPr="008308F0">
        <w:rPr>
          <w:sz w:val="28"/>
          <w:szCs w:val="28"/>
        </w:rPr>
        <w:t>После резкой активизации торговли реальным товаром и увеличения числа бирж многие из них были вынуждены закрыться уже в 1992 году. Дело в том, что со временем оптовые компании отладили торговые связи, накопили необходимую информацию, установили прочные деловые контакты и начали уходить с торговых площадок. Члены биржи стали работать на внебиржевом рынке. Выжить в этих условиях смогли те товарные биржи, которые, оказавшись в стороне от реальных денежных потоков, сумели наладить торговлю срочными контрактами. В 1993 году количество товарных бирж сократилось на треть, а к концу 1996 года более чем на 60% по сравнению с 1992 годом.</w:t>
      </w:r>
      <w:r>
        <w:rPr>
          <w:sz w:val="28"/>
          <w:szCs w:val="28"/>
        </w:rPr>
        <w:t xml:space="preserve"> </w:t>
      </w:r>
      <w:r w:rsidRPr="00615427">
        <w:rPr>
          <w:sz w:val="28"/>
          <w:szCs w:val="28"/>
        </w:rPr>
        <w:t>[</w:t>
      </w:r>
      <w:r>
        <w:rPr>
          <w:sz w:val="28"/>
          <w:szCs w:val="28"/>
        </w:rPr>
        <w:t>5</w:t>
      </w:r>
      <w:r w:rsidRPr="00615427">
        <w:rPr>
          <w:sz w:val="28"/>
          <w:szCs w:val="28"/>
        </w:rPr>
        <w:t xml:space="preserve">, </w:t>
      </w:r>
      <w:r>
        <w:rPr>
          <w:sz w:val="28"/>
          <w:szCs w:val="28"/>
        </w:rPr>
        <w:t>стр. 134</w:t>
      </w:r>
      <w:r w:rsidRPr="00615427">
        <w:rPr>
          <w:sz w:val="28"/>
          <w:szCs w:val="28"/>
        </w:rPr>
        <w:t>]</w:t>
      </w:r>
      <w:r>
        <w:rPr>
          <w:sz w:val="28"/>
          <w:szCs w:val="28"/>
        </w:rPr>
        <w:t>.</w:t>
      </w:r>
    </w:p>
    <w:p w:rsidR="00360F7F" w:rsidRDefault="00615427" w:rsidP="00360F7F">
      <w:pPr>
        <w:tabs>
          <w:tab w:val="left" w:pos="1080"/>
        </w:tabs>
        <w:spacing w:line="360" w:lineRule="auto"/>
        <w:ind w:firstLine="720"/>
        <w:jc w:val="both"/>
        <w:rPr>
          <w:sz w:val="28"/>
          <w:szCs w:val="28"/>
        </w:rPr>
      </w:pPr>
      <w:r w:rsidRPr="008308F0">
        <w:rPr>
          <w:sz w:val="28"/>
          <w:szCs w:val="28"/>
        </w:rPr>
        <w:t>К концу 1992 года уже громче стали заявлять о себе фондовые биржи. Их общее число достигло 22, а на крупнейших товарных биржах создавались фондовые отделы. Создается Московская межбанковская валютная биржа, которая сначала была центром организованной торговли валютой, а потом стала одной из ведущих фондовых бирж страны. В этом же году создаются региональные валютные биржи, на основе которых ММВБ несколькими годами позже создала общенациональный рынок валюты и ценных бумаг.</w:t>
      </w:r>
    </w:p>
    <w:p w:rsidR="00615427" w:rsidRDefault="00615427" w:rsidP="00360F7F">
      <w:pPr>
        <w:tabs>
          <w:tab w:val="left" w:pos="1080"/>
        </w:tabs>
        <w:spacing w:line="360" w:lineRule="auto"/>
        <w:ind w:firstLine="720"/>
        <w:jc w:val="both"/>
        <w:rPr>
          <w:sz w:val="28"/>
          <w:szCs w:val="28"/>
        </w:rPr>
      </w:pPr>
      <w:r w:rsidRPr="008308F0">
        <w:rPr>
          <w:sz w:val="28"/>
          <w:szCs w:val="28"/>
        </w:rPr>
        <w:t>Тем не менее, реальное значение фондовых площадок было еще незначительным. Объем сделок с ценными бумагами соответствовал всего 3-5% объема товарных сделок.</w:t>
      </w:r>
    </w:p>
    <w:p w:rsidR="00993998" w:rsidRPr="00993998" w:rsidRDefault="00993998" w:rsidP="00360F7F">
      <w:pPr>
        <w:tabs>
          <w:tab w:val="left" w:pos="1080"/>
        </w:tabs>
        <w:spacing w:line="360" w:lineRule="auto"/>
        <w:ind w:firstLine="720"/>
        <w:jc w:val="both"/>
        <w:rPr>
          <w:sz w:val="28"/>
          <w:szCs w:val="28"/>
        </w:rPr>
      </w:pPr>
      <w:r w:rsidRPr="008308F0">
        <w:rPr>
          <w:sz w:val="28"/>
          <w:szCs w:val="28"/>
        </w:rPr>
        <w:t>В 1993 году на фондовых и товарных биржах, боровшихся за свое существование, начали торговать приватизационными чеками, кредитами и инструментами денежного рынка, брокерскими местами, ценными бумагами на предъявителя, а также суррогатами ценных бумаг (например, билеты МММ).</w:t>
      </w:r>
      <w:r>
        <w:rPr>
          <w:sz w:val="28"/>
          <w:szCs w:val="28"/>
        </w:rPr>
        <w:t>[</w:t>
      </w:r>
      <w:r w:rsidR="000F125C" w:rsidRPr="000F125C">
        <w:rPr>
          <w:sz w:val="28"/>
          <w:szCs w:val="28"/>
        </w:rPr>
        <w:t>6</w:t>
      </w:r>
      <w:r w:rsidRPr="00993998">
        <w:rPr>
          <w:sz w:val="28"/>
          <w:szCs w:val="28"/>
        </w:rPr>
        <w:t xml:space="preserve">, </w:t>
      </w:r>
      <w:r>
        <w:rPr>
          <w:sz w:val="28"/>
          <w:szCs w:val="28"/>
        </w:rPr>
        <w:t>стр. 114]</w:t>
      </w:r>
    </w:p>
    <w:p w:rsidR="00993998" w:rsidRDefault="00993998" w:rsidP="00360F7F">
      <w:pPr>
        <w:tabs>
          <w:tab w:val="left" w:pos="1080"/>
        </w:tabs>
        <w:spacing w:line="360" w:lineRule="auto"/>
        <w:ind w:firstLine="720"/>
        <w:jc w:val="both"/>
        <w:rPr>
          <w:sz w:val="28"/>
          <w:szCs w:val="28"/>
        </w:rPr>
      </w:pPr>
      <w:r w:rsidRPr="008308F0">
        <w:rPr>
          <w:sz w:val="28"/>
          <w:szCs w:val="28"/>
        </w:rPr>
        <w:t>В 1995 году вводится Российская торговая система – РТС, которая по замыслу ее создателей должна была обслуживать межрегиональный фондовый рынок. В действительности РТС была не биржей, а внебиржевой компьютерной системой, подобной американской системе Nasdaq на первых этапах ее существования.</w:t>
      </w:r>
      <w:r w:rsidRPr="00993998">
        <w:rPr>
          <w:sz w:val="28"/>
          <w:szCs w:val="28"/>
        </w:rPr>
        <w:t xml:space="preserve"> </w:t>
      </w:r>
      <w:r w:rsidRPr="008308F0">
        <w:rPr>
          <w:sz w:val="28"/>
          <w:szCs w:val="28"/>
        </w:rPr>
        <w:t>Главным итогом 1990-х годов стало образование современных общенациональных площадок для торговли ценными бумагами и срочными контрактами, необходимых для слаженного и стабильного функционирования российского финансового рынка.</w:t>
      </w:r>
      <w:r w:rsidRPr="00993998">
        <w:rPr>
          <w:sz w:val="28"/>
          <w:szCs w:val="28"/>
        </w:rPr>
        <w:t xml:space="preserve"> [</w:t>
      </w:r>
      <w:r w:rsidR="000F125C">
        <w:rPr>
          <w:sz w:val="28"/>
          <w:szCs w:val="28"/>
          <w:lang w:val="en-US"/>
        </w:rPr>
        <w:t>7</w:t>
      </w:r>
      <w:r>
        <w:rPr>
          <w:sz w:val="28"/>
          <w:szCs w:val="28"/>
        </w:rPr>
        <w:t>, стр. 36</w:t>
      </w:r>
      <w:r>
        <w:rPr>
          <w:sz w:val="28"/>
          <w:szCs w:val="28"/>
          <w:lang w:val="en-US"/>
        </w:rPr>
        <w:t>]</w:t>
      </w:r>
    </w:p>
    <w:p w:rsidR="00993998" w:rsidRPr="008308F0" w:rsidRDefault="00993998" w:rsidP="00993998">
      <w:pPr>
        <w:spacing w:line="360" w:lineRule="auto"/>
        <w:ind w:firstLine="709"/>
        <w:jc w:val="both"/>
        <w:rPr>
          <w:sz w:val="28"/>
          <w:szCs w:val="28"/>
        </w:rPr>
      </w:pPr>
      <w:r w:rsidRPr="008308F0">
        <w:rPr>
          <w:sz w:val="28"/>
          <w:szCs w:val="28"/>
        </w:rPr>
        <w:t>Сейчас в России насчитывается одиннадцать фондовых бирж. Однако реальные торги ценными бумагами происходят только на шести биржах:</w:t>
      </w:r>
    </w:p>
    <w:p w:rsidR="00993998" w:rsidRPr="008308F0" w:rsidRDefault="00993998" w:rsidP="00993998">
      <w:pPr>
        <w:numPr>
          <w:ilvl w:val="0"/>
          <w:numId w:val="11"/>
        </w:numPr>
        <w:tabs>
          <w:tab w:val="clear" w:pos="720"/>
          <w:tab w:val="num" w:pos="0"/>
          <w:tab w:val="left" w:pos="993"/>
        </w:tabs>
        <w:spacing w:line="360" w:lineRule="auto"/>
        <w:ind w:left="0" w:firstLine="720"/>
        <w:jc w:val="both"/>
        <w:rPr>
          <w:sz w:val="28"/>
          <w:szCs w:val="28"/>
        </w:rPr>
      </w:pPr>
      <w:r w:rsidRPr="008308F0">
        <w:rPr>
          <w:sz w:val="28"/>
          <w:szCs w:val="28"/>
        </w:rPr>
        <w:t>Московская межбанковская валютная биржа (ММВБ);</w:t>
      </w:r>
    </w:p>
    <w:p w:rsidR="00993998" w:rsidRPr="008308F0" w:rsidRDefault="00993998" w:rsidP="00993998">
      <w:pPr>
        <w:numPr>
          <w:ilvl w:val="0"/>
          <w:numId w:val="11"/>
        </w:numPr>
        <w:tabs>
          <w:tab w:val="clear" w:pos="720"/>
          <w:tab w:val="num" w:pos="0"/>
          <w:tab w:val="left" w:pos="993"/>
        </w:tabs>
        <w:spacing w:line="360" w:lineRule="auto"/>
        <w:ind w:left="0" w:firstLine="720"/>
        <w:jc w:val="both"/>
        <w:rPr>
          <w:sz w:val="28"/>
          <w:szCs w:val="28"/>
        </w:rPr>
      </w:pPr>
      <w:r w:rsidRPr="008308F0">
        <w:rPr>
          <w:sz w:val="28"/>
          <w:szCs w:val="28"/>
        </w:rPr>
        <w:t>Российская Торговая Система (РТС);</w:t>
      </w:r>
    </w:p>
    <w:p w:rsidR="00993998" w:rsidRPr="008308F0" w:rsidRDefault="00993998" w:rsidP="00993998">
      <w:pPr>
        <w:numPr>
          <w:ilvl w:val="0"/>
          <w:numId w:val="11"/>
        </w:numPr>
        <w:tabs>
          <w:tab w:val="clear" w:pos="720"/>
          <w:tab w:val="num" w:pos="0"/>
          <w:tab w:val="left" w:pos="993"/>
        </w:tabs>
        <w:spacing w:line="360" w:lineRule="auto"/>
        <w:ind w:left="0" w:firstLine="720"/>
        <w:jc w:val="both"/>
        <w:rPr>
          <w:sz w:val="28"/>
          <w:szCs w:val="28"/>
        </w:rPr>
      </w:pPr>
      <w:r w:rsidRPr="008308F0">
        <w:rPr>
          <w:sz w:val="28"/>
          <w:szCs w:val="28"/>
        </w:rPr>
        <w:t>Екатеринбургская фондовая биржа (занимающая третья место в стране, по объему совершаемых сделок);</w:t>
      </w:r>
    </w:p>
    <w:p w:rsidR="00993998" w:rsidRPr="008308F0" w:rsidRDefault="00993998" w:rsidP="00993998">
      <w:pPr>
        <w:numPr>
          <w:ilvl w:val="0"/>
          <w:numId w:val="11"/>
        </w:numPr>
        <w:tabs>
          <w:tab w:val="clear" w:pos="720"/>
          <w:tab w:val="num" w:pos="0"/>
          <w:tab w:val="left" w:pos="993"/>
        </w:tabs>
        <w:spacing w:line="360" w:lineRule="auto"/>
        <w:ind w:left="0" w:firstLine="720"/>
        <w:jc w:val="both"/>
        <w:rPr>
          <w:sz w:val="28"/>
          <w:szCs w:val="28"/>
        </w:rPr>
      </w:pPr>
      <w:r w:rsidRPr="008308F0">
        <w:rPr>
          <w:sz w:val="28"/>
          <w:szCs w:val="28"/>
        </w:rPr>
        <w:t>Уральская региональная валютная биржа (город Екатеринбург);</w:t>
      </w:r>
    </w:p>
    <w:p w:rsidR="00993998" w:rsidRPr="008308F0" w:rsidRDefault="00993998" w:rsidP="00993998">
      <w:pPr>
        <w:numPr>
          <w:ilvl w:val="0"/>
          <w:numId w:val="11"/>
        </w:numPr>
        <w:tabs>
          <w:tab w:val="clear" w:pos="720"/>
          <w:tab w:val="num" w:pos="0"/>
          <w:tab w:val="left" w:pos="993"/>
        </w:tabs>
        <w:spacing w:line="360" w:lineRule="auto"/>
        <w:ind w:left="0" w:firstLine="720"/>
        <w:jc w:val="both"/>
        <w:rPr>
          <w:sz w:val="28"/>
          <w:szCs w:val="28"/>
        </w:rPr>
      </w:pPr>
      <w:r w:rsidRPr="008308F0">
        <w:rPr>
          <w:sz w:val="28"/>
          <w:szCs w:val="28"/>
        </w:rPr>
        <w:t>Санкт-Петербургская валютная биржа (СПВБ);</w:t>
      </w:r>
    </w:p>
    <w:p w:rsidR="00993998" w:rsidRDefault="00993998" w:rsidP="00993998">
      <w:pPr>
        <w:numPr>
          <w:ilvl w:val="0"/>
          <w:numId w:val="11"/>
        </w:numPr>
        <w:tabs>
          <w:tab w:val="left" w:pos="1080"/>
        </w:tabs>
        <w:spacing w:line="360" w:lineRule="auto"/>
        <w:ind w:left="0" w:firstLine="720"/>
        <w:jc w:val="both"/>
        <w:rPr>
          <w:sz w:val="28"/>
          <w:szCs w:val="28"/>
        </w:rPr>
      </w:pPr>
      <w:r w:rsidRPr="008308F0">
        <w:rPr>
          <w:sz w:val="28"/>
          <w:szCs w:val="28"/>
        </w:rPr>
        <w:t>Фондовая биржа «Санкт-Петербург» (ФБ СПб).</w:t>
      </w:r>
    </w:p>
    <w:p w:rsidR="009F028F" w:rsidRPr="008308F0" w:rsidRDefault="009F028F" w:rsidP="009F028F">
      <w:pPr>
        <w:spacing w:line="360" w:lineRule="auto"/>
        <w:ind w:firstLine="709"/>
        <w:jc w:val="both"/>
        <w:rPr>
          <w:sz w:val="28"/>
          <w:szCs w:val="28"/>
        </w:rPr>
      </w:pPr>
      <w:r w:rsidRPr="008308F0">
        <w:rPr>
          <w:sz w:val="28"/>
          <w:szCs w:val="28"/>
        </w:rPr>
        <w:t>Охарактеризуем историю развития двух самых крупных фондовых бирж – Московской межбанковской валютной биржи и Российской Торговой Системы (РТС).</w:t>
      </w:r>
    </w:p>
    <w:p w:rsidR="009F028F" w:rsidRPr="008308F0" w:rsidRDefault="009F028F" w:rsidP="009F028F">
      <w:pPr>
        <w:spacing w:line="360" w:lineRule="auto"/>
        <w:ind w:firstLine="709"/>
        <w:jc w:val="both"/>
        <w:rPr>
          <w:sz w:val="28"/>
          <w:szCs w:val="28"/>
        </w:rPr>
      </w:pPr>
      <w:r w:rsidRPr="008308F0">
        <w:rPr>
          <w:sz w:val="28"/>
          <w:szCs w:val="28"/>
        </w:rPr>
        <w:t>Фондовая биржа ММВБ - является ведущей российской фондовой биржей, на которой ежедневно идут торги по акциям и корпоративным облигациям около 600 российских эмитентов с общей капитализацией почти 24 трлн. рублей. В состав участников торгов Фондовой биржи ММВБ входят около 650 организаций – профессиональных участников рынка ценных бумаг, клиентами которых являются более 490 тысяч инвесторов.</w:t>
      </w:r>
    </w:p>
    <w:p w:rsidR="009F028F" w:rsidRPr="008308F0" w:rsidRDefault="009F028F" w:rsidP="009F028F">
      <w:pPr>
        <w:spacing w:line="360" w:lineRule="auto"/>
        <w:ind w:firstLine="709"/>
        <w:jc w:val="both"/>
        <w:rPr>
          <w:sz w:val="28"/>
          <w:szCs w:val="28"/>
        </w:rPr>
      </w:pPr>
      <w:r w:rsidRPr="008308F0">
        <w:rPr>
          <w:sz w:val="28"/>
          <w:szCs w:val="28"/>
        </w:rPr>
        <w:t>На ММВБ приходится 98 % оборотов торгов акциями и АДР российских компаний исходя из оборота на российских биржах и около 70 % - исходя из мирового объема торговли этими ценными бумагами.</w:t>
      </w:r>
    </w:p>
    <w:p w:rsidR="009F028F" w:rsidRDefault="009F028F" w:rsidP="009F028F">
      <w:pPr>
        <w:tabs>
          <w:tab w:val="left" w:pos="1080"/>
        </w:tabs>
        <w:spacing w:line="360" w:lineRule="auto"/>
        <w:jc w:val="both"/>
        <w:rPr>
          <w:sz w:val="28"/>
          <w:szCs w:val="28"/>
        </w:rPr>
      </w:pPr>
      <w:r w:rsidRPr="008308F0">
        <w:rPr>
          <w:sz w:val="28"/>
          <w:szCs w:val="28"/>
        </w:rPr>
        <w:t>В первом полугодии 2009 года объем сделок с акциями на ФБ ММВБ достиг 19,82 трлн. руб. (828 млрд. долл.).</w:t>
      </w:r>
    </w:p>
    <w:p w:rsidR="009F028F" w:rsidRPr="008308F0" w:rsidRDefault="009F028F" w:rsidP="009F028F">
      <w:pPr>
        <w:spacing w:line="360" w:lineRule="auto"/>
        <w:ind w:firstLine="709"/>
        <w:jc w:val="both"/>
        <w:rPr>
          <w:sz w:val="28"/>
          <w:szCs w:val="28"/>
        </w:rPr>
      </w:pPr>
      <w:r w:rsidRPr="008308F0">
        <w:rPr>
          <w:sz w:val="28"/>
          <w:szCs w:val="28"/>
        </w:rPr>
        <w:t>В настоящее время Фондовая биржа ММВБ является центром формирования ликвидности на российские ценные бумаги, являясь основной фондовой площадкой для международных инвестиций в акции и облигации российских компаний.</w:t>
      </w:r>
    </w:p>
    <w:p w:rsidR="009F028F" w:rsidRPr="008308F0" w:rsidRDefault="009F028F" w:rsidP="009F028F">
      <w:pPr>
        <w:spacing w:line="360" w:lineRule="auto"/>
        <w:ind w:firstLine="709"/>
        <w:jc w:val="both"/>
        <w:rPr>
          <w:sz w:val="28"/>
          <w:szCs w:val="28"/>
        </w:rPr>
      </w:pPr>
      <w:r w:rsidRPr="008308F0">
        <w:rPr>
          <w:sz w:val="28"/>
          <w:szCs w:val="28"/>
        </w:rPr>
        <w:t>В 2009 году общий объем торгов на Фондовой бирже ММВБ составил 48 трлн. руб. (2 трлн. долл.), включая оборот по акциям – 34 трлн. руб. (с учетом сделок РЕПО). Среднедневной оборот ФБ ММВБ достигает 130 млрд. руб. (около 4 млрд. долл. США).</w:t>
      </w:r>
    </w:p>
    <w:p w:rsidR="009F028F" w:rsidRDefault="009F028F" w:rsidP="009F028F">
      <w:pPr>
        <w:tabs>
          <w:tab w:val="left" w:pos="1080"/>
        </w:tabs>
        <w:spacing w:line="360" w:lineRule="auto"/>
        <w:ind w:firstLine="720"/>
        <w:jc w:val="both"/>
        <w:rPr>
          <w:sz w:val="28"/>
          <w:szCs w:val="28"/>
        </w:rPr>
      </w:pPr>
      <w:r w:rsidRPr="008308F0">
        <w:rPr>
          <w:sz w:val="28"/>
          <w:szCs w:val="28"/>
        </w:rPr>
        <w:t>Оборот торгов ценными бумагами на Фондовой бирже ММВБ наглядно илл</w:t>
      </w:r>
      <w:r>
        <w:rPr>
          <w:sz w:val="28"/>
          <w:szCs w:val="28"/>
        </w:rPr>
        <w:t>юстрируется данными таблицы 1.</w:t>
      </w:r>
    </w:p>
    <w:p w:rsidR="009F028F" w:rsidRPr="00A97A0D" w:rsidRDefault="009F028F" w:rsidP="009F028F">
      <w:pPr>
        <w:tabs>
          <w:tab w:val="left" w:pos="720"/>
        </w:tabs>
        <w:spacing w:line="360" w:lineRule="auto"/>
        <w:ind w:firstLine="720"/>
        <w:jc w:val="both"/>
        <w:rPr>
          <w:bCs/>
          <w:sz w:val="28"/>
          <w:szCs w:val="28"/>
        </w:rPr>
      </w:pPr>
      <w:r>
        <w:rPr>
          <w:sz w:val="28"/>
          <w:szCs w:val="28"/>
        </w:rPr>
        <w:t xml:space="preserve">Таблица 1 - </w:t>
      </w:r>
      <w:r w:rsidRPr="008308F0">
        <w:rPr>
          <w:bCs/>
          <w:sz w:val="28"/>
          <w:szCs w:val="28"/>
        </w:rPr>
        <w:t>Объемы торгов ценными бумагами на Фондовой бирже ММВБ за 2006-2009 гг.</w:t>
      </w:r>
      <w:r w:rsidR="00A97A0D" w:rsidRPr="00A97A0D">
        <w:rPr>
          <w:bCs/>
          <w:sz w:val="28"/>
          <w:szCs w:val="28"/>
        </w:rPr>
        <w:t xml:space="preserve"> [8, </w:t>
      </w:r>
      <w:r w:rsidR="00A97A0D">
        <w:rPr>
          <w:bCs/>
          <w:sz w:val="28"/>
          <w:szCs w:val="28"/>
        </w:rPr>
        <w:t>стр. 64</w:t>
      </w:r>
      <w:r w:rsidR="00A97A0D" w:rsidRPr="00A97A0D">
        <w:rPr>
          <w:b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1418"/>
        <w:gridCol w:w="1417"/>
        <w:gridCol w:w="1277"/>
        <w:gridCol w:w="1417"/>
      </w:tblGrid>
      <w:tr w:rsidR="00A97A0D" w:rsidRPr="00A97A0D" w:rsidTr="00A97A0D">
        <w:tc>
          <w:tcPr>
            <w:tcW w:w="3652" w:type="dxa"/>
            <w:vAlign w:val="center"/>
          </w:tcPr>
          <w:p w:rsidR="00A97A0D" w:rsidRPr="00A97A0D" w:rsidRDefault="00A97A0D" w:rsidP="002E0FAF">
            <w:pPr>
              <w:spacing w:line="360" w:lineRule="auto"/>
              <w:rPr>
                <w:sz w:val="28"/>
                <w:szCs w:val="28"/>
              </w:rPr>
            </w:pPr>
            <w:r w:rsidRPr="00A97A0D">
              <w:rPr>
                <w:sz w:val="28"/>
                <w:szCs w:val="28"/>
              </w:rPr>
              <w:t>Вид финансового инструмента</w:t>
            </w:r>
          </w:p>
        </w:tc>
        <w:tc>
          <w:tcPr>
            <w:tcW w:w="1418" w:type="dxa"/>
            <w:vAlign w:val="center"/>
          </w:tcPr>
          <w:p w:rsidR="00A97A0D" w:rsidRPr="00A97A0D" w:rsidRDefault="00A97A0D" w:rsidP="002E0FAF">
            <w:pPr>
              <w:spacing w:line="360" w:lineRule="auto"/>
              <w:rPr>
                <w:sz w:val="28"/>
                <w:szCs w:val="28"/>
              </w:rPr>
            </w:pPr>
            <w:r w:rsidRPr="00A97A0D">
              <w:rPr>
                <w:sz w:val="28"/>
                <w:szCs w:val="28"/>
              </w:rPr>
              <w:t>2006</w:t>
            </w:r>
          </w:p>
        </w:tc>
        <w:tc>
          <w:tcPr>
            <w:tcW w:w="1417" w:type="dxa"/>
            <w:vAlign w:val="center"/>
          </w:tcPr>
          <w:p w:rsidR="00A97A0D" w:rsidRPr="00A97A0D" w:rsidRDefault="00A97A0D" w:rsidP="002E0FAF">
            <w:pPr>
              <w:spacing w:line="360" w:lineRule="auto"/>
              <w:rPr>
                <w:sz w:val="28"/>
                <w:szCs w:val="28"/>
              </w:rPr>
            </w:pPr>
            <w:r w:rsidRPr="00A97A0D">
              <w:rPr>
                <w:sz w:val="28"/>
                <w:szCs w:val="28"/>
              </w:rPr>
              <w:t>2007</w:t>
            </w:r>
          </w:p>
        </w:tc>
        <w:tc>
          <w:tcPr>
            <w:tcW w:w="1277" w:type="dxa"/>
            <w:vAlign w:val="center"/>
          </w:tcPr>
          <w:p w:rsidR="00A97A0D" w:rsidRPr="00A97A0D" w:rsidRDefault="00A97A0D" w:rsidP="002E0FAF">
            <w:pPr>
              <w:spacing w:line="360" w:lineRule="auto"/>
              <w:rPr>
                <w:sz w:val="28"/>
                <w:szCs w:val="28"/>
              </w:rPr>
            </w:pPr>
            <w:r w:rsidRPr="00A97A0D">
              <w:rPr>
                <w:sz w:val="28"/>
                <w:szCs w:val="28"/>
              </w:rPr>
              <w:t>2008</w:t>
            </w:r>
          </w:p>
        </w:tc>
        <w:tc>
          <w:tcPr>
            <w:tcW w:w="1417" w:type="dxa"/>
            <w:vAlign w:val="center"/>
          </w:tcPr>
          <w:p w:rsidR="00A97A0D" w:rsidRPr="00A97A0D" w:rsidRDefault="00A97A0D" w:rsidP="002E0FAF">
            <w:pPr>
              <w:spacing w:line="360" w:lineRule="auto"/>
              <w:rPr>
                <w:sz w:val="28"/>
                <w:szCs w:val="28"/>
              </w:rPr>
            </w:pPr>
            <w:r w:rsidRPr="00A97A0D">
              <w:rPr>
                <w:sz w:val="28"/>
                <w:szCs w:val="28"/>
              </w:rPr>
              <w:t>2009</w:t>
            </w:r>
          </w:p>
        </w:tc>
      </w:tr>
      <w:tr w:rsidR="00A97A0D" w:rsidRPr="00A97A0D" w:rsidTr="00A97A0D">
        <w:tc>
          <w:tcPr>
            <w:tcW w:w="3652" w:type="dxa"/>
            <w:vAlign w:val="center"/>
          </w:tcPr>
          <w:p w:rsidR="00A97A0D" w:rsidRPr="00A97A0D" w:rsidRDefault="00A97A0D" w:rsidP="002E0FAF">
            <w:pPr>
              <w:spacing w:line="360" w:lineRule="auto"/>
              <w:rPr>
                <w:sz w:val="28"/>
                <w:szCs w:val="28"/>
              </w:rPr>
            </w:pPr>
            <w:r w:rsidRPr="00A97A0D">
              <w:rPr>
                <w:sz w:val="28"/>
                <w:szCs w:val="28"/>
              </w:rPr>
              <w:t>Акции, млрд. руб.</w:t>
            </w:r>
          </w:p>
        </w:tc>
        <w:tc>
          <w:tcPr>
            <w:tcW w:w="1418" w:type="dxa"/>
            <w:vAlign w:val="center"/>
          </w:tcPr>
          <w:p w:rsidR="00A97A0D" w:rsidRPr="00A97A0D" w:rsidRDefault="00A97A0D" w:rsidP="002E0FAF">
            <w:pPr>
              <w:spacing w:line="360" w:lineRule="auto"/>
              <w:rPr>
                <w:sz w:val="28"/>
                <w:szCs w:val="28"/>
              </w:rPr>
            </w:pPr>
            <w:r w:rsidRPr="00A97A0D">
              <w:rPr>
                <w:sz w:val="28"/>
                <w:szCs w:val="28"/>
              </w:rPr>
              <w:t>4025,0</w:t>
            </w:r>
          </w:p>
        </w:tc>
        <w:tc>
          <w:tcPr>
            <w:tcW w:w="1417" w:type="dxa"/>
            <w:vAlign w:val="center"/>
          </w:tcPr>
          <w:p w:rsidR="00A97A0D" w:rsidRPr="00A97A0D" w:rsidRDefault="00A97A0D" w:rsidP="002E0FAF">
            <w:pPr>
              <w:spacing w:line="360" w:lineRule="auto"/>
              <w:rPr>
                <w:sz w:val="28"/>
                <w:szCs w:val="28"/>
              </w:rPr>
            </w:pPr>
            <w:r w:rsidRPr="00A97A0D">
              <w:rPr>
                <w:sz w:val="28"/>
                <w:szCs w:val="28"/>
              </w:rPr>
              <w:t>14859,6</w:t>
            </w:r>
          </w:p>
        </w:tc>
        <w:tc>
          <w:tcPr>
            <w:tcW w:w="1277" w:type="dxa"/>
            <w:vAlign w:val="center"/>
          </w:tcPr>
          <w:p w:rsidR="00A97A0D" w:rsidRPr="00A97A0D" w:rsidRDefault="00A97A0D" w:rsidP="002E0FAF">
            <w:pPr>
              <w:spacing w:line="360" w:lineRule="auto"/>
              <w:rPr>
                <w:sz w:val="28"/>
                <w:szCs w:val="28"/>
              </w:rPr>
            </w:pPr>
            <w:r w:rsidRPr="00A97A0D">
              <w:rPr>
                <w:sz w:val="28"/>
                <w:szCs w:val="28"/>
              </w:rPr>
              <w:t>30927,1</w:t>
            </w:r>
          </w:p>
        </w:tc>
        <w:tc>
          <w:tcPr>
            <w:tcW w:w="1417" w:type="dxa"/>
            <w:vAlign w:val="center"/>
          </w:tcPr>
          <w:p w:rsidR="00A97A0D" w:rsidRPr="00A97A0D" w:rsidRDefault="00A97A0D" w:rsidP="002E0FAF">
            <w:pPr>
              <w:spacing w:line="360" w:lineRule="auto"/>
              <w:rPr>
                <w:sz w:val="28"/>
                <w:szCs w:val="28"/>
              </w:rPr>
            </w:pPr>
            <w:r w:rsidRPr="00A97A0D">
              <w:rPr>
                <w:sz w:val="28"/>
                <w:szCs w:val="28"/>
              </w:rPr>
              <w:t>33704,7</w:t>
            </w:r>
          </w:p>
        </w:tc>
      </w:tr>
      <w:tr w:rsidR="00A97A0D" w:rsidRPr="00A97A0D" w:rsidTr="00A97A0D">
        <w:tc>
          <w:tcPr>
            <w:tcW w:w="3652" w:type="dxa"/>
            <w:vAlign w:val="center"/>
          </w:tcPr>
          <w:p w:rsidR="00A97A0D" w:rsidRPr="00A97A0D" w:rsidRDefault="00A97A0D" w:rsidP="002E0FAF">
            <w:pPr>
              <w:spacing w:line="360" w:lineRule="auto"/>
              <w:rPr>
                <w:sz w:val="28"/>
                <w:szCs w:val="28"/>
              </w:rPr>
            </w:pPr>
            <w:r w:rsidRPr="00A97A0D">
              <w:rPr>
                <w:sz w:val="28"/>
                <w:szCs w:val="28"/>
              </w:rPr>
              <w:t>Облигации, млрд. руб.</w:t>
            </w:r>
          </w:p>
        </w:tc>
        <w:tc>
          <w:tcPr>
            <w:tcW w:w="1418" w:type="dxa"/>
            <w:vAlign w:val="center"/>
          </w:tcPr>
          <w:p w:rsidR="00A97A0D" w:rsidRPr="00A97A0D" w:rsidRDefault="00A97A0D" w:rsidP="002E0FAF">
            <w:pPr>
              <w:spacing w:line="360" w:lineRule="auto"/>
              <w:rPr>
                <w:sz w:val="28"/>
                <w:szCs w:val="28"/>
              </w:rPr>
            </w:pPr>
            <w:r w:rsidRPr="00A97A0D">
              <w:rPr>
                <w:sz w:val="28"/>
                <w:szCs w:val="28"/>
              </w:rPr>
              <w:t>2375,9</w:t>
            </w:r>
          </w:p>
        </w:tc>
        <w:tc>
          <w:tcPr>
            <w:tcW w:w="1417" w:type="dxa"/>
            <w:vAlign w:val="center"/>
          </w:tcPr>
          <w:p w:rsidR="00A97A0D" w:rsidRPr="00A97A0D" w:rsidRDefault="00A97A0D" w:rsidP="002E0FAF">
            <w:pPr>
              <w:spacing w:line="360" w:lineRule="auto"/>
              <w:rPr>
                <w:sz w:val="28"/>
                <w:szCs w:val="28"/>
              </w:rPr>
            </w:pPr>
            <w:r w:rsidRPr="00A97A0D">
              <w:rPr>
                <w:sz w:val="28"/>
                <w:szCs w:val="28"/>
              </w:rPr>
              <w:t>5518,4</w:t>
            </w:r>
          </w:p>
        </w:tc>
        <w:tc>
          <w:tcPr>
            <w:tcW w:w="1277" w:type="dxa"/>
            <w:vAlign w:val="center"/>
          </w:tcPr>
          <w:p w:rsidR="00A97A0D" w:rsidRPr="00A97A0D" w:rsidRDefault="00A97A0D" w:rsidP="002E0FAF">
            <w:pPr>
              <w:spacing w:line="360" w:lineRule="auto"/>
              <w:rPr>
                <w:sz w:val="28"/>
                <w:szCs w:val="28"/>
              </w:rPr>
            </w:pPr>
            <w:r w:rsidRPr="00A97A0D">
              <w:rPr>
                <w:sz w:val="28"/>
                <w:szCs w:val="28"/>
              </w:rPr>
              <w:t>12551,0</w:t>
            </w:r>
          </w:p>
        </w:tc>
        <w:tc>
          <w:tcPr>
            <w:tcW w:w="1417" w:type="dxa"/>
            <w:vAlign w:val="center"/>
          </w:tcPr>
          <w:p w:rsidR="00A97A0D" w:rsidRPr="00A97A0D" w:rsidRDefault="00A97A0D" w:rsidP="002E0FAF">
            <w:pPr>
              <w:spacing w:line="360" w:lineRule="auto"/>
              <w:rPr>
                <w:sz w:val="28"/>
                <w:szCs w:val="28"/>
              </w:rPr>
            </w:pPr>
            <w:r w:rsidRPr="00A97A0D">
              <w:rPr>
                <w:sz w:val="28"/>
                <w:szCs w:val="28"/>
              </w:rPr>
              <w:t>14630,9</w:t>
            </w:r>
          </w:p>
        </w:tc>
      </w:tr>
      <w:tr w:rsidR="00A97A0D" w:rsidRPr="00A97A0D" w:rsidTr="00A97A0D">
        <w:tc>
          <w:tcPr>
            <w:tcW w:w="3652" w:type="dxa"/>
            <w:vAlign w:val="center"/>
          </w:tcPr>
          <w:p w:rsidR="00A97A0D" w:rsidRPr="00A97A0D" w:rsidRDefault="00A97A0D" w:rsidP="002E0FAF">
            <w:pPr>
              <w:spacing w:line="360" w:lineRule="auto"/>
              <w:rPr>
                <w:sz w:val="28"/>
                <w:szCs w:val="28"/>
              </w:rPr>
            </w:pPr>
            <w:r w:rsidRPr="00A97A0D">
              <w:rPr>
                <w:sz w:val="28"/>
                <w:szCs w:val="28"/>
              </w:rPr>
              <w:t>Паи, млрд. руб.</w:t>
            </w:r>
          </w:p>
        </w:tc>
        <w:tc>
          <w:tcPr>
            <w:tcW w:w="1418" w:type="dxa"/>
            <w:vAlign w:val="center"/>
          </w:tcPr>
          <w:p w:rsidR="00A97A0D" w:rsidRPr="00A97A0D" w:rsidRDefault="00A97A0D" w:rsidP="002E0FAF">
            <w:pPr>
              <w:spacing w:line="360" w:lineRule="auto"/>
              <w:rPr>
                <w:sz w:val="28"/>
                <w:szCs w:val="28"/>
              </w:rPr>
            </w:pPr>
            <w:r w:rsidRPr="00A97A0D">
              <w:rPr>
                <w:sz w:val="28"/>
                <w:szCs w:val="28"/>
              </w:rPr>
              <w:t>1,5</w:t>
            </w:r>
          </w:p>
        </w:tc>
        <w:tc>
          <w:tcPr>
            <w:tcW w:w="1417" w:type="dxa"/>
            <w:vAlign w:val="center"/>
          </w:tcPr>
          <w:p w:rsidR="00A97A0D" w:rsidRPr="00A97A0D" w:rsidRDefault="00A97A0D" w:rsidP="002E0FAF">
            <w:pPr>
              <w:spacing w:line="360" w:lineRule="auto"/>
              <w:rPr>
                <w:sz w:val="28"/>
                <w:szCs w:val="28"/>
              </w:rPr>
            </w:pPr>
            <w:r w:rsidRPr="00A97A0D">
              <w:rPr>
                <w:sz w:val="28"/>
                <w:szCs w:val="28"/>
              </w:rPr>
              <w:t>5,0</w:t>
            </w:r>
          </w:p>
        </w:tc>
        <w:tc>
          <w:tcPr>
            <w:tcW w:w="1277" w:type="dxa"/>
            <w:vAlign w:val="center"/>
          </w:tcPr>
          <w:p w:rsidR="00A97A0D" w:rsidRPr="00A97A0D" w:rsidRDefault="00A97A0D" w:rsidP="002E0FAF">
            <w:pPr>
              <w:spacing w:line="360" w:lineRule="auto"/>
              <w:rPr>
                <w:sz w:val="28"/>
                <w:szCs w:val="28"/>
              </w:rPr>
            </w:pPr>
            <w:r w:rsidRPr="00A97A0D">
              <w:rPr>
                <w:sz w:val="28"/>
                <w:szCs w:val="28"/>
              </w:rPr>
              <w:t>20,2</w:t>
            </w:r>
          </w:p>
        </w:tc>
        <w:tc>
          <w:tcPr>
            <w:tcW w:w="1417" w:type="dxa"/>
            <w:vAlign w:val="center"/>
          </w:tcPr>
          <w:p w:rsidR="00A97A0D" w:rsidRPr="00A97A0D" w:rsidRDefault="00A97A0D" w:rsidP="002E0FAF">
            <w:pPr>
              <w:spacing w:line="360" w:lineRule="auto"/>
              <w:rPr>
                <w:sz w:val="28"/>
                <w:szCs w:val="28"/>
              </w:rPr>
            </w:pPr>
            <w:r w:rsidRPr="00A97A0D">
              <w:rPr>
                <w:sz w:val="28"/>
                <w:szCs w:val="28"/>
              </w:rPr>
              <w:t>23,1</w:t>
            </w:r>
          </w:p>
        </w:tc>
      </w:tr>
      <w:tr w:rsidR="00A97A0D" w:rsidRPr="00A97A0D" w:rsidTr="00A97A0D">
        <w:tc>
          <w:tcPr>
            <w:tcW w:w="3652" w:type="dxa"/>
            <w:vAlign w:val="center"/>
          </w:tcPr>
          <w:p w:rsidR="00A97A0D" w:rsidRPr="00A97A0D" w:rsidRDefault="00A97A0D" w:rsidP="002E0FAF">
            <w:pPr>
              <w:spacing w:line="360" w:lineRule="auto"/>
              <w:rPr>
                <w:sz w:val="28"/>
                <w:szCs w:val="28"/>
              </w:rPr>
            </w:pPr>
            <w:r w:rsidRPr="00A97A0D">
              <w:rPr>
                <w:sz w:val="28"/>
                <w:szCs w:val="28"/>
              </w:rPr>
              <w:t>Итого, млрд. руб.</w:t>
            </w:r>
          </w:p>
        </w:tc>
        <w:tc>
          <w:tcPr>
            <w:tcW w:w="1418" w:type="dxa"/>
            <w:vAlign w:val="center"/>
          </w:tcPr>
          <w:p w:rsidR="00A97A0D" w:rsidRPr="00A97A0D" w:rsidRDefault="00A97A0D" w:rsidP="002E0FAF">
            <w:pPr>
              <w:spacing w:line="360" w:lineRule="auto"/>
              <w:rPr>
                <w:sz w:val="28"/>
                <w:szCs w:val="28"/>
              </w:rPr>
            </w:pPr>
            <w:r w:rsidRPr="00A97A0D">
              <w:rPr>
                <w:sz w:val="28"/>
                <w:szCs w:val="28"/>
              </w:rPr>
              <w:t>6402,4</w:t>
            </w:r>
          </w:p>
        </w:tc>
        <w:tc>
          <w:tcPr>
            <w:tcW w:w="1417" w:type="dxa"/>
            <w:vAlign w:val="center"/>
          </w:tcPr>
          <w:p w:rsidR="00A97A0D" w:rsidRPr="00A97A0D" w:rsidRDefault="00A97A0D" w:rsidP="002E0FAF">
            <w:pPr>
              <w:spacing w:line="360" w:lineRule="auto"/>
              <w:rPr>
                <w:sz w:val="28"/>
                <w:szCs w:val="28"/>
              </w:rPr>
            </w:pPr>
            <w:r w:rsidRPr="00A97A0D">
              <w:rPr>
                <w:sz w:val="28"/>
                <w:szCs w:val="28"/>
              </w:rPr>
              <w:t>20383,1</w:t>
            </w:r>
          </w:p>
        </w:tc>
        <w:tc>
          <w:tcPr>
            <w:tcW w:w="1277" w:type="dxa"/>
            <w:vAlign w:val="center"/>
          </w:tcPr>
          <w:p w:rsidR="00A97A0D" w:rsidRPr="00A97A0D" w:rsidRDefault="00A97A0D" w:rsidP="002E0FAF">
            <w:pPr>
              <w:spacing w:line="360" w:lineRule="auto"/>
              <w:rPr>
                <w:sz w:val="28"/>
                <w:szCs w:val="28"/>
              </w:rPr>
            </w:pPr>
            <w:r w:rsidRPr="00A97A0D">
              <w:rPr>
                <w:sz w:val="28"/>
                <w:szCs w:val="28"/>
              </w:rPr>
              <w:t>43498,3</w:t>
            </w:r>
          </w:p>
        </w:tc>
        <w:tc>
          <w:tcPr>
            <w:tcW w:w="1417" w:type="dxa"/>
            <w:vAlign w:val="center"/>
          </w:tcPr>
          <w:p w:rsidR="00A97A0D" w:rsidRPr="00A97A0D" w:rsidRDefault="00A97A0D" w:rsidP="002E0FAF">
            <w:pPr>
              <w:spacing w:line="360" w:lineRule="auto"/>
              <w:rPr>
                <w:sz w:val="28"/>
                <w:szCs w:val="28"/>
              </w:rPr>
            </w:pPr>
            <w:r w:rsidRPr="00A97A0D">
              <w:rPr>
                <w:sz w:val="28"/>
                <w:szCs w:val="28"/>
              </w:rPr>
              <w:t>48358,7</w:t>
            </w:r>
          </w:p>
        </w:tc>
      </w:tr>
      <w:tr w:rsidR="00A97A0D" w:rsidRPr="00A97A0D" w:rsidTr="00A97A0D">
        <w:tc>
          <w:tcPr>
            <w:tcW w:w="3652" w:type="dxa"/>
            <w:vAlign w:val="center"/>
          </w:tcPr>
          <w:p w:rsidR="00A97A0D" w:rsidRPr="00A97A0D" w:rsidRDefault="00A97A0D" w:rsidP="002E0FAF">
            <w:pPr>
              <w:spacing w:line="360" w:lineRule="auto"/>
              <w:rPr>
                <w:sz w:val="28"/>
                <w:szCs w:val="28"/>
              </w:rPr>
            </w:pPr>
            <w:r w:rsidRPr="00A97A0D">
              <w:rPr>
                <w:sz w:val="28"/>
                <w:szCs w:val="28"/>
              </w:rPr>
              <w:t>Итого, млрд. долл. США</w:t>
            </w:r>
          </w:p>
        </w:tc>
        <w:tc>
          <w:tcPr>
            <w:tcW w:w="1418" w:type="dxa"/>
            <w:vAlign w:val="center"/>
          </w:tcPr>
          <w:p w:rsidR="00A97A0D" w:rsidRPr="00A97A0D" w:rsidRDefault="00A97A0D" w:rsidP="002E0FAF">
            <w:pPr>
              <w:spacing w:line="360" w:lineRule="auto"/>
              <w:rPr>
                <w:sz w:val="28"/>
                <w:szCs w:val="28"/>
              </w:rPr>
            </w:pPr>
            <w:r w:rsidRPr="00A97A0D">
              <w:rPr>
                <w:sz w:val="28"/>
                <w:szCs w:val="28"/>
              </w:rPr>
              <w:t>225,6</w:t>
            </w:r>
          </w:p>
        </w:tc>
        <w:tc>
          <w:tcPr>
            <w:tcW w:w="1417" w:type="dxa"/>
            <w:vAlign w:val="center"/>
          </w:tcPr>
          <w:p w:rsidR="00A97A0D" w:rsidRPr="00A97A0D" w:rsidRDefault="00A97A0D" w:rsidP="002E0FAF">
            <w:pPr>
              <w:spacing w:line="360" w:lineRule="auto"/>
              <w:rPr>
                <w:sz w:val="28"/>
                <w:szCs w:val="28"/>
              </w:rPr>
            </w:pPr>
            <w:r w:rsidRPr="00A97A0D">
              <w:rPr>
                <w:sz w:val="28"/>
                <w:szCs w:val="28"/>
              </w:rPr>
              <w:t>754,9</w:t>
            </w:r>
          </w:p>
        </w:tc>
        <w:tc>
          <w:tcPr>
            <w:tcW w:w="1277" w:type="dxa"/>
            <w:vAlign w:val="center"/>
          </w:tcPr>
          <w:p w:rsidR="00A97A0D" w:rsidRPr="00A97A0D" w:rsidRDefault="00A97A0D" w:rsidP="002E0FAF">
            <w:pPr>
              <w:spacing w:line="360" w:lineRule="auto"/>
              <w:rPr>
                <w:sz w:val="28"/>
                <w:szCs w:val="28"/>
              </w:rPr>
            </w:pPr>
            <w:r w:rsidRPr="00A97A0D">
              <w:rPr>
                <w:sz w:val="28"/>
                <w:szCs w:val="28"/>
              </w:rPr>
              <w:t>1708,9</w:t>
            </w:r>
          </w:p>
        </w:tc>
        <w:tc>
          <w:tcPr>
            <w:tcW w:w="1417" w:type="dxa"/>
            <w:vAlign w:val="center"/>
          </w:tcPr>
          <w:p w:rsidR="00A97A0D" w:rsidRPr="00A97A0D" w:rsidRDefault="00A97A0D" w:rsidP="002E0FAF">
            <w:pPr>
              <w:spacing w:line="360" w:lineRule="auto"/>
              <w:rPr>
                <w:sz w:val="28"/>
                <w:szCs w:val="28"/>
              </w:rPr>
            </w:pPr>
            <w:r w:rsidRPr="00A97A0D">
              <w:rPr>
                <w:sz w:val="28"/>
                <w:szCs w:val="28"/>
              </w:rPr>
              <w:t>1985,6</w:t>
            </w:r>
          </w:p>
        </w:tc>
      </w:tr>
    </w:tbl>
    <w:p w:rsidR="009F028F" w:rsidRDefault="009F028F" w:rsidP="009F028F">
      <w:pPr>
        <w:tabs>
          <w:tab w:val="left" w:pos="720"/>
        </w:tabs>
        <w:spacing w:line="360" w:lineRule="auto"/>
        <w:ind w:firstLine="720"/>
        <w:jc w:val="both"/>
        <w:rPr>
          <w:bCs/>
          <w:sz w:val="28"/>
          <w:szCs w:val="28"/>
        </w:rPr>
      </w:pPr>
    </w:p>
    <w:p w:rsidR="009F028F" w:rsidRDefault="001F18AB" w:rsidP="009F028F">
      <w:pPr>
        <w:tabs>
          <w:tab w:val="left" w:pos="720"/>
        </w:tabs>
        <w:spacing w:line="360" w:lineRule="auto"/>
        <w:ind w:firstLine="720"/>
        <w:jc w:val="both"/>
        <w:rPr>
          <w:sz w:val="28"/>
          <w:szCs w:val="28"/>
        </w:rPr>
      </w:pPr>
      <w:r w:rsidRPr="008308F0">
        <w:rPr>
          <w:sz w:val="28"/>
          <w:szCs w:val="28"/>
        </w:rPr>
        <w:t>О структуре оборота рынка акций Фондовой биржи ММВБ за 2009 год мож</w:t>
      </w:r>
      <w:r>
        <w:rPr>
          <w:sz w:val="28"/>
          <w:szCs w:val="28"/>
        </w:rPr>
        <w:t>но судить по данным таблицы 2</w:t>
      </w:r>
    </w:p>
    <w:p w:rsidR="001F18AB" w:rsidRDefault="001F18AB" w:rsidP="009F028F">
      <w:pPr>
        <w:tabs>
          <w:tab w:val="left" w:pos="720"/>
        </w:tabs>
        <w:spacing w:line="360" w:lineRule="auto"/>
        <w:ind w:firstLine="720"/>
        <w:jc w:val="both"/>
        <w:rPr>
          <w:bCs/>
          <w:sz w:val="28"/>
          <w:szCs w:val="28"/>
        </w:rPr>
      </w:pPr>
      <w:r>
        <w:rPr>
          <w:sz w:val="28"/>
          <w:szCs w:val="28"/>
        </w:rPr>
        <w:t xml:space="preserve">Таблица 2 - </w:t>
      </w:r>
      <w:r w:rsidRPr="008308F0">
        <w:rPr>
          <w:bCs/>
          <w:sz w:val="28"/>
          <w:szCs w:val="28"/>
        </w:rPr>
        <w:t xml:space="preserve">Структура оборота рынка акций на Фондовой бирже ММВБ за </w:t>
      </w:r>
      <w:smartTag w:uri="urn:schemas-microsoft-com:office:smarttags" w:element="metricconverter">
        <w:smartTagPr>
          <w:attr w:name="ProductID" w:val="2009 г"/>
        </w:smartTagPr>
        <w:r w:rsidRPr="008308F0">
          <w:rPr>
            <w:bCs/>
            <w:sz w:val="28"/>
            <w:szCs w:val="28"/>
          </w:rPr>
          <w:t>2009 г</w:t>
        </w:r>
      </w:smartTag>
      <w:r w:rsidRPr="008308F0">
        <w:rPr>
          <w:bCs/>
          <w:sz w:val="28"/>
          <w:szCs w:val="28"/>
        </w:rPr>
        <w:t>., млрд. руб.</w:t>
      </w:r>
    </w:p>
    <w:tbl>
      <w:tblPr>
        <w:tblW w:w="9089" w:type="dxa"/>
        <w:tblLook w:val="00A0" w:firstRow="1" w:lastRow="0" w:firstColumn="1" w:lastColumn="0" w:noHBand="0" w:noVBand="0"/>
      </w:tblPr>
      <w:tblGrid>
        <w:gridCol w:w="4128"/>
        <w:gridCol w:w="2977"/>
        <w:gridCol w:w="1984"/>
      </w:tblGrid>
      <w:tr w:rsidR="001F18AB" w:rsidRPr="001F18AB" w:rsidTr="001F18AB">
        <w:trPr>
          <w:trHeight w:val="20"/>
        </w:trPr>
        <w:tc>
          <w:tcPr>
            <w:tcW w:w="4128" w:type="dxa"/>
            <w:tcBorders>
              <w:top w:val="single" w:sz="4" w:space="0" w:color="auto"/>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Наименование предприятия</w:t>
            </w:r>
          </w:p>
        </w:tc>
        <w:tc>
          <w:tcPr>
            <w:tcW w:w="2977" w:type="dxa"/>
            <w:tcBorders>
              <w:top w:val="single" w:sz="4" w:space="0" w:color="auto"/>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Оборот акций, млрд. руб.</w:t>
            </w:r>
          </w:p>
        </w:tc>
        <w:tc>
          <w:tcPr>
            <w:tcW w:w="1984" w:type="dxa"/>
            <w:tcBorders>
              <w:top w:val="single" w:sz="4" w:space="0" w:color="auto"/>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Структура, %</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ОАО «Газпром»</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10765,11</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31,94</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ОАО «Сбербанк России»</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4587,79</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13,61</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ОАО «Ростелеком»</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2886,55</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8,56</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ОАО «Лукойл»</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2713,6</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8,05</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ОАО «НК «Роснефть»</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1505,08</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4,47</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ОАО «ГМК Норильский никель»</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3542,23</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10,51</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ОАО «Сургутнефтегаз»</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1557,04</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4,62</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ОАО «Банк ВТБ»</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1220,09</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3,62</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 xml:space="preserve">ОАО «Татнефть» </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434,91</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1,29</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 xml:space="preserve">ОАО АК «Татнефть» </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268,94</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0,80</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Прочие</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4223,4</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12,53</w:t>
            </w:r>
          </w:p>
        </w:tc>
      </w:tr>
      <w:tr w:rsidR="001F18AB" w:rsidRPr="001F18AB" w:rsidTr="001F18AB">
        <w:trPr>
          <w:trHeight w:val="20"/>
        </w:trPr>
        <w:tc>
          <w:tcPr>
            <w:tcW w:w="4128" w:type="dxa"/>
            <w:tcBorders>
              <w:top w:val="nil"/>
              <w:left w:val="single" w:sz="4" w:space="0" w:color="auto"/>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Всего</w:t>
            </w:r>
          </w:p>
        </w:tc>
        <w:tc>
          <w:tcPr>
            <w:tcW w:w="2977"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33704,74</w:t>
            </w:r>
          </w:p>
        </w:tc>
        <w:tc>
          <w:tcPr>
            <w:tcW w:w="1984" w:type="dxa"/>
            <w:tcBorders>
              <w:top w:val="nil"/>
              <w:left w:val="nil"/>
              <w:bottom w:val="single" w:sz="4" w:space="0" w:color="auto"/>
              <w:right w:val="single" w:sz="4" w:space="0" w:color="auto"/>
            </w:tcBorders>
            <w:vAlign w:val="center"/>
          </w:tcPr>
          <w:p w:rsidR="001F18AB" w:rsidRPr="001F18AB" w:rsidRDefault="001F18AB" w:rsidP="002E0FAF">
            <w:pPr>
              <w:spacing w:line="360" w:lineRule="auto"/>
              <w:rPr>
                <w:sz w:val="28"/>
                <w:szCs w:val="28"/>
              </w:rPr>
            </w:pPr>
            <w:r w:rsidRPr="001F18AB">
              <w:rPr>
                <w:sz w:val="28"/>
                <w:szCs w:val="28"/>
              </w:rPr>
              <w:t>100</w:t>
            </w:r>
          </w:p>
        </w:tc>
      </w:tr>
    </w:tbl>
    <w:p w:rsidR="001F18AB" w:rsidRDefault="001F18AB" w:rsidP="009F028F">
      <w:pPr>
        <w:tabs>
          <w:tab w:val="left" w:pos="720"/>
        </w:tabs>
        <w:spacing w:line="360" w:lineRule="auto"/>
        <w:ind w:firstLine="720"/>
        <w:jc w:val="both"/>
        <w:rPr>
          <w:bCs/>
          <w:sz w:val="28"/>
          <w:szCs w:val="28"/>
        </w:rPr>
      </w:pPr>
    </w:p>
    <w:p w:rsidR="00E53706" w:rsidRPr="008308F0" w:rsidRDefault="00E53706" w:rsidP="00E53706">
      <w:pPr>
        <w:spacing w:line="360" w:lineRule="auto"/>
        <w:ind w:firstLine="709"/>
        <w:jc w:val="both"/>
        <w:rPr>
          <w:sz w:val="28"/>
          <w:szCs w:val="28"/>
        </w:rPr>
      </w:pPr>
      <w:r w:rsidRPr="008308F0">
        <w:rPr>
          <w:sz w:val="28"/>
          <w:szCs w:val="28"/>
        </w:rPr>
        <w:t>Также в 2001 году начал работу Срочный рынок РТС FORTS. FORTS является лидирующей площадкой в России по торговле производными финансовыми инструментами. Использование фьючерсов и опционов предоставляет инвесторам возможность реализовывать различные стратегии: осуществлять спекулятивные операции, хеджировать риски, проводить арбитраж, эффективно управлять портфелем акций с помощью фьючерса на Индекс РТС, который в 2008 году стал самым ликвидным инструментом фондового рынка России.</w:t>
      </w:r>
    </w:p>
    <w:p w:rsidR="00E53706" w:rsidRPr="008308F0" w:rsidRDefault="00E53706" w:rsidP="00E53706">
      <w:pPr>
        <w:spacing w:line="360" w:lineRule="auto"/>
        <w:ind w:firstLine="709"/>
        <w:jc w:val="both"/>
        <w:rPr>
          <w:sz w:val="28"/>
          <w:szCs w:val="28"/>
        </w:rPr>
      </w:pPr>
      <w:r w:rsidRPr="008308F0">
        <w:rPr>
          <w:sz w:val="28"/>
          <w:szCs w:val="28"/>
        </w:rPr>
        <w:t>23 ноября 2004 года начались торги на Биржевом рынке РТС. Здесь торги ценными бумагами проводятся в режиме анонимной торговли с использованием принципа непрерывного двойного аукциона встречных заявок (Order-Driven Market), по технологии «поставка против платежа» со 100 % предварительным депонированием активов и расчетами в рублях. Приоритетными направлениями деятельности Биржевого рынка РТС являются повышение ликвидности рублевого сегмента рынка ценных бумаг с использованием механизма действенного контроля со стороны широкого круга профессиональных участников рынка ценных бумаг и развитие рынка акций «второго эшелона».</w:t>
      </w:r>
    </w:p>
    <w:p w:rsidR="00E53706" w:rsidRPr="008308F0" w:rsidRDefault="00E53706" w:rsidP="00E53706">
      <w:pPr>
        <w:spacing w:line="360" w:lineRule="auto"/>
        <w:ind w:firstLine="709"/>
        <w:jc w:val="both"/>
        <w:rPr>
          <w:sz w:val="28"/>
          <w:szCs w:val="28"/>
        </w:rPr>
      </w:pPr>
      <w:smartTag w:uri="urn:schemas-microsoft-com:office:smarttags" w:element="date">
        <w:smartTagPr>
          <w:attr w:name="ls" w:val="trans"/>
          <w:attr w:name="Month" w:val="11"/>
          <w:attr w:name="Day" w:val="15"/>
          <w:attr w:name="Year" w:val="2006"/>
        </w:smartTagPr>
        <w:r w:rsidRPr="008308F0">
          <w:rPr>
            <w:sz w:val="28"/>
            <w:szCs w:val="28"/>
          </w:rPr>
          <w:t>15 ноября 2006 года</w:t>
        </w:r>
      </w:smartTag>
      <w:r w:rsidRPr="008308F0">
        <w:rPr>
          <w:sz w:val="28"/>
          <w:szCs w:val="28"/>
        </w:rPr>
        <w:t xml:space="preserve"> был запущен режим анонимной электронной торговли. Здесь торгуются наиболее ликвидные акции Классического рынка РТС.</w:t>
      </w:r>
    </w:p>
    <w:p w:rsidR="00E53706" w:rsidRPr="008308F0" w:rsidRDefault="00E53706" w:rsidP="00E53706">
      <w:pPr>
        <w:spacing w:line="360" w:lineRule="auto"/>
        <w:ind w:firstLine="709"/>
        <w:jc w:val="both"/>
        <w:rPr>
          <w:sz w:val="28"/>
          <w:szCs w:val="28"/>
        </w:rPr>
      </w:pPr>
      <w:r w:rsidRPr="008308F0">
        <w:rPr>
          <w:sz w:val="28"/>
          <w:szCs w:val="28"/>
        </w:rPr>
        <w:t>В 2007 году началась реструктуризация Группы РТС. В ходе реструктуризации организатором торговли на всех рынках РТС стало ОАО «РТС». А НП РТС стало самой капитализированной компанией Группы</w:t>
      </w:r>
    </w:p>
    <w:p w:rsidR="00E53706" w:rsidRPr="008308F0" w:rsidRDefault="00E53706" w:rsidP="00E53706">
      <w:pPr>
        <w:spacing w:line="360" w:lineRule="auto"/>
        <w:ind w:firstLine="709"/>
        <w:jc w:val="both"/>
        <w:rPr>
          <w:sz w:val="28"/>
          <w:szCs w:val="28"/>
        </w:rPr>
      </w:pPr>
      <w:r w:rsidRPr="008308F0">
        <w:rPr>
          <w:sz w:val="28"/>
          <w:szCs w:val="28"/>
        </w:rPr>
        <w:t>В 2008 году начала работу площадка для компаний малой и средней капитализации RTS START.</w:t>
      </w:r>
    </w:p>
    <w:p w:rsidR="00E53706" w:rsidRPr="008308F0" w:rsidRDefault="00E53706" w:rsidP="00E53706">
      <w:pPr>
        <w:spacing w:line="360" w:lineRule="auto"/>
        <w:ind w:firstLine="709"/>
        <w:jc w:val="both"/>
        <w:rPr>
          <w:sz w:val="28"/>
          <w:szCs w:val="28"/>
        </w:rPr>
      </w:pPr>
      <w:r w:rsidRPr="008308F0">
        <w:rPr>
          <w:sz w:val="28"/>
          <w:szCs w:val="28"/>
        </w:rPr>
        <w:t>Открытое акционерное общество «Фондовая биржа РТС» единственная биржевая площадка в России, существующая в форме ОАО, и акции которой свободно обращаются на рынке.</w:t>
      </w:r>
    </w:p>
    <w:p w:rsidR="00E53706" w:rsidRPr="008308F0" w:rsidRDefault="00E53706" w:rsidP="00E53706">
      <w:pPr>
        <w:spacing w:line="360" w:lineRule="auto"/>
        <w:ind w:firstLine="709"/>
        <w:jc w:val="both"/>
        <w:rPr>
          <w:sz w:val="28"/>
          <w:szCs w:val="28"/>
        </w:rPr>
      </w:pPr>
      <w:r w:rsidRPr="008308F0">
        <w:rPr>
          <w:sz w:val="28"/>
          <w:szCs w:val="28"/>
        </w:rPr>
        <w:t>В 2009 году стартовал новый, не имеющий аналогов в России проект ОАО «Фондовая биржа РТС» - RTS Global.</w:t>
      </w:r>
    </w:p>
    <w:p w:rsidR="009F028F" w:rsidRPr="007373C5" w:rsidRDefault="00E53706" w:rsidP="00E53706">
      <w:pPr>
        <w:tabs>
          <w:tab w:val="left" w:pos="720"/>
        </w:tabs>
        <w:spacing w:line="360" w:lineRule="auto"/>
        <w:ind w:firstLine="720"/>
        <w:jc w:val="both"/>
        <w:rPr>
          <w:sz w:val="28"/>
          <w:szCs w:val="28"/>
        </w:rPr>
      </w:pPr>
      <w:r w:rsidRPr="008308F0">
        <w:rPr>
          <w:sz w:val="28"/>
          <w:szCs w:val="28"/>
        </w:rPr>
        <w:t>В мае 2009 года РТС стала инициатором создания ОАО «Украинская биржа» - совместного проекта с украинскими торговцами ценными бумагами. Цель - упростить доступ к украинскому фондовому рынку.</w:t>
      </w:r>
      <w:r>
        <w:rPr>
          <w:sz w:val="28"/>
          <w:szCs w:val="28"/>
        </w:rPr>
        <w:t xml:space="preserve"> </w:t>
      </w:r>
      <w:r w:rsidRPr="007373C5">
        <w:rPr>
          <w:sz w:val="28"/>
          <w:szCs w:val="28"/>
        </w:rPr>
        <w:t xml:space="preserve">[9, </w:t>
      </w:r>
      <w:r>
        <w:rPr>
          <w:sz w:val="28"/>
          <w:szCs w:val="28"/>
        </w:rPr>
        <w:t>стр. 364</w:t>
      </w:r>
      <w:r w:rsidRPr="007373C5">
        <w:rPr>
          <w:sz w:val="28"/>
          <w:szCs w:val="28"/>
        </w:rPr>
        <w:t>]</w:t>
      </w:r>
    </w:p>
    <w:p w:rsidR="00E53706" w:rsidRDefault="007373C5" w:rsidP="00212E86">
      <w:pPr>
        <w:pStyle w:val="1"/>
        <w:spacing w:before="0" w:after="0" w:line="360" w:lineRule="auto"/>
        <w:jc w:val="center"/>
        <w:rPr>
          <w:rFonts w:ascii="Times New Roman" w:hAnsi="Times New Roman"/>
          <w:caps/>
          <w:sz w:val="28"/>
          <w:lang w:val="en-US" w:eastAsia="en-US"/>
        </w:rPr>
      </w:pPr>
      <w:r w:rsidRPr="007373C5">
        <w:br w:type="page"/>
      </w:r>
      <w:bookmarkStart w:id="4" w:name="_Toc285197111"/>
      <w:r w:rsidRPr="007373C5">
        <w:rPr>
          <w:rFonts w:ascii="Times New Roman" w:hAnsi="Times New Roman"/>
          <w:caps/>
          <w:sz w:val="28"/>
          <w:lang w:eastAsia="en-US"/>
        </w:rPr>
        <w:t>Организованные рынки ценных бумаг</w:t>
      </w:r>
      <w:bookmarkEnd w:id="4"/>
    </w:p>
    <w:p w:rsidR="007373C5" w:rsidRDefault="00212E86" w:rsidP="00212E86">
      <w:pPr>
        <w:spacing w:line="360" w:lineRule="auto"/>
        <w:ind w:firstLine="703"/>
        <w:jc w:val="both"/>
        <w:rPr>
          <w:sz w:val="28"/>
          <w:szCs w:val="28"/>
          <w:lang w:val="en-US"/>
        </w:rPr>
      </w:pPr>
      <w:r w:rsidRPr="00212E86">
        <w:rPr>
          <w:sz w:val="28"/>
          <w:szCs w:val="28"/>
        </w:rPr>
        <w:t>Организованные рынки ценных бумаг - совокупность организаций, входящих в инфраструктуру рынка цепных бумаг и объединенных вокруг какого-либо организатора торговли ценными бумагами (фондовой биржи или внебиржевой торговой системы). Им могут быть собственно организатор торговли; организация, выполняющая роль клиринговой системы; центр денежных расчетов; депозитарий. Участниками организованного рынка ценных бумаг, которые пользуются его услугами, являются брокеры и дилеры. Организация экономического сотрудничества и развития предоставляет своим участникам комплексное обслуживание по сделкам с ценными бумагами: заключение сделок, их сверку, клиринг, поставку ценных бумаг, осуществление денежных расчетов; в РФ - совокупность отношений, связанных с обращением ценных бумаг, срочных контрактов и других финансовых активов, правила исполнения сделок и бухгалтерского учета с которыми соответствуют требованиям, установленным Банком России. Организация экономического сотрудничества и развития поддерживается специальной системой денежных расчетов, созданных Банком России первоначально (в 1995) для рынка государственных ценных бумаг (ГКО и ОФЗ), а затем - для рынка срочных контрактов (1996) и рынка корпоративных ценных бумаг (1997) на Московской межбанковской валютной бирже. [</w:t>
      </w:r>
      <w:r>
        <w:rPr>
          <w:sz w:val="28"/>
          <w:szCs w:val="28"/>
          <w:lang w:val="en-US"/>
        </w:rPr>
        <w:t>10]</w:t>
      </w:r>
    </w:p>
    <w:p w:rsidR="00F526AC" w:rsidRDefault="00F526AC" w:rsidP="00F526AC">
      <w:pPr>
        <w:pStyle w:val="1"/>
        <w:jc w:val="center"/>
        <w:rPr>
          <w:rFonts w:ascii="Times New Roman" w:hAnsi="Times New Roman"/>
          <w:caps/>
          <w:sz w:val="28"/>
          <w:lang w:val="en-US" w:eastAsia="en-US"/>
        </w:rPr>
      </w:pPr>
      <w:r w:rsidRPr="00F526AC">
        <w:br w:type="page"/>
      </w:r>
      <w:bookmarkStart w:id="5" w:name="_Toc285197112"/>
      <w:r w:rsidRPr="00F526AC">
        <w:rPr>
          <w:rFonts w:ascii="Times New Roman" w:hAnsi="Times New Roman"/>
          <w:caps/>
          <w:sz w:val="28"/>
          <w:lang w:eastAsia="en-US"/>
        </w:rPr>
        <w:t>Финансовый рынок РФ: проблемы и перспективы</w:t>
      </w:r>
      <w:bookmarkEnd w:id="5"/>
    </w:p>
    <w:p w:rsidR="00F526AC" w:rsidRPr="00F526AC" w:rsidRDefault="00F526AC" w:rsidP="00F526AC">
      <w:pPr>
        <w:rPr>
          <w:lang w:val="en-US" w:eastAsia="en-US"/>
        </w:rPr>
      </w:pPr>
    </w:p>
    <w:p w:rsidR="00F526AC" w:rsidRPr="00F526AC" w:rsidRDefault="00F526AC" w:rsidP="00F526AC">
      <w:pPr>
        <w:pStyle w:val="western"/>
        <w:spacing w:before="0" w:beforeAutospacing="0" w:after="0" w:afterAutospacing="0" w:line="360" w:lineRule="auto"/>
        <w:ind w:firstLine="709"/>
        <w:jc w:val="both"/>
        <w:rPr>
          <w:color w:val="000000"/>
          <w:sz w:val="28"/>
          <w:szCs w:val="28"/>
        </w:rPr>
      </w:pPr>
      <w:r w:rsidRPr="00F526AC">
        <w:rPr>
          <w:color w:val="000000"/>
          <w:sz w:val="28"/>
          <w:szCs w:val="28"/>
        </w:rPr>
        <w:t xml:space="preserve">В первом полугодии </w:t>
      </w:r>
      <w:smartTag w:uri="urn:schemas-microsoft-com:office:smarttags" w:element="metricconverter">
        <w:smartTagPr>
          <w:attr w:name="ProductID" w:val="2009 г"/>
        </w:smartTagPr>
        <w:r w:rsidRPr="00F526AC">
          <w:rPr>
            <w:color w:val="000000"/>
            <w:sz w:val="28"/>
            <w:szCs w:val="28"/>
          </w:rPr>
          <w:t>2009 г</w:t>
        </w:r>
      </w:smartTag>
      <w:r w:rsidRPr="00F526AC">
        <w:rPr>
          <w:color w:val="000000"/>
          <w:sz w:val="28"/>
          <w:szCs w:val="28"/>
        </w:rPr>
        <w:t>. российский финансовый рынок начал постепенное восстановление, преодолевая последствия глобального финансово-экономического кризиса второй половины 2008 года.</w:t>
      </w:r>
    </w:p>
    <w:p w:rsidR="00F526AC" w:rsidRPr="00F526AC" w:rsidRDefault="00F526AC" w:rsidP="00F526AC">
      <w:pPr>
        <w:pStyle w:val="western"/>
        <w:spacing w:before="0" w:beforeAutospacing="0" w:after="0" w:afterAutospacing="0" w:line="360" w:lineRule="auto"/>
        <w:ind w:firstLine="709"/>
        <w:jc w:val="both"/>
        <w:rPr>
          <w:color w:val="000000"/>
          <w:sz w:val="28"/>
          <w:szCs w:val="28"/>
        </w:rPr>
      </w:pPr>
      <w:r w:rsidRPr="00F526AC">
        <w:rPr>
          <w:color w:val="000000"/>
          <w:sz w:val="28"/>
          <w:szCs w:val="28"/>
        </w:rPr>
        <w:t xml:space="preserve">Совокупный объем основных сегментов российского финансового рынка, резко сократившийся во время кризиса, стал увеличиваться. В результате на конец июня </w:t>
      </w:r>
      <w:smartTag w:uri="urn:schemas-microsoft-com:office:smarttags" w:element="metricconverter">
        <w:smartTagPr>
          <w:attr w:name="ProductID" w:val="2009 г"/>
        </w:smartTagPr>
        <w:r w:rsidRPr="00F526AC">
          <w:rPr>
            <w:color w:val="000000"/>
            <w:sz w:val="28"/>
            <w:szCs w:val="28"/>
          </w:rPr>
          <w:t>2009 г</w:t>
        </w:r>
      </w:smartTag>
      <w:r w:rsidRPr="00F526AC">
        <w:rPr>
          <w:color w:val="000000"/>
          <w:sz w:val="28"/>
          <w:szCs w:val="28"/>
        </w:rPr>
        <w:t xml:space="preserve">. он превысил ВВП страны. Основной вклад в динамику совокупного объема рыночных ресурсов в рассматриваемый период внес, как и прежде, рынок акций. Капитализация рынка акций на конец первого полугодия </w:t>
      </w:r>
      <w:smartTag w:uri="urn:schemas-microsoft-com:office:smarttags" w:element="metricconverter">
        <w:smartTagPr>
          <w:attr w:name="ProductID" w:val="2009 г"/>
        </w:smartTagPr>
        <w:r w:rsidRPr="00F526AC">
          <w:rPr>
            <w:color w:val="000000"/>
            <w:sz w:val="28"/>
            <w:szCs w:val="28"/>
          </w:rPr>
          <w:t>2009 г</w:t>
        </w:r>
      </w:smartTag>
      <w:r w:rsidRPr="00F526AC">
        <w:rPr>
          <w:color w:val="000000"/>
          <w:sz w:val="28"/>
          <w:szCs w:val="28"/>
        </w:rPr>
        <w:t>., по оценке, достигла 42% ВВП, задолженность нефинансового сектора по банковским кредитам составила 41% ВВП, а объем находящихся в обращении долговых ценных бумаг - 20% ВВП.</w:t>
      </w:r>
    </w:p>
    <w:p w:rsidR="00F526AC" w:rsidRPr="00F526AC" w:rsidRDefault="00F526AC" w:rsidP="00F526AC">
      <w:pPr>
        <w:pStyle w:val="western"/>
        <w:spacing w:before="0" w:beforeAutospacing="0" w:after="0" w:afterAutospacing="0" w:line="360" w:lineRule="auto"/>
        <w:ind w:firstLine="709"/>
        <w:jc w:val="both"/>
        <w:rPr>
          <w:color w:val="000000"/>
          <w:sz w:val="28"/>
          <w:szCs w:val="28"/>
        </w:rPr>
      </w:pPr>
      <w:r w:rsidRPr="00F526AC">
        <w:rPr>
          <w:color w:val="000000"/>
          <w:sz w:val="28"/>
          <w:szCs w:val="28"/>
        </w:rPr>
        <w:t xml:space="preserve">Восстановление началось после того, как в конце января - середине февраля </w:t>
      </w:r>
      <w:smartTag w:uri="urn:schemas-microsoft-com:office:smarttags" w:element="metricconverter">
        <w:smartTagPr>
          <w:attr w:name="ProductID" w:val="2009 г"/>
        </w:smartTagPr>
        <w:r w:rsidRPr="00F526AC">
          <w:rPr>
            <w:color w:val="000000"/>
            <w:sz w:val="28"/>
            <w:szCs w:val="28"/>
          </w:rPr>
          <w:t>2009 г</w:t>
        </w:r>
      </w:smartTag>
      <w:r w:rsidRPr="00F526AC">
        <w:rPr>
          <w:color w:val="000000"/>
          <w:sz w:val="28"/>
          <w:szCs w:val="28"/>
        </w:rPr>
        <w:t>. валютный, денежный и фондовый рынки нащупали «дно» своего падения. Были зафиксированы минимальные значения курса рубля к бивалютной корзине, доллару и евро, максимальные за последние годы ставки денежного рынка, минимальные котировки корпоративных ценных бумаг и объемы операций на первичном и вторичном сегментах фондового рынка. В то же время сохранялся высокий уровень кредитных и депозитных ставок банков по основным операциям с нефинансовыми организациями и населением на фоне невысокой активности в сегменте кредитования нефинансовых заемщиков.</w:t>
      </w:r>
    </w:p>
    <w:p w:rsidR="00F526AC" w:rsidRPr="00F526AC" w:rsidRDefault="00F526AC" w:rsidP="00F526AC">
      <w:pPr>
        <w:pStyle w:val="western"/>
        <w:spacing w:before="0" w:beforeAutospacing="0" w:after="0" w:afterAutospacing="0" w:line="360" w:lineRule="auto"/>
        <w:ind w:firstLine="709"/>
        <w:jc w:val="both"/>
        <w:rPr>
          <w:color w:val="000000"/>
          <w:sz w:val="28"/>
          <w:szCs w:val="28"/>
        </w:rPr>
      </w:pPr>
      <w:r w:rsidRPr="00F526AC">
        <w:rPr>
          <w:color w:val="000000"/>
          <w:sz w:val="28"/>
          <w:szCs w:val="28"/>
        </w:rPr>
        <w:t xml:space="preserve">Стабилизирующее воздействие на российский финансовый рынок оказали предпринятые в конце </w:t>
      </w:r>
      <w:smartTag w:uri="urn:schemas-microsoft-com:office:smarttags" w:element="metricconverter">
        <w:smartTagPr>
          <w:attr w:name="ProductID" w:val="2008 г"/>
        </w:smartTagPr>
        <w:r w:rsidRPr="00F526AC">
          <w:rPr>
            <w:color w:val="000000"/>
            <w:sz w:val="28"/>
            <w:szCs w:val="28"/>
          </w:rPr>
          <w:t>2008 г</w:t>
        </w:r>
      </w:smartTag>
      <w:r w:rsidRPr="00F526AC">
        <w:rPr>
          <w:color w:val="000000"/>
          <w:sz w:val="28"/>
          <w:szCs w:val="28"/>
        </w:rPr>
        <w:t xml:space="preserve">. - начале </w:t>
      </w:r>
      <w:smartTag w:uri="urn:schemas-microsoft-com:office:smarttags" w:element="metricconverter">
        <w:smartTagPr>
          <w:attr w:name="ProductID" w:val="2009 г"/>
        </w:smartTagPr>
        <w:r w:rsidRPr="00F526AC">
          <w:rPr>
            <w:color w:val="000000"/>
            <w:sz w:val="28"/>
            <w:szCs w:val="28"/>
          </w:rPr>
          <w:t>2009 г</w:t>
        </w:r>
      </w:smartTag>
      <w:r w:rsidRPr="00F526AC">
        <w:rPr>
          <w:color w:val="000000"/>
          <w:sz w:val="28"/>
          <w:szCs w:val="28"/>
        </w:rPr>
        <w:t xml:space="preserve">. Правительством РФ и Банком России оперативные и масштабные антикризисные меры, которые позволили смягчить наиболее острую фазу кризиса. В то же время стал проявляться эффект от мероприятий, осуществленных центральными банками ведущих зарубежных стран. Со второй половины февраля </w:t>
      </w:r>
      <w:smartTag w:uri="urn:schemas-microsoft-com:office:smarttags" w:element="metricconverter">
        <w:smartTagPr>
          <w:attr w:name="ProductID" w:val="2009 г"/>
        </w:smartTagPr>
        <w:r w:rsidRPr="00F526AC">
          <w:rPr>
            <w:color w:val="000000"/>
            <w:sz w:val="28"/>
            <w:szCs w:val="28"/>
          </w:rPr>
          <w:t>2009 г</w:t>
        </w:r>
      </w:smartTag>
      <w:r w:rsidRPr="00F526AC">
        <w:rPr>
          <w:color w:val="000000"/>
          <w:sz w:val="28"/>
          <w:szCs w:val="28"/>
        </w:rPr>
        <w:t>. мировые финансовые рынки начали постепенно стабилизироваться, наметились признаки восстановления цен на мировом рынке энергоносителей. В последующие месяцы улучшение конъюнктуры мировых сырьевых рынков, рост основных зарубежных фондовых индексов, стабилизация ситуации на внутреннем валютном и денежном рынках, начавшийся в апреле-мае нетто-приток частного капитала в Россию ослабляли влияние негативных факторов, способствуя улучшению конъюнктуры российского финансового рынка. В частности, сравнительно высокий уровень процентных ставок в российской экономике на фоне номинального укрепления рубля к бивалютной корзине способствовал возобновлению притока спекулятивного капитала на российский фондовый рынок, активизации операций и росту котировок ценных бумаг во II квартале 2009 года.</w:t>
      </w:r>
    </w:p>
    <w:p w:rsidR="00F526AC" w:rsidRPr="00F526AC" w:rsidRDefault="00F526AC" w:rsidP="00F526AC">
      <w:pPr>
        <w:pStyle w:val="western"/>
        <w:spacing w:before="0" w:beforeAutospacing="0" w:after="0" w:afterAutospacing="0" w:line="360" w:lineRule="auto"/>
        <w:ind w:firstLine="709"/>
        <w:jc w:val="both"/>
        <w:rPr>
          <w:color w:val="000000"/>
          <w:sz w:val="28"/>
          <w:szCs w:val="28"/>
        </w:rPr>
      </w:pPr>
      <w:r w:rsidRPr="00F526AC">
        <w:rPr>
          <w:color w:val="000000"/>
          <w:sz w:val="28"/>
          <w:szCs w:val="28"/>
        </w:rPr>
        <w:t>Ослабление девальвационных ожиданий в отношении рубля, замедление инфляции, прекращение оттока частного капитала во II квартале позволило Банку России в апреле перейти к понижению ставок по своим операциям с целью содействия снижению ставок в экономике, повышению кредитной активности банков и преодолению спада производства. К концу первого полугодия наметились первые позитивные симптомы на кредитно-депозитном рынке.</w:t>
      </w:r>
    </w:p>
    <w:p w:rsidR="00AC3E7C" w:rsidRPr="000449C0" w:rsidRDefault="00AC3E7C" w:rsidP="000449C0">
      <w:pPr>
        <w:pStyle w:val="western"/>
        <w:spacing w:before="0" w:beforeAutospacing="0" w:after="0" w:afterAutospacing="0" w:line="360" w:lineRule="auto"/>
        <w:ind w:firstLine="709"/>
        <w:rPr>
          <w:color w:val="000000"/>
          <w:sz w:val="28"/>
          <w:szCs w:val="28"/>
        </w:rPr>
      </w:pPr>
      <w:r w:rsidRPr="000449C0">
        <w:rPr>
          <w:color w:val="000000"/>
          <w:sz w:val="28"/>
          <w:szCs w:val="28"/>
        </w:rPr>
        <w:t>Восстановление внутреннего финансового рынка сопровождалось изменением значимости отдельных видов рисков на различных его сегментах. На денежном рынке был в основном преодолен кризис ликвидности, о чем свидетельствуют снижение процентных ставок по рублевым межбанковским кредитам и операциям РЕПО, а также сокращение спроса банков на инструменты рефинансирования Банка России. Однако на долговом рынке повысились кредитные риски, что проявилось в неуклонном росте просроченной задолженности по банковским кредитам нефинансовому сектору и быстром увеличении количества дефолтов по корпоративным облигациям. При этом увеличилась дифференциация заемщиков (банков и нефинансовых организаций) по их кредитному качеству.</w:t>
      </w:r>
    </w:p>
    <w:p w:rsidR="00AC3E7C" w:rsidRPr="00AC3E7C" w:rsidRDefault="00AC3E7C" w:rsidP="00AC3E7C">
      <w:pPr>
        <w:pStyle w:val="western"/>
        <w:spacing w:before="0" w:beforeAutospacing="0" w:after="0" w:afterAutospacing="0" w:line="360" w:lineRule="auto"/>
        <w:ind w:firstLine="709"/>
        <w:jc w:val="both"/>
        <w:rPr>
          <w:color w:val="000000"/>
          <w:sz w:val="28"/>
          <w:szCs w:val="28"/>
        </w:rPr>
      </w:pPr>
      <w:r w:rsidRPr="00AC3E7C">
        <w:rPr>
          <w:color w:val="000000"/>
          <w:sz w:val="28"/>
          <w:szCs w:val="28"/>
        </w:rPr>
        <w:t>Российский финансовый рынок продолжает выполнять присущие ему функции. Взаимосвязь финансового сектора с реальным сектором российской экономики сохранилась, хотя и несколько ослабла. Финансовый рынок по-прежнему позволяет реализовывать функцию трансформации сбережений в инвестиции, но в ограниченных масштабах по сравнению с докризисным периодом. Ослабление связи финансового и реального секторов проявлялось, прежде всего, в затрудненности доступа на кредитный и фондовый рынки корпоративных заемщиков, не относящихся к категории первоклассных. В этих условиях все большее значение приобретали меры по государственной поддержке системообразующих предприятий различных отраслей экономики.</w:t>
      </w:r>
    </w:p>
    <w:p w:rsidR="00AC3E7C" w:rsidRPr="00AC3E7C" w:rsidRDefault="00AC3E7C" w:rsidP="00AC3E7C">
      <w:pPr>
        <w:pStyle w:val="western"/>
        <w:spacing w:before="0" w:beforeAutospacing="0" w:after="0" w:afterAutospacing="0" w:line="360" w:lineRule="auto"/>
        <w:ind w:firstLine="709"/>
        <w:jc w:val="both"/>
        <w:rPr>
          <w:color w:val="000000"/>
          <w:sz w:val="28"/>
          <w:szCs w:val="28"/>
        </w:rPr>
      </w:pPr>
      <w:r w:rsidRPr="00AC3E7C">
        <w:rPr>
          <w:color w:val="000000"/>
          <w:sz w:val="28"/>
          <w:szCs w:val="28"/>
        </w:rPr>
        <w:t xml:space="preserve">В первом полугодии </w:t>
      </w:r>
      <w:smartTag w:uri="urn:schemas-microsoft-com:office:smarttags" w:element="metricconverter">
        <w:smartTagPr>
          <w:attr w:name="ProductID" w:val="2009 г"/>
        </w:smartTagPr>
        <w:r w:rsidRPr="00AC3E7C">
          <w:rPr>
            <w:color w:val="000000"/>
            <w:sz w:val="28"/>
            <w:szCs w:val="28"/>
          </w:rPr>
          <w:t>2009 г</w:t>
        </w:r>
      </w:smartTag>
      <w:r w:rsidRPr="00AC3E7C">
        <w:rPr>
          <w:color w:val="000000"/>
          <w:sz w:val="28"/>
          <w:szCs w:val="28"/>
        </w:rPr>
        <w:t>. между сегментами российского финансового рынка сохранялись тесные связи. Несмотря на очень высокуюволатильность ценовых и объемных индикаторов на всех сегментах рынка, динамика этих показателей имела достаточно согласованный характер в течение всего рассматриваемого периода.</w:t>
      </w:r>
    </w:p>
    <w:p w:rsidR="007A6E00" w:rsidRDefault="00AC3E7C" w:rsidP="00AC3E7C">
      <w:pPr>
        <w:pStyle w:val="western"/>
        <w:spacing w:before="0" w:beforeAutospacing="0" w:after="0" w:afterAutospacing="0" w:line="360" w:lineRule="auto"/>
        <w:ind w:firstLine="709"/>
        <w:jc w:val="both"/>
        <w:rPr>
          <w:color w:val="000000"/>
          <w:sz w:val="28"/>
          <w:szCs w:val="28"/>
        </w:rPr>
      </w:pPr>
      <w:r w:rsidRPr="00AC3E7C">
        <w:rPr>
          <w:color w:val="000000"/>
          <w:sz w:val="28"/>
          <w:szCs w:val="28"/>
        </w:rPr>
        <w:t xml:space="preserve">Таким образом, в первом полугодии </w:t>
      </w:r>
      <w:smartTag w:uri="urn:schemas-microsoft-com:office:smarttags" w:element="metricconverter">
        <w:smartTagPr>
          <w:attr w:name="ProductID" w:val="2009 г"/>
        </w:smartTagPr>
        <w:r w:rsidRPr="00AC3E7C">
          <w:rPr>
            <w:color w:val="000000"/>
            <w:sz w:val="28"/>
            <w:szCs w:val="28"/>
          </w:rPr>
          <w:t>2009 г</w:t>
        </w:r>
      </w:smartTag>
      <w:r w:rsidRPr="00AC3E7C">
        <w:rPr>
          <w:color w:val="000000"/>
          <w:sz w:val="28"/>
          <w:szCs w:val="28"/>
        </w:rPr>
        <w:t>. российский финансовый рынок в целом выдержал удар кризиса и начал восстанавливаться. Основные участники финансового рынка продолжали осуществлять свои операции, рыночная инфраструктура функционировала бесперебойно. Дальнейшее развитие российского финансового рынка зависит от взаимодействия многих труднопредсказуемых внешних и внутренних факторов и потому характеризуется высокой степенью неопределенности.</w:t>
      </w:r>
    </w:p>
    <w:p w:rsidR="00AC3E7C" w:rsidRDefault="007A6E00" w:rsidP="007A6E00">
      <w:pPr>
        <w:pStyle w:val="1"/>
        <w:spacing w:line="360" w:lineRule="auto"/>
        <w:jc w:val="center"/>
        <w:rPr>
          <w:rFonts w:ascii="Times New Roman" w:hAnsi="Times New Roman"/>
          <w:caps/>
          <w:sz w:val="28"/>
        </w:rPr>
      </w:pPr>
      <w:r>
        <w:br w:type="page"/>
      </w:r>
      <w:bookmarkStart w:id="6" w:name="_Toc285197113"/>
      <w:r w:rsidRPr="007A6E00">
        <w:rPr>
          <w:rFonts w:ascii="Times New Roman" w:hAnsi="Times New Roman"/>
          <w:caps/>
          <w:sz w:val="28"/>
        </w:rPr>
        <w:t>Заключение</w:t>
      </w:r>
      <w:bookmarkEnd w:id="6"/>
    </w:p>
    <w:p w:rsidR="007A6E00" w:rsidRPr="007A6E00" w:rsidRDefault="007A6E00" w:rsidP="007A6E00">
      <w:pPr>
        <w:spacing w:line="360" w:lineRule="auto"/>
        <w:ind w:firstLine="709"/>
        <w:rPr>
          <w:sz w:val="28"/>
          <w:szCs w:val="28"/>
        </w:rPr>
      </w:pPr>
      <w:r w:rsidRPr="007A6E00">
        <w:rPr>
          <w:rStyle w:val="apple-style-span"/>
          <w:sz w:val="28"/>
          <w:szCs w:val="28"/>
        </w:rPr>
        <w:t>Таким образом, финансовый рынок – это рынок, на котором в качестве товара выступают финансовые ресурсы. Целью финансового рынка является обеспечение эффективной аккумуляции денежных средств и их реализации структурам, нуждающимся в финансовых ресурсах.</w:t>
      </w:r>
    </w:p>
    <w:p w:rsidR="009F028F" w:rsidRPr="007A6E00" w:rsidRDefault="007A6E00" w:rsidP="009F028F">
      <w:pPr>
        <w:tabs>
          <w:tab w:val="left" w:pos="720"/>
        </w:tabs>
        <w:spacing w:line="360" w:lineRule="auto"/>
        <w:ind w:firstLine="720"/>
        <w:jc w:val="both"/>
        <w:rPr>
          <w:bCs/>
          <w:sz w:val="28"/>
          <w:szCs w:val="28"/>
        </w:rPr>
      </w:pPr>
      <w:r w:rsidRPr="007A6E00">
        <w:rPr>
          <w:rStyle w:val="apple-style-span"/>
          <w:color w:val="000000"/>
          <w:sz w:val="28"/>
          <w:szCs w:val="28"/>
        </w:rPr>
        <w:t>Кризис это не только тяжёлые экономические последствия для экономики страны, это, на мой взгляд, шанс, чтобы построить «новую» экономику. «Экономики других стран выйдут из кризиса обновленными, а Россия останется всё тем же сырьевым придатком», вот как пессимистически рассуждают многие современные аналитики. Да это будет так, если оставить всё как есть. Но если твёрдо встать на путь модернизации экономики, развития наукоёмких отраслей, создания в России мощного финансового центра, мы сможем этого избежать и, напротив, построим высокоразвитое государство с привлекательным инвестиционным климатом. И поэтому развитие финансового рынка является одной из важнейших задач реформирования России в современный период.</w:t>
      </w:r>
    </w:p>
    <w:p w:rsidR="009F028F" w:rsidRDefault="007A6E00" w:rsidP="00FB0114">
      <w:pPr>
        <w:pStyle w:val="1"/>
        <w:spacing w:line="360" w:lineRule="auto"/>
        <w:jc w:val="center"/>
        <w:rPr>
          <w:rFonts w:ascii="Times New Roman" w:hAnsi="Times New Roman"/>
          <w:caps/>
          <w:sz w:val="28"/>
        </w:rPr>
      </w:pPr>
      <w:r>
        <w:br w:type="page"/>
      </w:r>
      <w:bookmarkStart w:id="7" w:name="_Toc285197114"/>
      <w:r w:rsidR="00FB0114" w:rsidRPr="00FB0114">
        <w:rPr>
          <w:rFonts w:ascii="Times New Roman" w:hAnsi="Times New Roman"/>
          <w:caps/>
          <w:sz w:val="28"/>
        </w:rPr>
        <w:t>Список литературы</w:t>
      </w:r>
      <w:bookmarkEnd w:id="7"/>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http://ru.wikipedia.org/wiki/Финансовый_рынок</w:t>
      </w:r>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http://ru.wikipedia.org/wiki/Рынок_ценных_бумаг</w:t>
      </w:r>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http://ru.wikipedia.org/wiki/Рынок_облигаций</w:t>
      </w:r>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http://ru.wikipedia.org/wiki/Производный_финансовый_инструмент</w:t>
      </w:r>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Кавецкий, И.М. Фондовый рынок / И.М. Кавецкий. - Санкт-Петербург. – 1993</w:t>
      </w:r>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 xml:space="preserve">Алехин, Б.И. Рынок ценных бумаг. Введение в фондовые операции, М.: Финансы и статистика. -1991. </w:t>
      </w:r>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Демчук, О. Эволюция и тенденции Российского биржевого рынка / О. Демчук // Теория и практика. – 2007.</w:t>
      </w:r>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 xml:space="preserve">Фондовая биржа ММВБ в </w:t>
      </w:r>
      <w:smartTag w:uri="urn:schemas-microsoft-com:office:smarttags" w:element="metricconverter">
        <w:smartTagPr>
          <w:attr w:name="ProductID" w:val="2009 г"/>
        </w:smartTagPr>
        <w:r w:rsidRPr="00FB0114">
          <w:rPr>
            <w:sz w:val="28"/>
            <w:szCs w:val="28"/>
          </w:rPr>
          <w:t>2009 г</w:t>
        </w:r>
      </w:smartTag>
      <w:r w:rsidRPr="00FB0114">
        <w:rPr>
          <w:sz w:val="28"/>
          <w:szCs w:val="28"/>
        </w:rPr>
        <w:t>. // Биржевое обозрение. – 2008. - №12</w:t>
      </w:r>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Абрамов, А. Стратегия и вектор движения фондового рынка в России / А. Абрамов // Рынок ценных бумаг. – 2009.</w:t>
      </w:r>
    </w:p>
    <w:p w:rsidR="00FB0114" w:rsidRPr="00FB0114" w:rsidRDefault="00FB0114" w:rsidP="00FB0114">
      <w:pPr>
        <w:numPr>
          <w:ilvl w:val="1"/>
          <w:numId w:val="15"/>
        </w:numPr>
        <w:tabs>
          <w:tab w:val="clear" w:pos="1440"/>
          <w:tab w:val="num" w:pos="1080"/>
        </w:tabs>
        <w:spacing w:line="360" w:lineRule="auto"/>
        <w:ind w:left="0" w:firstLine="697"/>
        <w:rPr>
          <w:sz w:val="28"/>
          <w:szCs w:val="28"/>
        </w:rPr>
      </w:pPr>
      <w:r w:rsidRPr="00FB0114">
        <w:rPr>
          <w:sz w:val="28"/>
          <w:szCs w:val="28"/>
        </w:rPr>
        <w:t>http://www.rusconsult.ru/glossary/</w:t>
      </w:r>
    </w:p>
    <w:p w:rsidR="009F028F" w:rsidRDefault="009F028F" w:rsidP="009F028F">
      <w:pPr>
        <w:tabs>
          <w:tab w:val="left" w:pos="720"/>
        </w:tabs>
        <w:spacing w:line="360" w:lineRule="auto"/>
        <w:ind w:firstLine="720"/>
        <w:jc w:val="both"/>
        <w:rPr>
          <w:bCs/>
          <w:sz w:val="28"/>
          <w:szCs w:val="28"/>
        </w:rPr>
      </w:pPr>
    </w:p>
    <w:p w:rsidR="009F028F" w:rsidRDefault="009F028F" w:rsidP="009F028F">
      <w:pPr>
        <w:tabs>
          <w:tab w:val="left" w:pos="720"/>
        </w:tabs>
        <w:spacing w:line="360" w:lineRule="auto"/>
        <w:ind w:firstLine="720"/>
        <w:jc w:val="both"/>
        <w:rPr>
          <w:bCs/>
          <w:sz w:val="28"/>
          <w:szCs w:val="28"/>
        </w:rPr>
      </w:pPr>
    </w:p>
    <w:p w:rsidR="009F028F" w:rsidRPr="009F028F" w:rsidRDefault="009F028F" w:rsidP="009F028F">
      <w:pPr>
        <w:tabs>
          <w:tab w:val="left" w:pos="720"/>
        </w:tabs>
        <w:spacing w:line="360" w:lineRule="auto"/>
        <w:ind w:firstLine="720"/>
        <w:jc w:val="both"/>
        <w:rPr>
          <w:sz w:val="28"/>
          <w:szCs w:val="28"/>
        </w:rPr>
      </w:pPr>
      <w:bookmarkStart w:id="8" w:name="_GoBack"/>
      <w:bookmarkEnd w:id="8"/>
    </w:p>
    <w:sectPr w:rsidR="009F028F" w:rsidRPr="009F028F" w:rsidSect="000F125C">
      <w:footerReference w:type="even" r:id="rId54"/>
      <w:footerReference w:type="default" r:id="rId55"/>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AF" w:rsidRDefault="002E0FAF">
      <w:r>
        <w:separator/>
      </w:r>
    </w:p>
  </w:endnote>
  <w:endnote w:type="continuationSeparator" w:id="0">
    <w:p w:rsidR="002E0FAF" w:rsidRDefault="002E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1E" w:rsidRDefault="00A43B1E" w:rsidP="002E0F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3B1E" w:rsidRDefault="00A43B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1E" w:rsidRDefault="00A43B1E" w:rsidP="002E0F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30297">
      <w:rPr>
        <w:rStyle w:val="a9"/>
        <w:noProof/>
      </w:rPr>
      <w:t>4</w:t>
    </w:r>
    <w:r>
      <w:rPr>
        <w:rStyle w:val="a9"/>
      </w:rPr>
      <w:fldChar w:fldCharType="end"/>
    </w:r>
  </w:p>
  <w:p w:rsidR="00A43B1E" w:rsidRDefault="00A43B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AF" w:rsidRDefault="002E0FAF">
      <w:r>
        <w:separator/>
      </w:r>
    </w:p>
  </w:footnote>
  <w:footnote w:type="continuationSeparator" w:id="0">
    <w:p w:rsidR="002E0FAF" w:rsidRDefault="002E0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2F77"/>
    <w:multiLevelType w:val="multilevel"/>
    <w:tmpl w:val="6D0A7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F4DC6"/>
    <w:multiLevelType w:val="hybridMultilevel"/>
    <w:tmpl w:val="E946C4CE"/>
    <w:lvl w:ilvl="0" w:tplc="322AD7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80085"/>
    <w:multiLevelType w:val="hybridMultilevel"/>
    <w:tmpl w:val="A80A098C"/>
    <w:lvl w:ilvl="0" w:tplc="B576DF90">
      <w:numFmt w:val="none"/>
      <w:lvlText w:val=""/>
      <w:lvlJc w:val="left"/>
      <w:pPr>
        <w:tabs>
          <w:tab w:val="num" w:pos="360"/>
        </w:tabs>
      </w:pPr>
    </w:lvl>
    <w:lvl w:ilvl="1" w:tplc="27BA8726" w:tentative="1">
      <w:start w:val="1"/>
      <w:numFmt w:val="lowerLetter"/>
      <w:lvlText w:val="%2."/>
      <w:lvlJc w:val="left"/>
      <w:pPr>
        <w:tabs>
          <w:tab w:val="num" w:pos="1440"/>
        </w:tabs>
        <w:ind w:left="1440" w:hanging="360"/>
      </w:pPr>
    </w:lvl>
    <w:lvl w:ilvl="2" w:tplc="414C683E" w:tentative="1">
      <w:start w:val="1"/>
      <w:numFmt w:val="lowerRoman"/>
      <w:lvlText w:val="%3."/>
      <w:lvlJc w:val="right"/>
      <w:pPr>
        <w:tabs>
          <w:tab w:val="num" w:pos="2160"/>
        </w:tabs>
        <w:ind w:left="2160" w:hanging="180"/>
      </w:pPr>
    </w:lvl>
    <w:lvl w:ilvl="3" w:tplc="6DF4966C" w:tentative="1">
      <w:start w:val="1"/>
      <w:numFmt w:val="decimal"/>
      <w:lvlText w:val="%4."/>
      <w:lvlJc w:val="left"/>
      <w:pPr>
        <w:tabs>
          <w:tab w:val="num" w:pos="2880"/>
        </w:tabs>
        <w:ind w:left="2880" w:hanging="360"/>
      </w:pPr>
    </w:lvl>
    <w:lvl w:ilvl="4" w:tplc="2C62F338" w:tentative="1">
      <w:start w:val="1"/>
      <w:numFmt w:val="lowerLetter"/>
      <w:lvlText w:val="%5."/>
      <w:lvlJc w:val="left"/>
      <w:pPr>
        <w:tabs>
          <w:tab w:val="num" w:pos="3600"/>
        </w:tabs>
        <w:ind w:left="3600" w:hanging="360"/>
      </w:pPr>
    </w:lvl>
    <w:lvl w:ilvl="5" w:tplc="4438980A" w:tentative="1">
      <w:start w:val="1"/>
      <w:numFmt w:val="lowerRoman"/>
      <w:lvlText w:val="%6."/>
      <w:lvlJc w:val="right"/>
      <w:pPr>
        <w:tabs>
          <w:tab w:val="num" w:pos="4320"/>
        </w:tabs>
        <w:ind w:left="4320" w:hanging="180"/>
      </w:pPr>
    </w:lvl>
    <w:lvl w:ilvl="6" w:tplc="401605F0" w:tentative="1">
      <w:start w:val="1"/>
      <w:numFmt w:val="decimal"/>
      <w:lvlText w:val="%7."/>
      <w:lvlJc w:val="left"/>
      <w:pPr>
        <w:tabs>
          <w:tab w:val="num" w:pos="5040"/>
        </w:tabs>
        <w:ind w:left="5040" w:hanging="360"/>
      </w:pPr>
    </w:lvl>
    <w:lvl w:ilvl="7" w:tplc="4A9E1A14" w:tentative="1">
      <w:start w:val="1"/>
      <w:numFmt w:val="lowerLetter"/>
      <w:lvlText w:val="%8."/>
      <w:lvlJc w:val="left"/>
      <w:pPr>
        <w:tabs>
          <w:tab w:val="num" w:pos="5760"/>
        </w:tabs>
        <w:ind w:left="5760" w:hanging="360"/>
      </w:pPr>
    </w:lvl>
    <w:lvl w:ilvl="8" w:tplc="AFE0C4CC" w:tentative="1">
      <w:start w:val="1"/>
      <w:numFmt w:val="lowerRoman"/>
      <w:lvlText w:val="%9."/>
      <w:lvlJc w:val="right"/>
      <w:pPr>
        <w:tabs>
          <w:tab w:val="num" w:pos="6480"/>
        </w:tabs>
        <w:ind w:left="6480" w:hanging="180"/>
      </w:pPr>
    </w:lvl>
  </w:abstractNum>
  <w:abstractNum w:abstractNumId="3">
    <w:nsid w:val="0E592754"/>
    <w:multiLevelType w:val="hybridMultilevel"/>
    <w:tmpl w:val="FE28DA2A"/>
    <w:lvl w:ilvl="0" w:tplc="322AD7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AD6261"/>
    <w:multiLevelType w:val="multilevel"/>
    <w:tmpl w:val="DEAAA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E1F00"/>
    <w:multiLevelType w:val="multilevel"/>
    <w:tmpl w:val="02B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D27DD"/>
    <w:multiLevelType w:val="hybridMultilevel"/>
    <w:tmpl w:val="F60811A0"/>
    <w:lvl w:ilvl="0" w:tplc="322AD780">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7">
    <w:nsid w:val="34AB364D"/>
    <w:multiLevelType w:val="hybridMultilevel"/>
    <w:tmpl w:val="B948AF62"/>
    <w:lvl w:ilvl="0" w:tplc="322AD7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FE452D"/>
    <w:multiLevelType w:val="hybridMultilevel"/>
    <w:tmpl w:val="44B080B4"/>
    <w:lvl w:ilvl="0" w:tplc="322AD7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DF5B40"/>
    <w:multiLevelType w:val="hybridMultilevel"/>
    <w:tmpl w:val="39F01D4A"/>
    <w:lvl w:ilvl="0" w:tplc="322AD7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852E0A"/>
    <w:multiLevelType w:val="hybridMultilevel"/>
    <w:tmpl w:val="64B6FBB2"/>
    <w:lvl w:ilvl="0" w:tplc="6F78A870">
      <w:numFmt w:val="none"/>
      <w:lvlText w:val=""/>
      <w:lvlJc w:val="left"/>
      <w:pPr>
        <w:tabs>
          <w:tab w:val="num" w:pos="360"/>
        </w:tabs>
      </w:pPr>
    </w:lvl>
    <w:lvl w:ilvl="1" w:tplc="77A6BC74" w:tentative="1">
      <w:start w:val="1"/>
      <w:numFmt w:val="lowerLetter"/>
      <w:lvlText w:val="%2."/>
      <w:lvlJc w:val="left"/>
      <w:pPr>
        <w:tabs>
          <w:tab w:val="num" w:pos="1440"/>
        </w:tabs>
        <w:ind w:left="1440" w:hanging="360"/>
      </w:pPr>
    </w:lvl>
    <w:lvl w:ilvl="2" w:tplc="258E3FAE" w:tentative="1">
      <w:start w:val="1"/>
      <w:numFmt w:val="lowerRoman"/>
      <w:lvlText w:val="%3."/>
      <w:lvlJc w:val="right"/>
      <w:pPr>
        <w:tabs>
          <w:tab w:val="num" w:pos="2160"/>
        </w:tabs>
        <w:ind w:left="2160" w:hanging="180"/>
      </w:pPr>
    </w:lvl>
    <w:lvl w:ilvl="3" w:tplc="59F68A6A" w:tentative="1">
      <w:start w:val="1"/>
      <w:numFmt w:val="decimal"/>
      <w:lvlText w:val="%4."/>
      <w:lvlJc w:val="left"/>
      <w:pPr>
        <w:tabs>
          <w:tab w:val="num" w:pos="2880"/>
        </w:tabs>
        <w:ind w:left="2880" w:hanging="360"/>
      </w:pPr>
    </w:lvl>
    <w:lvl w:ilvl="4" w:tplc="72E2C308" w:tentative="1">
      <w:start w:val="1"/>
      <w:numFmt w:val="lowerLetter"/>
      <w:lvlText w:val="%5."/>
      <w:lvlJc w:val="left"/>
      <w:pPr>
        <w:tabs>
          <w:tab w:val="num" w:pos="3600"/>
        </w:tabs>
        <w:ind w:left="3600" w:hanging="360"/>
      </w:pPr>
    </w:lvl>
    <w:lvl w:ilvl="5" w:tplc="A734FA70" w:tentative="1">
      <w:start w:val="1"/>
      <w:numFmt w:val="lowerRoman"/>
      <w:lvlText w:val="%6."/>
      <w:lvlJc w:val="right"/>
      <w:pPr>
        <w:tabs>
          <w:tab w:val="num" w:pos="4320"/>
        </w:tabs>
        <w:ind w:left="4320" w:hanging="180"/>
      </w:pPr>
    </w:lvl>
    <w:lvl w:ilvl="6" w:tplc="47C6E40C" w:tentative="1">
      <w:start w:val="1"/>
      <w:numFmt w:val="decimal"/>
      <w:lvlText w:val="%7."/>
      <w:lvlJc w:val="left"/>
      <w:pPr>
        <w:tabs>
          <w:tab w:val="num" w:pos="5040"/>
        </w:tabs>
        <w:ind w:left="5040" w:hanging="360"/>
      </w:pPr>
    </w:lvl>
    <w:lvl w:ilvl="7" w:tplc="509A7934" w:tentative="1">
      <w:start w:val="1"/>
      <w:numFmt w:val="lowerLetter"/>
      <w:lvlText w:val="%8."/>
      <w:lvlJc w:val="left"/>
      <w:pPr>
        <w:tabs>
          <w:tab w:val="num" w:pos="5760"/>
        </w:tabs>
        <w:ind w:left="5760" w:hanging="360"/>
      </w:pPr>
    </w:lvl>
    <w:lvl w:ilvl="8" w:tplc="5BC61B86" w:tentative="1">
      <w:start w:val="1"/>
      <w:numFmt w:val="lowerRoman"/>
      <w:lvlText w:val="%9."/>
      <w:lvlJc w:val="right"/>
      <w:pPr>
        <w:tabs>
          <w:tab w:val="num" w:pos="6480"/>
        </w:tabs>
        <w:ind w:left="6480" w:hanging="180"/>
      </w:pPr>
    </w:lvl>
  </w:abstractNum>
  <w:abstractNum w:abstractNumId="11">
    <w:nsid w:val="67FC0830"/>
    <w:multiLevelType w:val="hybridMultilevel"/>
    <w:tmpl w:val="46709718"/>
    <w:lvl w:ilvl="0" w:tplc="322AD780">
      <w:start w:val="1"/>
      <w:numFmt w:val="bullet"/>
      <w:lvlText w:val=""/>
      <w:lvlJc w:val="left"/>
      <w:pPr>
        <w:tabs>
          <w:tab w:val="num" w:pos="720"/>
        </w:tabs>
        <w:ind w:left="720" w:hanging="360"/>
      </w:pPr>
      <w:rPr>
        <w:rFonts w:ascii="Symbol" w:hAnsi="Symbol" w:hint="default"/>
      </w:rPr>
    </w:lvl>
    <w:lvl w:ilvl="1" w:tplc="DA3476DE">
      <w:start w:val="1"/>
      <w:numFmt w:val="decimal"/>
      <w:lvlText w:val="%2."/>
      <w:lvlJc w:val="left"/>
      <w:pPr>
        <w:tabs>
          <w:tab w:val="num" w:pos="1440"/>
        </w:tabs>
        <w:ind w:left="1440" w:hanging="360"/>
      </w:pPr>
      <w:rPr>
        <w:rFonts w:ascii="Times New Roman" w:eastAsia="Times New Roman" w:hAnsi="Times New Roman" w:cs="Arial"/>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78333AC"/>
    <w:multiLevelType w:val="hybridMultilevel"/>
    <w:tmpl w:val="24BA7724"/>
    <w:lvl w:ilvl="0" w:tplc="322AD7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9241B35"/>
    <w:multiLevelType w:val="multilevel"/>
    <w:tmpl w:val="02AE1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17CE5"/>
    <w:multiLevelType w:val="multilevel"/>
    <w:tmpl w:val="414AFFE2"/>
    <w:lvl w:ilvl="0">
      <w:start w:val="1"/>
      <w:numFmt w:val="decimal"/>
      <w:lvlText w:val="%1."/>
      <w:lvlJc w:val="left"/>
      <w:pPr>
        <w:tabs>
          <w:tab w:val="num" w:pos="720"/>
        </w:tabs>
        <w:ind w:left="720" w:hanging="360"/>
      </w:pPr>
      <w:rPr>
        <w:rFonts w:hint="default"/>
        <w:sz w:val="28"/>
        <w:szCs w:val="28"/>
      </w:rPr>
    </w:lvl>
    <w:lvl w:ilvl="1">
      <w:start w:val="1"/>
      <w:numFmt w:val="decimal"/>
      <w:lvlText w:val="%1.%2"/>
      <w:lvlJc w:val="left"/>
      <w:pPr>
        <w:tabs>
          <w:tab w:val="num" w:pos="1440"/>
        </w:tabs>
        <w:ind w:left="1440" w:hanging="360"/>
      </w:pPr>
      <w:rPr>
        <w:rFonts w:ascii="Times New Roman" w:eastAsia="Times New Roman" w:hAnsi="Times New Roman" w:cs="Times New Roman"/>
        <w:sz w:val="28"/>
        <w:szCs w:val="28"/>
      </w:rPr>
    </w:lvl>
    <w:lvl w:ilvl="2" w:tentative="1">
      <w:start w:val="1"/>
      <w:numFmt w:val="lowerRoman"/>
      <w:lvlText w:val="%3."/>
      <w:lvlJc w:val="right"/>
      <w:pPr>
        <w:tabs>
          <w:tab w:val="num" w:pos="2160"/>
        </w:tabs>
        <w:ind w:left="2160" w:hanging="18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lowerLetter"/>
      <w:lvlText w:val="%5."/>
      <w:lvlJc w:val="left"/>
      <w:pPr>
        <w:tabs>
          <w:tab w:val="num" w:pos="3600"/>
        </w:tabs>
        <w:ind w:left="3600" w:hanging="360"/>
      </w:pPr>
      <w:rPr>
        <w:rFonts w:hint="default"/>
        <w:sz w:val="20"/>
      </w:rPr>
    </w:lvl>
    <w:lvl w:ilvl="5" w:tentative="1">
      <w:start w:val="1"/>
      <w:numFmt w:val="lowerRoman"/>
      <w:lvlText w:val="%6."/>
      <w:lvlJc w:val="right"/>
      <w:pPr>
        <w:tabs>
          <w:tab w:val="num" w:pos="4320"/>
        </w:tabs>
        <w:ind w:left="4320" w:hanging="18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lowerLetter"/>
      <w:lvlText w:val="%8."/>
      <w:lvlJc w:val="left"/>
      <w:pPr>
        <w:tabs>
          <w:tab w:val="num" w:pos="5760"/>
        </w:tabs>
        <w:ind w:left="5760" w:hanging="360"/>
      </w:pPr>
      <w:rPr>
        <w:rFonts w:hint="default"/>
        <w:sz w:val="20"/>
      </w:rPr>
    </w:lvl>
    <w:lvl w:ilvl="8" w:tentative="1">
      <w:start w:val="1"/>
      <w:numFmt w:val="lowerRoman"/>
      <w:lvlText w:val="%9."/>
      <w:lvlJc w:val="right"/>
      <w:pPr>
        <w:tabs>
          <w:tab w:val="num" w:pos="6480"/>
        </w:tabs>
        <w:ind w:left="6480" w:hanging="180"/>
      </w:pPr>
      <w:rPr>
        <w:rFonts w:hint="default"/>
        <w:sz w:val="20"/>
      </w:rPr>
    </w:lvl>
  </w:abstractNum>
  <w:num w:numId="1">
    <w:abstractNumId w:val="14"/>
  </w:num>
  <w:num w:numId="2">
    <w:abstractNumId w:val="8"/>
  </w:num>
  <w:num w:numId="3">
    <w:abstractNumId w:val="0"/>
  </w:num>
  <w:num w:numId="4">
    <w:abstractNumId w:val="12"/>
  </w:num>
  <w:num w:numId="5">
    <w:abstractNumId w:val="4"/>
  </w:num>
  <w:num w:numId="6">
    <w:abstractNumId w:val="3"/>
  </w:num>
  <w:num w:numId="7">
    <w:abstractNumId w:val="6"/>
  </w:num>
  <w:num w:numId="8">
    <w:abstractNumId w:val="13"/>
  </w:num>
  <w:num w:numId="9">
    <w:abstractNumId w:val="7"/>
  </w:num>
  <w:num w:numId="10">
    <w:abstractNumId w:val="5"/>
  </w:num>
  <w:num w:numId="11">
    <w:abstractNumId w:val="9"/>
  </w:num>
  <w:num w:numId="12">
    <w:abstractNumId w:val="2"/>
  </w:num>
  <w:num w:numId="13">
    <w:abstractNumId w:val="10"/>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1E6"/>
    <w:rsid w:val="0002139E"/>
    <w:rsid w:val="000449C0"/>
    <w:rsid w:val="000A75E6"/>
    <w:rsid w:val="000E2425"/>
    <w:rsid w:val="000F125C"/>
    <w:rsid w:val="001F18AB"/>
    <w:rsid w:val="00212E86"/>
    <w:rsid w:val="002273AD"/>
    <w:rsid w:val="00265CA1"/>
    <w:rsid w:val="002E0FAF"/>
    <w:rsid w:val="00360F7F"/>
    <w:rsid w:val="00432817"/>
    <w:rsid w:val="004D1FF0"/>
    <w:rsid w:val="004E2237"/>
    <w:rsid w:val="0054298D"/>
    <w:rsid w:val="005F5CE9"/>
    <w:rsid w:val="00615427"/>
    <w:rsid w:val="00630297"/>
    <w:rsid w:val="00650539"/>
    <w:rsid w:val="007373C5"/>
    <w:rsid w:val="00742ADE"/>
    <w:rsid w:val="007A6E00"/>
    <w:rsid w:val="007D69DF"/>
    <w:rsid w:val="00993998"/>
    <w:rsid w:val="009F028F"/>
    <w:rsid w:val="00A05A92"/>
    <w:rsid w:val="00A43B1E"/>
    <w:rsid w:val="00A97A0D"/>
    <w:rsid w:val="00AA4F71"/>
    <w:rsid w:val="00AC3E7C"/>
    <w:rsid w:val="00AF3BB2"/>
    <w:rsid w:val="00B2731B"/>
    <w:rsid w:val="00B441E6"/>
    <w:rsid w:val="00B97151"/>
    <w:rsid w:val="00DB2E2A"/>
    <w:rsid w:val="00DE7C95"/>
    <w:rsid w:val="00E52176"/>
    <w:rsid w:val="00E53706"/>
    <w:rsid w:val="00EA7CD0"/>
    <w:rsid w:val="00ED61C9"/>
    <w:rsid w:val="00F526AC"/>
    <w:rsid w:val="00FB0114"/>
    <w:rsid w:val="00FE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841F3FD-6273-4886-A0AF-85CDE93B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441E6"/>
    <w:pPr>
      <w:keepNext/>
      <w:spacing w:before="240" w:after="60"/>
      <w:outlineLvl w:val="0"/>
    </w:pPr>
    <w:rPr>
      <w:rFonts w:ascii="Arial" w:hAnsi="Arial" w:cs="Arial"/>
      <w:b/>
      <w:bCs/>
      <w:kern w:val="32"/>
      <w:sz w:val="32"/>
      <w:szCs w:val="32"/>
    </w:rPr>
  </w:style>
  <w:style w:type="paragraph" w:styleId="2">
    <w:name w:val="heading 2"/>
    <w:basedOn w:val="a"/>
    <w:next w:val="a"/>
    <w:qFormat/>
    <w:rsid w:val="00AF3BB2"/>
    <w:pPr>
      <w:keepNext/>
      <w:spacing w:before="240" w:after="60"/>
      <w:outlineLvl w:val="1"/>
    </w:pPr>
    <w:rPr>
      <w:rFonts w:ascii="Arial" w:hAnsi="Arial" w:cs="Arial"/>
      <w:b/>
      <w:bCs/>
      <w:i/>
      <w:iCs/>
      <w:sz w:val="28"/>
      <w:szCs w:val="28"/>
    </w:rPr>
  </w:style>
  <w:style w:type="paragraph" w:styleId="3">
    <w:name w:val="heading 3"/>
    <w:basedOn w:val="a"/>
    <w:next w:val="a"/>
    <w:qFormat/>
    <w:rsid w:val="00AA4F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0539"/>
    <w:pPr>
      <w:spacing w:before="100" w:beforeAutospacing="1" w:after="100" w:afterAutospacing="1"/>
    </w:pPr>
  </w:style>
  <w:style w:type="character" w:customStyle="1" w:styleId="apple-converted-space">
    <w:name w:val="apple-converted-space"/>
    <w:basedOn w:val="a0"/>
    <w:rsid w:val="00650539"/>
  </w:style>
  <w:style w:type="character" w:styleId="a4">
    <w:name w:val="Hyperlink"/>
    <w:basedOn w:val="a0"/>
    <w:rsid w:val="00650539"/>
    <w:rPr>
      <w:color w:val="0000FF"/>
      <w:u w:val="single"/>
    </w:rPr>
  </w:style>
  <w:style w:type="character" w:customStyle="1" w:styleId="apple-style-span">
    <w:name w:val="apple-style-span"/>
    <w:basedOn w:val="a0"/>
    <w:rsid w:val="00E52176"/>
  </w:style>
  <w:style w:type="character" w:customStyle="1" w:styleId="mw-headline">
    <w:name w:val="mw-headline"/>
    <w:basedOn w:val="a0"/>
    <w:rsid w:val="00AA4F71"/>
  </w:style>
  <w:style w:type="paragraph" w:styleId="a5">
    <w:name w:val="footnote text"/>
    <w:basedOn w:val="a"/>
    <w:link w:val="a6"/>
    <w:semiHidden/>
    <w:rsid w:val="009F028F"/>
    <w:rPr>
      <w:sz w:val="20"/>
      <w:szCs w:val="20"/>
    </w:rPr>
  </w:style>
  <w:style w:type="character" w:styleId="a7">
    <w:name w:val="footnote reference"/>
    <w:basedOn w:val="a0"/>
    <w:semiHidden/>
    <w:rsid w:val="009F028F"/>
    <w:rPr>
      <w:rFonts w:cs="Times New Roman"/>
      <w:vertAlign w:val="superscript"/>
    </w:rPr>
  </w:style>
  <w:style w:type="character" w:customStyle="1" w:styleId="a6">
    <w:name w:val="Текст сноски Знак"/>
    <w:basedOn w:val="a0"/>
    <w:link w:val="a5"/>
    <w:semiHidden/>
    <w:locked/>
    <w:rsid w:val="009F028F"/>
    <w:rPr>
      <w:lang w:val="ru-RU" w:eastAsia="ru-RU" w:bidi="ar-SA"/>
    </w:rPr>
  </w:style>
  <w:style w:type="paragraph" w:customStyle="1" w:styleId="western">
    <w:name w:val="western"/>
    <w:basedOn w:val="a"/>
    <w:rsid w:val="00F526AC"/>
    <w:pPr>
      <w:spacing w:before="100" w:beforeAutospacing="1" w:after="100" w:afterAutospacing="1"/>
    </w:pPr>
  </w:style>
  <w:style w:type="paragraph" w:styleId="10">
    <w:name w:val="toc 1"/>
    <w:basedOn w:val="a"/>
    <w:next w:val="a"/>
    <w:autoRedefine/>
    <w:semiHidden/>
    <w:rsid w:val="000F125C"/>
    <w:pPr>
      <w:tabs>
        <w:tab w:val="right" w:leader="dot" w:pos="9628"/>
      </w:tabs>
      <w:spacing w:line="360" w:lineRule="auto"/>
    </w:pPr>
  </w:style>
  <w:style w:type="paragraph" w:styleId="30">
    <w:name w:val="toc 3"/>
    <w:basedOn w:val="a"/>
    <w:next w:val="a"/>
    <w:autoRedefine/>
    <w:semiHidden/>
    <w:rsid w:val="000F125C"/>
    <w:pPr>
      <w:ind w:left="480"/>
    </w:pPr>
  </w:style>
  <w:style w:type="paragraph" w:styleId="a8">
    <w:name w:val="footer"/>
    <w:basedOn w:val="a"/>
    <w:rsid w:val="000F125C"/>
    <w:pPr>
      <w:tabs>
        <w:tab w:val="center" w:pos="4677"/>
        <w:tab w:val="right" w:pos="9355"/>
      </w:tabs>
    </w:pPr>
  </w:style>
  <w:style w:type="character" w:styleId="a9">
    <w:name w:val="page number"/>
    <w:basedOn w:val="a0"/>
    <w:rsid w:val="000F125C"/>
  </w:style>
  <w:style w:type="paragraph" w:styleId="aa">
    <w:name w:val="Balloon Text"/>
    <w:basedOn w:val="a"/>
    <w:semiHidden/>
    <w:rsid w:val="00A43B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681">
      <w:bodyDiv w:val="1"/>
      <w:marLeft w:val="0"/>
      <w:marRight w:val="0"/>
      <w:marTop w:val="0"/>
      <w:marBottom w:val="0"/>
      <w:divBdr>
        <w:top w:val="none" w:sz="0" w:space="0" w:color="auto"/>
        <w:left w:val="none" w:sz="0" w:space="0" w:color="auto"/>
        <w:bottom w:val="none" w:sz="0" w:space="0" w:color="auto"/>
        <w:right w:val="none" w:sz="0" w:space="0" w:color="auto"/>
      </w:divBdr>
    </w:div>
    <w:div w:id="327830687">
      <w:bodyDiv w:val="1"/>
      <w:marLeft w:val="0"/>
      <w:marRight w:val="0"/>
      <w:marTop w:val="0"/>
      <w:marBottom w:val="0"/>
      <w:divBdr>
        <w:top w:val="none" w:sz="0" w:space="0" w:color="auto"/>
        <w:left w:val="none" w:sz="0" w:space="0" w:color="auto"/>
        <w:bottom w:val="none" w:sz="0" w:space="0" w:color="auto"/>
        <w:right w:val="none" w:sz="0" w:space="0" w:color="auto"/>
      </w:divBdr>
    </w:div>
    <w:div w:id="378096223">
      <w:bodyDiv w:val="1"/>
      <w:marLeft w:val="0"/>
      <w:marRight w:val="0"/>
      <w:marTop w:val="0"/>
      <w:marBottom w:val="0"/>
      <w:divBdr>
        <w:top w:val="none" w:sz="0" w:space="0" w:color="auto"/>
        <w:left w:val="none" w:sz="0" w:space="0" w:color="auto"/>
        <w:bottom w:val="none" w:sz="0" w:space="0" w:color="auto"/>
        <w:right w:val="none" w:sz="0" w:space="0" w:color="auto"/>
      </w:divBdr>
    </w:div>
    <w:div w:id="612370900">
      <w:bodyDiv w:val="1"/>
      <w:marLeft w:val="0"/>
      <w:marRight w:val="0"/>
      <w:marTop w:val="0"/>
      <w:marBottom w:val="0"/>
      <w:divBdr>
        <w:top w:val="none" w:sz="0" w:space="0" w:color="auto"/>
        <w:left w:val="none" w:sz="0" w:space="0" w:color="auto"/>
        <w:bottom w:val="none" w:sz="0" w:space="0" w:color="auto"/>
        <w:right w:val="none" w:sz="0" w:space="0" w:color="auto"/>
      </w:divBdr>
    </w:div>
    <w:div w:id="1249920337">
      <w:bodyDiv w:val="1"/>
      <w:marLeft w:val="0"/>
      <w:marRight w:val="0"/>
      <w:marTop w:val="0"/>
      <w:marBottom w:val="0"/>
      <w:divBdr>
        <w:top w:val="none" w:sz="0" w:space="0" w:color="auto"/>
        <w:left w:val="none" w:sz="0" w:space="0" w:color="auto"/>
        <w:bottom w:val="none" w:sz="0" w:space="0" w:color="auto"/>
        <w:right w:val="none" w:sz="0" w:space="0" w:color="auto"/>
      </w:divBdr>
    </w:div>
    <w:div w:id="1296839525">
      <w:bodyDiv w:val="1"/>
      <w:marLeft w:val="0"/>
      <w:marRight w:val="0"/>
      <w:marTop w:val="0"/>
      <w:marBottom w:val="0"/>
      <w:divBdr>
        <w:top w:val="none" w:sz="0" w:space="0" w:color="auto"/>
        <w:left w:val="none" w:sz="0" w:space="0" w:color="auto"/>
        <w:bottom w:val="none" w:sz="0" w:space="0" w:color="auto"/>
        <w:right w:val="none" w:sz="0" w:space="0" w:color="auto"/>
      </w:divBdr>
    </w:div>
    <w:div w:id="1338069804">
      <w:bodyDiv w:val="1"/>
      <w:marLeft w:val="0"/>
      <w:marRight w:val="0"/>
      <w:marTop w:val="0"/>
      <w:marBottom w:val="0"/>
      <w:divBdr>
        <w:top w:val="none" w:sz="0" w:space="0" w:color="auto"/>
        <w:left w:val="none" w:sz="0" w:space="0" w:color="auto"/>
        <w:bottom w:val="none" w:sz="0" w:space="0" w:color="auto"/>
        <w:right w:val="none" w:sz="0" w:space="0" w:color="auto"/>
      </w:divBdr>
    </w:div>
    <w:div w:id="178861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C%D0%B8%D1%80%D0%BE%D0%B2%D0%BE%D0%B9_%D1%84%D0%B8%D0%BD%D0%B0%D0%BD%D1%81%D0%BE%D0%B2%D1%8B%D0%B9_%D1%80%D1%8B%D0%BD%D0%BE%D0%BA" TargetMode="External"/><Relationship Id="rId18" Type="http://schemas.openxmlformats.org/officeDocument/2006/relationships/hyperlink" Target="http://ru.wikipedia.org/wiki/%D0%92%D0%B5%D0%BA%D1%81%D0%B5%D0%BB%D1%8C" TargetMode="External"/><Relationship Id="rId26" Type="http://schemas.openxmlformats.org/officeDocument/2006/relationships/hyperlink" Target="http://ru.wikipedia.org/wiki/%D0%9F%D0%B5%D1%80%D0%B2%D0%B8%D1%87%D0%BD%D1%8B%D0%B9_%D1%80%D1%8B%D0%BD%D0%BE%D0%BA_%D1%86%D0%B5%D0%BD%D0%BD%D1%8B%D1%85_%D0%B1%D1%83%D0%BC%D0%B0%D0%B3" TargetMode="External"/><Relationship Id="rId39" Type="http://schemas.openxmlformats.org/officeDocument/2006/relationships/hyperlink" Target="http://ru.wikipedia.org/wiki/%D0%A0%D1%8B%D0%BD%D0%BE%D0%BA_%D0%BA%D0%B0%D0%BF%D0%B8%D1%82%D0%B0%D0%BB%D0%BE%D0%B2" TargetMode="External"/><Relationship Id="rId21" Type="http://schemas.openxmlformats.org/officeDocument/2006/relationships/hyperlink" Target="http://ru.wikipedia.org/wiki/%D0%94%D0%B5%D1%80%D0%B8%D0%B2%D0%B0%D1%82%D0%B8%D0%B2" TargetMode="External"/><Relationship Id="rId34" Type="http://schemas.openxmlformats.org/officeDocument/2006/relationships/hyperlink" Target="http://ru.wikipedia.org/wiki/%D0%90%D0%BD%D0%B3%D0%BB%D0%B8%D0%B9%D1%81%D0%BA%D0%B8%D0%B9_%D1%8F%D0%B7%D1%8B%D0%BA" TargetMode="External"/><Relationship Id="rId42" Type="http://schemas.openxmlformats.org/officeDocument/2006/relationships/hyperlink" Target="http://ru.wikipedia.org/w/index.php?title=%D0%94%D0%B5%D0%B1%D0%B5%D0%BD%D1%82%D1%83%D1%80%D0%B0&amp;action=edit&amp;redlink=1" TargetMode="External"/><Relationship Id="rId47" Type="http://schemas.openxmlformats.org/officeDocument/2006/relationships/hyperlink" Target="http://ru.wikipedia.org/wiki/%D0%91%D0%B0%D0%B7%D0%BE%D0%B2%D1%8B%D0%B9_%D0%B0%D0%BA%D1%82%D0%B8%D0%B2" TargetMode="External"/><Relationship Id="rId50" Type="http://schemas.openxmlformats.org/officeDocument/2006/relationships/hyperlink" Target="http://ru.wikipedia.org/wiki/%D0%93%D0%B5%D1%80%D0%BC%D0%B0%D0%BD%D0%B8%D1%8F" TargetMode="External"/><Relationship Id="rId55" Type="http://schemas.openxmlformats.org/officeDocument/2006/relationships/footer" Target="footer2.xm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ru.wikipedia.org/wiki/%D0%97%D0%B0%D1%91%D0%BC%D1%89%D0%B8%D0%BA" TargetMode="External"/><Relationship Id="rId17" Type="http://schemas.openxmlformats.org/officeDocument/2006/relationships/hyperlink" Target="http://ru.wikipedia.org/wiki/%D0%A0%D1%8B%D0%BD%D0%BE%D0%BA_%D0%BE%D0%B1%D0%BB%D0%B8%D0%B3%D0%B0%D1%86%D0%B8%D0%B9" TargetMode="External"/><Relationship Id="rId25" Type="http://schemas.openxmlformats.org/officeDocument/2006/relationships/hyperlink" Target="http://ru.wikipedia.org/wiki/%D0%A4%D0%B8%D0%BD%D0%B0%D0%BD%D1%81%D0%BE%D0%B2%D1%8B%D0%B9_%D1%80%D1%8B%D0%BD%D0%BE%D0%BA" TargetMode="External"/><Relationship Id="rId33" Type="http://schemas.openxmlformats.org/officeDocument/2006/relationships/hyperlink" Target="http://ru.wikipedia.org/wiki/%D0%92%D1%82%D0%BE%D1%80%D0%B8%D1%87%D0%BD%D1%8B%D0%B9_%D1%80%D1%8B%D0%BD%D0%BE%D0%BA_%D1%86%D0%B5%D0%BD%D0%BD%D1%8B%D1%85_%D0%B1%D1%83%D0%BC%D0%B0%D0%B3" TargetMode="External"/><Relationship Id="rId38" Type="http://schemas.openxmlformats.org/officeDocument/2006/relationships/hyperlink" Target="http://ru.wikipedia.org/wiki/%D0%98%D0%BD%D1%81%D1%82%D0%B8%D1%82%D1%83%D1%86%D0%B8%D0%BE%D0%BD%D0%B0%D0%BB%D1%8C%D0%BD%D1%8B%D0%B9_%D0%B8%D0%BD%D0%B2%D0%B5%D1%81%D1%82%D0%BE%D1%80" TargetMode="External"/><Relationship Id="rId46" Type="http://schemas.openxmlformats.org/officeDocument/2006/relationships/hyperlink" Target="http://ru.wikipedia.org/wiki/%D0%A4%D0%B8%D0%BD%D0%B0%D0%BD%D1%81%D0%BE%D0%B2%D1%8B%D0%B9_%D0%B8%D0%BD%D1%81%D1%82%D1%80%D1%83%D0%BC%D0%B5%D0%BD%D1%82" TargetMode="External"/><Relationship Id="rId2" Type="http://schemas.openxmlformats.org/officeDocument/2006/relationships/styles" Target="styles.xml"/><Relationship Id="rId16" Type="http://schemas.openxmlformats.org/officeDocument/2006/relationships/hyperlink" Target="http://ru.wikipedia.org/wiki/%D0%94%D0%BE%D0%BB%D0%B3" TargetMode="External"/><Relationship Id="rId20" Type="http://schemas.openxmlformats.org/officeDocument/2006/relationships/hyperlink" Target="http://ru.wikipedia.org/wiki/%D0%9F%D1%80%D0%BE%D0%B8%D0%B7%D0%B2%D0%BE%D0%B4%D0%BD%D1%8B%D0%B9_%D1%84%D0%B8%D0%BD%D0%B0%D0%BD%D1%81%D0%BE%D0%B2%D1%8B%D0%B9_%D0%B8%D0%BD%D1%81%D1%82%D1%80%D1%83%D0%BC%D0%B5%D0%BD%D1%82" TargetMode="External"/><Relationship Id="rId29" Type="http://schemas.openxmlformats.org/officeDocument/2006/relationships/hyperlink" Target="http://ru.wikipedia.org/w/index.php?title=%D0%A0%D1%8B%D0%BD%D0%BE%D0%BA_%D0%B0%D0%BA%D1%86%D0%B8%D0%B9&amp;action=edit&amp;redlink=1" TargetMode="External"/><Relationship Id="rId41" Type="http://schemas.openxmlformats.org/officeDocument/2006/relationships/hyperlink" Target="http://ru.wikipedia.org/wiki/%D0%9E%D0%B1%D0%BB%D0%B8%D0%B3%D0%B0%D1%86%D0%B8%D1%8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A%D0%B0%D0%BF%D0%B8%D1%82%D0%B0%D0%BB" TargetMode="External"/><Relationship Id="rId24" Type="http://schemas.openxmlformats.org/officeDocument/2006/relationships/hyperlink" Target="http://ru.wikipedia.org/wiki/%D0%90%D0%BD%D0%B3%D0%BB%D0%B8%D0%B9%D1%81%D0%BA%D0%B8%D0%B9_%D1%8F%D0%B7%D1%8B%D0%BA" TargetMode="External"/><Relationship Id="rId32" Type="http://schemas.openxmlformats.org/officeDocument/2006/relationships/hyperlink" Target="http://ru.wikipedia.org/wiki/%D0%90%D0%BD%D0%B3%D0%BB%D0%B8%D0%B9%D1%81%D0%BA%D0%B8%D0%B9_%D1%8F%D0%B7%D1%8B%D0%BA" TargetMode="External"/><Relationship Id="rId37" Type="http://schemas.openxmlformats.org/officeDocument/2006/relationships/hyperlink" Target="http://ru.wikipedia.org/wiki/%D0%90%D0%BD%D0%B3%D0%BB%D0%B8%D0%B9%D1%81%D0%BA%D0%B8%D0%B9_%D1%8F%D0%B7%D1%8B%D0%BA" TargetMode="External"/><Relationship Id="rId40" Type="http://schemas.openxmlformats.org/officeDocument/2006/relationships/hyperlink" Target="http://ru.wikipedia.org/wiki/%D0%A0%D1%8B%D0%BD%D0%BE%D0%BA_%D1%86%D0%B5%D0%BD%D0%BD%D1%8B%D1%85_%D0%B1%D1%83%D0%BC%D0%B0%D0%B3" TargetMode="External"/><Relationship Id="rId45" Type="http://schemas.openxmlformats.org/officeDocument/2006/relationships/hyperlink" Target="http://ru.wikipedia.org/wiki/%D0%90%D0%BD%D0%B3%D0%BB%D0%B8%D0%B9%D1%81%D0%BA%D0%B8%D0%B9_%D1%8F%D0%B7%D1%8B%D0%BA" TargetMode="External"/><Relationship Id="rId53" Type="http://schemas.openxmlformats.org/officeDocument/2006/relationships/hyperlink" Target="http://ru.wikipedia.org/wiki/%D0%93%D1%80%D0%B0%D0%B6%D0%B4%D0%B0%D0%BD%D1%81%D0%BA%D0%BE%D0%B5_%D0%BF%D1%80%D0%B0%D0%B2%D0%BE" TargetMode="External"/><Relationship Id="rId5" Type="http://schemas.openxmlformats.org/officeDocument/2006/relationships/footnotes" Target="footnotes.xml"/><Relationship Id="rId15" Type="http://schemas.openxmlformats.org/officeDocument/2006/relationships/hyperlink" Target="http://ru.wikipedia.org/wiki/%D0%90%D0%BA%D1%86%D0%B8%D1%8F_(%D1%84%D0%B8%D0%BD%D0%B0%D0%BD%D1%81%D1%8B)" TargetMode="External"/><Relationship Id="rId23" Type="http://schemas.openxmlformats.org/officeDocument/2006/relationships/hyperlink" Target="http://ru.wikipedia.org/wiki/%D0%90%D0%BD%D0%B3%D0%BB%D0%B8%D0%B9%D1%81%D0%BA%D0%B8%D0%B9_%D1%8F%D0%B7%D1%8B%D0%BA" TargetMode="External"/><Relationship Id="rId28" Type="http://schemas.openxmlformats.org/officeDocument/2006/relationships/hyperlink" Target="http://ru.wikipedia.org/wiki/%D0%A0%D1%8B%D0%BD%D0%BE%D0%BA_%D0%BE%D0%B1%D0%BB%D0%B8%D0%B3%D0%B0%D1%86%D0%B8%D0%B9" TargetMode="External"/><Relationship Id="rId36" Type="http://schemas.openxmlformats.org/officeDocument/2006/relationships/hyperlink" Target="http://ru.wikipedia.org/wiki/%D0%90%D0%BD%D0%B3%D0%BB%D0%B8%D0%B9%D1%81%D0%BA%D0%B8%D0%B9_%D1%8F%D0%B7%D1%8B%D0%BA" TargetMode="External"/><Relationship Id="rId49" Type="http://schemas.openxmlformats.org/officeDocument/2006/relationships/hyperlink" Target="http://ru.wikipedia.org/wiki/%D0%A1%D0%A8%D0%90" TargetMode="External"/><Relationship Id="rId57" Type="http://schemas.openxmlformats.org/officeDocument/2006/relationships/theme" Target="theme/theme1.xml"/><Relationship Id="rId10" Type="http://schemas.openxmlformats.org/officeDocument/2006/relationships/hyperlink" Target="http://ru.wikipedia.org/wiki/%D0%A1%D0%BF%D1%80%D0%BE%D1%81_%D0%B8_%D0%BF%D1%80%D0%B5%D0%B4%D0%BB%D0%BE%D0%B6%D0%B5%D0%BD%D0%B8%D0%B5" TargetMode="External"/><Relationship Id="rId19" Type="http://schemas.openxmlformats.org/officeDocument/2006/relationships/hyperlink" Target="http://ru.wikipedia.org/wiki/%D0%94%D0%B5%D0%BD%D0%B5%D0%B6%D0%BD%D1%8B%D0%B9_%D1%80%D1%8B%D0%BD%D0%BE%D0%BA" TargetMode="External"/><Relationship Id="rId31" Type="http://schemas.openxmlformats.org/officeDocument/2006/relationships/hyperlink" Target="http://ru.wikipedia.org/wiki/%D0%9F%D0%B5%D1%80%D0%B2%D0%B8%D1%87%D0%BD%D1%8B%D0%B9_%D1%80%D1%8B%D0%BD%D0%BE%D0%BA_%D1%86%D0%B5%D0%BD%D0%BD%D1%8B%D1%85_%D0%B1%D1%83%D0%BC%D0%B0%D0%B3" TargetMode="External"/><Relationship Id="rId44" Type="http://schemas.openxmlformats.org/officeDocument/2006/relationships/hyperlink" Target="http://ru.wikipedia.org/wiki/%D0%AE%D1%80%D0%B8%D0%B4%D0%B8%D1%87%D0%B5%D1%81%D0%BA%D0%BE%D0%B5_%D0%BB%D0%B8%D1%86%D0%BE" TargetMode="External"/><Relationship Id="rId52" Type="http://schemas.openxmlformats.org/officeDocument/2006/relationships/hyperlink" Target="http://ru.wikipedia.org/wiki/%D0%9F%D1%80%D0%B5%D0%B4%D0%BF%D1%80%D0%B8%D0%BD%D0%B8%D0%BC%D0%B0%D1%82%D0%B5%D0%BB%D1%8C%D1%81%D0%BA%D0%BE%D0%B5_%D0%BF%D1%80%D0%B0%D0%B2%D0%BE" TargetMode="External"/><Relationship Id="rId4" Type="http://schemas.openxmlformats.org/officeDocument/2006/relationships/webSettings" Target="webSettings.xml"/><Relationship Id="rId9" Type="http://schemas.openxmlformats.org/officeDocument/2006/relationships/hyperlink" Target="http://ru.wikipedia.org/wiki/%D0%9A%D1%80%D0%B5%D0%B4%D0%B8%D1%82" TargetMode="External"/><Relationship Id="rId14" Type="http://schemas.openxmlformats.org/officeDocument/2006/relationships/hyperlink" Target="http://ru.wikipedia.org/wiki/%D0%A0%D1%8B%D0%BD%D0%BE%D0%BA_%D0%BA%D0%B0%D0%BF%D0%B8%D1%82%D0%B0%D0%BB%D0%BE%D0%B2" TargetMode="External"/><Relationship Id="rId22" Type="http://schemas.openxmlformats.org/officeDocument/2006/relationships/hyperlink" Target="http://ru.wikipedia.org/wiki/%D0%92%D0%B0%D0%BB%D1%8E%D1%82%D0%BD%D1%8B%D0%B9_%D1%80%D1%8B%D0%BD%D0%BE%D0%BA" TargetMode="External"/><Relationship Id="rId27" Type="http://schemas.openxmlformats.org/officeDocument/2006/relationships/hyperlink" Target="http://ru.wikipedia.org/wiki/%D0%92%D1%82%D0%BE%D1%80%D0%B8%D1%87%D0%BD%D1%8B%D0%B9_%D1%80%D1%8B%D0%BD%D0%BE%D0%BA_%D1%86%D0%B5%D0%BD%D0%BD%D1%8B%D1%85_%D0%B1%D1%83%D0%BC%D0%B0%D0%B3" TargetMode="External"/><Relationship Id="rId30" Type="http://schemas.openxmlformats.org/officeDocument/2006/relationships/hyperlink" Target="http://ru.wikipedia.org/w/index.php?title=%D0%A0%D1%8B%D0%BD%D0%BE%D0%BA_%D0%BF%D1%80%D0%BE%D0%B8%D0%B7%D0%B2%D0%BE%D0%B4%D0%BD%D1%8B%D1%85_%D1%84%D0%B8%D0%BD%D0%B0%D0%BD%D1%81%D0%BE%D0%B2%D1%8B%D1%85_%D0%B8%D0%BD%D1%81%D1%82%D1%80%D1%83%D0%BC%D0%B5%D0%BD%D1%82%D0%BE%D0%B2&amp;action=edit&amp;redlink=1" TargetMode="External"/><Relationship Id="rId35" Type="http://schemas.openxmlformats.org/officeDocument/2006/relationships/hyperlink" Target="http://ru.wikipedia.org/wiki/%D0%91%D0%B8%D1%80%D0%B6%D0%B0" TargetMode="External"/><Relationship Id="rId43" Type="http://schemas.openxmlformats.org/officeDocument/2006/relationships/hyperlink" Target="http://ru.wikipedia.org/wiki/%D0%A4%D0%B8%D0%B7%D0%B8%D1%87%D0%B5%D1%81%D0%BA%D0%BE%D0%B5_%D0%BB%D0%B8%D1%86%D0%BE" TargetMode="External"/><Relationship Id="rId48" Type="http://schemas.openxmlformats.org/officeDocument/2006/relationships/hyperlink" Target="http://ru.wikipedia.org/wiki/%D0%A5%D0%B5%D0%B4%D0%B6%D0%B8%D1%80%D0%BE%D0%B2%D0%B0%D0%BD%D0%B8%D0%B5" TargetMode="External"/><Relationship Id="rId56" Type="http://schemas.openxmlformats.org/officeDocument/2006/relationships/fontTable" Target="fontTable.xml"/><Relationship Id="rId8" Type="http://schemas.openxmlformats.org/officeDocument/2006/relationships/hyperlink" Target="http://ru.wikipedia.org/wiki/%D0%94%D0%B5%D0%BD%D1%8C%D0%B3%D0%B8" TargetMode="External"/><Relationship Id="rId51" Type="http://schemas.openxmlformats.org/officeDocument/2006/relationships/hyperlink" Target="http://ru.wikipedia.org/wiki/%D0%AF%D0%BF%D0%BE%D0%BD%D0%B8%D1%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KMB</Company>
  <LinksUpToDate>false</LinksUpToDate>
  <CharactersWithSpaces>32104</CharactersWithSpaces>
  <SharedDoc>false</SharedDoc>
  <HLinks>
    <vt:vector size="330" baseType="variant">
      <vt:variant>
        <vt:i4>720934</vt:i4>
      </vt:variant>
      <vt:variant>
        <vt:i4>186</vt:i4>
      </vt:variant>
      <vt:variant>
        <vt:i4>0</vt:i4>
      </vt:variant>
      <vt:variant>
        <vt:i4>5</vt:i4>
      </vt:variant>
      <vt:variant>
        <vt:lpwstr>http://ru.wikipedia.org/wiki/%D0%93%D1%80%D0%B0%D0%B6%D0%B4%D0%B0%D0%BD%D1%81%D0%BA%D0%BE%D0%B5_%D0%BF%D1%80%D0%B0%D0%B2%D0%BE</vt:lpwstr>
      </vt:variant>
      <vt:variant>
        <vt:lpwstr/>
      </vt:variant>
      <vt:variant>
        <vt:i4>5242995</vt:i4>
      </vt:variant>
      <vt:variant>
        <vt:i4>183</vt:i4>
      </vt:variant>
      <vt:variant>
        <vt:i4>0</vt:i4>
      </vt:variant>
      <vt:variant>
        <vt:i4>5</vt:i4>
      </vt:variant>
      <vt:variant>
        <vt:lpwstr>http://ru.wikipedia.org/wiki/%D0%9F%D1%80%D0%B5%D0%B4%D0%BF%D1%80%D0%B8%D0%BD%D0%B8%D0%BC%D0%B0%D1%82%D0%B5%D0%BB%D1%8C%D1%81%D0%BA%D0%BE%D0%B5_%D0%BF%D1%80%D0%B0%D0%B2%D0%BE</vt:lpwstr>
      </vt:variant>
      <vt:variant>
        <vt:lpwstr/>
      </vt:variant>
      <vt:variant>
        <vt:i4>5242903</vt:i4>
      </vt:variant>
      <vt:variant>
        <vt:i4>180</vt:i4>
      </vt:variant>
      <vt:variant>
        <vt:i4>0</vt:i4>
      </vt:variant>
      <vt:variant>
        <vt:i4>5</vt:i4>
      </vt:variant>
      <vt:variant>
        <vt:lpwstr>http://ru.wikipedia.org/wiki/%D0%AF%D0%BF%D0%BE%D0%BD%D0%B8%D1%8F</vt:lpwstr>
      </vt:variant>
      <vt:variant>
        <vt:lpwstr/>
      </vt:variant>
      <vt:variant>
        <vt:i4>5439511</vt:i4>
      </vt:variant>
      <vt:variant>
        <vt:i4>177</vt:i4>
      </vt:variant>
      <vt:variant>
        <vt:i4>0</vt:i4>
      </vt:variant>
      <vt:variant>
        <vt:i4>5</vt:i4>
      </vt:variant>
      <vt:variant>
        <vt:lpwstr>http://ru.wikipedia.org/wiki/%D0%93%D0%B5%D1%80%D0%BC%D0%B0%D0%BD%D0%B8%D1%8F</vt:lpwstr>
      </vt:variant>
      <vt:variant>
        <vt:lpwstr/>
      </vt:variant>
      <vt:variant>
        <vt:i4>2359398</vt:i4>
      </vt:variant>
      <vt:variant>
        <vt:i4>174</vt:i4>
      </vt:variant>
      <vt:variant>
        <vt:i4>0</vt:i4>
      </vt:variant>
      <vt:variant>
        <vt:i4>5</vt:i4>
      </vt:variant>
      <vt:variant>
        <vt:lpwstr>http://ru.wikipedia.org/wiki/%D0%A1%D0%A8%D0%90</vt:lpwstr>
      </vt:variant>
      <vt:variant>
        <vt:lpwstr/>
      </vt:variant>
      <vt:variant>
        <vt:i4>5242911</vt:i4>
      </vt:variant>
      <vt:variant>
        <vt:i4>171</vt:i4>
      </vt:variant>
      <vt:variant>
        <vt:i4>0</vt:i4>
      </vt:variant>
      <vt:variant>
        <vt:i4>5</vt:i4>
      </vt:variant>
      <vt:variant>
        <vt:lpwstr>http://ru.wikipedia.org/wiki/%D0%A5%D0%B5%D0%B4%D0%B6%D0%B8%D1%80%D0%BE%D0%B2%D0%B0%D0%BD%D0%B8%D0%B5</vt:lpwstr>
      </vt:variant>
      <vt:variant>
        <vt:lpwstr/>
      </vt:variant>
      <vt:variant>
        <vt:i4>524409</vt:i4>
      </vt:variant>
      <vt:variant>
        <vt:i4>168</vt:i4>
      </vt:variant>
      <vt:variant>
        <vt:i4>0</vt:i4>
      </vt:variant>
      <vt:variant>
        <vt:i4>5</vt:i4>
      </vt:variant>
      <vt:variant>
        <vt:lpwstr>http://ru.wikipedia.org/wiki/%D0%91%D0%B0%D0%B7%D0%BE%D0%B2%D1%8B%D0%B9_%D0%B0%D0%BA%D1%82%D0%B8%D0%B2</vt:lpwstr>
      </vt:variant>
      <vt:variant>
        <vt:lpwstr/>
      </vt:variant>
      <vt:variant>
        <vt:i4>524404</vt:i4>
      </vt:variant>
      <vt:variant>
        <vt:i4>165</vt:i4>
      </vt:variant>
      <vt:variant>
        <vt:i4>0</vt:i4>
      </vt:variant>
      <vt:variant>
        <vt:i4>5</vt:i4>
      </vt:variant>
      <vt:variant>
        <vt:lpwstr>http://ru.wikipedia.org/wiki/%D0%A4%D0%B8%D0%BD%D0%B0%D0%BD%D1%81%D0%BE%D0%B2%D1%8B%D0%B9_%D0%B8%D0%BD%D1%81%D1%82%D1%80%D1%83%D0%BC%D0%B5%D0%BD%D1%82</vt:lpwstr>
      </vt:variant>
      <vt:variant>
        <vt:lpwstr/>
      </vt:variant>
      <vt:variant>
        <vt:i4>327803</vt:i4>
      </vt:variant>
      <vt:variant>
        <vt:i4>162</vt:i4>
      </vt:variant>
      <vt:variant>
        <vt:i4>0</vt:i4>
      </vt:variant>
      <vt:variant>
        <vt:i4>5</vt:i4>
      </vt:variant>
      <vt:variant>
        <vt:lpwstr>http://ru.wikipedia.org/wiki/%D0%90%D0%BD%D0%B3%D0%BB%D0%B8%D0%B9%D1%81%D0%BA%D0%B8%D0%B9_%D1%8F%D0%B7%D1%8B%D0%BA</vt:lpwstr>
      </vt:variant>
      <vt:variant>
        <vt:lpwstr/>
      </vt:variant>
      <vt:variant>
        <vt:i4>7405655</vt:i4>
      </vt:variant>
      <vt:variant>
        <vt:i4>159</vt:i4>
      </vt:variant>
      <vt:variant>
        <vt:i4>0</vt:i4>
      </vt:variant>
      <vt:variant>
        <vt:i4>5</vt:i4>
      </vt:variant>
      <vt:variant>
        <vt:lpwstr>http://ru.wikipedia.org/wiki/%D0%AE%D1%80%D0%B8%D0%B4%D0%B8%D1%87%D0%B5%D1%81%D0%BA%D0%BE%D0%B5_%D0%BB%D0%B8%D1%86%D0%BE</vt:lpwstr>
      </vt:variant>
      <vt:variant>
        <vt:lpwstr/>
      </vt:variant>
      <vt:variant>
        <vt:i4>6094964</vt:i4>
      </vt:variant>
      <vt:variant>
        <vt:i4>156</vt:i4>
      </vt:variant>
      <vt:variant>
        <vt:i4>0</vt:i4>
      </vt:variant>
      <vt:variant>
        <vt:i4>5</vt:i4>
      </vt:variant>
      <vt:variant>
        <vt:lpwstr>http://ru.wikipedia.org/wiki/%D0%A4%D0%B8%D0%B7%D0%B8%D1%87%D0%B5%D1%81%D0%BA%D0%BE%D0%B5_%D0%BB%D0%B8%D1%86%D0%BE</vt:lpwstr>
      </vt:variant>
      <vt:variant>
        <vt:lpwstr/>
      </vt:variant>
      <vt:variant>
        <vt:i4>4063295</vt:i4>
      </vt:variant>
      <vt:variant>
        <vt:i4>153</vt:i4>
      </vt:variant>
      <vt:variant>
        <vt:i4>0</vt:i4>
      </vt:variant>
      <vt:variant>
        <vt:i4>5</vt:i4>
      </vt:variant>
      <vt:variant>
        <vt:lpwstr>http://ru.wikipedia.org/w/index.php?title=%D0%94%D0%B5%D0%B1%D0%B5%D0%BD%D1%82%D1%83%D1%80%D0%B0&amp;action=edit&amp;redlink=1</vt:lpwstr>
      </vt:variant>
      <vt:variant>
        <vt:lpwstr/>
      </vt:variant>
      <vt:variant>
        <vt:i4>2359404</vt:i4>
      </vt:variant>
      <vt:variant>
        <vt:i4>150</vt:i4>
      </vt:variant>
      <vt:variant>
        <vt:i4>0</vt:i4>
      </vt:variant>
      <vt:variant>
        <vt:i4>5</vt:i4>
      </vt:variant>
      <vt:variant>
        <vt:lpwstr>http://ru.wikipedia.org/wiki/%D0%9E%D0%B1%D0%BB%D0%B8%D0%B3%D0%B0%D1%86%D0%B8%D1%8F</vt:lpwstr>
      </vt:variant>
      <vt:variant>
        <vt:lpwstr/>
      </vt:variant>
      <vt:variant>
        <vt:i4>73</vt:i4>
      </vt:variant>
      <vt:variant>
        <vt:i4>147</vt:i4>
      </vt:variant>
      <vt:variant>
        <vt:i4>0</vt:i4>
      </vt:variant>
      <vt:variant>
        <vt:i4>5</vt:i4>
      </vt:variant>
      <vt:variant>
        <vt:lpwstr>http://ru.wikipedia.org/wiki/%D0%A0%D1%8B%D0%BD%D0%BE%D0%BA_%D1%86%D0%B5%D0%BD%D0%BD%D1%8B%D1%85_%D0%B1%D1%83%D0%BC%D0%B0%D0%B3</vt:lpwstr>
      </vt:variant>
      <vt:variant>
        <vt:lpwstr/>
      </vt:variant>
      <vt:variant>
        <vt:i4>65649</vt:i4>
      </vt:variant>
      <vt:variant>
        <vt:i4>144</vt:i4>
      </vt:variant>
      <vt:variant>
        <vt:i4>0</vt:i4>
      </vt:variant>
      <vt:variant>
        <vt:i4>5</vt:i4>
      </vt:variant>
      <vt:variant>
        <vt:lpwstr>http://ru.wikipedia.org/wiki/%D0%A0%D1%8B%D0%BD%D0%BE%D0%BA_%D0%BA%D0%B0%D0%BF%D0%B8%D1%82%D0%B0%D0%BB%D0%BE%D0%B2</vt:lpwstr>
      </vt:variant>
      <vt:variant>
        <vt:lpwstr/>
      </vt:variant>
      <vt:variant>
        <vt:i4>2949203</vt:i4>
      </vt:variant>
      <vt:variant>
        <vt:i4>141</vt:i4>
      </vt:variant>
      <vt:variant>
        <vt:i4>0</vt:i4>
      </vt:variant>
      <vt:variant>
        <vt:i4>5</vt:i4>
      </vt:variant>
      <vt:variant>
        <vt:lpwstr>http://ru.wikipedia.org/wiki/%D0%98%D0%BD%D1%81%D1%82%D0%B8%D1%82%D1%83%D1%86%D0%B8%D0%BE%D0%BD%D0%B0%D0%BB%D1%8C%D0%BD%D1%8B%D0%B9_%D0%B8%D0%BD%D0%B2%D0%B5%D1%81%D1%82%D0%BE%D1%80</vt:lpwstr>
      </vt:variant>
      <vt:variant>
        <vt:lpwstr/>
      </vt:variant>
      <vt:variant>
        <vt:i4>327803</vt:i4>
      </vt:variant>
      <vt:variant>
        <vt:i4>138</vt:i4>
      </vt:variant>
      <vt:variant>
        <vt:i4>0</vt:i4>
      </vt:variant>
      <vt:variant>
        <vt:i4>5</vt:i4>
      </vt:variant>
      <vt:variant>
        <vt:lpwstr>http://ru.wikipedia.org/wiki/%D0%90%D0%BD%D0%B3%D0%BB%D0%B8%D0%B9%D1%81%D0%BA%D0%B8%D0%B9_%D1%8F%D0%B7%D1%8B%D0%BA</vt:lpwstr>
      </vt:variant>
      <vt:variant>
        <vt:lpwstr/>
      </vt:variant>
      <vt:variant>
        <vt:i4>327803</vt:i4>
      </vt:variant>
      <vt:variant>
        <vt:i4>135</vt:i4>
      </vt:variant>
      <vt:variant>
        <vt:i4>0</vt:i4>
      </vt:variant>
      <vt:variant>
        <vt:i4>5</vt:i4>
      </vt:variant>
      <vt:variant>
        <vt:lpwstr>http://ru.wikipedia.org/wiki/%D0%90%D0%BD%D0%B3%D0%BB%D0%B8%D0%B9%D1%81%D0%BA%D0%B8%D0%B9_%D1%8F%D0%B7%D1%8B%D0%BA</vt:lpwstr>
      </vt:variant>
      <vt:variant>
        <vt:lpwstr/>
      </vt:variant>
      <vt:variant>
        <vt:i4>8323168</vt:i4>
      </vt:variant>
      <vt:variant>
        <vt:i4>132</vt:i4>
      </vt:variant>
      <vt:variant>
        <vt:i4>0</vt:i4>
      </vt:variant>
      <vt:variant>
        <vt:i4>5</vt:i4>
      </vt:variant>
      <vt:variant>
        <vt:lpwstr>http://ru.wikipedia.org/wiki/%D0%91%D0%B8%D1%80%D0%B6%D0%B0</vt:lpwstr>
      </vt:variant>
      <vt:variant>
        <vt:lpwstr/>
      </vt:variant>
      <vt:variant>
        <vt:i4>327803</vt:i4>
      </vt:variant>
      <vt:variant>
        <vt:i4>129</vt:i4>
      </vt:variant>
      <vt:variant>
        <vt:i4>0</vt:i4>
      </vt:variant>
      <vt:variant>
        <vt:i4>5</vt:i4>
      </vt:variant>
      <vt:variant>
        <vt:lpwstr>http://ru.wikipedia.org/wiki/%D0%90%D0%BD%D0%B3%D0%BB%D0%B8%D0%B9%D1%81%D0%BA%D0%B8%D0%B9_%D1%8F%D0%B7%D1%8B%D0%BA</vt:lpwstr>
      </vt:variant>
      <vt:variant>
        <vt:lpwstr/>
      </vt:variant>
      <vt:variant>
        <vt:i4>3080282</vt:i4>
      </vt:variant>
      <vt:variant>
        <vt:i4>126</vt:i4>
      </vt:variant>
      <vt:variant>
        <vt:i4>0</vt:i4>
      </vt:variant>
      <vt:variant>
        <vt:i4>5</vt:i4>
      </vt:variant>
      <vt:variant>
        <vt:lpwstr>http://ru.wikipedia.org/wiki/%D0%92%D1%82%D0%BE%D1%80%D0%B8%D1%87%D0%BD%D1%8B%D0%B9_%D1%80%D1%8B%D0%BD%D0%BE%D0%BA_%D1%86%D0%B5%D0%BD%D0%BD%D1%8B%D1%85_%D0%B1%D1%83%D0%BC%D0%B0%D0%B3</vt:lpwstr>
      </vt:variant>
      <vt:variant>
        <vt:lpwstr/>
      </vt:variant>
      <vt:variant>
        <vt:i4>327803</vt:i4>
      </vt:variant>
      <vt:variant>
        <vt:i4>123</vt:i4>
      </vt:variant>
      <vt:variant>
        <vt:i4>0</vt:i4>
      </vt:variant>
      <vt:variant>
        <vt:i4>5</vt:i4>
      </vt:variant>
      <vt:variant>
        <vt:lpwstr>http://ru.wikipedia.org/wiki/%D0%90%D0%BD%D0%B3%D0%BB%D0%B8%D0%B9%D1%81%D0%BA%D0%B8%D0%B9_%D1%8F%D0%B7%D1%8B%D0%BA</vt:lpwstr>
      </vt:variant>
      <vt:variant>
        <vt:lpwstr/>
      </vt:variant>
      <vt:variant>
        <vt:i4>7602270</vt:i4>
      </vt:variant>
      <vt:variant>
        <vt:i4>120</vt:i4>
      </vt:variant>
      <vt:variant>
        <vt:i4>0</vt:i4>
      </vt:variant>
      <vt:variant>
        <vt:i4>5</vt:i4>
      </vt:variant>
      <vt:variant>
        <vt:lpwstr>http://ru.wikipedia.org/wiki/%D0%9F%D0%B5%D1%80%D0%B2%D0%B8%D1%87%D0%BD%D1%8B%D0%B9_%D1%80%D1%8B%D0%BD%D0%BE%D0%BA_%D1%86%D0%B5%D0%BD%D0%BD%D1%8B%D1%85_%D0%B1%D1%83%D0%BC%D0%B0%D0%B3</vt:lpwstr>
      </vt:variant>
      <vt:variant>
        <vt:lpwstr/>
      </vt:variant>
      <vt:variant>
        <vt:i4>1507379</vt:i4>
      </vt:variant>
      <vt:variant>
        <vt:i4>117</vt:i4>
      </vt:variant>
      <vt:variant>
        <vt:i4>0</vt:i4>
      </vt:variant>
      <vt:variant>
        <vt:i4>5</vt:i4>
      </vt:variant>
      <vt:variant>
        <vt:lpwstr>http://ru.wikipedia.org/w/index.php?title=%D0%A0%D1%8B%D0%BD%D0%BE%D0%BA_%D0%BF%D1%80%D0%BE%D0%B8%D0%B7%D0%B2%D0%BE%D0%B4%D0%BD%D1%8B%D1%85_%D1%84%D0%B8%D0%BD%D0%B0%D0%BD%D1%81%D0%BE%D0%B2%D1%8B%D1%85_%D0%B8%D0%BD%D1%81%D1%82%D1%80%D1%83%D0%BC%D0%B5%D0%BD%D1%82%D0%BE%D0%B2&amp;action=edit&amp;redlink=1</vt:lpwstr>
      </vt:variant>
      <vt:variant>
        <vt:lpwstr/>
      </vt:variant>
      <vt:variant>
        <vt:i4>110</vt:i4>
      </vt:variant>
      <vt:variant>
        <vt:i4>114</vt:i4>
      </vt:variant>
      <vt:variant>
        <vt:i4>0</vt:i4>
      </vt:variant>
      <vt:variant>
        <vt:i4>5</vt:i4>
      </vt:variant>
      <vt:variant>
        <vt:lpwstr>http://ru.wikipedia.org/w/index.php?title=%D0%A0%D1%8B%D0%BD%D0%BE%D0%BA_%D0%B0%D0%BA%D1%86%D0%B8%D0%B9&amp;action=edit&amp;redlink=1</vt:lpwstr>
      </vt:variant>
      <vt:variant>
        <vt:lpwstr/>
      </vt:variant>
      <vt:variant>
        <vt:i4>196721</vt:i4>
      </vt:variant>
      <vt:variant>
        <vt:i4>111</vt:i4>
      </vt:variant>
      <vt:variant>
        <vt:i4>0</vt:i4>
      </vt:variant>
      <vt:variant>
        <vt:i4>5</vt:i4>
      </vt:variant>
      <vt:variant>
        <vt:lpwstr>http://ru.wikipedia.org/wiki/%D0%A0%D1%8B%D0%BD%D0%BE%D0%BA_%D0%BE%D0%B1%D0%BB%D0%B8%D0%B3%D0%B0%D1%86%D0%B8%D0%B9</vt:lpwstr>
      </vt:variant>
      <vt:variant>
        <vt:lpwstr/>
      </vt:variant>
      <vt:variant>
        <vt:i4>3080282</vt:i4>
      </vt:variant>
      <vt:variant>
        <vt:i4>108</vt:i4>
      </vt:variant>
      <vt:variant>
        <vt:i4>0</vt:i4>
      </vt:variant>
      <vt:variant>
        <vt:i4>5</vt:i4>
      </vt:variant>
      <vt:variant>
        <vt:lpwstr>http://ru.wikipedia.org/wiki/%D0%92%D1%82%D0%BE%D1%80%D0%B8%D1%87%D0%BD%D1%8B%D0%B9_%D1%80%D1%8B%D0%BD%D0%BE%D0%BA_%D1%86%D0%B5%D0%BD%D0%BD%D1%8B%D1%85_%D0%B1%D1%83%D0%BC%D0%B0%D0%B3</vt:lpwstr>
      </vt:variant>
      <vt:variant>
        <vt:lpwstr/>
      </vt:variant>
      <vt:variant>
        <vt:i4>7602270</vt:i4>
      </vt:variant>
      <vt:variant>
        <vt:i4>105</vt:i4>
      </vt:variant>
      <vt:variant>
        <vt:i4>0</vt:i4>
      </vt:variant>
      <vt:variant>
        <vt:i4>5</vt:i4>
      </vt:variant>
      <vt:variant>
        <vt:lpwstr>http://ru.wikipedia.org/wiki/%D0%9F%D0%B5%D1%80%D0%B2%D0%B8%D1%87%D0%BD%D1%8B%D0%B9_%D1%80%D1%8B%D0%BD%D0%BE%D0%BA_%D1%86%D0%B5%D0%BD%D0%BD%D1%8B%D1%85_%D0%B1%D1%83%D0%BC%D0%B0%D0%B3</vt:lpwstr>
      </vt:variant>
      <vt:variant>
        <vt:lpwstr/>
      </vt:variant>
      <vt:variant>
        <vt:i4>2555992</vt:i4>
      </vt:variant>
      <vt:variant>
        <vt:i4>102</vt:i4>
      </vt:variant>
      <vt:variant>
        <vt:i4>0</vt:i4>
      </vt:variant>
      <vt:variant>
        <vt:i4>5</vt:i4>
      </vt:variant>
      <vt:variant>
        <vt:lpwstr>http://ru.wikipedia.org/wiki/%D0%A4%D0%B8%D0%BD%D0%B0%D0%BD%D1%81%D0%BE%D0%B2%D1%8B%D0%B9_%D1%80%D1%8B%D0%BD%D0%BE%D0%BA</vt:lpwstr>
      </vt:variant>
      <vt:variant>
        <vt:lpwstr/>
      </vt:variant>
      <vt:variant>
        <vt:i4>327803</vt:i4>
      </vt:variant>
      <vt:variant>
        <vt:i4>99</vt:i4>
      </vt:variant>
      <vt:variant>
        <vt:i4>0</vt:i4>
      </vt:variant>
      <vt:variant>
        <vt:i4>5</vt:i4>
      </vt:variant>
      <vt:variant>
        <vt:lpwstr>http://ru.wikipedia.org/wiki/%D0%90%D0%BD%D0%B3%D0%BB%D0%B8%D0%B9%D1%81%D0%BA%D0%B8%D0%B9_%D1%8F%D0%B7%D1%8B%D0%BA</vt:lpwstr>
      </vt:variant>
      <vt:variant>
        <vt:lpwstr/>
      </vt:variant>
      <vt:variant>
        <vt:i4>327803</vt:i4>
      </vt:variant>
      <vt:variant>
        <vt:i4>96</vt:i4>
      </vt:variant>
      <vt:variant>
        <vt:i4>0</vt:i4>
      </vt:variant>
      <vt:variant>
        <vt:i4>5</vt:i4>
      </vt:variant>
      <vt:variant>
        <vt:lpwstr>http://ru.wikipedia.org/wiki/%D0%90%D0%BD%D0%B3%D0%BB%D0%B8%D0%B9%D1%81%D0%BA%D0%B8%D0%B9_%D1%8F%D0%B7%D1%8B%D0%BA</vt:lpwstr>
      </vt:variant>
      <vt:variant>
        <vt:lpwstr/>
      </vt:variant>
      <vt:variant>
        <vt:i4>2359377</vt:i4>
      </vt:variant>
      <vt:variant>
        <vt:i4>93</vt:i4>
      </vt:variant>
      <vt:variant>
        <vt:i4>0</vt:i4>
      </vt:variant>
      <vt:variant>
        <vt:i4>5</vt:i4>
      </vt:variant>
      <vt:variant>
        <vt:lpwstr>http://ru.wikipedia.org/wiki/%D0%92%D0%B0%D0%BB%D1%8E%D1%82%D0%BD%D1%8B%D0%B9_%D1%80%D1%8B%D0%BD%D0%BE%D0%BA</vt:lpwstr>
      </vt:variant>
      <vt:variant>
        <vt:lpwstr/>
      </vt:variant>
      <vt:variant>
        <vt:i4>2359406</vt:i4>
      </vt:variant>
      <vt:variant>
        <vt:i4>90</vt:i4>
      </vt:variant>
      <vt:variant>
        <vt:i4>0</vt:i4>
      </vt:variant>
      <vt:variant>
        <vt:i4>5</vt:i4>
      </vt:variant>
      <vt:variant>
        <vt:lpwstr>http://ru.wikipedia.org/wiki/%D0%94%D0%B5%D1%80%D0%B8%D0%B2%D0%B0%D1%82%D0%B8%D0%B2</vt:lpwstr>
      </vt:variant>
      <vt:variant>
        <vt:lpwstr/>
      </vt:variant>
      <vt:variant>
        <vt:i4>2162789</vt:i4>
      </vt:variant>
      <vt:variant>
        <vt:i4>87</vt:i4>
      </vt:variant>
      <vt:variant>
        <vt:i4>0</vt:i4>
      </vt:variant>
      <vt:variant>
        <vt:i4>5</vt:i4>
      </vt:variant>
      <vt:variant>
        <vt:lpwstr>http://ru.wikipedia.org/wiki/%D0%9F%D1%80%D0%BE%D0%B8%D0%B7%D0%B2%D0%BE%D0%B4%D0%BD%D1%8B%D0%B9_%D1%84%D0%B8%D0%BD%D0%B0%D0%BD%D1%81%D0%BE%D0%B2%D1%8B%D0%B9_%D0%B8%D0%BD%D1%81%D1%82%D1%80%D1%83%D0%BC%D0%B5%D0%BD%D1%82</vt:lpwstr>
      </vt:variant>
      <vt:variant>
        <vt:lpwstr/>
      </vt:variant>
      <vt:variant>
        <vt:i4>2359296</vt:i4>
      </vt:variant>
      <vt:variant>
        <vt:i4>84</vt:i4>
      </vt:variant>
      <vt:variant>
        <vt:i4>0</vt:i4>
      </vt:variant>
      <vt:variant>
        <vt:i4>5</vt:i4>
      </vt:variant>
      <vt:variant>
        <vt:lpwstr>http://ru.wikipedia.org/wiki/%D0%94%D0%B5%D0%BD%D0%B5%D0%B6%D0%BD%D1%8B%D0%B9_%D1%80%D1%8B%D0%BD%D0%BE%D0%BA</vt:lpwstr>
      </vt:variant>
      <vt:variant>
        <vt:lpwstr/>
      </vt:variant>
      <vt:variant>
        <vt:i4>2359407</vt:i4>
      </vt:variant>
      <vt:variant>
        <vt:i4>81</vt:i4>
      </vt:variant>
      <vt:variant>
        <vt:i4>0</vt:i4>
      </vt:variant>
      <vt:variant>
        <vt:i4>5</vt:i4>
      </vt:variant>
      <vt:variant>
        <vt:lpwstr>http://ru.wikipedia.org/wiki/%D0%92%D0%B5%D0%BA%D1%81%D0%B5%D0%BB%D1%8C</vt:lpwstr>
      </vt:variant>
      <vt:variant>
        <vt:lpwstr/>
      </vt:variant>
      <vt:variant>
        <vt:i4>196721</vt:i4>
      </vt:variant>
      <vt:variant>
        <vt:i4>78</vt:i4>
      </vt:variant>
      <vt:variant>
        <vt:i4>0</vt:i4>
      </vt:variant>
      <vt:variant>
        <vt:i4>5</vt:i4>
      </vt:variant>
      <vt:variant>
        <vt:lpwstr>http://ru.wikipedia.org/wiki/%D0%A0%D1%8B%D0%BD%D0%BE%D0%BA_%D0%BE%D0%B1%D0%BB%D0%B8%D0%B3%D0%B0%D1%86%D0%B8%D0%B9</vt:lpwstr>
      </vt:variant>
      <vt:variant>
        <vt:lpwstr/>
      </vt:variant>
      <vt:variant>
        <vt:i4>5439517</vt:i4>
      </vt:variant>
      <vt:variant>
        <vt:i4>75</vt:i4>
      </vt:variant>
      <vt:variant>
        <vt:i4>0</vt:i4>
      </vt:variant>
      <vt:variant>
        <vt:i4>5</vt:i4>
      </vt:variant>
      <vt:variant>
        <vt:lpwstr>http://ru.wikipedia.org/wiki/%D0%94%D0%BE%D0%BB%D0%B3</vt:lpwstr>
      </vt:variant>
      <vt:variant>
        <vt:lpwstr/>
      </vt:variant>
      <vt:variant>
        <vt:i4>8257616</vt:i4>
      </vt:variant>
      <vt:variant>
        <vt:i4>72</vt:i4>
      </vt:variant>
      <vt:variant>
        <vt:i4>0</vt:i4>
      </vt:variant>
      <vt:variant>
        <vt:i4>5</vt:i4>
      </vt:variant>
      <vt:variant>
        <vt:lpwstr>http://ru.wikipedia.org/wiki/%D0%90%D0%BA%D1%86%D0%B8%D1%8F_(%D1%84%D0%B8%D0%BD%D0%B0%D0%BD%D1%81%D1%8B)</vt:lpwstr>
      </vt:variant>
      <vt:variant>
        <vt:lpwstr/>
      </vt:variant>
      <vt:variant>
        <vt:i4>65649</vt:i4>
      </vt:variant>
      <vt:variant>
        <vt:i4>69</vt:i4>
      </vt:variant>
      <vt:variant>
        <vt:i4>0</vt:i4>
      </vt:variant>
      <vt:variant>
        <vt:i4>5</vt:i4>
      </vt:variant>
      <vt:variant>
        <vt:lpwstr>http://ru.wikipedia.org/wiki/%D0%A0%D1%8B%D0%BD%D0%BE%D0%BA_%D0%BA%D0%B0%D0%BF%D0%B8%D1%82%D0%B0%D0%BB%D0%BE%D0%B2</vt:lpwstr>
      </vt:variant>
      <vt:variant>
        <vt:lpwstr/>
      </vt:variant>
      <vt:variant>
        <vt:i4>5636121</vt:i4>
      </vt:variant>
      <vt:variant>
        <vt:i4>66</vt:i4>
      </vt:variant>
      <vt:variant>
        <vt:i4>0</vt:i4>
      </vt:variant>
      <vt:variant>
        <vt:i4>5</vt:i4>
      </vt:variant>
      <vt:variant>
        <vt:lpwstr>http://ru.wikipedia.org/wiki/%D0%9C%D0%B8%D1%80%D0%BE%D0%B2%D0%BE%D0%B9_%D1%84%D0%B8%D0%BD%D0%B0%D0%BD%D1%81%D0%BE%D0%B2%D1%8B%D0%B9_%D1%80%D1%8B%D0%BD%D0%BE%D0%BA</vt:lpwstr>
      </vt:variant>
      <vt:variant>
        <vt:lpwstr/>
      </vt:variant>
      <vt:variant>
        <vt:i4>2424891</vt:i4>
      </vt:variant>
      <vt:variant>
        <vt:i4>63</vt:i4>
      </vt:variant>
      <vt:variant>
        <vt:i4>0</vt:i4>
      </vt:variant>
      <vt:variant>
        <vt:i4>5</vt:i4>
      </vt:variant>
      <vt:variant>
        <vt:lpwstr>http://ru.wikipedia.org/wiki/%D0%97%D0%B0%D1%91%D0%BC%D1%89%D0%B8%D0%BA</vt:lpwstr>
      </vt:variant>
      <vt:variant>
        <vt:lpwstr/>
      </vt:variant>
      <vt:variant>
        <vt:i4>8323170</vt:i4>
      </vt:variant>
      <vt:variant>
        <vt:i4>60</vt:i4>
      </vt:variant>
      <vt:variant>
        <vt:i4>0</vt:i4>
      </vt:variant>
      <vt:variant>
        <vt:i4>5</vt:i4>
      </vt:variant>
      <vt:variant>
        <vt:lpwstr>http://ru.wikipedia.org/wiki/%D0%9A%D0%B0%D0%BF%D0%B8%D1%82%D0%B0%D0%BB</vt:lpwstr>
      </vt:variant>
      <vt:variant>
        <vt:lpwstr/>
      </vt:variant>
      <vt:variant>
        <vt:i4>7733306</vt:i4>
      </vt:variant>
      <vt:variant>
        <vt:i4>57</vt:i4>
      </vt:variant>
      <vt:variant>
        <vt:i4>0</vt:i4>
      </vt:variant>
      <vt:variant>
        <vt:i4>5</vt:i4>
      </vt:variant>
      <vt:variant>
        <vt:lpwstr>http://ru.wikipedia.org/wiki/%D0%A1%D0%BF%D1%80%D0%BE%D1%81_%D0%B8_%D0%BF%D1%80%D0%B5%D0%B4%D0%BB%D0%BE%D0%B6%D0%B5%D0%BD%D0%B8%D0%B5</vt:lpwstr>
      </vt:variant>
      <vt:variant>
        <vt:lpwstr/>
      </vt:variant>
      <vt:variant>
        <vt:i4>5439558</vt:i4>
      </vt:variant>
      <vt:variant>
        <vt:i4>54</vt:i4>
      </vt:variant>
      <vt:variant>
        <vt:i4>0</vt:i4>
      </vt:variant>
      <vt:variant>
        <vt:i4>5</vt:i4>
      </vt:variant>
      <vt:variant>
        <vt:lpwstr>http://ru.wikipedia.org/wiki/%D0%9A%D1%80%D0%B5%D0%B4%D0%B8%D1%82</vt:lpwstr>
      </vt:variant>
      <vt:variant>
        <vt:lpwstr/>
      </vt:variant>
      <vt:variant>
        <vt:i4>524315</vt:i4>
      </vt:variant>
      <vt:variant>
        <vt:i4>51</vt:i4>
      </vt:variant>
      <vt:variant>
        <vt:i4>0</vt:i4>
      </vt:variant>
      <vt:variant>
        <vt:i4>5</vt:i4>
      </vt:variant>
      <vt:variant>
        <vt:lpwstr>http://ru.wikipedia.org/wiki/%D0%94%D0%B5%D0%BD%D1%8C%D0%B3%D0%B8</vt:lpwstr>
      </vt:variant>
      <vt:variant>
        <vt:lpwstr/>
      </vt:variant>
      <vt:variant>
        <vt:i4>2686978</vt:i4>
      </vt:variant>
      <vt:variant>
        <vt:i4>48</vt:i4>
      </vt:variant>
      <vt:variant>
        <vt:i4>0</vt:i4>
      </vt:variant>
      <vt:variant>
        <vt:i4>5</vt:i4>
      </vt:variant>
      <vt:variant>
        <vt:lpwstr>http://ru.wikipedia.org/wiki/%D0%9B%D0%B0%D1%82%D0%B8%D0%BD%D1%81%D0%BA%D0%B8%D0%B9_%D1%8F%D0%B7%D1%8B%D0%BA</vt:lpwstr>
      </vt:variant>
      <vt:variant>
        <vt:lpwstr/>
      </vt:variant>
      <vt:variant>
        <vt:i4>1572927</vt:i4>
      </vt:variant>
      <vt:variant>
        <vt:i4>41</vt:i4>
      </vt:variant>
      <vt:variant>
        <vt:i4>0</vt:i4>
      </vt:variant>
      <vt:variant>
        <vt:i4>5</vt:i4>
      </vt:variant>
      <vt:variant>
        <vt:lpwstr/>
      </vt:variant>
      <vt:variant>
        <vt:lpwstr>_Toc285197114</vt:lpwstr>
      </vt:variant>
      <vt:variant>
        <vt:i4>1572927</vt:i4>
      </vt:variant>
      <vt:variant>
        <vt:i4>35</vt:i4>
      </vt:variant>
      <vt:variant>
        <vt:i4>0</vt:i4>
      </vt:variant>
      <vt:variant>
        <vt:i4>5</vt:i4>
      </vt:variant>
      <vt:variant>
        <vt:lpwstr/>
      </vt:variant>
      <vt:variant>
        <vt:lpwstr>_Toc285197113</vt:lpwstr>
      </vt:variant>
      <vt:variant>
        <vt:i4>1572927</vt:i4>
      </vt:variant>
      <vt:variant>
        <vt:i4>29</vt:i4>
      </vt:variant>
      <vt:variant>
        <vt:i4>0</vt:i4>
      </vt:variant>
      <vt:variant>
        <vt:i4>5</vt:i4>
      </vt:variant>
      <vt:variant>
        <vt:lpwstr/>
      </vt:variant>
      <vt:variant>
        <vt:lpwstr>_Toc285197112</vt:lpwstr>
      </vt:variant>
      <vt:variant>
        <vt:i4>1572927</vt:i4>
      </vt:variant>
      <vt:variant>
        <vt:i4>23</vt:i4>
      </vt:variant>
      <vt:variant>
        <vt:i4>0</vt:i4>
      </vt:variant>
      <vt:variant>
        <vt:i4>5</vt:i4>
      </vt:variant>
      <vt:variant>
        <vt:lpwstr/>
      </vt:variant>
      <vt:variant>
        <vt:lpwstr>_Toc285197111</vt:lpwstr>
      </vt:variant>
      <vt:variant>
        <vt:i4>1572927</vt:i4>
      </vt:variant>
      <vt:variant>
        <vt:i4>17</vt:i4>
      </vt:variant>
      <vt:variant>
        <vt:i4>0</vt:i4>
      </vt:variant>
      <vt:variant>
        <vt:i4>5</vt:i4>
      </vt:variant>
      <vt:variant>
        <vt:lpwstr/>
      </vt:variant>
      <vt:variant>
        <vt:lpwstr>_Toc285197110</vt:lpwstr>
      </vt:variant>
      <vt:variant>
        <vt:i4>1638463</vt:i4>
      </vt:variant>
      <vt:variant>
        <vt:i4>11</vt:i4>
      </vt:variant>
      <vt:variant>
        <vt:i4>0</vt:i4>
      </vt:variant>
      <vt:variant>
        <vt:i4>5</vt:i4>
      </vt:variant>
      <vt:variant>
        <vt:lpwstr/>
      </vt:variant>
      <vt:variant>
        <vt:lpwstr>_Toc285197109</vt:lpwstr>
      </vt:variant>
      <vt:variant>
        <vt:i4>1638463</vt:i4>
      </vt:variant>
      <vt:variant>
        <vt:i4>5</vt:i4>
      </vt:variant>
      <vt:variant>
        <vt:i4>0</vt:i4>
      </vt:variant>
      <vt:variant>
        <vt:i4>5</vt:i4>
      </vt:variant>
      <vt:variant>
        <vt:lpwstr/>
      </vt:variant>
      <vt:variant>
        <vt:lpwstr>_Toc285197108</vt:lpwstr>
      </vt:variant>
      <vt:variant>
        <vt:i4>1638463</vt:i4>
      </vt:variant>
      <vt:variant>
        <vt:i4>2</vt:i4>
      </vt:variant>
      <vt:variant>
        <vt:i4>0</vt:i4>
      </vt:variant>
      <vt:variant>
        <vt:i4>5</vt:i4>
      </vt:variant>
      <vt:variant>
        <vt:lpwstr/>
      </vt:variant>
      <vt:variant>
        <vt:lpwstr>_Toc285197107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kmb_user</dc:creator>
  <cp:keywords/>
  <cp:lastModifiedBy>admin</cp:lastModifiedBy>
  <cp:revision>2</cp:revision>
  <cp:lastPrinted>2011-02-11T11:19:00Z</cp:lastPrinted>
  <dcterms:created xsi:type="dcterms:W3CDTF">2014-04-14T12:47:00Z</dcterms:created>
  <dcterms:modified xsi:type="dcterms:W3CDTF">2014-04-14T12:47:00Z</dcterms:modified>
</cp:coreProperties>
</file>