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72D" w:rsidRDefault="00246C2D">
      <w:pPr>
        <w:spacing w:line="360" w:lineRule="auto"/>
        <w:jc w:val="center"/>
        <w:rPr>
          <w:b/>
          <w:bCs/>
          <w:sz w:val="28"/>
          <w:u w:val="single"/>
        </w:rPr>
      </w:pPr>
      <w:r>
        <w:rPr>
          <w:b/>
          <w:bCs/>
          <w:sz w:val="28"/>
          <w:u w:val="single"/>
        </w:rPr>
        <w:t>Філософія середньовіччя</w:t>
      </w:r>
    </w:p>
    <w:p w:rsidR="00B3372D" w:rsidRDefault="00246C2D">
      <w:pPr>
        <w:pStyle w:val="2"/>
      </w:pPr>
      <w:r>
        <w:t>План</w:t>
      </w:r>
    </w:p>
    <w:p w:rsidR="00B3372D" w:rsidRDefault="00246C2D">
      <w:pPr>
        <w:numPr>
          <w:ilvl w:val="0"/>
          <w:numId w:val="1"/>
        </w:numPr>
        <w:spacing w:line="360" w:lineRule="auto"/>
        <w:jc w:val="both"/>
        <w:rPr>
          <w:b/>
          <w:bCs/>
          <w:sz w:val="28"/>
        </w:rPr>
      </w:pPr>
      <w:r>
        <w:rPr>
          <w:b/>
          <w:bCs/>
          <w:sz w:val="28"/>
        </w:rPr>
        <w:t>Формування середньовічної філософської парадигми.</w:t>
      </w:r>
    </w:p>
    <w:p w:rsidR="00B3372D" w:rsidRDefault="00246C2D">
      <w:pPr>
        <w:numPr>
          <w:ilvl w:val="0"/>
          <w:numId w:val="1"/>
        </w:numPr>
        <w:spacing w:line="360" w:lineRule="auto"/>
        <w:jc w:val="both"/>
        <w:rPr>
          <w:b/>
          <w:bCs/>
          <w:sz w:val="28"/>
        </w:rPr>
      </w:pPr>
      <w:r>
        <w:rPr>
          <w:b/>
          <w:bCs/>
          <w:sz w:val="28"/>
        </w:rPr>
        <w:t>Християнсько-середньовічна патристика.</w:t>
      </w:r>
    </w:p>
    <w:p w:rsidR="00B3372D" w:rsidRDefault="00246C2D">
      <w:pPr>
        <w:numPr>
          <w:ilvl w:val="0"/>
          <w:numId w:val="1"/>
        </w:numPr>
        <w:spacing w:line="360" w:lineRule="auto"/>
        <w:jc w:val="both"/>
        <w:rPr>
          <w:b/>
          <w:bCs/>
          <w:sz w:val="28"/>
        </w:rPr>
      </w:pPr>
      <w:r>
        <w:rPr>
          <w:b/>
          <w:bCs/>
          <w:sz w:val="28"/>
        </w:rPr>
        <w:t>Середньовічна схоластика. Реалізм і номіналізм.</w:t>
      </w:r>
    </w:p>
    <w:p w:rsidR="00B3372D" w:rsidRDefault="00246C2D">
      <w:pPr>
        <w:numPr>
          <w:ilvl w:val="0"/>
          <w:numId w:val="1"/>
        </w:numPr>
        <w:spacing w:line="360" w:lineRule="auto"/>
        <w:jc w:val="both"/>
        <w:rPr>
          <w:b/>
          <w:bCs/>
          <w:sz w:val="28"/>
        </w:rPr>
      </w:pPr>
      <w:r>
        <w:rPr>
          <w:b/>
          <w:bCs/>
          <w:sz w:val="28"/>
        </w:rPr>
        <w:t>Філософія Фоми Аквінського.</w:t>
      </w:r>
    </w:p>
    <w:p w:rsidR="00B3372D" w:rsidRDefault="00246C2D">
      <w:pPr>
        <w:pStyle w:val="a3"/>
        <w:spacing w:line="360" w:lineRule="auto"/>
      </w:pPr>
      <w:r>
        <w:t>1. Феодальний спосіб життя, який був панівним в Європейському Середньовіччі, на відміну від античності (орієнтованої на предметно-речове бачення світу), формував бачення реальності “за образом і подобою”, в цьому плані людина  феодального суспільства постає “духовною людиною”, тобто такою, що усвідомлює себе насамперед “одухотвореною”(такою, що  має духу), а не просто тілесною (чи природною) істотою. Адже навіть власність феодала становить передусім (і безпосередньо) люди, або як тоді було тоді висловлюватися, -  “душі”.</w:t>
      </w:r>
    </w:p>
    <w:p w:rsidR="00B3372D" w:rsidRDefault="00246C2D">
      <w:pPr>
        <w:pStyle w:val="1"/>
        <w:spacing w:line="360" w:lineRule="auto"/>
      </w:pPr>
      <w:r>
        <w:t>Безпосереднім виявом особистого людського характеру соціальних відносин феодальної доби і виступає духовність. Не  заперечуючи реальності речового світу суспільства свідомість середньовіччя тлумачить її як “зовнішню видимість” більш фундаментальної реальності – духовного світу. Тому ключ до розв‘язання всіх, у тому числі і суто “земних” проблем середньовічна людина шукала у сфері духу.</w:t>
      </w:r>
    </w:p>
    <w:p w:rsidR="00B3372D" w:rsidRDefault="00246C2D">
      <w:pPr>
        <w:spacing w:line="360" w:lineRule="auto"/>
        <w:ind w:firstLine="568"/>
        <w:jc w:val="both"/>
        <w:rPr>
          <w:sz w:val="28"/>
        </w:rPr>
      </w:pPr>
      <w:r>
        <w:rPr>
          <w:sz w:val="28"/>
        </w:rPr>
        <w:t>На цьому “ґрунті” і починає формуватися нова (середньовічна) філософська парадигма, ідейно-світоглядним змістом якої стає духовне ідеальне тлумачення реальності. Оскільки найдосконалішим втіленням мислиться Бог, то теологія (богослов‘я) підносить за цих умов на рівень “найголовнішого” знання, здатного дати вичерпні відповіді на всі “загадки буття”. Звертаючись до духовності як до вищого віднині критерію реальності, нова християнсько – середньовічна думка проголошує “неістотними”, тільки тілесні характеристики людського індивіда, які раніше (в античності) оцінювались, як найзначніші. “Нема різниці поміж юдеєм та геллеєм”, “нема чоловічої статі або ж жіночої, бо всі ви один у Христі Ісусі”</w:t>
      </w:r>
      <w:r>
        <w:rPr>
          <w:rStyle w:val="a5"/>
          <w:sz w:val="28"/>
        </w:rPr>
        <w:footnoteReference w:id="1"/>
      </w:r>
      <w:r>
        <w:rPr>
          <w:sz w:val="28"/>
        </w:rPr>
        <w:t>. Подібні твердження заперечують традиційні критерії оцінки індивідів, утверджують натомість духовні критерії. Ці твердження ніби задають “ключ” для нового прочитання книг Старого Заповіту.</w:t>
      </w:r>
    </w:p>
    <w:p w:rsidR="00B3372D" w:rsidRDefault="00246C2D">
      <w:pPr>
        <w:spacing w:line="360" w:lineRule="auto"/>
        <w:ind w:firstLine="568"/>
        <w:jc w:val="both"/>
        <w:rPr>
          <w:sz w:val="28"/>
        </w:rPr>
      </w:pPr>
      <w:r>
        <w:rPr>
          <w:sz w:val="28"/>
        </w:rPr>
        <w:t>Згідно з міркуванням, що їх знаходимо насамперед у посланнях Апостола Павла, іудеї, які (за Старим Заповітом)спершу були “обраним народом”, неправильно зрозуміли божу “благу звістку”, тлумачили її як закон, “букву”, а не як дух. Тому юдеї, мовляв і втратили свою “обраність”, тому і тому і знадобилися і Новий Заповіт і новий обраний народ – християни “які не знають ні юдея, а ні геллея”, тобто обраність яких визначається їхньою духовною, а не “тілесною” (кровноспорідненою, етнічною і т.п.) спільністю. Саме тому християни і стали служителями Нового Заповіту, його духу, адже буква вбиває, а дух оживляє.</w:t>
      </w:r>
    </w:p>
    <w:p w:rsidR="00B3372D" w:rsidRDefault="00246C2D">
      <w:pPr>
        <w:spacing w:line="360" w:lineRule="auto"/>
        <w:ind w:firstLine="568"/>
        <w:jc w:val="both"/>
        <w:rPr>
          <w:sz w:val="28"/>
        </w:rPr>
      </w:pPr>
      <w:r>
        <w:rPr>
          <w:sz w:val="28"/>
        </w:rPr>
        <w:t>Легко зрозуміти, що в межах античної тілесно-речової цілісності буття індивід розглядав свою включеність в ціле, яке щось саме собою зрозуміле. “Громадянин старогрецького міста, - писав О.Лосєв, - досить обмеженого за розмірами (але ототожнюваного з космосом взагалі) і тому цілком охоплюваного “зором”, наочного даного, відчувають свій органічний зв‘язок з цілим, з державою”</w:t>
      </w:r>
      <w:r>
        <w:rPr>
          <w:rStyle w:val="a5"/>
          <w:sz w:val="28"/>
        </w:rPr>
        <w:footnoteReference w:id="2"/>
      </w:r>
      <w:r>
        <w:rPr>
          <w:sz w:val="28"/>
        </w:rPr>
        <w:t>людина, індивід постають тут соціальною “політичною” істотою, істотою природно-тілесного, “політичною твариною” (Арістотель).</w:t>
      </w:r>
    </w:p>
    <w:p w:rsidR="00B3372D" w:rsidRDefault="00246C2D">
      <w:pPr>
        <w:pStyle w:val="a6"/>
        <w:spacing w:line="360" w:lineRule="auto"/>
        <w:ind w:firstLine="568"/>
      </w:pPr>
      <w:r>
        <w:t>Інша справа – середньовіччя. Узи, що включають індивіда у “справжні” (священні) спільноти (такою є насамперед церква), мають винятково духовний характер. Все ж “земне”, “світське” – держава та інші інституції – набувають  характеристик “справжнього існування” лише отримуючи санкцію “божественного буття” – благословення церкви.</w:t>
      </w:r>
    </w:p>
    <w:p w:rsidR="00B3372D" w:rsidRDefault="00246C2D">
      <w:pPr>
        <w:pStyle w:val="a6"/>
        <w:spacing w:line="360" w:lineRule="auto"/>
        <w:ind w:firstLine="568"/>
      </w:pPr>
      <w:r>
        <w:t>Для середньовічної суспільної свідомості світ набуває характеристик певним чином “двоїстого” буття. Перш за все – це “справжній” (божественний, духовний, небесний, благий) і несправжній (тваринний, плотський, земний, гріховний) світ, оскільки сама людина, будучи “твариною” (створеною Богом)  істотою, належала до цього (хай ілюзорного) світу. Оскільки ж світи ці з самого початку тлумачились як принципово “непорівнянні” (реальність була притаманна виключно духовному “божественному буттю”, що ж до “земного світу”, то він власне взагалі не існує. Адже створений він Богом з ...“ніщо”), то необхідність його співставлення породжувала нераціональні, а то й над раціональні містико-ірраціоналістичні способи і шляхи їх “контактів”.</w:t>
      </w:r>
    </w:p>
    <w:p w:rsidR="00B3372D" w:rsidRDefault="00246C2D">
      <w:pPr>
        <w:pStyle w:val="a6"/>
        <w:spacing w:line="360" w:lineRule="auto"/>
        <w:ind w:firstLine="568"/>
      </w:pPr>
      <w:r>
        <w:t>Ірраціоналістична “несумісність” земного і божественного світів досягає чи не крайніх меж у так званому “апофатичному” (негативному) богослов‘ї, що почало створюватися вже на ранніх етапах становлення середньовічної християнської теологізованої філософії представниками так званої Александіріївської школи. Будь-яка спроба “позитивного пізнання” божественного буття, міркує в зв‘язку зі сказаним Климент Олександрійський, наштовхується на межі мислитель них і мовних можливостей людини, оскільки, мовляв, Бог безмежний і безмірний, виходить за рамки будь-якої форми. Мова ж може визначити тільки те що має межі, форму і т.д. В наслідок цього, родить висновок Климент, єдино “позитивною” позицією в осягненні Бога може бути лише спроба його осягнення не в тому, що він є, а в тому, що він не є. Божественна природа, міркує в тому ж дусі Григорій Богослов, є ніби якесь море сутності, невизначене і нескінчене, сягаючи за межі будь – якого поняття про час і природу. Якщо наш розум спробує створити хай мало визначений образ Божий, споглядаючи його не в ньому самому, а в тому, що його оточує, то цей образ вислизає від нас, перш ніж ми спробуємо його схопити, осягаючи вищі здатності нашого розуму, як блискавка, що засліплює очі.</w:t>
      </w:r>
    </w:p>
    <w:p w:rsidR="00B3372D" w:rsidRDefault="00246C2D">
      <w:pPr>
        <w:pStyle w:val="a6"/>
        <w:spacing w:line="360" w:lineRule="auto"/>
        <w:ind w:firstLine="568"/>
      </w:pPr>
      <w:r>
        <w:t>Помітним у християнській теології є гуманістичне її спрямування, зокрема вчені про первородну гріховність людини і шляхи її подолання (“спасіння”). Таке “спасіння” неможливе шляхом прямого втручання Бога у справи земного людства. “Спасіння” можливе лише через посередника, який “чудесним способом” поєднує в собі непримиримі протилежності: небесного (божественного) і земного (людського). Таким чином посередником виступає Христос – “Син Божий і людський”, який є однією з іпостасей божественної триєдності (Трійці) і водночас живою людиною, що живе і страждає людський життям і людськими болями і вмирає мученицькою смертю на хресті.</w:t>
      </w:r>
    </w:p>
    <w:p w:rsidR="00B3372D" w:rsidRDefault="00246C2D">
      <w:pPr>
        <w:pStyle w:val="a6"/>
        <w:spacing w:line="360" w:lineRule="auto"/>
        <w:ind w:firstLine="568"/>
      </w:pPr>
      <w:r>
        <w:t>Інакше кажучи, щоб “спасти” людство, Бог сам має стати людиною, не полишаючи ні на хвилину свого божественного єства. Він може повернути людині втрачене (внаслідок гріхопадіння) безсмертя, лише пройшовши через власну смерть “смертю смерть подолав”. Таким чином у христологічній тематиці “покутування” і “спасіння” крізь теологічний зміст проходить гуманістична теза : “спасіння” людини не просто “дарується”, його здобувається людськими стражданнями, людським життям і смертю.</w:t>
      </w:r>
    </w:p>
    <w:p w:rsidR="00B3372D" w:rsidRDefault="00246C2D">
      <w:pPr>
        <w:pStyle w:val="a6"/>
        <w:spacing w:line="360" w:lineRule="auto"/>
        <w:ind w:firstLine="568"/>
      </w:pPr>
      <w:r>
        <w:t>Отже підсумовуючи сказане, можна зробити такі висновки.</w:t>
      </w:r>
    </w:p>
    <w:p w:rsidR="00B3372D" w:rsidRDefault="00246C2D">
      <w:pPr>
        <w:pStyle w:val="a6"/>
        <w:spacing w:line="360" w:lineRule="auto"/>
        <w:ind w:firstLine="568"/>
      </w:pPr>
      <w:r>
        <w:t>Філософська думка середніх віків формувалась в період зародження і розвитку феодальних відносин (V-XIVст.), якщо антична філософія за своєю суттю буде комсоцентрична (визначною реальністю буде для неї природа, Космос), то середньовічне мислення характеризується теоцентричністю (від грец. “теос” – Бог).</w:t>
      </w:r>
    </w:p>
    <w:p w:rsidR="00B3372D" w:rsidRDefault="00246C2D">
      <w:pPr>
        <w:pStyle w:val="a6"/>
        <w:spacing w:line="360" w:lineRule="auto"/>
        <w:ind w:firstLine="568"/>
      </w:pPr>
      <w:r>
        <w:t>Утвердження християнства в якості панівної релігії (поч. I</w:t>
      </w:r>
      <w:r>
        <w:rPr>
          <w:caps/>
        </w:rPr>
        <w:t>v</w:t>
      </w:r>
      <w:r>
        <w:t>ст.)привело до такого бачення реальності, яка створена за образом і подобою духу. На цьому підґрунті і починається формуватися середньовічна філософія, ідейно-світоглядним змістом якої є духовно-ідеальне тлумачення реальності. Оскільки ж найдосконалішим духом є Бог, то теологія підноситься за цих умов до найголовнішого знання, якому підпорядковані всі інші види знання. В умовах релігійного диктату філософія була оголошена “служницею богослов’я”, і за допомогою свого раціонального апарату повинна була утверджувати основні положення християнства.</w:t>
      </w:r>
    </w:p>
    <w:p w:rsidR="00B3372D" w:rsidRDefault="00246C2D">
      <w:pPr>
        <w:pStyle w:val="a6"/>
        <w:spacing w:line="360" w:lineRule="auto"/>
        <w:ind w:firstLine="568"/>
      </w:pPr>
      <w:r>
        <w:t>Характерними рисами світогляду цього часу є: по-перше, геоцентризм. Це означає, що активне творче начало якби щезає з природи і передається Богу, який стоїть над природою . істинними буттям володіє тільки Бог: він вічний, незмінний, ні від кого не залежить і є джерелом всього існуючого. Ключем до істинного пізнання є віра. Віра не може бути готовим знанням, яке можна передати іншому, воно потребує власних духовних зусиль.</w:t>
      </w:r>
    </w:p>
    <w:p w:rsidR="00B3372D" w:rsidRDefault="00246C2D">
      <w:pPr>
        <w:pStyle w:val="a6"/>
        <w:spacing w:line="360" w:lineRule="auto"/>
        <w:ind w:firstLine="568"/>
      </w:pPr>
      <w:r>
        <w:t>По-друге, в середньовічному світосприйнятті ідея духовності, яка пов‘язана не тільки з богом. Вперше в історії людства середньовіччя відкриває людину, як особистість, як насамперед духовну, а не природну істоту.</w:t>
      </w:r>
    </w:p>
    <w:p w:rsidR="00B3372D" w:rsidRDefault="00246C2D">
      <w:pPr>
        <w:pStyle w:val="a6"/>
        <w:spacing w:line="360" w:lineRule="auto"/>
        <w:ind w:firstLine="568"/>
      </w:pPr>
      <w:r>
        <w:t>На перший план релігійного світогляду виходять протиріччя в морально-етичній сфері. Людина сприймається як зосередження протиріч, що існують в світі – між земним і небесним, між тілом і душею, між гріхом і святістю. З однієї сторони – людина вінець Божого творіння, з іншої – зло в світі йде від людини, людина – створіння в якому сидить диявол.</w:t>
      </w:r>
    </w:p>
    <w:p w:rsidR="00B3372D" w:rsidRDefault="00246C2D">
      <w:pPr>
        <w:pStyle w:val="a6"/>
        <w:spacing w:line="360" w:lineRule="auto"/>
        <w:ind w:firstLine="568"/>
      </w:pPr>
      <w:r>
        <w:t>Одним з найбільших надбань релігійного світогляду була ідея індивідуального безсмертя, одноразовості, і тому, самоцінності людської особистості. Вперше в людській історії ставиться питання про сенс життя.</w:t>
      </w:r>
    </w:p>
    <w:p w:rsidR="00B3372D" w:rsidRDefault="00246C2D">
      <w:pPr>
        <w:pStyle w:val="a6"/>
        <w:spacing w:line="360" w:lineRule="auto"/>
        <w:ind w:firstLine="568"/>
      </w:pPr>
      <w:r>
        <w:t>По-третє, для середньовічної свідомості світ сприймається як двоїсте буття, справжній і не справжній світ. Цей поділ проходить через всю середньовічну філософію.</w:t>
      </w:r>
    </w:p>
    <w:p w:rsidR="00B3372D" w:rsidRDefault="00B3372D">
      <w:pPr>
        <w:pStyle w:val="a6"/>
        <w:spacing w:line="360" w:lineRule="auto"/>
        <w:ind w:firstLine="568"/>
      </w:pPr>
    </w:p>
    <w:p w:rsidR="00B3372D" w:rsidRDefault="00246C2D">
      <w:pPr>
        <w:pStyle w:val="a6"/>
        <w:spacing w:line="360" w:lineRule="auto"/>
        <w:ind w:firstLine="568"/>
      </w:pPr>
      <w:r>
        <w:t>2. Починається середньовічна філософія періодом так званої  “апологетики” (від грец. “апологія” - захист), представники якої виступали з обґрунтуванням і захистом християнства проти античної філософії. Затверджується ж період становлення і утвердження середньовічно - християнської філософії так званою “патристикою” (від лат. “патер” - отець), періодом формування найавторитетнішими християнськими мислителями – “отцями церкви” – вихідних принципів середньовічної християнської філософської думки. Вже від самого початку середньовіччя впадає в око своєрідна “дволінійність” у становленні та подальшому розвитку середньовічної філософської парадигми. Орієнтована на духовно – ідеальне тлумачення світу, ця парадигма здійснює себе у двох напрямах, які мають своїм джерелом “подвоєність” східноанитичної філософії на ілліно-елістичну, згодом елліно-візантійську і римську, згодом римсько-західноєвропейську, “гілки”.</w:t>
      </w:r>
    </w:p>
    <w:p w:rsidR="00B3372D" w:rsidRDefault="00246C2D">
      <w:pPr>
        <w:pStyle w:val="a6"/>
        <w:spacing w:line="360" w:lineRule="auto"/>
        <w:ind w:firstLine="568"/>
      </w:pPr>
      <w:r>
        <w:t>Подвійність середньовічної філософської парадигми простежуємо вже в добу апологетики, в історико-філософській літературі чітко розрізняють західну і східну апологетику. Перша представлена іменами Амуніція Фелікса, Квінта Тертулліана, Арнобієм, Лактанцієм; друга – Юстином, Теофілом, Іренеєм  Ліонським, Іпполітом, Афіногором. До східної гілки Середньовічної філософської парадигми, безперечно належать і такі представники вже згаданої александрійської школи, як Філон, Климент, Оріген.</w:t>
      </w:r>
    </w:p>
    <w:p w:rsidR="00B3372D" w:rsidRDefault="00246C2D">
      <w:pPr>
        <w:pStyle w:val="a6"/>
        <w:spacing w:line="360" w:lineRule="auto"/>
        <w:ind w:firstLine="568"/>
      </w:pPr>
      <w:r>
        <w:t>Грекомовна (східна) апологетика спонукувана своєю еллінською ментальністю на споглядання внутрішньої людини, неосяжних глибин духу, виявляє себе в таких серйозних  філософських здобутках, як мистецтво алегоричного прочитання, тлумачення “священних текстів” так звана “екстеза”; уже згадувана “апофатична”(негативна) теологія тощо. Римська ментальність  “західної апологетики”  з її практицизмом орієнтувалася на зовнішні  риси духовності.</w:t>
      </w:r>
    </w:p>
    <w:p w:rsidR="00B3372D" w:rsidRDefault="00246C2D">
      <w:pPr>
        <w:pStyle w:val="a6"/>
        <w:spacing w:line="360" w:lineRule="auto"/>
        <w:ind w:firstLine="568"/>
      </w:pPr>
      <w:r>
        <w:t>Представники апологетики досить агресивно виступають із критикою античної культурно – філософської спадщини. Що є спільною між філософом і християнином. Між учнем грецької мудрості і учнем неба? – риторично запитує Квін Тертулліан. Нова, християнська “божественна” мудрість настільки глибша від старої (грецької, “земної”), що здається зовсім незрозумілою і навіть абсурдною щодо останньої. “Син Божий пригвожджений до хреста, не соромлюсь цього, оскільки це варто сорому. Син Божий помер, - немає сумнівів у вірності цього, оскільки це безглуздо. Похований, він воскрес, - і це безсумнівно і це неможливо”</w:t>
      </w:r>
      <w:r>
        <w:rPr>
          <w:rStyle w:val="a5"/>
        </w:rPr>
        <w:footnoteReference w:id="3"/>
      </w:r>
      <w:r>
        <w:t>. За переказами Тертулліан стверджує словами: “Вірю, тому що абсурдно”.</w:t>
      </w:r>
    </w:p>
    <w:p w:rsidR="00B3372D" w:rsidRDefault="00246C2D">
      <w:pPr>
        <w:pStyle w:val="a6"/>
        <w:spacing w:line="360" w:lineRule="auto"/>
        <w:ind w:firstLine="568"/>
      </w:pPr>
      <w:r>
        <w:t xml:space="preserve">Ця теза Тертулліана зовсім не безглузда, як може здаватись на перший погляд. Вона набуває певного сенсу наперед у ситуації соціального тупика, у якому опинилося рабовласницьке суспільство за часів його кризи і розпаду. Ще для античної свідомості здавалися абсурдними  догми християнської віри: про створення світу за сім днів, непорочного зачаття, воскресіння Христа. Абсурдним здавалося і те, що треба полюбити ворога, як самого себе, що усі люди є духовними братами. Адже з точки зору здорового глузду, який панував у масовій свідомості того часу між рабом і рабовласником полягає прірва, яку не можна подолати. Так само і до ворога повинно бути однозначно ворожим. Логіка християнського світогляду руйнувала сформовані стереотипи і будувала на їхньому місці новий світоглядний базис. “Абсурдність” християнства виявилась рятівною для людства, яке опинилося у критичній соціальній ситуації. Через духовну єдність людей, через утвердження абсолютних цінностей християнств шукало шлях спільного порятунку людства від саморуйнування. Крім того Тертулліанове “вірю, бо це абсурдне” – це відкриття і визнання надрозумової діяльності, яка пізнається не розумом, в вищою інтуїцією, одкровенням. </w:t>
      </w:r>
    </w:p>
    <w:p w:rsidR="00B3372D" w:rsidRDefault="00246C2D">
      <w:pPr>
        <w:pStyle w:val="a6"/>
        <w:spacing w:line="360" w:lineRule="auto"/>
        <w:ind w:firstLine="568"/>
      </w:pPr>
      <w:r>
        <w:t>Пропаганда та захист християнства Тертулліаном та іншими апологетами церкви здійснювалися ще в той час, коли християнство було релігією меншості населення Римської імперії. Тепер треба було систематизувати християнське віровчення, обґрунтувати і роз‘яснити його догми. В першу чергу, це торкалося найскладнішої догми про Трійцю, про триєдність божественної сутності. Найвидатніші з цих ідеологів віри пізніше були названі “отцями християнської церкви”. Серед них виділяються Григорій – Назіанзін (330 – 390рр.), Василій Великий (330 – 379рр.), Григорій Нісський (325 – 394рр.), Аврелій Августин Блаженний (354 – 430рр.). Період, у який вони діяли, творили, названий періодом патристики.</w:t>
      </w:r>
    </w:p>
    <w:p w:rsidR="00B3372D" w:rsidRDefault="00246C2D">
      <w:pPr>
        <w:pStyle w:val="a6"/>
        <w:spacing w:line="360" w:lineRule="auto"/>
        <w:ind w:firstLine="568"/>
      </w:pPr>
      <w:r>
        <w:t>Найвідоміший серед “отців” західної церкви був Августин Блаженний, який систематизував християнський світогляд, спираючись на принципи платонізму. Протиріччя людської історії – ось ті проблеми, які цікавили його понад усе. Етична проблема займає головне місце. Це споріднює вчення Августина, з одного боку, з філософською традицією елліністичного періоду, а з другого – з майбутньою екзистенціонально - гуманістичною філософією.</w:t>
      </w:r>
    </w:p>
    <w:p w:rsidR="00B3372D" w:rsidRDefault="00246C2D">
      <w:pPr>
        <w:pStyle w:val="a6"/>
        <w:spacing w:line="360" w:lineRule="auto"/>
        <w:ind w:firstLine="568"/>
      </w:pPr>
      <w:r>
        <w:t>Щодо проблеми стосунків людини і Бога, то Августина найбільше цікавило питання про гріховність людини перед Богом, причини і наслідки первородного гріха Адама і Єви. Гріх набуває в нього всесвітнього значення. Зло у світі, за Августином, - не помилка творця. Бог не відповідає на нього. Зло – це вільний вибір людини і вона несе за нього відповідальність. Джерело зла від свавілля людини, вона протиставила волі Бога свою людську волю. Зло виявляється у повстанні людини проти Бога, створіння проти творця. Оскільки Бог не творив зла, то воно не має справжньої реакції, тобто воно не існує само по собі. Зло – це лише відсутність, нестача (спотворення) добра.</w:t>
      </w:r>
    </w:p>
    <w:p w:rsidR="00B3372D" w:rsidRDefault="00246C2D">
      <w:pPr>
        <w:pStyle w:val="a6"/>
        <w:spacing w:line="360" w:lineRule="auto"/>
        <w:ind w:firstLine="568"/>
      </w:pPr>
      <w:r>
        <w:t xml:space="preserve">Бог як вихідний і кінцевий пункт людських суджень і дій становить основу вчення Августина. Філософ систематизував християнське віровчення, подаючи його як цілісне і єдино правильне, виступаючи за обов‘язкову єдність віри і церковної організації, богослов проголошує прагнення до щастя основним змістом людського життя. Однак щастя на його думку – це пізнання людиною Бога і любов до нього. У праці “Про місто господнє” Августин наголошує, що християнський Бог створив світ і людину. Він всемогутній і безконечний. Пізнати Його – означає стати щасливим.  </w:t>
      </w:r>
    </w:p>
    <w:p w:rsidR="00B3372D" w:rsidRDefault="00246C2D">
      <w:pPr>
        <w:pStyle w:val="a6"/>
        <w:spacing w:line="360" w:lineRule="auto"/>
        <w:ind w:firstLine="568"/>
      </w:pPr>
      <w:r>
        <w:t>Однією з центральних у вченні Августина є проблема свободи волі як основи людської особистості. Осягнути розумом людина може лише те, у що вірить, до чого прагне. Єднання з Богом відбувається не при допомозі розуму, а завдяки волі. Воля, об‘єктом якої є Бог – це віра. Августин Блаженний стверджує: Бог – найвище буття, нематеріальна форма  найвищого блага. На відміну від Бога, світ не має постійності і самостійності, оскільки є похідним від Творця. Все, що ми зустрічаємо у цьому світі, має перехідний характер, змінюється, минає.</w:t>
      </w:r>
    </w:p>
    <w:p w:rsidR="00B3372D" w:rsidRDefault="00246C2D">
      <w:pPr>
        <w:pStyle w:val="a6"/>
        <w:spacing w:line="360" w:lineRule="auto"/>
        <w:ind w:firstLine="568"/>
      </w:pPr>
      <w:r>
        <w:t>Дуалізм надприродного Бога і світу природи, виступає в Августина як протилежність між вічним буттям і плинним світом. Констатація цієї протилежності привела Августина до філософської проблеми часу. Час – це міра руху і зміни всіх конкретних речей. Створивши світ, Бог створив міру його зміни. Реально існує сьогодення, а минуле і майбутнє лише завдяки пам‘яті і надії.</w:t>
      </w:r>
    </w:p>
    <w:p w:rsidR="00B3372D" w:rsidRDefault="00246C2D">
      <w:pPr>
        <w:pStyle w:val="a6"/>
        <w:spacing w:line="360" w:lineRule="auto"/>
        <w:ind w:firstLine="568"/>
      </w:pPr>
      <w:r>
        <w:t>У своїх працях “Про місто Боже” і “Сповідь” він поділяє всю історію людства на шість історичний епох: від дітей Адама і Єви ідо народження Христа, людство проходить перші п‘ять епох, з народження Христа починається шоста, остання епоха, яка триватиме до кінця існування людства. Отже людська історія має певну спрямованість: вона йде від виникнення до кінця. Час не вічний, бо до створення світу часу теж не існувало. Час є плинним, історичним.</w:t>
      </w:r>
    </w:p>
    <w:p w:rsidR="00B3372D" w:rsidRDefault="00246C2D">
      <w:pPr>
        <w:pStyle w:val="a6"/>
        <w:spacing w:line="360" w:lineRule="auto"/>
        <w:ind w:firstLine="568"/>
      </w:pPr>
      <w:r>
        <w:t>Наголошуючи на лінійних, а не на циклічних часових режимах, де все існуюче є повторенням чогось такого, що вже було, Августин підкреслює принципову можливість виникнення нового.</w:t>
      </w:r>
    </w:p>
    <w:p w:rsidR="00B3372D" w:rsidRDefault="00246C2D">
      <w:pPr>
        <w:pStyle w:val="a6"/>
        <w:spacing w:line="360" w:lineRule="auto"/>
        <w:ind w:firstLine="568"/>
      </w:pPr>
      <w:r>
        <w:t>Індивідуальна духовна неповторність кожної людини має свій початок, однак не має кінця, будучи безсмертною, на відміну від неоплатонівського панпсихізму (душа у всьому), що виходив із вічності душі та їх космічного перевороту. Християнський філософ визначає їх вічність тільки після того, як вони створені Богом. Таким чином, з точки зору християнства, критикувалася ідея про перевтілення душі в нові тіла. Августин визначає душу, як розумну субстанцію, призначення котрої управляти тілом. Сутність людини визначається саме в її душі, а не в тілі. У пошуках божественної істини філософ закликає вірити, щоб розуміти. На противагу Тертулліану він вважає доцільним використання людського розуму для підкріплення істини божественної мудрості, оскільки навчає тільки вмінню користуватися речами, а мудрість орієнтує на пізнання бога і його діянь. Людська історія за Августином визначається боротьбою двох божественно-людських інститутів – Божого і земного царства. Боже царство складають праведники, земне – себелюбці, грішники. Після приходу Христа Боже царство розширилось (зміцнило людей, що належать до нього, визначає смиренність, як пере Богом, так і перед Церквою.)у земній історії ці два царства переплетені між собою.</w:t>
      </w:r>
    </w:p>
    <w:p w:rsidR="00B3372D" w:rsidRDefault="00246C2D">
      <w:pPr>
        <w:pStyle w:val="a6"/>
        <w:spacing w:line="360" w:lineRule="auto"/>
        <w:ind w:firstLine="568"/>
      </w:pPr>
      <w:r>
        <w:t>Погляди Августина справили великий вплив на всю середньовічну філософію і ідеологію. Це один з найяскравіших філософів середньовіччя, який хвилювався за долю людства і кожної людини зокрема. Як зазначає В.Соколов “можна стверджувати” , що автор трактату “Про град Божий” став першим мислителем (принаймні в Європі), що зробив предметом філософських роздумів про долю людства...</w:t>
      </w:r>
      <w:r>
        <w:rPr>
          <w:rStyle w:val="a5"/>
        </w:rPr>
        <w:footnoteReference w:id="4"/>
      </w:r>
    </w:p>
    <w:p w:rsidR="00B3372D" w:rsidRDefault="00B3372D">
      <w:pPr>
        <w:pStyle w:val="a6"/>
        <w:spacing w:line="360" w:lineRule="auto"/>
        <w:ind w:firstLine="568"/>
      </w:pPr>
    </w:p>
    <w:p w:rsidR="00B3372D" w:rsidRDefault="00246C2D">
      <w:pPr>
        <w:pStyle w:val="a6"/>
        <w:spacing w:line="360" w:lineRule="auto"/>
        <w:ind w:firstLine="568"/>
      </w:pPr>
      <w:r>
        <w:t>3. Схоластика (від грецького слова “схола” - школа) – це специфічна система середньовікової філософсько – теологічної думки, яка зародилась в монастирських школах. Пізніше так стали іменувати всю середньовічну філософію. Схоластика була спрямована на раціоналізацію обґрунтування основ християнського віровчення, насамперед для осмислення і доведення буття Бога. Вважалося що істина вже дана в Біблії, її тільки необхідно вивести звідти. Природа перестає бути найважливішим об‘єктом людського пізнання. Основна увага зосереджується на пізнанні Бога в людській душі. Схоластика в основному опирається на формальну логіку Аристотеля. З виникненням середньовічних університетів схоластика досягає вершин свого розвитку (XII – XIV ст. ).</w:t>
      </w:r>
    </w:p>
    <w:p w:rsidR="00B3372D" w:rsidRDefault="00246C2D">
      <w:pPr>
        <w:pStyle w:val="a6"/>
        <w:spacing w:line="360" w:lineRule="auto"/>
        <w:ind w:firstLine="568"/>
      </w:pPr>
      <w:r>
        <w:t>Однією з центральних проблем схоластичної філософії є дискусія про універсалії (загальні поняття). У відповідності з тим, як тлумачилося питання про існування універсалій, середньовічна філософія репрезентована двома основними напрямами – номіналізмом і реалізмом.</w:t>
      </w:r>
    </w:p>
    <w:p w:rsidR="00B3372D" w:rsidRDefault="00246C2D">
      <w:pPr>
        <w:pStyle w:val="a6"/>
        <w:spacing w:line="360" w:lineRule="auto"/>
        <w:ind w:firstLine="568"/>
      </w:pPr>
      <w:r>
        <w:t>Освітницьку тенденцію на терені ранньої схоластики репрезентує Іоан Скот Ерігуена (бл. 810-877), який переклав на латину знамениті “Аерополітики” і коментарі до них візантійського мислителя VІІ ст.  Максима Сповідника. Тим самим у римо – латинську ментальність західноєвропейського середньовіччя вживається добрий ступінь греко-ментального апаратизму.</w:t>
      </w:r>
    </w:p>
    <w:p w:rsidR="00B3372D" w:rsidRDefault="00246C2D">
      <w:pPr>
        <w:pStyle w:val="a6"/>
        <w:spacing w:line="360" w:lineRule="auto"/>
        <w:ind w:firstLine="568"/>
      </w:pPr>
      <w:r>
        <w:t xml:space="preserve">У творі “Про розділення природи” Еріугена малює світовий космічний процес, який починається (в типово неоплатонічній манері) з “першої природи”, представленою “абсолютною божественною єдністю”. Остання породжує “еманацію” (другу природу) – божественний Ім., Логос, “Сина Божого”. “Розділення природи”, яке починається на цьому рівні, представлене тут безтілесними родовими та видовими ідеями. “Третя природа” – світ конкретних чуттєвих предметів. Одинична, індивідуальна є “нестійким буттям”, яке неминуче гине, повертаючись  у божественну першооснову. Це “четверта природа”, що непомітно знову повертається на “першу”. </w:t>
      </w:r>
    </w:p>
    <w:p w:rsidR="00B3372D" w:rsidRDefault="00246C2D">
      <w:pPr>
        <w:pStyle w:val="a6"/>
        <w:spacing w:line="360" w:lineRule="auto"/>
        <w:ind w:firstLine="568"/>
      </w:pPr>
      <w:r>
        <w:t>Центральним пунктом космічного процесу в Ерігуена, по суті , виступає людина. Принаймні саме її гріхопадіння призводить до роздрібнення буття на одиничне, а необхідність покутя визначає повернення до божественної єдності “четвертої природи”. Тут гуманізм Ерінгуена змикається з антропоцентризмом.</w:t>
      </w:r>
    </w:p>
    <w:p w:rsidR="00B3372D" w:rsidRDefault="00246C2D">
      <w:pPr>
        <w:pStyle w:val="a6"/>
        <w:spacing w:line="360" w:lineRule="auto"/>
        <w:ind w:firstLine="568"/>
      </w:pPr>
      <w:r>
        <w:t>З освітницькою тенденцією пов‘язана і творчість знаменитого Алкуіна (бл. 735-804), який очолив “Академію” і навчав самого Карла Великого та його дітей. Проте творчість Алкуїна мала визначальний вплив на весь хід наступної історії філософії середніх віків, дещо в іншому плані. Виділивши діалектику з-поміж інших мистецтв, Алкуїн надає їй значення головного інтелектуального мистецтва систематизації питань віри. Тим самим Алкуїн формує теоретичні засоби схоластики. У практичному плані, як уже зазначалося , схоластика виросла з тих специфічних форм освітницької діяльності, які складалися в західноєвропейському середньовічному суспільстві наприкінці VIII — на початку IХст.</w:t>
      </w:r>
    </w:p>
    <w:p w:rsidR="00B3372D" w:rsidRDefault="00246C2D">
      <w:pPr>
        <w:spacing w:line="360" w:lineRule="auto"/>
        <w:ind w:firstLine="567"/>
        <w:jc w:val="both"/>
        <w:rPr>
          <w:sz w:val="28"/>
        </w:rPr>
      </w:pPr>
      <w:r>
        <w:rPr>
          <w:sz w:val="28"/>
        </w:rPr>
        <w:t>Захоплення діалектикою було настільки серйозним, що деякі її прихильники почали ставити міць її логічної аргументації вище теологічних догматів. Саме так чинили Ансельм з Беати (народився біля 1000) і керівник турської школи (Франції) Беренгаріій (988-1088). Їм різко заперечували інші мислителі того періоду, найбільш відомий серед яких був П.Даміані (1007-1072), котрий твердив про цілковиту зверхність віри над розумом, теології над філософією. Проте кожна з цих крайніх позицій не відповідала інтересам церкви, яка шукала компромісного рішення. Саме до нього і прийшли Лонфранк (лб. 1010-1089) і його більш знаний учень Ансельм Кентерберійський (1033-1109), який за прикладом вчителя наприкінці життя став Кентерберійським єпископом. Авторитет Ансельма був настільки високим, що його називали навіть “другим Августином”.</w:t>
      </w:r>
    </w:p>
    <w:p w:rsidR="00B3372D" w:rsidRDefault="00246C2D">
      <w:pPr>
        <w:spacing w:line="360" w:lineRule="auto"/>
        <w:ind w:firstLine="567"/>
        <w:jc w:val="both"/>
        <w:rPr>
          <w:sz w:val="28"/>
        </w:rPr>
      </w:pPr>
      <w:r>
        <w:rPr>
          <w:sz w:val="28"/>
        </w:rPr>
        <w:t>Ансельм не заперечував виключно діалектики, але максимальною мірою прагнув перетворити її на суто формальну (байдужу до змісту), “техніку” дисціпліну, яка б функціонувала в системі середньовічного мислення за принципом “не для того міркувати, щоб вірити, але вірити, щоб розуміти”. Виходячи з такого розуміння діалектики і взагалі філософії, Ансельм Кентерберійський формує своє знамените “онтологічне доведення” буття ога. Бог, за Ансеьмом, існує, оскільки існує поняття найвищої, максимально досконалої істоти. Подібне “доведення” могло набути рис переконливості лише в рамках тієї мислительської традиції, що бере свій початок від Платона і Августина — уявлення про об’єктивне існування загальних понять (“універсалій”, як їх називали у середні віки). Така позиція в конкретній формі, що її надибуємо в Ансельма Кентерьерійського, дістала назву реалізму, оскільки вона визнавали реальним існування “універсалій”.</w:t>
      </w:r>
    </w:p>
    <w:p w:rsidR="00B3372D" w:rsidRDefault="00246C2D">
      <w:pPr>
        <w:pStyle w:val="a3"/>
        <w:spacing w:line="360" w:lineRule="auto"/>
      </w:pPr>
      <w:r>
        <w:t>На противагу реалізму компьєнський кононік Росцелін (бл. 1050-1120) висунув позицію номіналізму, згідно з якою “універсалії” є лише “імена” (лат. Номіна, звідки й назва “номіналізм”). Справді реальним є лише одиничні, індивідуальні речі. Полеміка між “реалістами” і “номіналістами” розтяглася на всю подальшу історію середньовічної філософії. Ця полеміка почалася, здавалося б, із суто теологічного питання про сутність “реальності” Святої Трійці та її “іпостасей”. Реалізм настоював на реальності саме “єдності” Триєдиного Бога. Номіналізм справді реальності саме “єдності”  Триєдиного Бога. Номіналізм справді реальними вважав “лики” (іпостасі) Трійці (Отця, Сина, Святого Духа). Згодом полеміка набула суто філософського характеру — про статус реальності категорій загального і одиничного.</w:t>
      </w:r>
    </w:p>
    <w:p w:rsidR="00B3372D" w:rsidRDefault="00246C2D">
      <w:pPr>
        <w:pStyle w:val="a3"/>
        <w:spacing w:line="360" w:lineRule="auto"/>
      </w:pPr>
      <w:r>
        <w:t>Реалісти, говорячи про єдність “Божественної Трійці”, обстоювали, по суті, традиційно об’єктивну — ідеалістичну тезу про незалежність від матеріального — чуттєвого світу існування ідеального (загальних понять “універсалій”), тим самим даючи останньому статусу єдино справжньої реальності. Що ж до номіналістів, то вони, твердячи про реальність саме іпостасій Трійці, по суті, відстоювали реальне існування одиничного, індивідуальних окремих речей і явищ, пов’язуючи тим самим справді реальне існування з чуттєво-конкретним існуванням конкретних речей.</w:t>
      </w:r>
    </w:p>
    <w:p w:rsidR="00B3372D" w:rsidRDefault="00246C2D">
      <w:pPr>
        <w:pStyle w:val="a3"/>
        <w:spacing w:line="360" w:lineRule="auto"/>
      </w:pPr>
      <w:r>
        <w:t>Полеміка між реалістами і номіналістами впродовж подальшої історії середньовічної філософії приводила то до різкого розмежування її учасників, то набувала таких більш прихованих (“стертих”) форм, як так званих “концептуалізм”. Позиції останнього поділяв П’єр Абеляр (1079-1142) — видатний мислитель середньовіччя. Найвідомішою рисою Абелярової позиції було звернення до розуму, як провідного інструменту і критерію в пошуках істини. Один із провідних принципів сіредньовічної філософії — підпорядкування розуму вірі — починаючи з VI – VIIст. Не так жорстко (як, скажімо , в часи Тертуліана) проводився у філософських дослідження. Уже в Августина, який недвозначно вказував на безперечну вищість віри даної розумом, знаходимо водночас виразний потяг до раціонального упорядкування і систематизації теології(нагадаємо, що “формально-юридичне”, упорядковуючи, “дисциплінуюче” начало — характерна ознака латино-римської ментальності). Так само Еріугена говорить про відсутність суперечностей між “правильним розумом” і “істинним авторитетом”, а Ансельм Кентерберійський відверто проповідує ідею “раціонального ” доведення буття Божого.</w:t>
      </w:r>
    </w:p>
    <w:p w:rsidR="00B3372D" w:rsidRDefault="00246C2D">
      <w:pPr>
        <w:pStyle w:val="a3"/>
        <w:spacing w:line="360" w:lineRule="auto"/>
      </w:pPr>
      <w:r>
        <w:t>Про те звертання до розуму в Абеляра мало принципово інший характер. Такі відомі на той час мислителі, як Гільйом із Шанло (1070-1121) і Ансельм Ланський учень Ансельма Кентерберійського, в яких Абеляр навчався філософії та теології, не задовольняли його насамперед начатницькою манерою викладання, відсутністю логічної, змістовної аргументації. Створивши свою школу, Абеляр став викладати у принципово відмінній в цих вчителів манері, що надзвичайно імпонувала учням, які вимагали від нього людських і філософських доказів того, що може бути зрозумілим, а не тільки висловленим.</w:t>
      </w:r>
    </w:p>
    <w:p w:rsidR="00B3372D" w:rsidRDefault="00246C2D">
      <w:pPr>
        <w:pStyle w:val="a3"/>
        <w:spacing w:line="360" w:lineRule="auto"/>
      </w:pPr>
      <w:r>
        <w:t>Звичайно ж Абеляр, який був глибоко віруючою людиною, не ставив свідомої мети боротися проти християнського світогляду. У зверненні до розуму та логічної обґрунтованості своїх ідей він вбачав засоби більшого звеличення авторитету християнського вчителя. Саме з цих позицій Абеляр виступив проти “сліпих поводирів елінців”, котрі не знають “ні того, про що вони говорять, ні того, про що вони твердять, осуджують те, чого вони не знають, і очорнюють те, чого самі не осягають”. Абеляр настоює на раціонально-докозовому прийнятті істини, оскільки її необхідно не лише сприймати, але й уміти захищати.</w:t>
      </w:r>
    </w:p>
    <w:p w:rsidR="00B3372D" w:rsidRDefault="00246C2D">
      <w:pPr>
        <w:pStyle w:val="a3"/>
        <w:spacing w:line="360" w:lineRule="auto"/>
      </w:pPr>
      <w:r>
        <w:t>Офіційні ідеологи церкви вороже зустріли “новації” Абеляра. І справа тут не в заздрості “вчених мужів” типу Гільйона із Шамно або Ансельам Ланського, чи і “задиристому характері” Абеляра, чим деякі зарубіжні дослідники прагнули пояснити трагічну його долю. Справа в тих об’єктивних наслідках, до яких логічно вели раціоналістичні настанови Абеляра. Роно чи пізно, і це опоненти Абеляра розуміли чудово, застосування до обґрунтування до теологічних “істин” змістовно-раціоналістичної аргументації мусило привести Абелярів раціоналізм до конфлікту з самим змістом християнського вчення.</w:t>
      </w:r>
    </w:p>
    <w:p w:rsidR="00B3372D" w:rsidRDefault="00246C2D">
      <w:pPr>
        <w:pStyle w:val="a3"/>
        <w:spacing w:line="360" w:lineRule="auto"/>
      </w:pPr>
      <w:r>
        <w:t>Альберік Рейнський і Лотульф Ломбарський (учні вже померлого на той час Ансельма Ланського) домоглися в 1121р. скликання в Суассоні спеціального церковного собору, на якому мали обговорити позицію Альберта. Не зважаючи на переконливий виступ на соборі Абеляра, який не просто спростував аргументи своїх опонентів, але й довів їх цілковиту теоретичну неспроможність, було прийнято звинувачувальну щодо Абеляра ухвалу. Він мусив власними руками кинути свою працю у вогонь і по цьому відправитися в монастир з суворим статутом.</w:t>
      </w:r>
    </w:p>
    <w:p w:rsidR="00B3372D" w:rsidRDefault="00246C2D">
      <w:pPr>
        <w:pStyle w:val="a3"/>
        <w:spacing w:line="360" w:lineRule="auto"/>
      </w:pPr>
      <w:r>
        <w:t>Проте невдовзі Абеляр знову відкриває школу, слава якої швидко поширюється за межі Франції. Це викликає занепокоєння ортодоксальних кіл католицької церкви. В ситуацію активно втручається Бернар Клевронський (1091-1153) — абат монастиря Клевро, відомий своїм містично-ірраціоналістичним переконанням і різко негативним ставленням до будь-яких спроб хай навіть обмеженого визначення самоцінності розуму. Бернар робить кроки до скликання нового собору і остаточного осудження Абеляра.</w:t>
      </w:r>
    </w:p>
    <w:p w:rsidR="00B3372D" w:rsidRDefault="00246C2D">
      <w:pPr>
        <w:pStyle w:val="a3"/>
        <w:spacing w:line="360" w:lineRule="auto"/>
      </w:pPr>
      <w:r>
        <w:t>Абеляр же тим часом, послідовно проводячи раціоналістичний аналіз теологічної літеретури, знаходить численні суперечності, а то й просто помилки не тільки в авторитетних церковних авторів, але й у самому Святому Письмі. Ці моменти відображаються в книзі Абеляра “Так і ні”. “Також і блаженний Августин, — пише Абеляр, — переглядаючи багато із своїх творів, заявляє, що чимало стверджував тим скоріше на основі висловлювань інших, ніж на основі власної переконаності.  Дещо і в Євангелії здається висловленим скоріше відповідно людським гонором, ніж істині...”</w:t>
      </w:r>
      <w:r>
        <w:rPr>
          <w:vertAlign w:val="superscript"/>
        </w:rPr>
        <w:t>1</w:t>
      </w:r>
    </w:p>
    <w:p w:rsidR="00B3372D" w:rsidRDefault="00246C2D">
      <w:pPr>
        <w:pStyle w:val="a3"/>
        <w:spacing w:line="360" w:lineRule="auto"/>
      </w:pPr>
      <w:r>
        <w:t>Спроби раціоналістичного захисту християнського вчення цілком закономірно приводила до критичного аналізу останнього, а це об’єктивно відкривало шлях до звільнення філософії від духовної диктатури церкви. Адже тлумачачи Христа, як втілення Божественного розуму, Абеляр, по суті, прагне ототожнити поняття “християнин”і “філософ”, урівняти теологію з філософією, що об’єктивно означало виведення філософії з-під контролю теології. Власне, Абеляр тлумачить самого засновника християнства (Христа) як своєрідного філософа раціоналіста, який вербує собі прихильників невблаганною силою логічних аргументів. Така інтерпретація, зрозуміло, ж ніяк не в’язалася з традиційним тлумаченням Христа і тому, природно, викликала звинувачення в єресі.</w:t>
      </w:r>
    </w:p>
    <w:p w:rsidR="00B3372D" w:rsidRDefault="00246C2D">
      <w:pPr>
        <w:pStyle w:val="a3"/>
        <w:spacing w:line="360" w:lineRule="auto"/>
      </w:pPr>
      <w:r>
        <w:t>У 1140 році в Сансі збирається собор для розгляду Абелярових ідей. І тут Абеляр зрозумів, що його розсудження на соборі — це заздалегідь вирішена справа. Відмовившись виступати на соборі, Абеляр подається до Риму шукаючи справедливості в самого папи. Але собор засудив Абеляра заочно, а папа Інокентій ІІ своїм рескриптом затвердив цей вирок. Дізнавшись про це по дорозі до  Риму, Абеляр впав у розпач і тяжко захворів. Помер через два роки в монастирі Клюні.</w:t>
      </w:r>
    </w:p>
    <w:p w:rsidR="00B3372D" w:rsidRDefault="00246C2D">
      <w:pPr>
        <w:pStyle w:val="a3"/>
        <w:spacing w:line="360" w:lineRule="auto"/>
      </w:pPr>
      <w:r>
        <w:t>Надаючи раціонального тлумачення теології і тим самим самоцінності людського розуму, Абеляр разом з цим підходить до ідеї істотної автономії (по відношенню до “божественної любові” та “благодаті”) моральних (добрих і злих) вчинків людини. Принципова автономія (хай ще істотно обмежена традицією теологічними рамками) розуму і совісті</w:t>
      </w:r>
      <w:r>
        <w:rPr>
          <w:color w:val="CC99FF"/>
        </w:rPr>
        <w:t xml:space="preserve"> </w:t>
      </w:r>
      <w:r>
        <w:t>(морального чуття).</w:t>
      </w:r>
    </w:p>
    <w:p w:rsidR="00B3372D" w:rsidRDefault="00246C2D">
      <w:pPr>
        <w:pStyle w:val="a3"/>
        <w:spacing w:line="360" w:lineRule="auto"/>
      </w:pPr>
      <w:r>
        <w:t>Раціоналістична активність офіційній схоластичній ортодоксії поряд з абеляровим варіантом виразно була представлена і позицією учасників так званої шартрської школи. Шартрські мислителі цікавилися античною культурою, робили багато перекладів античних авторів. Досить активно співпрацював з шартруями і Абеляр, особливо коли школу очолював Бернир із Шатри. Найвідоміший із авторів школи був учень Бернера Жільбер де ля Порре, або Порретонус (1076 –1154).</w:t>
      </w:r>
    </w:p>
    <w:p w:rsidR="00B3372D" w:rsidRDefault="00246C2D">
      <w:pPr>
        <w:pStyle w:val="a3"/>
        <w:spacing w:line="360" w:lineRule="auto"/>
      </w:pPr>
      <w:r>
        <w:t>Дотримуючись реалістичної (в середньому розумінні ) орієнтації, як і Абеляр, до концептуалізму. На відміну від Абеляра, який хотів надати теології раціонально-понятійної форми, керівник шартрської школи вважав, що понятійна форма здатна відображувати лише конкретно-одиничну специфіку світу речей і спирається на досвід та індукцію. Теологія ж, користуючись дедукцією, виходить з положень божественного одкровення, що мають принципово позадосвідний характер. Тим самим Порре поклав початок концепції, яка в подальшій історйї середньовічної філософії, аж до гуманістичного Відродження, набуде поширення під йменням теорії “подвійної істини” і стане світоглядною формою поступового звільнення філософії від ролі “служниці теології”.</w:t>
      </w:r>
    </w:p>
    <w:p w:rsidR="00B3372D" w:rsidRDefault="00246C2D">
      <w:pPr>
        <w:pStyle w:val="a3"/>
        <w:spacing w:line="360" w:lineRule="auto"/>
      </w:pPr>
      <w:r>
        <w:t>Таке явне розходження між філософською та теологічною істиною, неможливість озопити теологію та філософію єдиними (раціоналістичним як мріяв Абемер) підходом стали цілком очевидними для учасників шартрської школи внаслідок їхніх досить інтенсивних досліджень природи, а також відповідних “натуралістичних” узагальнень, які явно не узгоджувалися з офіційною християнською картиною світу. І хоча шартрська школа десь наприкінці ХІІст. припинила своє існування , її натуралістичні настанови знаходять продовження в ХІІ ст. в ідеях Давида Данинського, який всезагальним субстратом всіх субстанцій тлумачить матерію (в дусі “першої матерії” Арістотеля).За це Д.Дананський був засуджений церковними ідеологами.</w:t>
      </w:r>
    </w:p>
    <w:p w:rsidR="00B3372D" w:rsidRDefault="00246C2D">
      <w:pPr>
        <w:pStyle w:val="a3"/>
        <w:spacing w:line="360" w:lineRule="auto"/>
      </w:pPr>
      <w:r>
        <w:t>Через якийсь час Паризький університет, в якому викладав Д.Данинський, є джерелом поширення матеріалістичних ідей оверроїзму (від імені арабського філософа Ібн-Рушда, яке транскрибувалося на латину як Аверрояс), вчення, що виходило з матеріалістичних елементів філософії Аристотеля. Головним пропагандистом оверроїзму (латинського аверроїзму, як називали європейський варіант цього вчення) стає в Паризькому університеті Сігер Братонський (бл. 1235- бл. 1282). Сігер боровся  за незалежність філософського знання від теологічного, хоча, звичайно, ще не міг (в дусі часу ) заперечувати правомірність теології і тим більше релігії. Визнаючи необхідність і неминучість суперечності між філософськими та теологічними знаннями, Сігер відверто стає на позиції “двоістої істини”. Він і його послідовники, не заперечуючи правомірності теологічного шляху до істини, самі йдуть шляхом розумного осягнення природи і природнього порядку речей. Натуралізмі і навіть і матеріалістичність Сігерової позиції виявлялися і в запереченні нею ідей творення природи Богом з “нічого”. Матерія, природа, буття існують вічно в протистоянні богу, внаслідок чого бог виявляється не стільки творцем, скільки “першодвигуном” (в арістотельському дусі) світу.</w:t>
      </w:r>
    </w:p>
    <w:p w:rsidR="00B3372D" w:rsidRDefault="00246C2D">
      <w:pPr>
        <w:pStyle w:val="a3"/>
        <w:spacing w:line="360" w:lineRule="auto"/>
      </w:pPr>
      <w:r>
        <w:t>Якщо раціоналістичні орієнтації Абеляра й учасників шартрської школи викликали різну протидію ортодоксальних церковних кіл., то аверроїзм породжує не менший опір учня лідера францисканців Франциска Ассизького (1182-1226) Бонавентури, або Джованні Фіданци (1221-1274), як він звався “шеру”, який виступив проти аверроїзму з позиції “класичного”</w:t>
      </w:r>
    </w:p>
    <w:p w:rsidR="00B3372D" w:rsidRDefault="00246C2D">
      <w:pPr>
        <w:pStyle w:val="a3"/>
        <w:spacing w:line="360" w:lineRule="auto"/>
      </w:pPr>
      <w:r>
        <w:t>Августиніанства, дещо доповненого ідеями єврейсько-арабського неоплатонізму і арістотелізму. Натуралістичні ідеї шартрських школи знаходять своє специфічне продовження в Оксфордському університеті в гуртку оригінального мислення, який крім традиційної теологічно-філософської тематики, широко цікавився проблемами астрономії, метеорології, лінгвістики тощо, – Роберта Гроссетеста (1175-1253). Будучи августиніянцем у загальних принципах філософствування, Гроссе тест вважає , що в розвитку наукового дослідження провідна роль належить математиці. Велику увагу приділяв Гроссетест також розробці емпіричної методології. Важливого значення він надавав світу, котре вважав за особливо “тонку” матерію, завдяки якій реалізується єдність походження Всесвіту і зв’язок між його окремими частинами. Аналогічний сенс приписував світу і Боновентура , але, на відміну Гроссетеста, надавав йому містичного тлумачення.</w:t>
      </w:r>
    </w:p>
    <w:p w:rsidR="00B3372D" w:rsidRDefault="00246C2D">
      <w:pPr>
        <w:pStyle w:val="a3"/>
        <w:spacing w:line="360" w:lineRule="auto"/>
      </w:pPr>
      <w:r>
        <w:t>В гуртку Р.Гроссетеста сформувався і один з відомих мислителів європ6ейського середньовіччя Х111 ст. Роджер Бекон (1214-1292). Під впливом Гроссетеста  Бекон знайомиться з працями Арістотеля та арабомовних філософів аль-Фараті, Ібн-Сіни, Ібн-Рушда та ін. Глибоко цікавився Бекон також ідеєю природознавства та досвідним пізнання природи. Неортодоксальність позиції Бекона, за що він зазнавав переслідувань, дещо відрізнялася від неортодоксальності Сігера Брабантського і навіть шартрської школи. Бекон категорично заперечував теорію “двоістої істини” і взагалі аверроїзм, кваліфікуючи останній як “гріховий”. Він захищав ідею єдності філософії та теології. “Філософія і теологія,– писав Бекон,– не суперечать одна одній, оскільки друга вчить ,для чого всі предмети призначенні богом, перша – як і через що виконується це призначення”</w:t>
      </w:r>
      <w:r>
        <w:rPr>
          <w:rStyle w:val="a5"/>
        </w:rPr>
        <w:footnoteReference w:id="5"/>
      </w:r>
      <w:r>
        <w:t xml:space="preserve">. Проте єдність теології з філософією мислиться Беконом не як підпорядкування другої першій, а як визнання раціональної необхідності філософії, її , так би мовити, “суверенності”, самораціональної необхідності філософії, її , так би мовити , “суверенності” самоцінності щодо теології. </w:t>
      </w:r>
    </w:p>
    <w:p w:rsidR="00B3372D" w:rsidRDefault="00246C2D">
      <w:pPr>
        <w:pStyle w:val="a3"/>
        <w:spacing w:line="360" w:lineRule="auto"/>
      </w:pPr>
      <w:r>
        <w:t xml:space="preserve">Всі науки, міркує Бекон, повинні служити теології. У цьому цінність наук. Сама теологія відповідає на питання “божественого” порядку: про сутність Бога, святої Трійці, слави і благодаті божої. Для висвітлення ж усіх інших питань теологія користується філософією (питання руху небесних тіл, матерії і сутності, питання про види тварин і рослин, часу і вічності світу, про перебування душі в тілі людини, питання про нескінченні види матерії проблеми пізнавальності світу). На всі ці питання теологія лише коротко формулює відповіді, взяті з філософії. Теологія вказує на властивості надприродних сутностей, філософія ж розкриває властивості зовнішнього світу. </w:t>
      </w:r>
    </w:p>
    <w:p w:rsidR="00B3372D" w:rsidRDefault="00246C2D">
      <w:pPr>
        <w:pStyle w:val="a3"/>
        <w:spacing w:line="360" w:lineRule="auto"/>
      </w:pPr>
      <w:r>
        <w:t>Заперечуючи проти тертуліонівського принципу “надрозумності” догматів теології. Бекон вважає необхідним для торжества теології необхідний розвиток філософії і взагалі позитивного значення, за допомогою знань ми можемо, міркує Бекон, навертати до християнства іновірців, не вдаючись до насильств і хрестових походів. Таким чином, виступаючи з тезою зміцнення теології (цілком щиро), Бекон, по суті розхитує її зсередини шляхом так би мовити “тотальної раціоналізації”. Тут Бекон у чомусь близький до Абеляра.</w:t>
      </w:r>
    </w:p>
    <w:p w:rsidR="00B3372D" w:rsidRDefault="00246C2D">
      <w:pPr>
        <w:pStyle w:val="a3"/>
        <w:spacing w:line="360" w:lineRule="auto"/>
      </w:pPr>
      <w:r>
        <w:t>Посідаючи позиції поміркованого номіналізму, Бекон вважає природу більш фундаментальною природу індивідуальною. Останнє і є визначальною в існуванні речей, адже міркує Бекон, бог створював світ не заради універсальної людини, а для кожної окремої особистості; бог створив не людину взагалі, а Адама. Названі номіналістичні засади Бекона мають як бачимо, виразний гуманістичний підтекст. Свою оригінальну позицію, яка по суті, являє собою цілу програму розвитку наукового знання, протиставлену системі ортодоксальної схоластики Бекон виділив у трьох своїх творах – “Великий твір”, “Третій твір” і “Менший твір”, які разом складають справжню енциклопедію тогочасного знання.</w:t>
      </w:r>
    </w:p>
    <w:p w:rsidR="00B3372D" w:rsidRDefault="00B3372D">
      <w:pPr>
        <w:pStyle w:val="a3"/>
        <w:spacing w:line="360" w:lineRule="auto"/>
      </w:pPr>
    </w:p>
    <w:p w:rsidR="00B3372D" w:rsidRDefault="00246C2D">
      <w:pPr>
        <w:pStyle w:val="a3"/>
        <w:spacing w:line="360" w:lineRule="auto"/>
        <w:ind w:firstLine="639"/>
      </w:pPr>
      <w:r>
        <w:t>4. Відомим систематизатором середньовічної схоластики був Фома Аквінський (1225-1274рр.), який пристосовував вчення Аристотеля до католицизму. Найвідомішим його твором є “Сума теології”.</w:t>
      </w:r>
    </w:p>
    <w:p w:rsidR="00B3372D" w:rsidRDefault="00246C2D">
      <w:pPr>
        <w:pStyle w:val="a3"/>
        <w:spacing w:line="360" w:lineRule="auto"/>
      </w:pPr>
      <w:r>
        <w:t>За часів Фоми Аквінського значно зросла роль наукового і філософського пізнання. Тому було вже неможливо ігнорувати і не помічати досягнення розуму і науки. Аквінський намагався створити таку доктрину, яка дала б можливість контролювати філософське і наукове пізнання церквою.</w:t>
      </w:r>
    </w:p>
    <w:p w:rsidR="00B3372D" w:rsidRDefault="00246C2D">
      <w:pPr>
        <w:pStyle w:val="a3"/>
        <w:spacing w:line="360" w:lineRule="auto"/>
      </w:pPr>
      <w:r>
        <w:t>Ще у попередні століття західноєвропейськими схоластами біла висунута теорія “двох істин”.</w:t>
      </w:r>
    </w:p>
    <w:p w:rsidR="00B3372D" w:rsidRDefault="00246C2D">
      <w:pPr>
        <w:pStyle w:val="a3"/>
        <w:spacing w:line="360" w:lineRule="auto"/>
      </w:pPr>
      <w:r>
        <w:t>Згідно з даною теорією, наука пов‘язана з нею і філософія здобувають знання, спираючись на досвід і розум. На відміну від них теологія здобуває істину в божественному одкровенні. Таким чином теорія двоїстої істини поділила так би мовити сфери впливу між теологією і наукою. Божественне одкровення, вважали представники цієї теорії недоступне розуму.</w:t>
      </w:r>
    </w:p>
    <w:p w:rsidR="00B3372D" w:rsidRDefault="00246C2D">
      <w:pPr>
        <w:pStyle w:val="a3"/>
        <w:spacing w:line="360" w:lineRule="auto"/>
      </w:pPr>
      <w:r>
        <w:t>Фома Аквінський чітко визначає сферу науки і віри. Завдання науки полягає у поясненні закономірностей світу. Але хоч наукове знання об‘єктивне та істинне, воно не може бути всеосяжним. Є така сфера діяльності, яка недоступна розумовому пізнанню, а тільки вірі. Отже, предметом філософії є “істини розуму”, предметом теології – “істини одкровення”.</w:t>
      </w:r>
    </w:p>
    <w:p w:rsidR="00B3372D" w:rsidRDefault="00246C2D">
      <w:pPr>
        <w:pStyle w:val="a3"/>
        <w:spacing w:line="360" w:lineRule="auto"/>
      </w:pPr>
      <w:r>
        <w:t>Але між наукою і вірою, філософією і теологією немає суперечності. Християнська істина стоїть вище розуму, але вона не суперечить йому. Істина може бути одна, бо походить від Бога. Оскільки кінцевим об‘єктом теології та філософії і джерелом всякої істини є Бог, то не може бути принципової суперечності між теорією і вірою. Водночас не всі “істини одкровення” можна довести раціонально. Та це не ознака, що вони не правдиві чи суперечать розуму. Богословські  істини “надрозумні”, але не “протирозумні”.</w:t>
      </w:r>
    </w:p>
    <w:p w:rsidR="00B3372D" w:rsidRDefault="00246C2D">
      <w:pPr>
        <w:pStyle w:val="a3"/>
        <w:spacing w:line="360" w:lineRule="auto"/>
      </w:pPr>
      <w:r>
        <w:t>Наскільки обмежений людський розум стоїть нижче теології. А тому філософія і є “служницею теології”. Функції філософії як “служниці релігії” полягають у тому, що вона повинна за допомогою логічних аргументів обґрунтувати християнські догми. Логічні доведення допомагають краще розуміти ці догми і зміцнити віру в людині.</w:t>
      </w:r>
    </w:p>
    <w:p w:rsidR="00B3372D" w:rsidRDefault="00246C2D">
      <w:pPr>
        <w:pStyle w:val="a3"/>
        <w:spacing w:line="360" w:lineRule="auto"/>
      </w:pPr>
      <w:r>
        <w:t>Ф. Аквінський вважав, що можна довести буття Бога і запропонував п‘ять доведень, які стали класичними в західноєвропейській теології:</w:t>
      </w:r>
    </w:p>
    <w:p w:rsidR="00B3372D" w:rsidRDefault="00246C2D">
      <w:pPr>
        <w:pStyle w:val="a3"/>
        <w:numPr>
          <w:ilvl w:val="0"/>
          <w:numId w:val="4"/>
        </w:numPr>
        <w:spacing w:line="360" w:lineRule="auto"/>
        <w:ind w:left="0" w:firstLine="284"/>
      </w:pPr>
      <w:r>
        <w:t>оскільки все на світі рухається то повинен бути “першодвигун” або “першопоштовх” руху – Бог.</w:t>
      </w:r>
    </w:p>
    <w:p w:rsidR="00B3372D" w:rsidRDefault="00246C2D">
      <w:pPr>
        <w:pStyle w:val="a3"/>
        <w:numPr>
          <w:ilvl w:val="0"/>
          <w:numId w:val="4"/>
        </w:numPr>
        <w:spacing w:line="360" w:lineRule="auto"/>
        <w:ind w:left="0" w:firstLine="284"/>
      </w:pPr>
      <w:r>
        <w:t>Всі явища і предмети мають причину свого виникнення та існування. Першопричина усього – Бог</w:t>
      </w:r>
    </w:p>
    <w:p w:rsidR="00B3372D" w:rsidRDefault="00246C2D">
      <w:pPr>
        <w:pStyle w:val="a3"/>
        <w:numPr>
          <w:ilvl w:val="0"/>
          <w:numId w:val="4"/>
        </w:numPr>
        <w:spacing w:line="360" w:lineRule="auto"/>
        <w:ind w:left="0" w:firstLine="284"/>
      </w:pPr>
      <w:r>
        <w:t>Все в світі існує не випадково, а з необхідністю, ця необхідність – Бог.</w:t>
      </w:r>
    </w:p>
    <w:p w:rsidR="00B3372D" w:rsidRDefault="00246C2D">
      <w:pPr>
        <w:pStyle w:val="a3"/>
        <w:numPr>
          <w:ilvl w:val="0"/>
          <w:numId w:val="4"/>
        </w:numPr>
        <w:spacing w:line="360" w:lineRule="auto"/>
        <w:ind w:left="0" w:firstLine="284"/>
      </w:pPr>
      <w:r>
        <w:t>Всі речі мають різні ступені досконалості. Тому повинно існувати абсолютне мірило досконалості – Бог.</w:t>
      </w:r>
    </w:p>
    <w:p w:rsidR="00B3372D" w:rsidRDefault="00246C2D">
      <w:pPr>
        <w:pStyle w:val="a3"/>
        <w:numPr>
          <w:ilvl w:val="0"/>
          <w:numId w:val="4"/>
        </w:numPr>
        <w:spacing w:line="360" w:lineRule="auto"/>
        <w:ind w:left="0" w:firstLine="284"/>
      </w:pPr>
      <w:r>
        <w:t>У природі все має певний сенс, доцільність свого існування. А значить, повинна існувати “остання” і головна ціль – Бог.</w:t>
      </w:r>
    </w:p>
    <w:p w:rsidR="00B3372D" w:rsidRDefault="00246C2D">
      <w:pPr>
        <w:pStyle w:val="a3"/>
        <w:spacing w:line="360" w:lineRule="auto"/>
      </w:pPr>
      <w:r>
        <w:t>Проте деякі інші догми християнства не піддаються раціоналістичному обґрунтуванню (догма про Трійцю, про втілення Христа, про воскресіння з мертвих). Це неможливо зробити, не тому, що вони проти розумні і ірраціональні, а тому саме, що вони “надрозумові”, їх доведення не в змозі здійснити обмежений людський розум. Більшість догм християнства є предметом теології, а не філософії.</w:t>
      </w:r>
    </w:p>
    <w:p w:rsidR="00B3372D" w:rsidRDefault="00B3372D">
      <w:pPr>
        <w:pStyle w:val="a6"/>
        <w:spacing w:line="360" w:lineRule="auto"/>
        <w:ind w:firstLine="568"/>
      </w:pPr>
      <w:bookmarkStart w:id="0" w:name="_GoBack"/>
      <w:bookmarkEnd w:id="0"/>
    </w:p>
    <w:sectPr w:rsidR="00B3372D">
      <w:footerReference w:type="even" r:id="rId7"/>
      <w:footerReference w:type="default" r:id="rId8"/>
      <w:pgSz w:w="11906" w:h="16838" w:code="9"/>
      <w:pgMar w:top="1134" w:right="851"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72D" w:rsidRDefault="00246C2D">
      <w:r>
        <w:separator/>
      </w:r>
    </w:p>
  </w:endnote>
  <w:endnote w:type="continuationSeparator" w:id="0">
    <w:p w:rsidR="00B3372D" w:rsidRDefault="002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72D" w:rsidRDefault="00246C2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3372D" w:rsidRDefault="00B3372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72D" w:rsidRDefault="00246C2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B3372D" w:rsidRDefault="00B3372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72D" w:rsidRDefault="00246C2D">
      <w:r>
        <w:separator/>
      </w:r>
    </w:p>
  </w:footnote>
  <w:footnote w:type="continuationSeparator" w:id="0">
    <w:p w:rsidR="00B3372D" w:rsidRDefault="00246C2D">
      <w:r>
        <w:continuationSeparator/>
      </w:r>
    </w:p>
  </w:footnote>
  <w:footnote w:id="1">
    <w:p w:rsidR="00B3372D" w:rsidRDefault="00246C2D">
      <w:pPr>
        <w:pStyle w:val="a4"/>
      </w:pPr>
      <w:r>
        <w:rPr>
          <w:rStyle w:val="a5"/>
        </w:rPr>
        <w:footnoteRef/>
      </w:r>
      <w:r>
        <w:t xml:space="preserve"> Біблія. Рим., 10,12;Гал., 3., 28.</w:t>
      </w:r>
    </w:p>
  </w:footnote>
  <w:footnote w:id="2">
    <w:p w:rsidR="00B3372D" w:rsidRDefault="00246C2D">
      <w:pPr>
        <w:pStyle w:val="a4"/>
      </w:pPr>
      <w:r>
        <w:rPr>
          <w:rStyle w:val="a5"/>
        </w:rPr>
        <w:footnoteRef/>
      </w:r>
      <w:r>
        <w:t xml:space="preserve"> Лосєв А.Ф. История Античной эстетики. Ранняя классика. М. , 1963. С. 21</w:t>
      </w:r>
    </w:p>
  </w:footnote>
  <w:footnote w:id="3">
    <w:p w:rsidR="00B3372D" w:rsidRDefault="00246C2D">
      <w:pPr>
        <w:pStyle w:val="a4"/>
      </w:pPr>
      <w:r>
        <w:rPr>
          <w:rStyle w:val="a5"/>
        </w:rPr>
        <w:footnoteRef/>
      </w:r>
      <w:r>
        <w:t xml:space="preserve"> Попов К. Тертуллан, его теория христианского знания и основные начала богословия. К., 1880, с. 61</w:t>
      </w:r>
    </w:p>
  </w:footnote>
  <w:footnote w:id="4">
    <w:p w:rsidR="00B3372D" w:rsidRDefault="00246C2D">
      <w:pPr>
        <w:pStyle w:val="a4"/>
      </w:pPr>
      <w:r>
        <w:rPr>
          <w:rStyle w:val="a5"/>
        </w:rPr>
        <w:footnoteRef/>
      </w:r>
      <w:r>
        <w:t xml:space="preserve"> Соколов В. Средневековая философииия. – М., 1979. – С. 78</w:t>
      </w:r>
    </w:p>
  </w:footnote>
  <w:footnote w:id="5">
    <w:p w:rsidR="00B3372D" w:rsidRDefault="00246C2D">
      <w:pPr>
        <w:pStyle w:val="a4"/>
        <w:rPr>
          <w:lang w:val="en-US"/>
        </w:rPr>
      </w:pPr>
      <w:r>
        <w:rPr>
          <w:rStyle w:val="a5"/>
        </w:rPr>
        <w:footnoteRef/>
      </w:r>
      <w:r>
        <w:rPr>
          <w:lang w:val="en-US"/>
        </w:rPr>
        <w:t xml:space="preserve"> Bacon R. Opus teutium // Opera R. Baconis hosteness incolita. London., 1859. P. 103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86198"/>
    <w:multiLevelType w:val="hybridMultilevel"/>
    <w:tmpl w:val="7CBCD1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D6C7BC1"/>
    <w:multiLevelType w:val="hybridMultilevel"/>
    <w:tmpl w:val="F9281758"/>
    <w:lvl w:ilvl="0" w:tplc="78364942">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
    <w:nsid w:val="6A2C584F"/>
    <w:multiLevelType w:val="hybridMultilevel"/>
    <w:tmpl w:val="7E4801BE"/>
    <w:lvl w:ilvl="0" w:tplc="7D0A7EBC">
      <w:start w:val="1"/>
      <w:numFmt w:val="decimal"/>
      <w:lvlText w:val="%1)"/>
      <w:lvlJc w:val="left"/>
      <w:pPr>
        <w:tabs>
          <w:tab w:val="num" w:pos="-755"/>
        </w:tabs>
        <w:ind w:left="-755" w:hanging="945"/>
      </w:pPr>
      <w:rPr>
        <w:rFonts w:hint="default"/>
      </w:rPr>
    </w:lvl>
    <w:lvl w:ilvl="1" w:tplc="04190019" w:tentative="1">
      <w:start w:val="1"/>
      <w:numFmt w:val="lowerLetter"/>
      <w:lvlText w:val="%2."/>
      <w:lvlJc w:val="left"/>
      <w:pPr>
        <w:tabs>
          <w:tab w:val="num" w:pos="-620"/>
        </w:tabs>
        <w:ind w:left="-620" w:hanging="360"/>
      </w:pPr>
    </w:lvl>
    <w:lvl w:ilvl="2" w:tplc="0419001B" w:tentative="1">
      <w:start w:val="1"/>
      <w:numFmt w:val="lowerRoman"/>
      <w:lvlText w:val="%3."/>
      <w:lvlJc w:val="right"/>
      <w:pPr>
        <w:tabs>
          <w:tab w:val="num" w:pos="100"/>
        </w:tabs>
        <w:ind w:left="100" w:hanging="180"/>
      </w:pPr>
    </w:lvl>
    <w:lvl w:ilvl="3" w:tplc="0419000F" w:tentative="1">
      <w:start w:val="1"/>
      <w:numFmt w:val="decimal"/>
      <w:lvlText w:val="%4."/>
      <w:lvlJc w:val="left"/>
      <w:pPr>
        <w:tabs>
          <w:tab w:val="num" w:pos="820"/>
        </w:tabs>
        <w:ind w:left="820" w:hanging="360"/>
      </w:pPr>
    </w:lvl>
    <w:lvl w:ilvl="4" w:tplc="04190019" w:tentative="1">
      <w:start w:val="1"/>
      <w:numFmt w:val="lowerLetter"/>
      <w:lvlText w:val="%5."/>
      <w:lvlJc w:val="left"/>
      <w:pPr>
        <w:tabs>
          <w:tab w:val="num" w:pos="1540"/>
        </w:tabs>
        <w:ind w:left="1540" w:hanging="360"/>
      </w:pPr>
    </w:lvl>
    <w:lvl w:ilvl="5" w:tplc="0419001B" w:tentative="1">
      <w:start w:val="1"/>
      <w:numFmt w:val="lowerRoman"/>
      <w:lvlText w:val="%6."/>
      <w:lvlJc w:val="right"/>
      <w:pPr>
        <w:tabs>
          <w:tab w:val="num" w:pos="2260"/>
        </w:tabs>
        <w:ind w:left="2260" w:hanging="180"/>
      </w:pPr>
    </w:lvl>
    <w:lvl w:ilvl="6" w:tplc="0419000F" w:tentative="1">
      <w:start w:val="1"/>
      <w:numFmt w:val="decimal"/>
      <w:lvlText w:val="%7."/>
      <w:lvlJc w:val="left"/>
      <w:pPr>
        <w:tabs>
          <w:tab w:val="num" w:pos="2980"/>
        </w:tabs>
        <w:ind w:left="2980" w:hanging="360"/>
      </w:pPr>
    </w:lvl>
    <w:lvl w:ilvl="7" w:tplc="04190019" w:tentative="1">
      <w:start w:val="1"/>
      <w:numFmt w:val="lowerLetter"/>
      <w:lvlText w:val="%8."/>
      <w:lvlJc w:val="left"/>
      <w:pPr>
        <w:tabs>
          <w:tab w:val="num" w:pos="3700"/>
        </w:tabs>
        <w:ind w:left="3700" w:hanging="360"/>
      </w:pPr>
    </w:lvl>
    <w:lvl w:ilvl="8" w:tplc="0419001B" w:tentative="1">
      <w:start w:val="1"/>
      <w:numFmt w:val="lowerRoman"/>
      <w:lvlText w:val="%9."/>
      <w:lvlJc w:val="right"/>
      <w:pPr>
        <w:tabs>
          <w:tab w:val="num" w:pos="4420"/>
        </w:tabs>
        <w:ind w:left="4420" w:hanging="180"/>
      </w:pPr>
    </w:lvl>
  </w:abstractNum>
  <w:abstractNum w:abstractNumId="3">
    <w:nsid w:val="72B97449"/>
    <w:multiLevelType w:val="hybridMultilevel"/>
    <w:tmpl w:val="EB6AD096"/>
    <w:lvl w:ilvl="0" w:tplc="0419000F">
      <w:start w:val="1"/>
      <w:numFmt w:val="decimal"/>
      <w:lvlText w:val="%1."/>
      <w:lvlJc w:val="left"/>
      <w:pPr>
        <w:tabs>
          <w:tab w:val="num" w:pos="720"/>
        </w:tabs>
        <w:ind w:left="720" w:hanging="360"/>
      </w:pPr>
      <w:rPr>
        <w:rFonts w:hint="default"/>
      </w:rPr>
    </w:lvl>
    <w:lvl w:ilvl="1" w:tplc="78364942">
      <w:start w:val="1"/>
      <w:numFmt w:val="decimal"/>
      <w:lvlText w:val="%2."/>
      <w:lvlJc w:val="left"/>
      <w:pPr>
        <w:tabs>
          <w:tab w:val="num" w:pos="2070"/>
        </w:tabs>
        <w:ind w:left="2070" w:hanging="99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gutterAtTop/>
  <w:revisionView w:markup="0"/>
  <w:doNotTrackMoves/>
  <w:doNotTrackFormatting/>
  <w:defaultTabStop w:val="708"/>
  <w:drawingGridHorizontalSpacing w:val="71"/>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6C2D"/>
    <w:rsid w:val="00246C2D"/>
    <w:rsid w:val="008F192E"/>
    <w:rsid w:val="00B33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27C62E-EA2C-4983-A4B0-100C45AD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qFormat/>
    <w:pPr>
      <w:keepNext/>
      <w:ind w:firstLine="568"/>
      <w:jc w:val="both"/>
      <w:outlineLvl w:val="0"/>
    </w:pPr>
    <w:rPr>
      <w:sz w:val="28"/>
    </w:rPr>
  </w:style>
  <w:style w:type="paragraph" w:styleId="2">
    <w:name w:val="heading 2"/>
    <w:basedOn w:val="a"/>
    <w:next w:val="a"/>
    <w:qFormat/>
    <w:pPr>
      <w:keepNext/>
      <w:spacing w:line="360" w:lineRule="auto"/>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8"/>
      <w:jc w:val="both"/>
    </w:pPr>
    <w:rPr>
      <w:sz w:val="28"/>
    </w:rPr>
  </w:style>
  <w:style w:type="paragraph" w:styleId="a4">
    <w:name w:val="footnote text"/>
    <w:basedOn w:val="a"/>
    <w:semiHidden/>
    <w:rPr>
      <w:sz w:val="20"/>
      <w:szCs w:val="20"/>
    </w:rPr>
  </w:style>
  <w:style w:type="character" w:styleId="a5">
    <w:name w:val="footnote reference"/>
    <w:basedOn w:val="a0"/>
    <w:semiHidden/>
    <w:rPr>
      <w:vertAlign w:val="superscript"/>
    </w:rPr>
  </w:style>
  <w:style w:type="paragraph" w:styleId="a6">
    <w:name w:val="Body Text"/>
    <w:basedOn w:val="a"/>
    <w:semiHidden/>
    <w:pPr>
      <w:jc w:val="both"/>
    </w:pPr>
    <w:rPr>
      <w:sz w:val="28"/>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6038</Words>
  <Characters>34418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План</vt:lpstr>
    </vt:vector>
  </TitlesOfParts>
  <Manager>Гуманітарні науки</Manager>
  <Company>Гуманітарні науки</Company>
  <LinksUpToDate>false</LinksUpToDate>
  <CharactersWithSpaces>40376</CharactersWithSpaces>
  <SharedDoc>false</SharedDoc>
  <HyperlinkBase>Гуманітарні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Гуманітарні науки</dc:subject>
  <dc:creator>Гуманітарні науки</dc:creator>
  <cp:keywords>Гуманітарні науки</cp:keywords>
  <dc:description>Гуманітарні науки</dc:description>
  <cp:lastModifiedBy>admin</cp:lastModifiedBy>
  <cp:revision>2</cp:revision>
  <dcterms:created xsi:type="dcterms:W3CDTF">2014-04-07T16:45:00Z</dcterms:created>
  <dcterms:modified xsi:type="dcterms:W3CDTF">2014-04-07T16:45:00Z</dcterms:modified>
  <cp:category>Гуманітарні науки</cp:category>
</cp:coreProperties>
</file>