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A6" w:rsidRPr="00A00B7F" w:rsidRDefault="00D55CA6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bookmarkStart w:id="0" w:name="_Toc188330877"/>
      <w:r w:rsidRPr="00A00B7F">
        <w:rPr>
          <w:rFonts w:ascii="Times New Roman" w:hAnsi="Times New Roman" w:cs="Arial"/>
          <w:b/>
          <w:sz w:val="28"/>
          <w:szCs w:val="28"/>
          <w:lang w:val="ru-RU"/>
        </w:rPr>
        <w:t>СОДЕРЖАНИЕ</w:t>
      </w:r>
    </w:p>
    <w:p w:rsidR="00A00B7F" w:rsidRPr="00A00B7F" w:rsidRDefault="00A00B7F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D55CA6" w:rsidRPr="00A00B7F" w:rsidRDefault="00D55CA6" w:rsidP="00A00B7F">
      <w:pPr>
        <w:pStyle w:val="af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Газоснабжение</w:t>
      </w:r>
    </w:p>
    <w:p w:rsidR="00D55CA6" w:rsidRPr="00A00B7F" w:rsidRDefault="00D42BB7" w:rsidP="00A00B7F">
      <w:pPr>
        <w:pStyle w:val="af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Эксплуатационные работы</w:t>
      </w:r>
    </w:p>
    <w:p w:rsidR="00D42BB7" w:rsidRPr="00A00B7F" w:rsidRDefault="00331B79" w:rsidP="00A00B7F">
      <w:pPr>
        <w:pStyle w:val="af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 xml:space="preserve"> </w:t>
      </w:r>
      <w:r w:rsidR="00D42BB7" w:rsidRPr="00A00B7F">
        <w:rPr>
          <w:rFonts w:ascii="Times New Roman" w:hAnsi="Times New Roman" w:cs="Arial"/>
          <w:sz w:val="28"/>
          <w:szCs w:val="28"/>
          <w:lang w:val="ru-RU"/>
        </w:rPr>
        <w:t>Об</w:t>
      </w:r>
      <w:r w:rsidR="002E0A64" w:rsidRPr="00A00B7F">
        <w:rPr>
          <w:rFonts w:ascii="Times New Roman" w:hAnsi="Times New Roman" w:cs="Arial"/>
          <w:sz w:val="28"/>
          <w:szCs w:val="28"/>
          <w:lang w:val="ru-RU"/>
        </w:rPr>
        <w:t>щие требования</w:t>
      </w:r>
    </w:p>
    <w:p w:rsidR="00D42BB7" w:rsidRPr="00A00B7F" w:rsidRDefault="002E0A64" w:rsidP="00A00B7F">
      <w:pPr>
        <w:pStyle w:val="af"/>
        <w:spacing w:after="0" w:line="360" w:lineRule="auto"/>
        <w:ind w:left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2.2</w:t>
      </w:r>
      <w:r w:rsidR="00A00B7F">
        <w:rPr>
          <w:rFonts w:ascii="Times New Roman" w:hAnsi="Times New Roman" w:cs="Arial"/>
          <w:sz w:val="28"/>
          <w:szCs w:val="28"/>
          <w:lang w:val="ru-RU"/>
        </w:rPr>
        <w:t xml:space="preserve"> </w:t>
      </w:r>
      <w:r w:rsidR="00E339A9" w:rsidRPr="00A00B7F">
        <w:rPr>
          <w:rFonts w:ascii="Times New Roman" w:hAnsi="Times New Roman" w:cs="Arial"/>
          <w:sz w:val="28"/>
          <w:szCs w:val="28"/>
          <w:lang w:val="ru-RU"/>
        </w:rPr>
        <w:t>Эксплуатационные работы по защите газопроводов от коррозии</w:t>
      </w:r>
    </w:p>
    <w:p w:rsidR="00E339A9" w:rsidRPr="00A00B7F" w:rsidRDefault="00331B79" w:rsidP="00A00B7F">
      <w:pPr>
        <w:pStyle w:val="af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Пассивная защита газопроводов от коррозии</w:t>
      </w:r>
    </w:p>
    <w:p w:rsidR="00331B79" w:rsidRPr="00A00B7F" w:rsidRDefault="00331B79" w:rsidP="00A00B7F">
      <w:pPr>
        <w:pStyle w:val="af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Требования к органическим изолирующим покрытиям. Типы и виды наиболе</w:t>
      </w:r>
      <w:r w:rsidR="002E0A64" w:rsidRPr="00A00B7F">
        <w:rPr>
          <w:rFonts w:ascii="Times New Roman" w:hAnsi="Times New Roman" w:cs="Arial"/>
          <w:sz w:val="28"/>
          <w:szCs w:val="28"/>
          <w:lang w:val="ru-RU"/>
        </w:rPr>
        <w:t>е широко применяемых покрытий</w:t>
      </w:r>
    </w:p>
    <w:p w:rsidR="00331B79" w:rsidRPr="00A00B7F" w:rsidRDefault="00331B79" w:rsidP="00A00B7F">
      <w:pPr>
        <w:pStyle w:val="af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 xml:space="preserve"> Экструдированные и напыленные полиэтиленовые покрытия</w:t>
      </w:r>
    </w:p>
    <w:p w:rsidR="00331B79" w:rsidRPr="00A00B7F" w:rsidRDefault="00331B79" w:rsidP="00A00B7F">
      <w:pPr>
        <w:pStyle w:val="af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Контроль качества защитных покрытий</w:t>
      </w:r>
    </w:p>
    <w:p w:rsidR="00331B79" w:rsidRPr="00A00B7F" w:rsidRDefault="00331B79" w:rsidP="00A00B7F">
      <w:pPr>
        <w:pStyle w:val="af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 xml:space="preserve"> КАТОДНАЯ ЗАЩИТА</w:t>
      </w:r>
    </w:p>
    <w:p w:rsidR="00331B79" w:rsidRPr="00A00B7F" w:rsidRDefault="002E0A64" w:rsidP="00A00B7F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4.1</w:t>
      </w:r>
      <w:r w:rsidR="00A00B7F">
        <w:rPr>
          <w:rFonts w:ascii="Times New Roman" w:hAnsi="Times New Roman" w:cs="Arial"/>
          <w:sz w:val="28"/>
          <w:szCs w:val="28"/>
          <w:lang w:val="ru-RU"/>
        </w:rPr>
        <w:t xml:space="preserve"> </w:t>
      </w:r>
      <w:r w:rsidR="00331B79" w:rsidRPr="00A00B7F">
        <w:rPr>
          <w:rFonts w:ascii="Times New Roman" w:hAnsi="Times New Roman" w:cs="Arial"/>
          <w:sz w:val="28"/>
          <w:szCs w:val="28"/>
          <w:lang w:val="ru-RU"/>
        </w:rPr>
        <w:t>Принципиальная схема действия</w:t>
      </w:r>
      <w:r w:rsidR="00A00B7F">
        <w:rPr>
          <w:rFonts w:ascii="Times New Roman" w:hAnsi="Times New Roman" w:cs="Arial"/>
          <w:sz w:val="28"/>
          <w:szCs w:val="28"/>
          <w:lang w:val="ru-RU"/>
        </w:rPr>
        <w:t xml:space="preserve"> </w:t>
      </w:r>
      <w:r w:rsidR="00331B79" w:rsidRPr="00A00B7F">
        <w:rPr>
          <w:rFonts w:ascii="Times New Roman" w:hAnsi="Times New Roman" w:cs="Arial"/>
          <w:sz w:val="28"/>
          <w:szCs w:val="28"/>
          <w:lang w:val="ru-RU"/>
        </w:rPr>
        <w:t>катодной защиты</w:t>
      </w:r>
    </w:p>
    <w:p w:rsidR="00331B79" w:rsidRPr="00A00B7F" w:rsidRDefault="00A00B7F" w:rsidP="00A00B7F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 </w:t>
      </w:r>
      <w:r w:rsidR="002E0A64" w:rsidRPr="00A00B7F">
        <w:rPr>
          <w:rFonts w:ascii="Times New Roman" w:hAnsi="Times New Roman" w:cs="Arial"/>
          <w:sz w:val="28"/>
          <w:szCs w:val="28"/>
          <w:lang w:val="ru-RU"/>
        </w:rPr>
        <w:t>4.2</w:t>
      </w:r>
      <w:r>
        <w:rPr>
          <w:rFonts w:ascii="Times New Roman" w:hAnsi="Times New Roman" w:cs="Arial"/>
          <w:sz w:val="28"/>
          <w:szCs w:val="28"/>
          <w:lang w:val="ru-RU"/>
        </w:rPr>
        <w:t xml:space="preserve"> </w:t>
      </w:r>
      <w:r w:rsidR="00331B79" w:rsidRPr="00A00B7F">
        <w:rPr>
          <w:rFonts w:ascii="Times New Roman" w:hAnsi="Times New Roman" w:cs="Arial"/>
          <w:sz w:val="28"/>
          <w:szCs w:val="28"/>
          <w:lang w:val="ru-RU"/>
        </w:rPr>
        <w:t>Расчет катодной защиты, подбор катодной станции</w:t>
      </w:r>
    </w:p>
    <w:p w:rsidR="00331B79" w:rsidRPr="00A00B7F" w:rsidRDefault="002E0A64" w:rsidP="00A00B7F">
      <w:pPr>
        <w:spacing w:after="0" w:line="360" w:lineRule="auto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5.</w:t>
      </w:r>
      <w:r w:rsidR="00A00B7F">
        <w:rPr>
          <w:rFonts w:ascii="Times New Roman" w:hAnsi="Times New Roman" w:cs="Arial"/>
          <w:sz w:val="28"/>
          <w:szCs w:val="28"/>
          <w:lang w:val="ru-RU"/>
        </w:rPr>
        <w:t xml:space="preserve"> </w:t>
      </w:r>
      <w:r w:rsidR="00331B79" w:rsidRPr="00A00B7F">
        <w:rPr>
          <w:rFonts w:ascii="Times New Roman" w:hAnsi="Times New Roman" w:cs="Arial"/>
          <w:sz w:val="28"/>
          <w:szCs w:val="28"/>
          <w:lang w:val="ru-RU"/>
        </w:rPr>
        <w:t>Биокоррозия и средства за</w:t>
      </w:r>
      <w:r w:rsidR="00331B79" w:rsidRPr="00A00B7F">
        <w:rPr>
          <w:rFonts w:ascii="Times New Roman" w:hAnsi="Times New Roman" w:cs="Arial"/>
          <w:sz w:val="28"/>
          <w:lang w:val="ru-RU"/>
        </w:rPr>
        <w:t>щиты от неё</w:t>
      </w:r>
    </w:p>
    <w:p w:rsidR="00331B79" w:rsidRPr="00A00B7F" w:rsidRDefault="00331B79" w:rsidP="00A00B7F">
      <w:pPr>
        <w:spacing w:after="0" w:line="360" w:lineRule="auto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Список используемой литературы</w:t>
      </w:r>
    </w:p>
    <w:p w:rsidR="00331B79" w:rsidRPr="00A00B7F" w:rsidRDefault="00331B79" w:rsidP="00A00B7F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D55CA6" w:rsidRPr="00A00B7F" w:rsidRDefault="00D55CA6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br w:type="page"/>
      </w:r>
    </w:p>
    <w:p w:rsidR="00323A10" w:rsidRPr="00A00B7F" w:rsidRDefault="00323A10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1. Газоснабжение</w:t>
      </w:r>
      <w:bookmarkEnd w:id="0"/>
    </w:p>
    <w:p w:rsidR="00323A10" w:rsidRPr="00A00B7F" w:rsidRDefault="00323A10" w:rsidP="00A00B7F">
      <w:pPr>
        <w:pStyle w:val="HTML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lang w:val="ru-RU"/>
        </w:rPr>
      </w:pPr>
    </w:p>
    <w:p w:rsidR="00323A10" w:rsidRP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 xml:space="preserve">Газоснабжение - одна из форм энергоснабжения, представляющая собой деятельность по обеспечению потребителей газом, в том числе деятельность по формированию фонда разведанных месторождений газа, добыче, транспортировке, хранению и поставкам газа. </w:t>
      </w:r>
    </w:p>
    <w:p w:rsidR="00323A10" w:rsidRP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>Система газоснабжения - имущественный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добычи, транспортировки, хранения, поставок газа.</w:t>
      </w:r>
    </w:p>
    <w:p w:rsidR="00323A10" w:rsidRPr="00A00B7F" w:rsidRDefault="00323A10" w:rsidP="00A00B7F">
      <w:pPr>
        <w:pStyle w:val="HTML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Федеральная система газоснабжения - совокупность действующих на территории Российской Федерации систем газоснабжения: Единой системы газоснабжения, региональных систем газоснабжения, газораспределительных систем и независимых организаций. Федеральная система газоснабжения является одной из федеральных энергетических систем Российской Федерации.</w:t>
      </w:r>
    </w:p>
    <w:p w:rsidR="00323A10" w:rsidRPr="00A00B7F" w:rsidRDefault="00323A10" w:rsidP="00A00B7F">
      <w:pPr>
        <w:pStyle w:val="HTML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Независимо от форм их собственности и организационно-правовых форм действуют единые правовые основы формирования рынка и ценовой политики, единые требования энергетической, промышленной и экологической безопасности, установленные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323A10" w:rsidRP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iCs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iCs/>
          <w:color w:val="auto"/>
          <w:spacing w:val="0"/>
          <w:sz w:val="28"/>
          <w:lang w:val="ru-RU"/>
        </w:rPr>
        <w:t>Для целей настоящего Федерального закона используются следующие основные понятия:</w:t>
      </w:r>
    </w:p>
    <w:p w:rsid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>газ - природный газ, нефтяной (попутный) газ, отбензиненный сухой газ, газ из газоконденсатных месторождений, добываемый и собираемый газо- и нефтедобывающими организациями, и газ, вырабатываемый газо- и нефтеперерабатывающими организациями.</w:t>
      </w:r>
    </w:p>
    <w:p w:rsid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>Газораспределительная система 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потребителям.</w:t>
      </w:r>
    </w:p>
    <w:p w:rsidR="00323A10" w:rsidRP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>Независимая организация - организация, которая осуществляет производство и поставки газа и является независимой от организаций собственников систем газоснабжения и организаций - собственников газораспределительных систем.</w:t>
      </w:r>
    </w:p>
    <w:p w:rsidR="00323A10" w:rsidRP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>Газотранспортная организация - организация, которая осуществляет транспортировку газа и у которой магистральные газопроводы и отводы газопроводов, компрессорные станции и другие производственные объекты находятся на праве собственности или на иных законных основаниях.</w:t>
      </w:r>
    </w:p>
    <w:p w:rsid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 xml:space="preserve">Газификация - деятельность по реализации научно-технических и проектных решений, осуществлению строительно-монтажных работ и организационных мер, направленных на перевод объектов жилищно-коммунального хозяйства, промышленных и иных объектов на использование газа в качестве топливного и энергетического ресурса. </w:t>
      </w:r>
    </w:p>
    <w:p w:rsidR="00323A10" w:rsidRP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>Охранная зона объектов системы газоснабжения - территория с особыми условиями использования, которая устанавливается в порядке, определенном Правительством Российской Федерации,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повреждения.</w:t>
      </w:r>
    </w:p>
    <w:p w:rsidR="00323A10" w:rsidRP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>Поставщик (газоснабжающая организация) - собственник газа или уполномоченное им лицо, осуществляющие поставки газа потребителям по договорам.</w:t>
      </w:r>
    </w:p>
    <w:p w:rsidR="00323A10" w:rsidRPr="00A00B7F" w:rsidRDefault="00323A10" w:rsidP="00A00B7F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color w:val="auto"/>
          <w:spacing w:val="0"/>
          <w:sz w:val="28"/>
          <w:lang w:val="ru-RU"/>
        </w:rPr>
        <w:t>Потребитель газа (абонент, субабонент газоснабжающей организации) - юридическое или физическое лицо, приобретающее газ у поставщика и использующее его в качестве топлива или сырья.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Газораспределительная система должна обеспечивать подачу газа потребителям в необходимом объеме и требуемых параметров. 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Для неотключаемых потребителей газа, перечень которых утверждается в установленном порядке, имеющих преимущественное право пользования газом в качестве топлива и поставки газа которым не подлежат ограничению или прекращению, должна быть обеспечена бесперебойная подача газа путем закольцевания газопроводов или другими способами. 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Внутренние диаметры газопроводов должны определяться расчетом из условия обеспечения газоснабжения всех потребителей в часы максимального потребления газа. 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Качество природного газа должно соответствовать ГОСТ 5542.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По рабочему давлению транспортируемого газа газопроводы подразделяются на газопроводы высокого давления </w:t>
      </w:r>
      <w:r w:rsidRPr="00A00B7F">
        <w:rPr>
          <w:rFonts w:ascii="Times New Roman" w:hAnsi="Times New Roman" w:cs="Arial"/>
          <w:sz w:val="28"/>
        </w:rPr>
        <w:t>I</w:t>
      </w:r>
      <w:r w:rsidRPr="00A00B7F">
        <w:rPr>
          <w:rFonts w:ascii="Times New Roman" w:hAnsi="Times New Roman" w:cs="Arial"/>
          <w:sz w:val="28"/>
          <w:lang w:val="ru-RU"/>
        </w:rPr>
        <w:t xml:space="preserve"> и </w:t>
      </w:r>
      <w:r w:rsidRPr="00A00B7F">
        <w:rPr>
          <w:rFonts w:ascii="Times New Roman" w:hAnsi="Times New Roman" w:cs="Arial"/>
          <w:sz w:val="28"/>
        </w:rPr>
        <w:t>II</w:t>
      </w:r>
      <w:r w:rsidRPr="00A00B7F">
        <w:rPr>
          <w:rFonts w:ascii="Times New Roman" w:hAnsi="Times New Roman" w:cs="Arial"/>
          <w:sz w:val="28"/>
          <w:lang w:val="ru-RU"/>
        </w:rPr>
        <w:t xml:space="preserve"> категорий, среднего давления и низкого давления.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Давление газа во внутренних газопроводах и перед газоиспользующими установками должно соответствовать давлению, необходимому для устойчивой работы этих установок, указанному в технических паспортах заводов-изготовителей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Газораспределительные сети, резервуарные и баллонные установки, газонаполнительные станции и другие объекты СУГ должны быть запроектированы и построены так, чтобы при восприятии нагрузок и воздействий, действующих на них в течении предполагаемого срока службы, который может устанавливаться заданием на проектирование, были обеспечены необходимые по условиям безопасности их прочность, устойчивость и герметичность. Не допускаются температурные и другие деформации газопроводов (в том числе от перемещений грунта), которые могут привести к нарушениям их целостности и герметичности.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Выбор способа прокладки и материала труб для газопровода на выходе из ГРС следует предусматривать с учетом пучинистости грунта и других гидрогеологических условий, а также с учетом температуры газа, подаваемого из ГРС. 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При строительстве в районах со сложными геологическими условиями и сейсмическими воздействиями должны учитываться специальные требования СниП </w:t>
      </w:r>
      <w:r w:rsidRPr="00A00B7F">
        <w:rPr>
          <w:rFonts w:ascii="Times New Roman" w:hAnsi="Times New Roman" w:cs="Arial"/>
          <w:sz w:val="28"/>
        </w:rPr>
        <w:t>II</w:t>
      </w:r>
      <w:r w:rsidRPr="00A00B7F">
        <w:rPr>
          <w:rFonts w:ascii="Times New Roman" w:hAnsi="Times New Roman" w:cs="Arial"/>
          <w:sz w:val="28"/>
          <w:lang w:val="ru-RU"/>
        </w:rPr>
        <w:t xml:space="preserve">-7, СниП 23.01.15, СниП 2.01.09 и предусматриваться мероприятия, обеспечивающие прочность, устойчивость и герметичность газопроводов. 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Стальные газопроводы должны быть защищены от коррозии. </w:t>
      </w:r>
    </w:p>
    <w:p w:rsidR="00323A10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Подземные и надземные с обвалованием стальные газопроводы, резервуары СУГ, стальные вставки полиэтиленовых газопроводов и стальные футляры на газопроводах (далее – газопроводы) следует защищать от почвенной коррозии и коррозии блуждающими токами в соответствии с требованиями ГОСТ 9.602. </w:t>
      </w:r>
    </w:p>
    <w:p w:rsidR="00773B5C" w:rsidRPr="00A00B7F" w:rsidRDefault="00323A10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Надземные и внутренние стальные газопроводы следует защищать от атмосферной коррозии в соответствии с требованиями СниП 2.03.11.</w:t>
      </w:r>
    </w:p>
    <w:p w:rsidR="00A00B7F" w:rsidRDefault="00A00B7F">
      <w:pPr>
        <w:rPr>
          <w:rFonts w:ascii="Times New Roman" w:hAnsi="Times New Roman" w:cs="Arial"/>
          <w:sz w:val="28"/>
          <w:lang w:val="ru-RU"/>
        </w:rPr>
      </w:pPr>
      <w:r>
        <w:rPr>
          <w:rFonts w:ascii="Times New Roman" w:hAnsi="Times New Roman" w:cs="Arial"/>
          <w:sz w:val="28"/>
          <w:lang w:val="ru-RU"/>
        </w:rPr>
        <w:br w:type="page"/>
      </w:r>
    </w:p>
    <w:p w:rsidR="00323A10" w:rsidRPr="00A00B7F" w:rsidRDefault="00773B5C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lang w:val="ru-RU"/>
        </w:rPr>
      </w:pPr>
      <w:r w:rsidRPr="00A00B7F">
        <w:rPr>
          <w:rFonts w:ascii="Times New Roman" w:hAnsi="Times New Roman" w:cs="Arial"/>
          <w:b/>
          <w:sz w:val="28"/>
          <w:lang w:val="ru-RU"/>
        </w:rPr>
        <w:t>2. Эксплуатационные</w:t>
      </w:r>
      <w:r w:rsidR="00A00B7F" w:rsidRPr="00A00B7F">
        <w:rPr>
          <w:rFonts w:ascii="Times New Roman" w:hAnsi="Times New Roman" w:cs="Arial"/>
          <w:b/>
          <w:sz w:val="28"/>
          <w:lang w:val="ru-RU"/>
        </w:rPr>
        <w:t xml:space="preserve"> </w:t>
      </w:r>
      <w:r w:rsidRPr="00A00B7F">
        <w:rPr>
          <w:rFonts w:ascii="Times New Roman" w:hAnsi="Times New Roman" w:cs="Arial"/>
          <w:b/>
          <w:sz w:val="28"/>
          <w:lang w:val="ru-RU"/>
        </w:rPr>
        <w:t>работы</w:t>
      </w:r>
    </w:p>
    <w:p w:rsidR="00A00B7F" w:rsidRDefault="00A00B7F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773B5C" w:rsidRPr="00A00B7F" w:rsidRDefault="00773B5C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 xml:space="preserve">Эксплуатационные работы- это </w:t>
      </w:r>
      <w:r w:rsidR="002C4213" w:rsidRPr="00A00B7F">
        <w:rPr>
          <w:rFonts w:ascii="Times New Roman" w:hAnsi="Times New Roman" w:cs="Arial"/>
          <w:sz w:val="28"/>
          <w:szCs w:val="28"/>
          <w:lang w:val="ru-RU"/>
        </w:rPr>
        <w:t>работы, выполняемые специализированной организацией, осуществляющей техническую эксплуатацию объектов газораспределительных сетей, объектов СУГ, резервуарных и групповых баллонных установок СУГ, газового оборудования зданий.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Эксплуатация объектов систем газораспределения и газопотребления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C47CA9" w:rsidRPr="00A00B7F" w:rsidRDefault="00C47CA9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2.1. Общие требования</w:t>
      </w:r>
    </w:p>
    <w:p w:rsidR="00A00B7F" w:rsidRDefault="00A00B7F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Организация, эксплуатирующая опасные производственные объекты систем газораспределения и газопотребления, обязана соблюдать положения Федерального закона "О промышленной безопасности опасных производственных объектов" от 21.07.97 № 116-ФЗ, других федеральных законов, иных нормативных правовых актов и нормативных технических документов в области промышленной безопасности, а также: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выполнять комплекс мероприятий, включая систему технического обслуживания и ремонта, обеспечивающих содержание опасных производственных объектов систем газораспределения и газопотребления в исправном и безопасном состоянии, соблюдать требования настоящих Правил;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иметь (при необходимости) договора с организациями, выполняющими работы по техническому обслуживанию и ремонту газопроводов и технических устройств, в которых должны быть определены объемы работ по техническому обслуживанию и ремонту, регламентированы обязательства в обеспечении условий безопасной и надежной эксплуатации опасных производственных объектов;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обеспечивать проведение технической диагностики газопроводов, сооружений и газового оборудования (технических устройств) в сроки, установленные настоящими Правилами.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Для лиц, занятых эксплуатацией объектов газового хозяйства, должны быть разработаны и утверждены руководителем организации: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должностные инструкции, определяющие обязанности, права и ответственность руководителей и специалистов;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производственные инструкции, соблюдение требований которых обеспечивает безопасное проведение работ, с учетом профиля производственного объекта, конкретных требований к эксплуатации газового оборудования (технических устройств), технологическую последовательность выполнения работ, методы и объемы проверки качества их выполнения.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К производственным инструкциям по техническому обслуживанию и ремонту оборудования ГРП, ГРУ и котельных прилагаются технологические схемы газопроводов и газового оборудования.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Технологические схемы пересматриваются и переутверждаются после реконструкции, технического перевооружения опасного производственного объекта.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Порядок организации и проведения работ по техническому обслуживанию и ремонту газового хозяйства определяется настоящими Правилами, а также нормативными техническими документами, учитывающими условия и требования эксплуатации, согласованными Госгортехнадзором России, инструкциями заводов-изготовителей.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Графики (планы) технического обслуживания и ремонта объектов газового хозяйства утверждаются техническим руководителем организации-владельца и согласовываются с организацией-исполнителем при заключении договора на обслуживание газопроводов и газового оборудования.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Организация-владелец обязана в течение всего срока эксплуатации опасного производственного объекта (до ликвидации) хранить проектную и исполнительскую документацию.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Порядок и условия ее хранения определяются решением руководителя организации.</w:t>
      </w:r>
    </w:p>
    <w:p w:rsidR="00C47CA9" w:rsidRPr="00A00B7F" w:rsidRDefault="00C47CA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На каждый наружный газопровод, электрозащитную установку, ГРП (ТРУ) владельцем составляется эксплуатационный паспорт, содержащий основные технические характеристики объекта, а также данные о проведенных капитальных ремонтах.</w:t>
      </w:r>
    </w:p>
    <w:p w:rsidR="00383279" w:rsidRPr="00A00B7F" w:rsidRDefault="0038327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1C02A4" w:rsidRPr="00A00B7F" w:rsidRDefault="001C02A4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2.2 Эксплуатационные работы по</w:t>
      </w:r>
      <w:r w:rsidR="00A00B7F" w:rsidRPr="00A00B7F">
        <w:rPr>
          <w:rFonts w:ascii="Times New Roman" w:hAnsi="Times New Roman" w:cs="Arial"/>
          <w:b/>
          <w:sz w:val="28"/>
          <w:szCs w:val="28"/>
          <w:lang w:val="ru-RU"/>
        </w:rPr>
        <w:t xml:space="preserve"> </w:t>
      </w: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защите</w:t>
      </w:r>
      <w:r w:rsidR="00A00B7F" w:rsidRPr="00A00B7F">
        <w:rPr>
          <w:rFonts w:ascii="Times New Roman" w:hAnsi="Times New Roman" w:cs="Arial"/>
          <w:b/>
          <w:sz w:val="28"/>
          <w:szCs w:val="28"/>
          <w:lang w:val="ru-RU"/>
        </w:rPr>
        <w:t xml:space="preserve"> </w:t>
      </w: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газопроводов от коррозии</w:t>
      </w:r>
    </w:p>
    <w:p w:rsidR="00A00B7F" w:rsidRDefault="00A00B7F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Эксплуатация средств электрохимической защиты и периодический контроль потенциалов на подземных газопроводах должны проводиться специализированными организациями, службами, лабораториями, аттестованными в порядке, устанавливаемом Госгортехнадзором России.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Организация, эксплуатирующая установки электрохимической защиты, должна проводить их техническое обслуживание и ремонт, иметь схемы мест расположения защитных установок, опорных (контрольно-измерительных пунктов) и других точек измерения потенциалов газопровода, данные о коррозионной агрессивности грунтов и источниках блуждающих токов, а также проводить ежегодный анализ коррозионного состояния газопроводов и эффективности работы электрозащитных установок.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Электрохимическая защита газопроводов в грунтах высокой коррозионной агрессивности, независимо от влияния блуждающих токов, должна обеспечивать значения поляризационных потенциалов стали в пределах от -0,85 вольт до -1,15 вольт (относительно насыщенного медносульфатного электрода сравнения) или значения суммарного потенциала (включающие поляризационную и омическую составляющие) - разности потенциалов между трубой и землей в пределах от -0,9 вольт до -2,5 вольт (относительно насыщенного медносульфатного электрода сравнения).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При наличии опасного влияния блуждающих токов в грунтах низкой и средней коррозионной агрессивности катодная поляризация должна обеспечивать отсутствие на газопроводах анодных и знакопеременных зон.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При эксплуатации электрозащитных установок должно проводиться их техническое обслуживание, которое включает периодический осмотр установок и проверку эффективности их работы.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Технический осмотр электрозащитных установок, не оборудованных средствами телеметрического контроля, должен производиться не реже 4 раз в месяц - на дренажных, 2 раза в месяц - на катодных, 1 раз в 6 месяцев - на протекторных установках.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При наличии средств телеметрического контроля сроки проведения технических осмотров устанавливаются техническим руководителем эксплуатационной (газораспределительной) организации с учетом данных о надежности устройств телеметрического контроля.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Проверка эффективности электрохимической защиты газопровода должна проводиться путем измерения поляризационного потенциала или разности потенциалов между трубой и землей не реже чем 2 раза в год (с интервалом не менее 4 месяцев), а также после каждого изменения рабочих параметров электрозащитных установок или коррозионных условий.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Проверка эффективности электрохимической защиты проводится на защищаемом газопроводе в опорных точках (в точке подключения электрозащитной установки и на границах создаваемой ею защитной зоны).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Для подключения к газопроводу могут быть использованы специальные контрольно-измерительные пункты, вводы в здание и другие элементы газопровода, доступные для выполнения измерений.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Суммарная продолжительность перерывов в работе установок ЭХЗ не должна превышать 14 суток в течение года.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В случаях, когда в зоне действия вышедшей из строя установки защитный потенциал газопровода обеспечивается соседними установками (перекрывание зон защиты) сроки устранения неисправности определяются техническим руководителем эксплуатирующей (средства защиты) организации.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Если при техническом осмотре установлено, что катодная установка не работает, а телеметрический контроль за ее работой не осуществлялся, следует принимать, что перерыв в ее работе составил 14 суток (от одного технического осмотра до другого).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Исправность электроизолирующих соединений должна проверяться не реже 1 раза в 12 месяцев.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Измерения потенциалов для определения опасного влияния блуждающих токов на участках газопровода, ранее не требовавших защиты, следует проводить не реже 1 раза в 2 года, а также при каждом изменении коррозионных условий, с интервалом между точками измерения не более 200 м в поселениях и не более 500 м на межпоселковых газопроводах.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Собственник газопровода или газораспределительная организация должна своевременно принимать меры по ремонту защитных покрытий подземных стальных газопроводов.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Приборное обследование состояния изоляционного покрытия газопроводов должно производиться не реже 1 раза в 5 лет.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Обследование состояния изоляционного покрытия (переходное электрическое сопротивление, адгезия) и поверхности металла трубы под покрытием должны проводиться во всех шурфах, отрываемых в процессе эксплуатации газопровода при его ремонте, реконструкции и ликвидации коррозионных повреждений или повреждений изоляции.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Изоляция сварных стыковых соединений газопроводов, мест врезок (присоединений), ремонт поврежденных участков покрытий и контроль качества выполненных работ должны осуществляться по технологическим инструкциям для каждого вида покрытий, согласованным с органами Госгортехнадзора России.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Сварные стыки труб и места повреждений защитного покрытия должны изолироваться теми же материалами, что и газопроводы, а также битумными мастиками с армирующими слоями, термоусаживающимися на основе полиэтилена муфтами, комбинированными мастично-ленточными материалами и другими покрытиями, разрешенными к применению в установленном порядке.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Запрещается применять липкие ленты для изоляции стыков на газопроводах с битумными покрытиями.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При изоляции стыков труб с разными защитными покрытиями следует применять рулонные материалы, сочетающиеся с покрытием линейной части газопроводов в соответствии с нормативно-технической документацией, утвержденной в установленном порядке.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Владельцем газопровода должны устанавливаться причины возникновения коррозионноопасных зон.</w:t>
      </w:r>
    </w:p>
    <w:p w:rsidR="001C02A4" w:rsidRPr="00A00B7F" w:rsidRDefault="001C02A4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sz w:val="28"/>
          <w:szCs w:val="28"/>
          <w:lang w:val="ru-RU"/>
        </w:rPr>
        <w:t>Каждый случай сквозного коррозионного повреждения газопроводов подлежит расследованию, в установленном порядке, комиссией, в состав которой должен входить представитель специализированной организации по защите газопроводов от коррозии. О дате и месте работы комиссии собственник газопровода обязан заблаговременно известить территориальный орган Госгортехнадзора России.</w:t>
      </w:r>
    </w:p>
    <w:p w:rsidR="00A00B7F" w:rsidRDefault="00A00B7F">
      <w:pPr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br w:type="page"/>
      </w:r>
    </w:p>
    <w:p w:rsidR="007B5938" w:rsidRPr="00A00B7F" w:rsidRDefault="007B5938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bookmarkStart w:id="1" w:name="_Toc188330764"/>
      <w:bookmarkStart w:id="2" w:name="_Toc188330883"/>
      <w:r w:rsidRPr="00A00B7F">
        <w:rPr>
          <w:rFonts w:ascii="Times New Roman" w:hAnsi="Times New Roman" w:cs="Arial"/>
          <w:b/>
          <w:sz w:val="28"/>
          <w:szCs w:val="28"/>
          <w:lang w:val="ru-RU"/>
        </w:rPr>
        <w:t>3. Пассивная защита газопроводов от коррозии</w:t>
      </w:r>
      <w:bookmarkEnd w:id="1"/>
      <w:bookmarkEnd w:id="2"/>
    </w:p>
    <w:p w:rsidR="007B5938" w:rsidRPr="00A00B7F" w:rsidRDefault="007B5938" w:rsidP="00A00B7F">
      <w:pPr>
        <w:pStyle w:val="af8"/>
        <w:spacing w:line="360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2"/>
        </w:rPr>
      </w:pPr>
    </w:p>
    <w:p w:rsidR="007B5938" w:rsidRPr="00A00B7F" w:rsidRDefault="007B5938" w:rsidP="00A00B7F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Согласно требованиям ГОСТ 9.602-89 подземные газопроводы защищают от почвенной коррозии и коррозии, вызываемой блуждающими токами, двумя способами: пассивным и активным. </w:t>
      </w:r>
      <w:r w:rsidRPr="00A00B7F">
        <w:rPr>
          <w:rFonts w:ascii="Times New Roman" w:hAnsi="Times New Roman" w:cs="Arial"/>
          <w:bCs/>
          <w:iCs/>
          <w:sz w:val="28"/>
          <w:lang w:val="ru-RU"/>
        </w:rPr>
        <w:t>Пассивный способ</w:t>
      </w:r>
      <w:r w:rsidRPr="00A00B7F">
        <w:rPr>
          <w:rFonts w:ascii="Times New Roman" w:hAnsi="Times New Roman" w:cs="Arial"/>
          <w:iCs/>
          <w:sz w:val="2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lang w:val="ru-RU"/>
        </w:rPr>
        <w:t xml:space="preserve">заключается в изоляции газопровода от контакта с окружающим грунтом и ограничением проникания блуждающих токов в газопровод из окружающей среды. </w:t>
      </w:r>
    </w:p>
    <w:p w:rsidR="007B5938" w:rsidRPr="00A00B7F" w:rsidRDefault="007B5938" w:rsidP="00A00B7F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Работы по нанесению изоляционных покрытий на трубы осуществляется в базовых условиях на механизированных линиях изоляции в соответствием с технологическим регламентом (или Технологической инструкцией), разработанным для каждого типа покрытия и согласованным с головной организацией. Качество покрытия труб должно соответствовать требованиям тех. условий на каждый вид покрытия.</w:t>
      </w:r>
    </w:p>
    <w:p w:rsidR="007B5938" w:rsidRPr="00A00B7F" w:rsidRDefault="007B5938" w:rsidP="00A00B7F">
      <w:pPr>
        <w:shd w:val="clear" w:color="auto" w:fill="FFFFFF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</w:p>
    <w:p w:rsidR="007B5938" w:rsidRP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8"/>
        </w:rPr>
      </w:pPr>
      <w:r w:rsidRPr="00A00B7F">
        <w:rPr>
          <w:rFonts w:ascii="Times New Roman" w:hAnsi="Times New Roman" w:cs="Arial"/>
          <w:iCs/>
          <w:sz w:val="28"/>
          <w:szCs w:val="28"/>
        </w:rPr>
        <w:t>КАЧЕСТВЕННЫ</w:t>
      </w:r>
      <w:r w:rsidRPr="00A00B7F">
        <w:rPr>
          <w:rFonts w:ascii="Times New Roman" w:hAnsi="Times New Roman" w:cs="Arial"/>
          <w:iCs/>
          <w:sz w:val="28"/>
          <w:szCs w:val="28"/>
          <w:lang w:val="ru-RU"/>
        </w:rPr>
        <w:t>Е</w:t>
      </w:r>
      <w:r w:rsidRPr="00A00B7F">
        <w:rPr>
          <w:rFonts w:ascii="Times New Roman" w:hAnsi="Times New Roman" w:cs="Arial"/>
          <w:iCs/>
          <w:sz w:val="28"/>
          <w:szCs w:val="28"/>
        </w:rPr>
        <w:t xml:space="preserve"> ХАРАКТЕРИСТИКИ ПОКРЫТИЙ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080"/>
        <w:gridCol w:w="900"/>
        <w:gridCol w:w="720"/>
        <w:gridCol w:w="720"/>
        <w:gridCol w:w="878"/>
        <w:gridCol w:w="1094"/>
      </w:tblGrid>
      <w:tr w:rsidR="007B5938" w:rsidRPr="00BA05B1" w:rsidTr="00A00B7F">
        <w:trPr>
          <w:cantSplit/>
          <w:trHeight w:val="329"/>
        </w:trPr>
        <w:tc>
          <w:tcPr>
            <w:tcW w:w="3794" w:type="dxa"/>
            <w:vMerge w:val="restart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Характеристика</w:t>
            </w:r>
          </w:p>
        </w:tc>
        <w:tc>
          <w:tcPr>
            <w:tcW w:w="1980" w:type="dxa"/>
            <w:gridSpan w:val="2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Углеводородные материалы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Липкие ленты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Эпоксидный порошок</w:t>
            </w:r>
          </w:p>
        </w:tc>
        <w:tc>
          <w:tcPr>
            <w:tcW w:w="1972" w:type="dxa"/>
            <w:gridSpan w:val="2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Полиэтилен экструдированный</w:t>
            </w:r>
          </w:p>
        </w:tc>
      </w:tr>
      <w:tr w:rsidR="007B5938" w:rsidRPr="00BA05B1" w:rsidTr="00A00B7F">
        <w:trPr>
          <w:cantSplit/>
          <w:trHeight w:val="1389"/>
        </w:trPr>
        <w:tc>
          <w:tcPr>
            <w:tcW w:w="3794" w:type="dxa"/>
            <w:vMerge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Каменно-угольные мастики</w:t>
            </w:r>
          </w:p>
        </w:tc>
        <w:tc>
          <w:tcPr>
            <w:tcW w:w="900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Битумные мастики</w:t>
            </w:r>
          </w:p>
        </w:tc>
        <w:tc>
          <w:tcPr>
            <w:tcW w:w="720" w:type="dxa"/>
            <w:vMerge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На жестком адгезиве </w:t>
            </w:r>
          </w:p>
        </w:tc>
        <w:tc>
          <w:tcPr>
            <w:tcW w:w="1094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На мягком адгезиве 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Стойкость изоляции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</w:tr>
      <w:tr w:rsidR="007B5938" w:rsidRPr="00BA05B1" w:rsidTr="00A00B7F">
        <w:trPr>
          <w:trHeight w:val="316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Водонепроницаемость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Клейкость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Стойкость к ударам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Стойкость к вдавливанию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Стойкость к высоким температурам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Стойкость к низким температурам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</w:tr>
      <w:tr w:rsidR="007B5938" w:rsidRPr="00BA05B1" w:rsidTr="00A00B7F">
        <w:trPr>
          <w:trHeight w:val="316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Стойкость к катодной защите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Сп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Биологическая пассивность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Способность к изгибу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Возможность ремонта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Промышленный опыт (развитие)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</w:tr>
      <w:tr w:rsidR="007B5938" w:rsidRPr="00BA05B1" w:rsidTr="00A00B7F">
        <w:trPr>
          <w:trHeight w:val="329"/>
        </w:trPr>
        <w:tc>
          <w:tcPr>
            <w:tcW w:w="379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Стоимость основного материала </w:t>
            </w:r>
          </w:p>
        </w:tc>
        <w:tc>
          <w:tcPr>
            <w:tcW w:w="108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  <w:tc>
          <w:tcPr>
            <w:tcW w:w="878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У</w:t>
            </w:r>
          </w:p>
        </w:tc>
        <w:tc>
          <w:tcPr>
            <w:tcW w:w="109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Х</w:t>
            </w:r>
          </w:p>
        </w:tc>
      </w:tr>
    </w:tbl>
    <w:p w:rsid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Условные обозначения: </w:t>
      </w:r>
    </w:p>
    <w:p w:rsid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ХХ – очень хорошо; </w:t>
      </w:r>
    </w:p>
    <w:p w:rsid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Х – хорошо; </w:t>
      </w:r>
    </w:p>
    <w:p w:rsid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У – удовлетворительно; </w:t>
      </w:r>
    </w:p>
    <w:p w:rsid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С – средне; </w:t>
      </w:r>
    </w:p>
    <w:p w:rsid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Сл – слабо; </w:t>
      </w:r>
    </w:p>
    <w:p w:rsidR="007B5938" w:rsidRP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Сп – спорно. </w:t>
      </w:r>
    </w:p>
    <w:p w:rsidR="007B5938" w:rsidRP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7B5938" w:rsidRPr="00A00B7F" w:rsidRDefault="007B5938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bookmarkStart w:id="3" w:name="_Toc188330765"/>
      <w:bookmarkStart w:id="4" w:name="_Toc188330884"/>
      <w:r w:rsidRPr="00A00B7F">
        <w:rPr>
          <w:rFonts w:ascii="Times New Roman" w:hAnsi="Times New Roman" w:cs="Arial"/>
          <w:b/>
          <w:sz w:val="28"/>
          <w:szCs w:val="28"/>
          <w:lang w:val="ru-RU"/>
        </w:rPr>
        <w:t>3.1</w:t>
      </w:r>
      <w:r w:rsidR="00A00B7F" w:rsidRPr="00A00B7F">
        <w:rPr>
          <w:rFonts w:ascii="Times New Roman" w:hAnsi="Times New Roman" w:cs="Arial"/>
          <w:b/>
          <w:sz w:val="28"/>
          <w:szCs w:val="28"/>
          <w:lang w:val="ru-RU"/>
        </w:rPr>
        <w:t xml:space="preserve"> </w:t>
      </w: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Требования к органическим изолирующим покрытиям. Типы и виды наиболее широко применяемых покрытий</w:t>
      </w:r>
      <w:bookmarkEnd w:id="3"/>
      <w:bookmarkEnd w:id="4"/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lang w:val="ru-RU"/>
        </w:rPr>
      </w:pP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В системе защиты подземных металлических трубопроводов от коррозии наиболее эффективным и ответственным ее элементом является нанесение высококачественных покрытий, обусловливающих надежную работу сооружения в течение всего расчетного срока его службы. На трубопроводах применяют, как правило, органические покрытия, хотя в некоторых случаях наносят и неорганические. Применяемые органические покрытия должны удовлетворять весьма жестким, противоречивым требованиям, а именно: обладать высокими диэлектрическими свойствами; быть сплошными; иметь хорошую адгезию к металлу; обладать низкой влагопроницаемостью и малым влагопоглощением; противостоять проникновению хлоридов, сульфатов и других ионов, которые ускоряют процесс коррозии стали; противостоять осмосу и электроосмосу; обладать высокой химической и биологической стойкостью; обладать высокой механической прочностью; быть эластичными; не менять своих свойств при отрицательных температурах в зимнее время и высоких температурах в летний период; обладать стойкостью к в</w:t>
      </w:r>
      <w:r w:rsidR="00A00B7F">
        <w:rPr>
          <w:rFonts w:ascii="Times New Roman" w:hAnsi="Times New Roman" w:cs="Arial"/>
          <w:sz w:val="28"/>
          <w:szCs w:val="18"/>
          <w:lang w:val="ru-RU"/>
        </w:rPr>
        <w:t>оздействию постоянных и перемен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ных напряжений в зонах действ</w:t>
      </w:r>
      <w:r w:rsidR="00A00B7F">
        <w:rPr>
          <w:rFonts w:ascii="Times New Roman" w:hAnsi="Times New Roman" w:cs="Arial"/>
          <w:sz w:val="28"/>
          <w:szCs w:val="18"/>
          <w:lang w:val="ru-RU"/>
        </w:rPr>
        <w:t>ия блуждающих токов и при катод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ной защите; иметь сравнительно просту</w:t>
      </w:r>
      <w:r w:rsidR="00A00B7F">
        <w:rPr>
          <w:rFonts w:ascii="Times New Roman" w:hAnsi="Times New Roman" w:cs="Arial"/>
          <w:sz w:val="28"/>
          <w:szCs w:val="18"/>
          <w:lang w:val="ru-RU"/>
        </w:rPr>
        <w:t>ю технологию процесса нане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сения, допускающую возможность его механизации. Материалы, входящие в состав покрытия, должны быть недефицитными, а само покрытие — недорогим и долговечным.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В зависимости от защитной способности наружных покрытий в конкретных условиях эксплуатации в соответствии РД 153-39.4-091 в России различают следующие типы: нормальный, усиленный и весьма усиленный; в зависимости от используемых материалов: полимерные (экструдированные из расплава, сплавляемые на трубах из порошков, из липких изоляционных лент и др.), мастичные (битумные и каменноугольные), стеклоэмалевые и др.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В России на магистральных стальных трубопроводах, групповых и межхозяйственных. водопроводах и ответвлениях от них приме</w:t>
      </w:r>
      <w:r w:rsidRPr="00A00B7F">
        <w:rPr>
          <w:rFonts w:ascii="Times New Roman" w:hAnsi="Times New Roman" w:cs="Arial"/>
          <w:sz w:val="28"/>
          <w:szCs w:val="18"/>
          <w:lang w:val="ru-RU"/>
        </w:rPr>
        <w:softHyphen/>
        <w:t>няются два типа защитных покрытий: нормальные и усиленные (по</w:t>
      </w:r>
      <w:r w:rsidRPr="00A00B7F">
        <w:rPr>
          <w:rFonts w:ascii="Times New Roman" w:hAnsi="Times New Roman" w:cs="Arial"/>
          <w:sz w:val="28"/>
          <w:szCs w:val="18"/>
          <w:lang w:val="ru-RU"/>
        </w:rPr>
        <w:softHyphen/>
        <w:t>лимерные, битумно-резиновые, битумно-полимерные и др.).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На стальных трубопроводах, прокладываемых непосредственно в земле в пределах территории городов, населенных пунктов и промышленных предприятий, применяются защитные покрытия весьма усиленного типа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(битумно-полимерные, битумно-минеральные, каменноугольные, полимерные, этиленовые, а также покрытия на основе битумно-резиновых мастик), изготовляемые на специализированных заводах.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</w:p>
    <w:p w:rsidR="007B5938" w:rsidRPr="00A00B7F" w:rsidRDefault="007B5938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bookmarkStart w:id="5" w:name="_Toc188330766"/>
      <w:bookmarkStart w:id="6" w:name="_Toc188330885"/>
      <w:r w:rsidRPr="00A00B7F">
        <w:rPr>
          <w:rFonts w:ascii="Times New Roman" w:hAnsi="Times New Roman" w:cs="Arial"/>
          <w:b/>
          <w:sz w:val="28"/>
          <w:szCs w:val="28"/>
          <w:lang w:val="ru-RU"/>
        </w:rPr>
        <w:t>3.2 Экструдированные и напыленные полиэтиленовые покрытия</w:t>
      </w:r>
      <w:bookmarkEnd w:id="5"/>
      <w:bookmarkEnd w:id="6"/>
    </w:p>
    <w:p w:rsidR="007B5938" w:rsidRP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28"/>
          <w:lang w:val="ru-RU"/>
        </w:rPr>
      </w:pP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Требования к полиэтиленовым покрытиям. Применение полиэтилена для защитных покрытий трубопроводов обусловлено его высокой механической стойкостью к ударам, повышенной прочностью по сравнению с битумом при низких температурах, малой адсорбцией воды, незначительной диффузией водяных паров, высоким диэлектрическим сопротивлением и малым его изменением при эксплуатации покрытий. Однако для полиэтилена характерна сравнительно высокая степень кислородной и водородной диффузии. Полиэтилен вследствие особой молекулярной структуры обладает свойствами неполярности и имеет невысокую адгезию к стали. При этом коэффициент линейного расширения полиэтилена в 5,83 раза больше, чем стали. Полиэтиленовые покрытия должны наноситься сравнительно толстым слоем, не менее 0,8 мм, а с учетом механических испытаний в условиях транспортирования и укладки — не менее 1,8 мм.(ГОСТ 9.602-89)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Для получения полиэтиленового покрытия в заводских условиях используют различные композиции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как гранулированного, так и по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рошкового полиэтилена. Гранулированный полиэтилен наносят на трубы методом экструзии, а порошковый — напылением. Применяют также и комбинированный способ, при котором нижний слой покрытия, прилегающий к металлу, наносят напылением порошкообразного полиэтилена или эпоксида, а верхний — экструзией полиэтилена.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18"/>
          <w:lang w:val="ru-RU"/>
        </w:rPr>
      </w:pPr>
    </w:p>
    <w:p w:rsidR="007B5938" w:rsidRP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 w:rsidRPr="00A00B7F">
        <w:rPr>
          <w:rFonts w:ascii="Times New Roman" w:hAnsi="Times New Roman" w:cs="Arial"/>
          <w:iCs/>
          <w:sz w:val="28"/>
          <w:szCs w:val="28"/>
          <w:lang w:val="ru-RU"/>
        </w:rPr>
        <w:t>ФИЗИКО-МЕХАНИЧЕСКИЕ СВОЙСТВА КОМПОЗИЦИЙ СЭВИЛЕНА И НАПОЛНЕННОГО ПОЛИЭТИЛЕНА</w:t>
      </w:r>
      <w:r w:rsidRPr="00A00B7F">
        <w:rPr>
          <w:rFonts w:ascii="Times New Roman" w:hAnsi="Times New Roman" w:cs="Arial"/>
          <w:sz w:val="28"/>
          <w:szCs w:val="28"/>
          <w:lang w:val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1630"/>
        <w:gridCol w:w="1630"/>
        <w:gridCol w:w="2038"/>
      </w:tblGrid>
      <w:tr w:rsidR="007B5938" w:rsidRPr="00BA05B1" w:rsidTr="00A00B7F">
        <w:trPr>
          <w:cantSplit/>
        </w:trPr>
        <w:tc>
          <w:tcPr>
            <w:tcW w:w="4166" w:type="dxa"/>
            <w:vMerge w:val="restart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Показатель </w:t>
            </w:r>
          </w:p>
        </w:tc>
        <w:tc>
          <w:tcPr>
            <w:tcW w:w="3260" w:type="dxa"/>
            <w:gridSpan w:val="2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По ТУ 6-05-1635-81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По ТУ 6-05-1409-79</w:t>
            </w:r>
          </w:p>
        </w:tc>
      </w:tr>
      <w:tr w:rsidR="007B5938" w:rsidRPr="00BA05B1" w:rsidTr="00A00B7F">
        <w:trPr>
          <w:cantSplit/>
        </w:trPr>
        <w:tc>
          <w:tcPr>
            <w:tcW w:w="4166" w:type="dxa"/>
            <w:vMerge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11104-030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11306-075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168-29Б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Плотность г/см</w:t>
            </w:r>
            <w:r w:rsidRPr="00BA05B1"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0,925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0,005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0,935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0,005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0,923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0,004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Показатель текучести расплава, г/10 мин 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1…5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5…10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3,2…7,2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Разброс показателя текучести расплава в пределах партии, % 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Массовая доля Винилацетата, %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5…7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10…14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Содержание наполнителя, % 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Прочность при разрыве, МПа, не менее 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11,3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9,8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9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Относительное удлинение при разрыве, %, не менее 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600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60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450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Число включений, не более 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15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15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</w:tr>
      <w:tr w:rsidR="007B5938" w:rsidRPr="00BA05B1" w:rsidTr="00A00B7F">
        <w:tc>
          <w:tcPr>
            <w:tcW w:w="416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Стойкость к термоокислительному старению, ч, не менее 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  <w:tc>
          <w:tcPr>
            <w:tcW w:w="2038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8</w:t>
            </w:r>
          </w:p>
        </w:tc>
      </w:tr>
    </w:tbl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</w:p>
    <w:p w:rsidR="007B5938" w:rsidRPr="00A00B7F" w:rsidRDefault="007B5938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</w:rPr>
      </w:pPr>
      <w:bookmarkStart w:id="7" w:name="_Toc188330767"/>
      <w:bookmarkStart w:id="8" w:name="_Toc188330886"/>
      <w:r w:rsidRPr="00A00B7F">
        <w:rPr>
          <w:rFonts w:ascii="Times New Roman" w:hAnsi="Times New Roman" w:cs="Arial"/>
          <w:b/>
          <w:sz w:val="28"/>
          <w:szCs w:val="28"/>
          <w:lang w:val="ru-RU"/>
        </w:rPr>
        <w:t>3</w:t>
      </w:r>
      <w:r w:rsidRPr="00A00B7F">
        <w:rPr>
          <w:rFonts w:ascii="Times New Roman" w:hAnsi="Times New Roman" w:cs="Arial"/>
          <w:b/>
          <w:sz w:val="28"/>
          <w:szCs w:val="28"/>
        </w:rPr>
        <w:t>.3 Контроль качества защитных покрытий</w:t>
      </w:r>
      <w:bookmarkEnd w:id="7"/>
      <w:bookmarkEnd w:id="8"/>
    </w:p>
    <w:p w:rsidR="00A00B7F" w:rsidRDefault="00A00B7F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18"/>
          <w:lang w:val="ru-RU"/>
        </w:rPr>
      </w:pP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bCs/>
          <w:sz w:val="28"/>
          <w:szCs w:val="18"/>
          <w:lang w:val="ru-RU"/>
        </w:rPr>
        <w:t xml:space="preserve">Общие требования.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Контроль качества защитных покрытий стальных трубопроводов должен осуществляться на всех этапах изоляционных и строительных работ, а также в условиях эксплуатации. Качество очистки, грунтовки и изоляции труб, выполняемых в заводских условиях и на производственных базах строительно-монтажных организаций, проверяет и принимает отдел технического контроля предприятия, Проверку качества изоляционных работ на трассе на основании СниП 42-01-2002 должны осуществлять инженерно-технические работники строительно-монтажной организации, выполняющей изоляционные работы, а также технический надзор заказчика.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Качество исходных материалов</w:t>
      </w:r>
      <w:r w:rsidR="00A00B7F">
        <w:rPr>
          <w:rFonts w:ascii="Times New Roman" w:hAnsi="Times New Roman" w:cs="Arial"/>
          <w:sz w:val="28"/>
          <w:szCs w:val="18"/>
          <w:lang w:val="ru-RU"/>
        </w:rPr>
        <w:t>, используемых для изоляции тру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бопроводов, проверяют, сопоставляя данные, приведенные в технических паспортах и сертификатах, с результатами лабораторных анализов, а также контролем соответствия их свойств требованиям ТУ, и ГОСТов на эти материалы. При отсутствии технических паспортов или сертификатов на изоляционные материалы возможность их применения для изоляции труб должна определить и выдать письменное заключение по результатам испытаний лаборатория строительно-монтажной организации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Качество очистки поверхнос</w:t>
      </w:r>
      <w:r w:rsidR="00A00B7F">
        <w:rPr>
          <w:rFonts w:ascii="Times New Roman" w:hAnsi="Times New Roman" w:cs="Arial"/>
          <w:sz w:val="28"/>
          <w:szCs w:val="18"/>
          <w:lang w:val="ru-RU"/>
        </w:rPr>
        <w:t>ти. Качество очистки внешней по</w: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верхности труб проверяют визуально и сравнением очищенной поверхности с утвержденными для каждого вида изоляционного покрытия эталонами. Для инструментального контроля качества очистки могут применяться приборы типа УКСО конструкции ВНИИСТ 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Прибор УКСО-2 устанавливают на очистной или комбинированной машине и осуществляют контроль непосредственно в процессе очистки трубопроводов. Информация о степени очистки выводится на стрелочный индикатор со шкалой 0...100 %, Прибор имеет световую и звуковую сигнализацию предельно допустимых значений степени очистки, а при подключении регистрирующего устройства обеспечивает автоматическую запись информации о степени очистки. В основе метода лежит принцип измерения электрической проводимости поверхностного слоя очищаемой поверхности трубопровода. Измерительным электродом является контактный ролик, прижимаемый к контролируемой поверхности с помощью калибровочной пружины. Поверхность трубопровода, очищенная от грязи, окалины, обладает хорошей электропроводимостью, в то время как любые посторонние включения на поверхности ме</w:t>
      </w:r>
      <w:r w:rsidR="00A00B7F">
        <w:rPr>
          <w:rFonts w:ascii="Times New Roman" w:hAnsi="Times New Roman" w:cs="Arial"/>
          <w:sz w:val="28"/>
          <w:szCs w:val="18"/>
          <w:lang w:val="ru-RU"/>
        </w:rPr>
        <w:t>талла ухудшают проводимость меж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ду поверхностью трубопровода и контактным роликом.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Качество нанесенного на трубы защитного покрытия определяют внешним осмотром, измерением толщины, проверкой сплошности и прилипаемости (адгезии) к металлу, прочности при ударе, переходного электросопротивления.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Для полиэтиленовых и эпокси</w:t>
      </w:r>
      <w:r w:rsidR="00A00B7F">
        <w:rPr>
          <w:rFonts w:ascii="Times New Roman" w:hAnsi="Times New Roman" w:cs="Arial"/>
          <w:sz w:val="28"/>
          <w:szCs w:val="18"/>
          <w:lang w:val="ru-RU"/>
        </w:rPr>
        <w:t>дных покрытий заводского нанесе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ния показатели качества подразделяют на сдаточные и гарантированные. Сдаточные показатели определяют на каждой партии изолированных труб и вносят в сертификаты. Гарантируемые показатели контролируют периодически в цеховой лаборатории или по требованиям заказчика. Сдаточные испытания наружного полиэтиленового и эпоксидного покрытий включают внешний осмотр изолированной поверхности, измерение толщины, проверку диэлектрической сплошности, испытание ударной прочности и адгезии к металлу в исходном состоянии изоляции при температуре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(20±5)°С.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К гарантируемым показателям относятся: стойкость к катодному отслаиванию, ударная прочность и физико-механические характеристики при отрицательных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и повышенных положительных тем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пературах, переходное электросопротивление после термостарения покрытий и т. д. в соответствии с имеющейся ведомственной нормативно-технической документацией.</w:t>
      </w:r>
    </w:p>
    <w:p w:rsidR="007B5938" w:rsidRPr="00A00B7F" w:rsidRDefault="007B593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Внешний осмотр защитного покрытия проводят непрерывно в процессе наложения каждого слоя изоляции по всей длине трубы и после окончания изоляционных работ. При этом фиксируют пропуски, трещины, сгустки, вздутия, пузыри, мелкие отверстия, отслоения, бугры, впадины. При нанесении липких лент, армирующего материала и защитных оберток контролируют натяжение полотнища, обеспечивающее плотное прилегание рулонного материала к поверх</w:t>
      </w:r>
      <w:r w:rsidRPr="00A00B7F">
        <w:rPr>
          <w:rFonts w:ascii="Times New Roman" w:hAnsi="Times New Roman" w:cs="Arial"/>
          <w:sz w:val="28"/>
          <w:szCs w:val="18"/>
          <w:lang w:val="ru-RU"/>
        </w:rPr>
        <w:softHyphen/>
        <w:t>ности трубы, число слоев, а также ширину нахлеста спиральных витков, которая должна быть не менее 3 см, а на концах ленты или обертки 10-15 см.</w:t>
      </w:r>
    </w:p>
    <w:p w:rsidR="00460EEF" w:rsidRPr="00A00B7F" w:rsidRDefault="00460EEF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</w:p>
    <w:p w:rsidR="007B5938" w:rsidRPr="00A00B7F" w:rsidRDefault="007B593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4"/>
        </w:rPr>
      </w:pPr>
      <w:r w:rsidRPr="00A00B7F">
        <w:rPr>
          <w:rFonts w:ascii="Times New Roman" w:hAnsi="Times New Roman" w:cs="Arial"/>
          <w:iCs/>
          <w:sz w:val="28"/>
          <w:szCs w:val="24"/>
        </w:rPr>
        <w:t>ХАРАКТЕРИСТИКИ ПОЛИМЕРНЫХ ЛИПКИХ ЛЕНТ</w:t>
      </w:r>
    </w:p>
    <w:tbl>
      <w:tblPr>
        <w:tblW w:w="9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97"/>
        <w:gridCol w:w="1203"/>
        <w:gridCol w:w="985"/>
        <w:gridCol w:w="1260"/>
        <w:gridCol w:w="1584"/>
      </w:tblGrid>
      <w:tr w:rsidR="007B5938" w:rsidRPr="00BA05B1" w:rsidTr="00A00B7F">
        <w:trPr>
          <w:cantSplit/>
        </w:trPr>
        <w:tc>
          <w:tcPr>
            <w:tcW w:w="2836" w:type="dxa"/>
            <w:vMerge w:val="restart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Показатель</w:t>
            </w:r>
          </w:p>
        </w:tc>
        <w:tc>
          <w:tcPr>
            <w:tcW w:w="6529" w:type="dxa"/>
            <w:gridSpan w:val="5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Материал основы</w:t>
            </w:r>
          </w:p>
        </w:tc>
      </w:tr>
      <w:tr w:rsidR="007B5938" w:rsidRPr="00BA05B1" w:rsidTr="00A00B7F">
        <w:trPr>
          <w:cantSplit/>
        </w:trPr>
        <w:tc>
          <w:tcPr>
            <w:tcW w:w="2836" w:type="dxa"/>
            <w:vMerge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поливинилхлорид</w:t>
            </w:r>
          </w:p>
        </w:tc>
        <w:tc>
          <w:tcPr>
            <w:tcW w:w="126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полиэтилен </w:t>
            </w:r>
          </w:p>
        </w:tc>
        <w:tc>
          <w:tcPr>
            <w:tcW w:w="158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Кремнийорганическая резина</w:t>
            </w:r>
          </w:p>
        </w:tc>
      </w:tr>
      <w:tr w:rsidR="007B5938" w:rsidRPr="00BA05B1" w:rsidTr="00A00B7F">
        <w:trPr>
          <w:cantSplit/>
        </w:trPr>
        <w:tc>
          <w:tcPr>
            <w:tcW w:w="2836" w:type="dxa"/>
            <w:vMerge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ПИЛ (летняя) (ТУ 6-19-103-78)</w:t>
            </w:r>
          </w:p>
        </w:tc>
        <w:tc>
          <w:tcPr>
            <w:tcW w:w="1203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ПВХ-Л (ТУ 102-320-86)</w:t>
            </w:r>
          </w:p>
        </w:tc>
        <w:tc>
          <w:tcPr>
            <w:tcW w:w="985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ПВХ-БК (ТУ 102-166-82)</w:t>
            </w:r>
          </w:p>
        </w:tc>
        <w:tc>
          <w:tcPr>
            <w:tcW w:w="1260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ЛДП (ТУ 102-376-84)</w:t>
            </w:r>
          </w:p>
        </w:tc>
        <w:tc>
          <w:tcPr>
            <w:tcW w:w="1584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>ЛЭТСАР-ЛПТ (марка Б) (ТУ 38-103412-78)</w:t>
            </w:r>
          </w:p>
        </w:tc>
      </w:tr>
      <w:tr w:rsidR="007B5938" w:rsidRPr="00BA05B1" w:rsidTr="00A00B7F">
        <w:tc>
          <w:tcPr>
            <w:tcW w:w="2836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Ширина ленты; мм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410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450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500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90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150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450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480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500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450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480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500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450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500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250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10; 450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>Длина полотна ленты в рулоне не менее, м</w:t>
            </w:r>
            <w:r w:rsidR="00A00B7F"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125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5; 180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125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5; 180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125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5; 180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125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10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0,5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Толщина ленты, мм, не менее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0,4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0,05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0,4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0,05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0,4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0,05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0,6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0,15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0,6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1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0,1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Толщина клеевого слоя, мм, не менее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0,1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0,1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0,1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0,2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Прочность при разрыве, МПа, не менее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13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15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Относительное удлинение при разрыве, %, не менее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190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200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300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500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Удельное объемное электрическое сопротивление при 20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С, Ом*см, не менее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1*10</w:t>
            </w:r>
            <w:r w:rsidRPr="00BA05B1"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1*10</w:t>
            </w:r>
            <w:r w:rsidRPr="00BA05B1"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1*10</w:t>
            </w:r>
            <w:r w:rsidRPr="00BA05B1"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1*10</w:t>
            </w:r>
            <w:r w:rsidRPr="00BA05B1"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1*10</w:t>
            </w:r>
            <w:r w:rsidRPr="00BA05B1">
              <w:rPr>
                <w:rFonts w:ascii="Times New Roman" w:hAnsi="Times New Roman" w:cs="Arial"/>
                <w:sz w:val="20"/>
                <w:szCs w:val="20"/>
                <w:vertAlign w:val="superscript"/>
              </w:rPr>
              <w:t>12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Липкость, с, не менее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Адгезия к загрунтованной поверхности стали при 20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С, Н/см, не менее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1,5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1,5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1,5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15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5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Температура хрупкости,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С, не выше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 30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 40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 50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 50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 50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Температурный режим эксплуатации,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t>С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От – 30 до + 40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От – 40 до + 30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От – 45 до + 40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От – 60 до + 60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От – 50 до + 120</w:t>
            </w:r>
          </w:p>
        </w:tc>
      </w:tr>
      <w:tr w:rsidR="007B5938" w:rsidRPr="00BA05B1" w:rsidTr="00A00B7F">
        <w:tc>
          <w:tcPr>
            <w:tcW w:w="2836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Температура нанесения (нижний предел),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 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До + 5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До – 35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До – 35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До – 40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До – 40</w:t>
            </w:r>
          </w:p>
        </w:tc>
      </w:tr>
      <w:tr w:rsidR="007B5938" w:rsidRPr="00BA05B1" w:rsidTr="00A00B7F">
        <w:tc>
          <w:tcPr>
            <w:tcW w:w="2836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Цвет</w:t>
            </w:r>
          </w:p>
        </w:tc>
        <w:tc>
          <w:tcPr>
            <w:tcW w:w="1497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Синий, черный</w:t>
            </w:r>
          </w:p>
        </w:tc>
        <w:tc>
          <w:tcPr>
            <w:tcW w:w="120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Черный, коричневый, синий</w:t>
            </w:r>
          </w:p>
        </w:tc>
        <w:tc>
          <w:tcPr>
            <w:tcW w:w="98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Натуральный</w:t>
            </w:r>
          </w:p>
        </w:tc>
        <w:tc>
          <w:tcPr>
            <w:tcW w:w="126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Серый, черный</w:t>
            </w:r>
          </w:p>
        </w:tc>
        <w:tc>
          <w:tcPr>
            <w:tcW w:w="1584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Красный, коричневый</w:t>
            </w:r>
          </w:p>
        </w:tc>
      </w:tr>
    </w:tbl>
    <w:p w:rsidR="007B5938" w:rsidRPr="00A00B7F" w:rsidRDefault="007B5938" w:rsidP="00A00B7F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7B5938" w:rsidRPr="00A00B7F" w:rsidRDefault="007B5938" w:rsidP="00A00B7F">
      <w:pPr>
        <w:pStyle w:val="af9"/>
        <w:spacing w:line="360" w:lineRule="auto"/>
        <w:ind w:firstLine="709"/>
        <w:jc w:val="both"/>
        <w:rPr>
          <w:rFonts w:ascii="Times New Roman" w:hAnsi="Times New Roman"/>
          <w:i w:val="0"/>
          <w:szCs w:val="24"/>
        </w:rPr>
      </w:pPr>
      <w:r w:rsidRPr="00A00B7F">
        <w:rPr>
          <w:rFonts w:ascii="Times New Roman" w:hAnsi="Times New Roman"/>
          <w:i w:val="0"/>
          <w:szCs w:val="24"/>
        </w:rPr>
        <w:t>ФИЗИКО-ХИМИЧЕСКИЕ ПОКАЗАТЕЛИ БИТУМОВ, ИСПОЛЬЗУЕМЫХ ДЛЯ ИЗГОТОВЛЕНИЯ МАСТИК ДЛЯ ИЗОЛЯЦИИ ТРУБОПРОВОДОВ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00"/>
        <w:gridCol w:w="865"/>
        <w:gridCol w:w="873"/>
        <w:gridCol w:w="925"/>
        <w:gridCol w:w="841"/>
        <w:gridCol w:w="1561"/>
      </w:tblGrid>
      <w:tr w:rsidR="007B5938" w:rsidRPr="00BA05B1" w:rsidTr="00A00B7F">
        <w:trPr>
          <w:cantSplit/>
          <w:trHeight w:val="1547"/>
        </w:trPr>
        <w:tc>
          <w:tcPr>
            <w:tcW w:w="3369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Показатель</w:t>
            </w:r>
          </w:p>
        </w:tc>
        <w:tc>
          <w:tcPr>
            <w:tcW w:w="900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БНИ – IV-3</w:t>
            </w:r>
          </w:p>
        </w:tc>
        <w:tc>
          <w:tcPr>
            <w:tcW w:w="865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БНИ – IV</w:t>
            </w:r>
          </w:p>
        </w:tc>
        <w:tc>
          <w:tcPr>
            <w:tcW w:w="873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БНИ – V</w:t>
            </w:r>
          </w:p>
        </w:tc>
        <w:tc>
          <w:tcPr>
            <w:tcW w:w="925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БН – 70/30</w:t>
            </w:r>
          </w:p>
        </w:tc>
        <w:tc>
          <w:tcPr>
            <w:tcW w:w="841" w:type="dxa"/>
            <w:textDirection w:val="btLr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БН – 90/10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Методика испытания по ГОСТ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Температура размягчения,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С, не менее 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65</w:t>
            </w:r>
          </w:p>
        </w:tc>
        <w:tc>
          <w:tcPr>
            <w:tcW w:w="86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75</w:t>
            </w:r>
          </w:p>
        </w:tc>
        <w:tc>
          <w:tcPr>
            <w:tcW w:w="87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90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70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90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11506 – 73*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Глубина проникания иглы при 25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>С, 1*10</w:t>
            </w:r>
            <w:r w:rsidRPr="00BA05B1">
              <w:rPr>
                <w:rFonts w:ascii="Times New Roman" w:hAnsi="Times New Roman" w:cs="Arial"/>
                <w:sz w:val="20"/>
                <w:szCs w:val="20"/>
                <w:vertAlign w:val="superscript"/>
                <w:lang w:val="ru-RU"/>
              </w:rPr>
              <w:t xml:space="preserve">-1 </w:t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мм, не менее 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30…50</w:t>
            </w:r>
          </w:p>
        </w:tc>
        <w:tc>
          <w:tcPr>
            <w:tcW w:w="86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25…40</w:t>
            </w:r>
          </w:p>
        </w:tc>
        <w:tc>
          <w:tcPr>
            <w:tcW w:w="87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21…40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5…20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11501 – 78*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Растяжимость при 25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С, см, не менее 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86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11505 – 75*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Содержание водорастворимых соединителей, %, не более 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0,2</w:t>
            </w:r>
          </w:p>
        </w:tc>
        <w:tc>
          <w:tcPr>
            <w:tcW w:w="86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0,2</w:t>
            </w:r>
          </w:p>
        </w:tc>
        <w:tc>
          <w:tcPr>
            <w:tcW w:w="87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0,2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0,3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2477 – 65*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Изменение массы после нагрева, %, не более 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0,5</w:t>
            </w:r>
          </w:p>
        </w:tc>
        <w:tc>
          <w:tcPr>
            <w:tcW w:w="86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0,5</w:t>
            </w:r>
          </w:p>
        </w:tc>
        <w:tc>
          <w:tcPr>
            <w:tcW w:w="87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0,5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18180 – 72*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Температура вспышки, </w:t>
            </w:r>
            <w:r w:rsidRPr="00BA05B1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С, не ниже 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86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87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230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240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4333 – 87*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Растворимость в бензоле или хлороформе, %, не менее </w:t>
            </w:r>
          </w:p>
        </w:tc>
        <w:tc>
          <w:tcPr>
            <w:tcW w:w="2638" w:type="dxa"/>
            <w:gridSpan w:val="3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Не нормируется 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99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99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20739 – 75*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Содержание парафина, %, не более 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4</w:t>
            </w:r>
          </w:p>
        </w:tc>
        <w:tc>
          <w:tcPr>
            <w:tcW w:w="86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87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17789 – 72*</w:t>
            </w:r>
          </w:p>
        </w:tc>
      </w:tr>
      <w:tr w:rsidR="007B5938" w:rsidRPr="00BA05B1" w:rsidTr="00A00B7F"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Водонасыщенность за 24 ч, %, не более </w:t>
            </w:r>
          </w:p>
        </w:tc>
        <w:tc>
          <w:tcPr>
            <w:tcW w:w="900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0,2</w:t>
            </w:r>
          </w:p>
        </w:tc>
        <w:tc>
          <w:tcPr>
            <w:tcW w:w="86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0,2</w:t>
            </w:r>
          </w:p>
        </w:tc>
        <w:tc>
          <w:tcPr>
            <w:tcW w:w="873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0,2</w:t>
            </w:r>
          </w:p>
        </w:tc>
        <w:tc>
          <w:tcPr>
            <w:tcW w:w="925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84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–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9812 – 74*</w:t>
            </w:r>
          </w:p>
        </w:tc>
      </w:tr>
      <w:tr w:rsidR="007B5938" w:rsidRPr="00BA05B1" w:rsidTr="00A00B7F">
        <w:trPr>
          <w:trHeight w:val="530"/>
        </w:trPr>
        <w:tc>
          <w:tcPr>
            <w:tcW w:w="3369" w:type="dxa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 xml:space="preserve">Содержание воды </w:t>
            </w:r>
          </w:p>
        </w:tc>
        <w:tc>
          <w:tcPr>
            <w:tcW w:w="4404" w:type="dxa"/>
            <w:gridSpan w:val="5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следы</w:t>
            </w:r>
          </w:p>
        </w:tc>
        <w:tc>
          <w:tcPr>
            <w:tcW w:w="1561" w:type="dxa"/>
            <w:vAlign w:val="center"/>
          </w:tcPr>
          <w:p w:rsidR="007B5938" w:rsidRPr="00BA05B1" w:rsidRDefault="007B5938" w:rsidP="00A00B7F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A05B1">
              <w:rPr>
                <w:rFonts w:ascii="Times New Roman" w:hAnsi="Times New Roman" w:cs="Arial"/>
                <w:sz w:val="20"/>
                <w:szCs w:val="20"/>
              </w:rPr>
              <w:t>2477 – 65*</w:t>
            </w:r>
          </w:p>
        </w:tc>
      </w:tr>
    </w:tbl>
    <w:p w:rsidR="00A00B7F" w:rsidRDefault="00A00B7F">
      <w:pPr>
        <w:rPr>
          <w:rFonts w:ascii="Times New Roman" w:hAnsi="Times New Roman" w:cs="Arial"/>
          <w:sz w:val="28"/>
          <w:szCs w:val="28"/>
          <w:lang w:val="ru-RU"/>
        </w:rPr>
      </w:pPr>
      <w:bookmarkStart w:id="9" w:name="_Toc188330768"/>
      <w:bookmarkStart w:id="10" w:name="_Toc188330887"/>
      <w:r>
        <w:rPr>
          <w:rFonts w:ascii="Times New Roman" w:hAnsi="Times New Roman" w:cs="Arial"/>
          <w:sz w:val="28"/>
          <w:szCs w:val="28"/>
          <w:lang w:val="ru-RU"/>
        </w:rPr>
        <w:br w:type="page"/>
      </w:r>
    </w:p>
    <w:p w:rsidR="005C3FB8" w:rsidRPr="00A00B7F" w:rsidRDefault="005C3FB8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4. КАТОДНАЯ ЗАЩИТА</w:t>
      </w:r>
      <w:bookmarkEnd w:id="9"/>
      <w:bookmarkEnd w:id="10"/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lang w:val="ru-RU"/>
        </w:rPr>
      </w:pPr>
    </w:p>
    <w:p w:rsidR="005C3FB8" w:rsidRPr="00A00B7F" w:rsidRDefault="005C3FB8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lang w:val="ru-RU"/>
        </w:rPr>
      </w:pPr>
      <w:bookmarkStart w:id="11" w:name="_Toc188330769"/>
      <w:bookmarkStart w:id="12" w:name="_Toc188330888"/>
      <w:r w:rsidRPr="00A00B7F">
        <w:rPr>
          <w:rFonts w:ascii="Times New Roman" w:hAnsi="Times New Roman" w:cs="Arial"/>
          <w:b/>
          <w:sz w:val="28"/>
          <w:szCs w:val="28"/>
          <w:lang w:val="ru-RU"/>
        </w:rPr>
        <w:t>4.1 Принципиальная схема действия</w:t>
      </w:r>
      <w:r w:rsidR="00A00B7F" w:rsidRPr="00A00B7F">
        <w:rPr>
          <w:rFonts w:ascii="Times New Roman" w:hAnsi="Times New Roman" w:cs="Arial"/>
          <w:b/>
          <w:sz w:val="28"/>
          <w:szCs w:val="28"/>
          <w:lang w:val="ru-RU"/>
        </w:rPr>
        <w:t xml:space="preserve"> </w:t>
      </w: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катодной защиты</w:t>
      </w:r>
      <w:bookmarkEnd w:id="11"/>
      <w:bookmarkEnd w:id="12"/>
    </w:p>
    <w:p w:rsidR="00A00B7F" w:rsidRDefault="00A00B7F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Катодная поляризация осуществляется с помощью наложенного тока от внешнего источника энергии, обычно выпрямителя, который преобразует переменный ток промышленной частоты в постоянный. Защищаемая конструкция соединяется с отрицательным полюсом внешнего источника выпрямленного тока, так что она действует в качестве катода. Второй электрод (анодное заземление) соединяется с положительным полюсом источника тока, так что он действует в качестве анода. Принципиальная схема действия катодной защиты показана на рисунке.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Катодная защита возможна только в том случае, когда защищаемая конструкция и анодное заземление находятся в электронном и электролитическом контакте: первое достигается с помощью металлических проводников, а второе — благодаря наличию электролитической среды (грунта), в которую погружаются защищаемая конструкция и анодное заземление. Катодная защита регулируется путем поддержания необходимого защитного потенциала, который измеряется между конструкцией (или датчиком поляризационного потенциала) и ЭС. Обычно ЭС служит МЭС длительного действия, находящийся постоянно в электролитической среде (грунте). Потенциал между ЭС и защищаемой конструкцией, измеряемый высокоомным вольтметром, включает в себя кроме поляризационной составляющей омическое падение напряжения </w:t>
      </w:r>
      <w:r w:rsidRPr="00A00B7F">
        <w:rPr>
          <w:rFonts w:ascii="Times New Roman" w:hAnsi="Times New Roman" w:cs="Arial"/>
          <w:iCs/>
          <w:sz w:val="28"/>
          <w:szCs w:val="18"/>
          <w:lang w:val="ru-RU"/>
        </w:rPr>
        <w:t>1</w:t>
      </w:r>
      <w:r w:rsidRPr="00A00B7F">
        <w:rPr>
          <w:rFonts w:ascii="Times New Roman" w:hAnsi="Times New Roman" w:cs="Arial"/>
          <w:iCs/>
          <w:sz w:val="28"/>
          <w:szCs w:val="18"/>
        </w:rPr>
        <w:t>R</w:t>
      </w:r>
      <w:r w:rsidRPr="00A00B7F">
        <w:rPr>
          <w:rFonts w:ascii="Times New Roman" w:hAnsi="Times New Roman" w:cs="Arial"/>
          <w:iCs/>
          <w:sz w:val="28"/>
          <w:szCs w:val="18"/>
          <w:lang w:val="ru-RU"/>
        </w:rPr>
        <w:t xml:space="preserve">,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обусловленное прохождение катодного тока </w:t>
      </w:r>
      <w:r w:rsidRPr="00A00B7F">
        <w:rPr>
          <w:rFonts w:ascii="Times New Roman" w:hAnsi="Times New Roman" w:cs="Arial"/>
          <w:iCs/>
          <w:sz w:val="28"/>
          <w:szCs w:val="18"/>
        </w:rPr>
        <w:t>i</w: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 через эффективное сопротивление </w:t>
      </w:r>
      <w:r w:rsidRPr="00A00B7F">
        <w:rPr>
          <w:rFonts w:ascii="Times New Roman" w:hAnsi="Times New Roman" w:cs="Arial"/>
          <w:iCs/>
          <w:sz w:val="28"/>
          <w:szCs w:val="18"/>
        </w:rPr>
        <w:t>R</w:t>
      </w:r>
      <w:r w:rsidRPr="00A00B7F">
        <w:rPr>
          <w:rFonts w:ascii="Times New Roman" w:hAnsi="Times New Roman" w:cs="Arial"/>
          <w:iCs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между электродом сравнения и защищаемой конструкцией. Только поляризация на поверхности защищаем</w:t>
      </w:r>
      <w:r w:rsidR="00A00B7F">
        <w:rPr>
          <w:rFonts w:ascii="Times New Roman" w:hAnsi="Times New Roman" w:cs="Arial"/>
          <w:sz w:val="28"/>
          <w:szCs w:val="18"/>
          <w:lang w:val="ru-RU"/>
        </w:rPr>
        <w:t>ой конструкции обусловливает эф</w: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фект катодной защиты. Поэтому критериями защищенности являются минимальный и максимальный защитные поляризационные потенциалы. Таким </w:t>
      </w:r>
      <w:r w:rsidR="00A00B7F" w:rsidRPr="00A00B7F">
        <w:rPr>
          <w:rFonts w:ascii="Times New Roman" w:hAnsi="Times New Roman" w:cs="Arial"/>
          <w:sz w:val="28"/>
          <w:szCs w:val="18"/>
          <w:lang w:val="ru-RU"/>
        </w:rPr>
        <w:t>образом,</w: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 для точного регулирования поляриза</w:t>
      </w:r>
      <w:r w:rsidRPr="00A00B7F">
        <w:rPr>
          <w:rFonts w:ascii="Times New Roman" w:hAnsi="Times New Roman" w:cs="Arial"/>
          <w:sz w:val="28"/>
          <w:szCs w:val="18"/>
          <w:lang w:val="ru-RU"/>
        </w:rPr>
        <w:softHyphen/>
        <w:t>ционного потенциала защищаемой конструкции по отношению к электроду сравнения из измеренной разности потенциалов должна быть иллюминирована (исключена) величина омической составляющей. Это достигается применением специальной схемы измерения поляризационного потенциала.</w:t>
      </w:r>
    </w:p>
    <w:p w:rsidR="004F6D06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Катодная поляризация неизолированной металлической конструкции до величины минимального защитного потенциала требует значительных токов. Наиболее вероятные величины плотностей токов, необходимых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для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поляризации стали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в различных средах до минимального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защитного потенциала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(—0,85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В) по отношению к медно-сульфатному электроду сравнения</w:t>
      </w:r>
    </w:p>
    <w:p w:rsidR="00A00B7F" w:rsidRPr="00A00B7F" w:rsidRDefault="00A00B7F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</w:p>
    <w:p w:rsidR="00A00B7F" w:rsidRDefault="00F42B2D" w:rsidP="00A00B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Arial"/>
          <w:noProof/>
          <w:sz w:val="28"/>
          <w:szCs w:val="1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8" o:spid="_x0000_i1025" type="#_x0000_t75" style="width:198.75pt;height:129pt;visibility:visible">
            <v:imagedata r:id="rId8" o:title=""/>
          </v:shape>
        </w:pict>
      </w:r>
      <w:r w:rsidR="004F6D06" w:rsidRPr="00A00B7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0B7F" w:rsidRDefault="00A00B7F" w:rsidP="00A00B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D06" w:rsidRPr="00A00B7F" w:rsidRDefault="004F6D06" w:rsidP="00A00B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0B7F">
        <w:rPr>
          <w:rFonts w:ascii="Times New Roman" w:hAnsi="Times New Roman"/>
          <w:sz w:val="28"/>
          <w:szCs w:val="28"/>
          <w:lang w:val="ru-RU"/>
        </w:rPr>
        <w:t>Схема катодной защиты : 1 — источник постоянного напряжения; 2 — трубопровод: 3 — анодное заземление; 4 —металлический проводник: 5 — грунт; б — медносульфатный электрод сравнения с датчиком поляризационного потенциала; 7 — высокоомный вольтметр</w:t>
      </w:r>
    </w:p>
    <w:p w:rsidR="005C3FB8" w:rsidRPr="00A00B7F" w:rsidRDefault="005C3FB8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</w:p>
    <w:p w:rsidR="00DE3BD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Обычно катодная защита используется совместно с изоляционными покрытиями, нанесенными на наружную поверхность защищаемого сооружения. Поверхностное покрытие уменьшает необходимый ток на несколько порядков. Так, для катодной защиты стали хорошим покрытием в почве требуется всего 0,01...0,2 мА/м</w:t>
      </w:r>
      <w:r w:rsidRPr="00A00B7F">
        <w:rPr>
          <w:rFonts w:ascii="Times New Roman" w:hAnsi="Times New Roman" w:cs="Arial"/>
          <w:sz w:val="28"/>
          <w:szCs w:val="18"/>
          <w:vertAlign w:val="superscript"/>
          <w:lang w:val="ru-RU"/>
        </w:rPr>
        <w:t>2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. По мере разрушения покрытия и оголения металла катодный ток должен возрастать для обеспечения защиты сооружения. Качество наружного покрытия на защищаемой поверхности определяет интегральную площадь неизолированного металла, контактирующего с электролитом, и также ток, который будет протекать через покрытие. Ток, необходимый для катодной защиты подземных металлических трубопроводов, почти</w:t>
      </w:r>
      <w:r w:rsid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полностью зависит от качества покрытия.</w:t>
      </w:r>
    </w:p>
    <w:p w:rsidR="004F6D06" w:rsidRPr="00A00B7F" w:rsidRDefault="004F6D06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</w:p>
    <w:p w:rsidR="005C3FB8" w:rsidRPr="00A00B7F" w:rsidRDefault="005C3FB8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bCs/>
          <w:sz w:val="28"/>
          <w:szCs w:val="18"/>
          <w:lang w:val="ru-RU"/>
        </w:rPr>
      </w:pPr>
      <w:bookmarkStart w:id="13" w:name="_Toc188330770"/>
      <w:bookmarkStart w:id="14" w:name="_Toc188330889"/>
      <w:r w:rsidRPr="00A00B7F">
        <w:rPr>
          <w:rFonts w:ascii="Times New Roman" w:hAnsi="Times New Roman" w:cs="Arial"/>
          <w:b/>
          <w:sz w:val="28"/>
          <w:szCs w:val="28"/>
          <w:lang w:val="ru-RU"/>
        </w:rPr>
        <w:t>4.2 Расчет катодной защиты, подбор катодной станции</w:t>
      </w:r>
      <w:bookmarkEnd w:id="13"/>
      <w:bookmarkEnd w:id="14"/>
    </w:p>
    <w:p w:rsidR="00A00B7F" w:rsidRDefault="00A00B7F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18"/>
          <w:lang w:val="ru-RU"/>
        </w:rPr>
      </w:pP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bCs/>
          <w:sz w:val="28"/>
          <w:szCs w:val="18"/>
          <w:lang w:val="ru-RU"/>
        </w:rPr>
        <w:t xml:space="preserve">задание: 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Определить параметры катодной защиты подземного газопровода на территории квартала площадью 10 га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18"/>
          <w:lang w:val="ru-RU"/>
        </w:rPr>
      </w:pPr>
      <w:r w:rsidRPr="00A00B7F">
        <w:rPr>
          <w:rFonts w:ascii="Times New Roman" w:hAnsi="Times New Roman" w:cs="Arial"/>
          <w:bCs/>
          <w:sz w:val="28"/>
          <w:szCs w:val="18"/>
          <w:lang w:val="ru-RU"/>
        </w:rPr>
        <w:t xml:space="preserve">исходные данные: 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На территории района, требующего защиты расположены газопроводы низкого и высокого давления следующих диаметров и длин: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</w:rPr>
        <w:t>D</w: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 200 мм – 732 м;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</w:rPr>
        <w:t>D</w:t>
      </w:r>
      <w:r w:rsidRPr="00A00B7F">
        <w:rPr>
          <w:rFonts w:ascii="Times New Roman" w:hAnsi="Times New Roman" w:cs="Arial"/>
          <w:sz w:val="28"/>
          <w:szCs w:val="18"/>
          <w:lang w:val="ru-RU"/>
        </w:rPr>
        <w:t>150 мм – 624 м;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</w:rPr>
        <w:t>D</w: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 100 мм – 323 м; 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</w:rPr>
        <w:t>D</w: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 89 мм – 70 м.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Коррозийная агрессивность грунта на территории защищаемого района от 15 до 50 Ом*м. Принимаем среднее значение </w:t>
      </w:r>
      <w:r w:rsidR="00F42B2D">
        <w:rPr>
          <w:rFonts w:ascii="Times New Roman" w:hAnsi="Times New Roman" w:cs="Arial"/>
          <w:sz w:val="28"/>
          <w:szCs w:val="18"/>
          <w:lang w:val="ru-RU"/>
        </w:rPr>
        <w:pict>
          <v:shape id="_x0000_i1026" type="#_x0000_t75" style="width:69pt;height:15.75pt">
            <v:imagedata r:id="rId9" o:title=""/>
          </v:shape>
        </w:pict>
      </w:r>
      <w:r w:rsidRPr="00A00B7F">
        <w:rPr>
          <w:rFonts w:ascii="Times New Roman" w:hAnsi="Times New Roman" w:cs="Arial"/>
          <w:sz w:val="28"/>
          <w:szCs w:val="18"/>
          <w:lang w:val="ru-RU"/>
        </w:rPr>
        <w:t xml:space="preserve"> 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18"/>
        </w:rPr>
      </w:pPr>
      <w:r w:rsidRPr="00A00B7F">
        <w:rPr>
          <w:rFonts w:ascii="Times New Roman" w:hAnsi="Times New Roman" w:cs="Arial"/>
          <w:bCs/>
          <w:sz w:val="28"/>
          <w:szCs w:val="18"/>
        </w:rPr>
        <w:t>Решение:</w: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18"/>
        </w:rPr>
      </w:pPr>
      <w:r w:rsidRPr="00A00B7F">
        <w:rPr>
          <w:rFonts w:ascii="Times New Roman" w:hAnsi="Times New Roman" w:cs="Arial"/>
          <w:sz w:val="28"/>
          <w:szCs w:val="18"/>
        </w:rPr>
        <w:t>Определяем площадь поверхности газопроводов:</w: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27" type="#_x0000_t75" style="width:390.75pt;height:36pt">
            <v:imagedata r:id="rId10" o:title=""/>
          </v:shape>
        </w:pic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Т.к. рассчитываем только защиту газопроводов то удельный вес поверхности газопровода будет равна 100%</w: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Определяем плотность поверхности газопровода, приходящаяся на единицу поверхности территории</w: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28" type="#_x0000_t75" style="width:65.25pt;height:16.5pt">
            <v:imagedata r:id="rId11" o:title=""/>
          </v:shape>
        </w:pic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29" type="#_x0000_t75" style="width:135.75pt;height:15.75pt">
            <v:imagedata r:id="rId12" o:title=""/>
          </v:shape>
        </w:pic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Определяем среднюю плотность тока необходимого для защиты газопроводов</w: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30" type="#_x0000_t75" style="width:159.75pt;height:18pt">
            <v:imagedata r:id="rId13" o:title=""/>
          </v:shape>
        </w:pic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31" type="#_x0000_t75" style="width:279pt;height:18pt">
            <v:imagedata r:id="rId14" o:title=""/>
          </v:shape>
        </w:pic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18"/>
          <w:lang w:val="ru-RU"/>
        </w:rPr>
      </w:pPr>
      <w:r w:rsidRPr="00A00B7F">
        <w:rPr>
          <w:rFonts w:ascii="Times New Roman" w:hAnsi="Times New Roman" w:cs="Arial"/>
          <w:sz w:val="28"/>
          <w:szCs w:val="18"/>
          <w:lang w:val="ru-RU"/>
        </w:rPr>
        <w:t>Определяем значение защитного тока, который необходим для обеспечения катодной поляризации подземного газопровода расположенного в данном районе</w: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32" type="#_x0000_t75" style="width:79.5pt;height:20.25pt">
            <v:imagedata r:id="rId15" o:title=""/>
          </v:shape>
        </w:pic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33" type="#_x0000_t75" style="width:161.25pt;height:14.25pt">
            <v:imagedata r:id="rId16" o:title=""/>
          </v:shape>
        </w:pic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18"/>
        </w:rPr>
      </w:pPr>
      <w:r w:rsidRPr="00A00B7F">
        <w:rPr>
          <w:rFonts w:ascii="Times New Roman" w:hAnsi="Times New Roman" w:cs="Arial"/>
          <w:sz w:val="28"/>
          <w:szCs w:val="18"/>
        </w:rPr>
        <w:t>Определяем удельную плотность</w: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34" type="#_x0000_t75" style="width:78.75pt;height:20.25pt">
            <v:imagedata r:id="rId17" o:title=""/>
          </v:shape>
        </w:pic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18"/>
        </w:rPr>
      </w:pPr>
      <w:r>
        <w:rPr>
          <w:rFonts w:ascii="Times New Roman" w:hAnsi="Times New Roman" w:cs="Arial"/>
          <w:sz w:val="28"/>
          <w:szCs w:val="18"/>
        </w:rPr>
        <w:pict>
          <v:shape id="_x0000_i1035" type="#_x0000_t75" style="width:102pt;height:14.25pt">
            <v:imagedata r:id="rId18" o:title=""/>
          </v:shape>
        </w:pic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18"/>
        </w:rPr>
      </w:pPr>
      <w:r w:rsidRPr="00A00B7F">
        <w:rPr>
          <w:rFonts w:ascii="Times New Roman" w:hAnsi="Times New Roman" w:cs="Arial"/>
          <w:sz w:val="28"/>
          <w:szCs w:val="18"/>
        </w:rPr>
        <w:t xml:space="preserve">Рассчитываем зону действия катодной станции </w: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pict>
          <v:shape id="_x0000_i1036" type="#_x0000_t75" style="width:96.75pt;height:21pt">
            <v:imagedata r:id="rId19" o:title=""/>
          </v:shape>
        </w:pic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</w:rPr>
      </w:pPr>
      <w:r>
        <w:rPr>
          <w:rFonts w:ascii="Times New Roman" w:hAnsi="Times New Roman" w:cs="Arial"/>
          <w:bCs/>
          <w:sz w:val="28"/>
        </w:rPr>
        <w:pict>
          <v:shape id="_x0000_i1037" type="#_x0000_t75" style="width:183pt;height:20.25pt">
            <v:imagedata r:id="rId20" o:title=""/>
          </v:shape>
        </w:pic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Полученный радиус действия катодной станции охватывает заданную территорию.</w: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По таблице для тока </w:t>
      </w:r>
      <w:r w:rsidR="00F42B2D">
        <w:rPr>
          <w:rFonts w:ascii="Times New Roman" w:hAnsi="Times New Roman" w:cs="Arial"/>
          <w:sz w:val="28"/>
          <w:lang w:val="ru-RU"/>
        </w:rPr>
        <w:pict>
          <v:shape id="_x0000_i1038" type="#_x0000_t75" style="width:24pt;height:14.25pt">
            <v:imagedata r:id="rId21" o:title=""/>
          </v:shape>
        </w:pict>
      </w:r>
      <w:r w:rsidRPr="00A00B7F">
        <w:rPr>
          <w:rFonts w:ascii="Times New Roman" w:hAnsi="Times New Roman" w:cs="Arial"/>
          <w:sz w:val="28"/>
          <w:lang w:val="ru-RU"/>
        </w:rPr>
        <w:t xml:space="preserve"> и </w:t>
      </w:r>
      <w:r w:rsidR="00F42B2D">
        <w:rPr>
          <w:rFonts w:ascii="Times New Roman" w:hAnsi="Times New Roman" w:cs="Arial"/>
          <w:sz w:val="28"/>
          <w:lang w:val="ru-RU"/>
        </w:rPr>
        <w:pict>
          <v:shape id="_x0000_i1039" type="#_x0000_t75" style="width:69pt;height:15.75pt">
            <v:imagedata r:id="rId22" o:title=""/>
          </v:shape>
        </w:pict>
      </w:r>
      <w:r w:rsidRPr="00A00B7F">
        <w:rPr>
          <w:rFonts w:ascii="Times New Roman" w:hAnsi="Times New Roman" w:cs="Arial"/>
          <w:sz w:val="28"/>
          <w:lang w:val="ru-RU"/>
        </w:rPr>
        <w:t xml:space="preserve"> выбираем анодное заземление из железокремнистых электродов расположенных вертикально, тип И </w:t>
      </w:r>
      <w:r w:rsidRPr="00A00B7F">
        <w:rPr>
          <w:rFonts w:ascii="Times New Roman" w:hAnsi="Times New Roman" w:cs="Arial"/>
          <w:sz w:val="28"/>
        </w:rPr>
        <w:t>d</w:t>
      </w:r>
      <w:r w:rsidRPr="00A00B7F">
        <w:rPr>
          <w:rFonts w:ascii="Times New Roman" w:hAnsi="Times New Roman" w:cs="Arial"/>
          <w:sz w:val="28"/>
          <w:lang w:val="ru-RU"/>
        </w:rPr>
        <w:t xml:space="preserve">=100мм; </w:t>
      </w:r>
      <w:r w:rsidRPr="00A00B7F">
        <w:rPr>
          <w:rFonts w:ascii="Times New Roman" w:hAnsi="Times New Roman" w:cs="Arial"/>
          <w:sz w:val="28"/>
        </w:rPr>
        <w:t>L</w:t>
      </w:r>
      <w:r w:rsidRPr="00A00B7F">
        <w:rPr>
          <w:rFonts w:ascii="Times New Roman" w:hAnsi="Times New Roman" w:cs="Arial"/>
          <w:sz w:val="28"/>
          <w:lang w:val="ru-RU"/>
        </w:rPr>
        <w:t xml:space="preserve">=1,525м; </w:t>
      </w:r>
      <w:r w:rsidRPr="00A00B7F">
        <w:rPr>
          <w:rFonts w:ascii="Times New Roman" w:hAnsi="Times New Roman" w:cs="Arial"/>
          <w:sz w:val="28"/>
        </w:rPr>
        <w:t>n</w:t>
      </w:r>
      <w:r w:rsidRPr="00A00B7F">
        <w:rPr>
          <w:rFonts w:ascii="Times New Roman" w:hAnsi="Times New Roman" w:cs="Arial"/>
          <w:sz w:val="28"/>
          <w:lang w:val="ru-RU"/>
        </w:rPr>
        <w:t xml:space="preserve">=6 с сопротивлением растеканию </w:t>
      </w:r>
      <w:r w:rsidRPr="00A00B7F">
        <w:rPr>
          <w:rFonts w:ascii="Times New Roman" w:hAnsi="Times New Roman" w:cs="Arial"/>
          <w:sz w:val="28"/>
        </w:rPr>
        <w:t>R</w:t>
      </w:r>
      <w:r w:rsidRPr="00A00B7F">
        <w:rPr>
          <w:rFonts w:ascii="Times New Roman" w:hAnsi="Times New Roman" w:cs="Arial"/>
          <w:sz w:val="28"/>
          <w:vertAlign w:val="subscript"/>
        </w:rPr>
        <w:t>А.З</w:t>
      </w:r>
      <w:r w:rsidRPr="00A00B7F">
        <w:rPr>
          <w:rFonts w:ascii="Times New Roman" w:hAnsi="Times New Roman" w:cs="Arial"/>
          <w:sz w:val="28"/>
        </w:rPr>
        <w:t xml:space="preserve"> =0.993Ом.</w:t>
      </w:r>
    </w:p>
    <w:p w:rsidR="005C3FB8" w:rsidRPr="00A00B7F" w:rsidRDefault="005C3FB8" w:rsidP="00A00B7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</w:rPr>
      </w:pPr>
      <w:r w:rsidRPr="00A00B7F">
        <w:rPr>
          <w:rFonts w:ascii="Times New Roman" w:hAnsi="Times New Roman" w:cs="Arial"/>
          <w:sz w:val="28"/>
        </w:rPr>
        <w:t>Рассчитываем сопротивление дренажного кабеля.</w: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Для кабеля АВРБ-3*16 длинной 100м сопротивление </w:t>
      </w:r>
      <w:r w:rsidRPr="00A00B7F">
        <w:rPr>
          <w:rFonts w:ascii="Times New Roman" w:hAnsi="Times New Roman" w:cs="Arial"/>
          <w:sz w:val="28"/>
        </w:rPr>
        <w:t>R</w:t>
      </w:r>
      <w:r w:rsidRPr="00A00B7F">
        <w:rPr>
          <w:rFonts w:ascii="Times New Roman" w:hAnsi="Times New Roman" w:cs="Arial"/>
          <w:sz w:val="28"/>
          <w:vertAlign w:val="subscript"/>
          <w:lang w:val="ru-RU"/>
        </w:rPr>
        <w:t>КАБ.</w:t>
      </w:r>
      <w:r w:rsidRPr="00A00B7F">
        <w:rPr>
          <w:rFonts w:ascii="Times New Roman" w:hAnsi="Times New Roman" w:cs="Arial"/>
          <w:sz w:val="2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</w:rPr>
        <w:t>=0.0646 Ом*м</w: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040" type="#_x0000_t75" style="width:131.25pt;height:18pt">
            <v:imagedata r:id="rId23" o:title=""/>
          </v:shape>
        </w:pict>
      </w:r>
      <w:r w:rsidR="005C3FB8" w:rsidRPr="00A00B7F">
        <w:rPr>
          <w:rFonts w:ascii="Times New Roman" w:hAnsi="Times New Roman" w:cs="Arial"/>
          <w:sz w:val="28"/>
        </w:rPr>
        <w:t xml:space="preserve"> </w:t>
      </w:r>
    </w:p>
    <w:p w:rsidR="005C3FB8" w:rsidRPr="00A00B7F" w:rsidRDefault="00F42B2D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041" type="#_x0000_t75" style="width:158.25pt;height:16.5pt">
            <v:imagedata r:id="rId24" o:title=""/>
          </v:shape>
        </w:pict>
      </w:r>
    </w:p>
    <w:p w:rsidR="005C3FB8" w:rsidRPr="00A00B7F" w:rsidRDefault="005C3FB8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С учетом 30% запаса на развитие сети выбираем катодные станции типа ПКЗ-АР-М-2-у1(2) с параметрами </w:t>
      </w:r>
      <w:r w:rsidRPr="00A00B7F">
        <w:rPr>
          <w:rFonts w:ascii="Times New Roman" w:hAnsi="Times New Roman" w:cs="Arial"/>
          <w:sz w:val="28"/>
        </w:rPr>
        <w:t>U</w:t>
      </w:r>
      <w:r w:rsidRPr="00A00B7F">
        <w:rPr>
          <w:rFonts w:ascii="Times New Roman" w:hAnsi="Times New Roman" w:cs="Arial"/>
          <w:sz w:val="28"/>
          <w:lang w:val="ru-RU"/>
        </w:rPr>
        <w:t xml:space="preserve">=48В; </w:t>
      </w:r>
      <w:r w:rsidRPr="00A00B7F">
        <w:rPr>
          <w:rFonts w:ascii="Times New Roman" w:hAnsi="Times New Roman" w:cs="Arial"/>
          <w:sz w:val="28"/>
        </w:rPr>
        <w:t>I</w:t>
      </w:r>
      <w:r w:rsidRPr="00A00B7F">
        <w:rPr>
          <w:rFonts w:ascii="Times New Roman" w:hAnsi="Times New Roman" w:cs="Arial"/>
          <w:sz w:val="28"/>
          <w:lang w:val="ru-RU"/>
        </w:rPr>
        <w:t>=40А</w:t>
      </w:r>
    </w:p>
    <w:p w:rsidR="00A00B7F" w:rsidRDefault="00A00B7F">
      <w:pPr>
        <w:rPr>
          <w:rFonts w:ascii="Times New Roman" w:hAnsi="Times New Roman" w:cs="Arial"/>
          <w:sz w:val="28"/>
          <w:lang w:val="ru-RU"/>
        </w:rPr>
      </w:pPr>
      <w:r>
        <w:rPr>
          <w:rFonts w:ascii="Times New Roman" w:hAnsi="Times New Roman" w:cs="Arial"/>
          <w:sz w:val="28"/>
          <w:lang w:val="ru-RU"/>
        </w:rPr>
        <w:br w:type="page"/>
      </w:r>
    </w:p>
    <w:p w:rsidR="00DE3BD8" w:rsidRPr="00A00B7F" w:rsidRDefault="00195E54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lang w:val="ru-RU"/>
        </w:rPr>
      </w:pPr>
      <w:r w:rsidRPr="00A00B7F">
        <w:rPr>
          <w:rFonts w:ascii="Times New Roman" w:hAnsi="Times New Roman" w:cs="Arial"/>
          <w:b/>
          <w:sz w:val="28"/>
          <w:lang w:val="ru-RU"/>
        </w:rPr>
        <w:t xml:space="preserve">5. </w:t>
      </w:r>
      <w:r w:rsidR="00F17943" w:rsidRPr="00A00B7F">
        <w:rPr>
          <w:rFonts w:ascii="Times New Roman" w:hAnsi="Times New Roman" w:cs="Arial"/>
          <w:b/>
          <w:sz w:val="28"/>
          <w:lang w:val="ru-RU"/>
        </w:rPr>
        <w:t>БИОКОРРОЗИЯ И СРЕДСТВА ЗАЩИТЫ ОТ НЕЁ</w:t>
      </w:r>
    </w:p>
    <w:p w:rsidR="00A00B7F" w:rsidRPr="00A00B7F" w:rsidRDefault="00A00B7F" w:rsidP="00A00B7F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color w:val="auto"/>
          <w:spacing w:val="0"/>
          <w:sz w:val="28"/>
          <w:lang w:val="ru-RU"/>
        </w:rPr>
      </w:pPr>
    </w:p>
    <w:p w:rsidR="00EE65F9" w:rsidRPr="00A00B7F" w:rsidRDefault="00195E54" w:rsidP="00A00B7F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color w:val="auto"/>
          <w:spacing w:val="0"/>
          <w:sz w:val="28"/>
          <w:lang w:val="ru-RU"/>
        </w:rPr>
      </w:pPr>
      <w:r w:rsidRPr="00A00B7F">
        <w:rPr>
          <w:rFonts w:ascii="Times New Roman" w:hAnsi="Times New Roman"/>
          <w:b/>
          <w:color w:val="auto"/>
          <w:spacing w:val="0"/>
          <w:sz w:val="28"/>
          <w:lang w:val="ru-RU"/>
        </w:rPr>
        <w:t>5.1 Биокоррозия</w:t>
      </w:r>
    </w:p>
    <w:p w:rsidR="00A00B7F" w:rsidRDefault="00A00B7F" w:rsidP="00A00B7F">
      <w:pPr>
        <w:spacing w:after="0" w:line="360" w:lineRule="auto"/>
        <w:ind w:firstLine="709"/>
        <w:jc w:val="both"/>
        <w:rPr>
          <w:rStyle w:val="ab"/>
          <w:rFonts w:ascii="Times New Roman" w:hAnsi="Times New Roman" w:cs="Tahoma"/>
          <w:b w:val="0"/>
          <w:sz w:val="28"/>
          <w:lang w:val="ru-RU"/>
        </w:rPr>
      </w:pPr>
    </w:p>
    <w:p w:rsidR="00EE65F9" w:rsidRPr="00A00B7F" w:rsidRDefault="00EE65F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ru-RU"/>
        </w:rPr>
      </w:pPr>
      <w:r w:rsidRPr="00A00B7F">
        <w:rPr>
          <w:rStyle w:val="ab"/>
          <w:rFonts w:ascii="Times New Roman" w:hAnsi="Times New Roman" w:cs="Tahoma"/>
          <w:b w:val="0"/>
          <w:sz w:val="28"/>
          <w:lang w:val="ru-RU"/>
        </w:rPr>
        <w:t>БИОКОРРОЗИЯ</w:t>
      </w:r>
      <w:r w:rsidR="00750648" w:rsidRPr="00A00B7F">
        <w:rPr>
          <w:rFonts w:ascii="Times New Roman" w:hAnsi="Times New Roman"/>
          <w:sz w:val="28"/>
          <w:lang w:val="ru-RU"/>
        </w:rPr>
        <w:t xml:space="preserve"> 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(от греческого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24"/>
        </w:rPr>
        <w:t>bios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- жизнь и позднелат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инского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szCs w:val="24"/>
        </w:rPr>
        <w:t>corrosio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- разъедание), разрушение конструкционных материалов и противокоррозионных защитных покрытий под действием присутствующих в среде микроорганизмов (бактерий, грибов, водорослей, дрожжей). Первые сведения об участии микроорганизмов в коррозии материалов появились в конце 19 в. Освоение воздушного и водного пространств, недр Земли сопровождается неизбежным распространением микроорганизмов и увеличением масштабов </w:t>
      </w:r>
      <w:r w:rsidRPr="00A00B7F">
        <w:rPr>
          <w:rFonts w:ascii="Times New Roman" w:hAnsi="Times New Roman" w:cs="Arial"/>
          <w:bCs/>
          <w:sz w:val="28"/>
          <w:szCs w:val="24"/>
          <w:lang w:val="ru-RU"/>
        </w:rPr>
        <w:t>биокоррозии.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Заметный ущерб наносит </w:t>
      </w:r>
      <w:r w:rsidRPr="00A00B7F">
        <w:rPr>
          <w:rFonts w:ascii="Times New Roman" w:hAnsi="Times New Roman" w:cs="Arial"/>
          <w:bCs/>
          <w:sz w:val="28"/>
          <w:szCs w:val="24"/>
          <w:lang w:val="ru-RU"/>
        </w:rPr>
        <w:t>биокоррозия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в нефте- и газодобывающей промышленно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сти (около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70% всех коррозионных разрушений), трубопроводному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 xml:space="preserve"> транспорту, морскому флоту, средст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вам связи и водоснабжения. </w:t>
      </w:r>
    </w:p>
    <w:p w:rsidR="00EE65F9" w:rsidRPr="00A00B7F" w:rsidRDefault="00EE65F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ru-RU"/>
        </w:rPr>
      </w:pP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Общая теория </w:t>
      </w:r>
      <w:r w:rsidRPr="00A00B7F">
        <w:rPr>
          <w:rFonts w:ascii="Times New Roman" w:hAnsi="Times New Roman" w:cs="Arial"/>
          <w:bCs/>
          <w:sz w:val="28"/>
          <w:szCs w:val="24"/>
          <w:lang w:val="ru-RU"/>
        </w:rPr>
        <w:t>биокоррозии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отсутствует. Полагают, что в процессе жизнедеятельности микроорганизмов образуются продукты обмена в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ещест</w:t>
      </w:r>
      <w:r w:rsidRPr="00A00B7F">
        <w:rPr>
          <w:rFonts w:ascii="Times New Roman" w:hAnsi="Times New Roman" w:cs="Arial"/>
          <w:sz w:val="28"/>
          <w:szCs w:val="24"/>
          <w:lang w:val="ru-RU"/>
        </w:rPr>
        <w:t>в, повышающие коррозионную акти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вность среды (минеральные и органические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к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исло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ты, щелочи, пероксиды, </w:t>
      </w:r>
      <w:r w:rsidRPr="00A00B7F">
        <w:rPr>
          <w:rFonts w:ascii="Times New Roman" w:hAnsi="Times New Roman" w:cs="Arial"/>
          <w:sz w:val="28"/>
          <w:szCs w:val="24"/>
        </w:rPr>
        <w:t>H</w:t>
      </w:r>
      <w:r w:rsidRPr="00A00B7F">
        <w:rPr>
          <w:rFonts w:ascii="Times New Roman" w:hAnsi="Times New Roman" w:cs="Arial"/>
          <w:sz w:val="28"/>
          <w:szCs w:val="24"/>
          <w:vertAlign w:val="subscript"/>
          <w:lang w:val="ru-RU"/>
        </w:rPr>
        <w:t>2</w:t>
      </w:r>
      <w:r w:rsidRPr="00A00B7F">
        <w:rPr>
          <w:rFonts w:ascii="Times New Roman" w:hAnsi="Times New Roman" w:cs="Arial"/>
          <w:sz w:val="28"/>
          <w:szCs w:val="24"/>
        </w:rPr>
        <w:t>S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и др.). В частности, быстрый выход из строя нефте- и газопроводов обусловлен деятельностью сульфатвосстанавливающих бактерий, повышающих агрессивность грунта и грунтовых вод в результате продуцирования </w:t>
      </w:r>
      <w:r w:rsidRPr="00A00B7F">
        <w:rPr>
          <w:rFonts w:ascii="Times New Roman" w:hAnsi="Times New Roman" w:cs="Arial"/>
          <w:sz w:val="28"/>
          <w:szCs w:val="24"/>
        </w:rPr>
        <w:t>H</w:t>
      </w:r>
      <w:r w:rsidRPr="00A00B7F">
        <w:rPr>
          <w:rFonts w:ascii="Times New Roman" w:hAnsi="Times New Roman" w:cs="Arial"/>
          <w:sz w:val="28"/>
          <w:szCs w:val="24"/>
          <w:vertAlign w:val="subscript"/>
          <w:lang w:val="ru-RU"/>
        </w:rPr>
        <w:t>2</w:t>
      </w:r>
      <w:r w:rsidRPr="00A00B7F">
        <w:rPr>
          <w:rFonts w:ascii="Times New Roman" w:hAnsi="Times New Roman" w:cs="Arial"/>
          <w:sz w:val="28"/>
          <w:szCs w:val="24"/>
        </w:rPr>
        <w:t>S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. Нек-рые виды тионовых бактерий вырабатывают </w:t>
      </w:r>
      <w:r w:rsidRPr="00A00B7F">
        <w:rPr>
          <w:rFonts w:ascii="Times New Roman" w:hAnsi="Times New Roman" w:cs="Arial"/>
          <w:sz w:val="28"/>
          <w:szCs w:val="24"/>
        </w:rPr>
        <w:t>H</w:t>
      </w:r>
      <w:r w:rsidRPr="00A00B7F">
        <w:rPr>
          <w:rFonts w:ascii="Times New Roman" w:hAnsi="Times New Roman" w:cs="Arial"/>
          <w:sz w:val="28"/>
          <w:szCs w:val="24"/>
          <w:vertAlign w:val="subscript"/>
          <w:lang w:val="ru-RU"/>
        </w:rPr>
        <w:t>2</w:t>
      </w:r>
      <w:r w:rsidRPr="00A00B7F">
        <w:rPr>
          <w:rFonts w:ascii="Times New Roman" w:hAnsi="Times New Roman" w:cs="Arial"/>
          <w:sz w:val="28"/>
          <w:szCs w:val="24"/>
        </w:rPr>
        <w:t>SO</w:t>
      </w:r>
      <w:r w:rsidRPr="00A00B7F">
        <w:rPr>
          <w:rFonts w:ascii="Times New Roman" w:hAnsi="Times New Roman" w:cs="Arial"/>
          <w:sz w:val="28"/>
          <w:szCs w:val="24"/>
          <w:vertAlign w:val="subscript"/>
          <w:lang w:val="ru-RU"/>
        </w:rPr>
        <w:t>4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, понижая рН почвы и грунта до ~ 0,5. 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Биокоррозия подземных сооружений обусловлена в основном жизнедеятельностью сульфатвосстанавливающих, сероокисляющих и железоокисляющих бактерий, наличие которых</w:t>
      </w:r>
      <w:r w:rsidR="00A00B7F"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устанавливают бактериологическими исследованиями проб грунта. Сульфатвосстанавливающие бактерии присутствуют во всех грунтах, но с заметной скоростью биокоррозия протекает только тогда, когда воды (или грунты) содержат 10</w:t>
      </w:r>
      <w:r w:rsidR="00750648" w:rsidRPr="00A00B7F">
        <w:rPr>
          <w:rFonts w:ascii="Times New Roman" w:hAnsi="Times New Roman" w:cs="Arial"/>
          <w:sz w:val="28"/>
          <w:szCs w:val="24"/>
          <w:vertAlign w:val="superscript"/>
          <w:lang w:val="ru-RU"/>
        </w:rPr>
        <w:t>5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-10</w:t>
      </w:r>
      <w:r w:rsidR="00750648" w:rsidRPr="00A00B7F">
        <w:rPr>
          <w:rFonts w:ascii="Times New Roman" w:hAnsi="Times New Roman" w:cs="Arial"/>
          <w:sz w:val="28"/>
          <w:szCs w:val="24"/>
          <w:vertAlign w:val="superscript"/>
          <w:lang w:val="ru-RU"/>
        </w:rPr>
        <w:t xml:space="preserve">6 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 xml:space="preserve">жизнеспособных бактерий в 1 мл (или в </w:t>
      </w:r>
      <w:smartTag w:uri="urn:schemas-microsoft-com:office:smarttags" w:element="metricconverter">
        <w:smartTagPr>
          <w:attr w:name="ProductID" w:val="1 г"/>
        </w:smartTagPr>
        <w:r w:rsidR="00750648" w:rsidRPr="00A00B7F">
          <w:rPr>
            <w:rFonts w:ascii="Times New Roman" w:hAnsi="Times New Roman" w:cs="Arial"/>
            <w:sz w:val="28"/>
            <w:szCs w:val="24"/>
            <w:lang w:val="ru-RU"/>
          </w:rPr>
          <w:t>1 г</w:t>
        </w:r>
      </w:smartTag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).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</w:t>
      </w:r>
      <w:r w:rsidRPr="00A00B7F">
        <w:rPr>
          <w:rFonts w:ascii="Times New Roman" w:hAnsi="Times New Roman" w:cs="Arial"/>
          <w:bCs/>
          <w:sz w:val="28"/>
          <w:szCs w:val="24"/>
          <w:lang w:val="ru-RU"/>
        </w:rPr>
        <w:t>Биокоррозия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полимерных материалов связана с вырабатываемыми микроорганизмами ферментами, резко ускоряющими деструкцию макромолекул. </w:t>
      </w:r>
    </w:p>
    <w:p w:rsidR="00A00B7F" w:rsidRDefault="00A00B7F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E25EB8" w:rsidRPr="00A00B7F" w:rsidRDefault="00E25EB8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  <w:r w:rsidRPr="00A00B7F">
        <w:rPr>
          <w:rFonts w:ascii="Times New Roman" w:hAnsi="Times New Roman" w:cs="Arial"/>
          <w:b/>
          <w:sz w:val="28"/>
          <w:szCs w:val="28"/>
          <w:lang w:val="ru-RU"/>
        </w:rPr>
        <w:t>5.2 Средства защиты от биокоррозии</w:t>
      </w:r>
    </w:p>
    <w:p w:rsidR="00A00B7F" w:rsidRDefault="00A00B7F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ru-RU"/>
        </w:rPr>
      </w:pPr>
    </w:p>
    <w:p w:rsidR="00EE65F9" w:rsidRPr="00A00B7F" w:rsidRDefault="00EE65F9" w:rsidP="00A00B7F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ru-RU"/>
        </w:rPr>
      </w:pP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Главное средство борьбы с </w:t>
      </w:r>
      <w:r w:rsidRPr="00A00B7F">
        <w:rPr>
          <w:rFonts w:ascii="Times New Roman" w:hAnsi="Times New Roman" w:cs="Arial"/>
          <w:bCs/>
          <w:sz w:val="28"/>
          <w:szCs w:val="24"/>
          <w:lang w:val="ru-RU"/>
        </w:rPr>
        <w:t>биокоррозией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- обработка естественных и технологических сред бактерицидными препаратами (хлором и его соединениями, формалином и др.). Однако такая обработка не всегда возможна из экономич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еских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и санитарных соображений. Поэтому перспективно введение в состав конструкционных м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атериалов и защитных покрытий вещест</w:t>
      </w:r>
      <w:r w:rsidRPr="00A00B7F">
        <w:rPr>
          <w:rFonts w:ascii="Times New Roman" w:hAnsi="Times New Roman" w:cs="Arial"/>
          <w:sz w:val="28"/>
          <w:szCs w:val="24"/>
          <w:lang w:val="ru-RU"/>
        </w:rPr>
        <w:t>в, угнетающих или уничтожающих микрофлору, а также электрохим</w:t>
      </w:r>
      <w:r w:rsidR="00750648" w:rsidRPr="00A00B7F">
        <w:rPr>
          <w:rFonts w:ascii="Times New Roman" w:hAnsi="Times New Roman" w:cs="Arial"/>
          <w:sz w:val="28"/>
          <w:szCs w:val="24"/>
          <w:lang w:val="ru-RU"/>
        </w:rPr>
        <w:t>ическая</w:t>
      </w:r>
      <w:r w:rsidRPr="00A00B7F">
        <w:rPr>
          <w:rFonts w:ascii="Times New Roman" w:hAnsi="Times New Roman" w:cs="Arial"/>
          <w:sz w:val="28"/>
          <w:szCs w:val="24"/>
          <w:lang w:val="ru-RU"/>
        </w:rPr>
        <w:t xml:space="preserve"> защита. </w:t>
      </w:r>
    </w:p>
    <w:p w:rsidR="00A00B7F" w:rsidRDefault="00A00B7F">
      <w:pPr>
        <w:rPr>
          <w:rFonts w:ascii="Times New Roman" w:hAnsi="Times New Roman" w:cs="Arial"/>
          <w:sz w:val="28"/>
          <w:szCs w:val="28"/>
        </w:rPr>
      </w:pPr>
      <w:bookmarkStart w:id="15" w:name="_Toc188330772"/>
      <w:bookmarkStart w:id="16" w:name="_Toc188330891"/>
      <w:r>
        <w:rPr>
          <w:rFonts w:ascii="Times New Roman" w:hAnsi="Times New Roman" w:cs="Arial"/>
          <w:sz w:val="28"/>
          <w:szCs w:val="28"/>
        </w:rPr>
        <w:br w:type="page"/>
      </w:r>
    </w:p>
    <w:p w:rsidR="00BE3DF1" w:rsidRPr="00A00B7F" w:rsidRDefault="00BE3DF1" w:rsidP="00A00B7F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 w:rsidRPr="00A00B7F">
        <w:rPr>
          <w:rFonts w:ascii="Times New Roman" w:hAnsi="Times New Roman" w:cs="Arial"/>
          <w:b/>
          <w:sz w:val="28"/>
          <w:szCs w:val="28"/>
        </w:rPr>
        <w:t>Список используемой литературы</w:t>
      </w:r>
      <w:bookmarkEnd w:id="15"/>
      <w:bookmarkEnd w:id="16"/>
    </w:p>
    <w:p w:rsidR="00BE3DF1" w:rsidRPr="00A00B7F" w:rsidRDefault="00BE3DF1" w:rsidP="00A00B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</w:rPr>
      </w:pPr>
    </w:p>
    <w:p w:rsidR="00BE3DF1" w:rsidRPr="00A00B7F" w:rsidRDefault="00BE3DF1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</w:rPr>
      </w:pPr>
      <w:r w:rsidRPr="00A00B7F">
        <w:rPr>
          <w:rFonts w:ascii="Times New Roman" w:hAnsi="Times New Roman" w:cs="Arial"/>
          <w:sz w:val="28"/>
          <w:lang w:val="ru-RU"/>
        </w:rPr>
        <w:t xml:space="preserve">К.Г. Кязимов «Эксплуатация и ремонт подземных газопроводов» М: Стройиздат, 1987г. </w:t>
      </w:r>
      <w:r w:rsidRPr="00A00B7F">
        <w:rPr>
          <w:rFonts w:ascii="Times New Roman" w:hAnsi="Times New Roman" w:cs="Arial"/>
          <w:sz w:val="28"/>
        </w:rPr>
        <w:t>337с.</w:t>
      </w:r>
    </w:p>
    <w:p w:rsidR="00BE3DF1" w:rsidRPr="00A00B7F" w:rsidRDefault="00BE3DF1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</w:rPr>
      </w:pPr>
      <w:r w:rsidRPr="00A00B7F">
        <w:rPr>
          <w:rFonts w:ascii="Times New Roman" w:hAnsi="Times New Roman" w:cs="Arial"/>
          <w:sz w:val="28"/>
          <w:lang w:val="ru-RU"/>
        </w:rPr>
        <w:t>И.В. Стрижевский,</w:t>
      </w:r>
      <w:r w:rsidR="00A00B7F">
        <w:rPr>
          <w:rFonts w:ascii="Times New Roman" w:hAnsi="Times New Roman" w:cs="Arial"/>
          <w:sz w:val="2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lang w:val="ru-RU"/>
        </w:rPr>
        <w:t>А.Д. Белоголовский, и др. «Защита подземных металлических сооружений от коррозии» М.: Стройиздат,</w:t>
      </w:r>
      <w:r w:rsidR="00A00B7F">
        <w:rPr>
          <w:rFonts w:ascii="Times New Roman" w:hAnsi="Times New Roman" w:cs="Arial"/>
          <w:sz w:val="28"/>
          <w:lang w:val="ru-RU"/>
        </w:rPr>
        <w:t xml:space="preserve"> </w:t>
      </w:r>
      <w:r w:rsidRPr="00A00B7F">
        <w:rPr>
          <w:rFonts w:ascii="Times New Roman" w:hAnsi="Times New Roman" w:cs="Arial"/>
          <w:sz w:val="28"/>
          <w:lang w:val="ru-RU"/>
        </w:rPr>
        <w:t xml:space="preserve">1990г. </w:t>
      </w:r>
      <w:r w:rsidRPr="00A00B7F">
        <w:rPr>
          <w:rFonts w:ascii="Times New Roman" w:hAnsi="Times New Roman" w:cs="Arial"/>
          <w:sz w:val="28"/>
        </w:rPr>
        <w:t>303с.</w:t>
      </w:r>
    </w:p>
    <w:p w:rsidR="00BE3DF1" w:rsidRPr="00A00B7F" w:rsidRDefault="00BE3DF1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Н.Л. Стаскевич, Г.Н. Северинец, Д.Я. Викдорчик «Справочник по газоснабжению и использованию газа» Л.: «Недра» 1990г. 762с.</w:t>
      </w:r>
    </w:p>
    <w:p w:rsidR="00BE3DF1" w:rsidRPr="00A00B7F" w:rsidRDefault="00BE3DF1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РД 153-39.4-091-01«Инструкция по защите городских подземных трубопроводов от коррозии» М.: 4-й филиал Воениздата 2002г. 202с.</w:t>
      </w:r>
    </w:p>
    <w:p w:rsidR="00BE3DF1" w:rsidRPr="00A00B7F" w:rsidRDefault="00BE3DF1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Сборник нормативный документов «Защита подземных трубопроводов от коррозии» Л.: «Недра» 1991г. 220с.</w:t>
      </w:r>
    </w:p>
    <w:p w:rsidR="00BE3DF1" w:rsidRPr="00A00B7F" w:rsidRDefault="00BE3DF1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СП 42-101-2003 «Общие положения по проектированию и строительству газораспределительных систем из металлических и полиэтиленовых труб» ЗАО «Полимергаз» М.: 2003</w:t>
      </w:r>
    </w:p>
    <w:p w:rsidR="00BE3DF1" w:rsidRPr="00A00B7F" w:rsidRDefault="00BE3DF1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СниП 42-01-2002 «Газораспределительные системы» Госстрой М: 2003</w:t>
      </w:r>
    </w:p>
    <w:p w:rsidR="00BE3DF1" w:rsidRPr="00A00B7F" w:rsidRDefault="00BE3DF1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Стандарт отрасли ОСТ 153-39.3-051-2003 «Техническая эксплуатация газораспределительных систем» ООО «Три А» 2003 г. 140 с.</w:t>
      </w:r>
    </w:p>
    <w:p w:rsidR="0090638E" w:rsidRPr="00A00B7F" w:rsidRDefault="0090638E" w:rsidP="00A00B7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lang w:val="ru-RU"/>
        </w:rPr>
      </w:pPr>
      <w:r w:rsidRPr="00A00B7F">
        <w:rPr>
          <w:rFonts w:ascii="Times New Roman" w:hAnsi="Times New Roman" w:cs="Arial"/>
          <w:sz w:val="28"/>
          <w:lang w:val="ru-RU"/>
        </w:rPr>
        <w:t>ПБ 12-529-03, М. ГУП НТЦ «Промышленная безопасность» 2003.-200с.</w:t>
      </w:r>
      <w:bookmarkStart w:id="17" w:name="_GoBack"/>
      <w:bookmarkEnd w:id="17"/>
    </w:p>
    <w:sectPr w:rsidR="0090638E" w:rsidRPr="00A00B7F" w:rsidSect="00A00B7F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A5" w:rsidRDefault="00F767A5" w:rsidP="001F23A8">
      <w:pPr>
        <w:spacing w:after="0" w:line="240" w:lineRule="auto"/>
      </w:pPr>
      <w:r>
        <w:separator/>
      </w:r>
    </w:p>
  </w:endnote>
  <w:endnote w:type="continuationSeparator" w:id="0">
    <w:p w:rsidR="00F767A5" w:rsidRDefault="00F767A5" w:rsidP="001F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A5" w:rsidRDefault="00F767A5" w:rsidP="001F23A8">
      <w:pPr>
        <w:spacing w:after="0" w:line="240" w:lineRule="auto"/>
      </w:pPr>
      <w:r>
        <w:separator/>
      </w:r>
    </w:p>
  </w:footnote>
  <w:footnote w:type="continuationSeparator" w:id="0">
    <w:p w:rsidR="00F767A5" w:rsidRDefault="00F767A5" w:rsidP="001F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0404"/>
    <w:multiLevelType w:val="hybridMultilevel"/>
    <w:tmpl w:val="EC0ACC48"/>
    <w:lvl w:ilvl="0" w:tplc="583C56A8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1">
    <w:nsid w:val="1FE07FC3"/>
    <w:multiLevelType w:val="hybridMultilevel"/>
    <w:tmpl w:val="F98C0B68"/>
    <w:lvl w:ilvl="0" w:tplc="8962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420C9D"/>
    <w:multiLevelType w:val="multilevel"/>
    <w:tmpl w:val="C914BB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A10"/>
    <w:rsid w:val="00033D4A"/>
    <w:rsid w:val="00063B6D"/>
    <w:rsid w:val="00080252"/>
    <w:rsid w:val="0011583C"/>
    <w:rsid w:val="00130EF4"/>
    <w:rsid w:val="00191456"/>
    <w:rsid w:val="00195E54"/>
    <w:rsid w:val="001C02A4"/>
    <w:rsid w:val="001D0497"/>
    <w:rsid w:val="001F23A8"/>
    <w:rsid w:val="002C4213"/>
    <w:rsid w:val="002E0A64"/>
    <w:rsid w:val="00323A10"/>
    <w:rsid w:val="00331B79"/>
    <w:rsid w:val="00383279"/>
    <w:rsid w:val="003D7A8C"/>
    <w:rsid w:val="0042060F"/>
    <w:rsid w:val="00460EEF"/>
    <w:rsid w:val="004B3E4E"/>
    <w:rsid w:val="004D1CD8"/>
    <w:rsid w:val="004E54A2"/>
    <w:rsid w:val="004E59B0"/>
    <w:rsid w:val="004F6D06"/>
    <w:rsid w:val="005C3FB8"/>
    <w:rsid w:val="006621A6"/>
    <w:rsid w:val="00662780"/>
    <w:rsid w:val="00750648"/>
    <w:rsid w:val="00773B5C"/>
    <w:rsid w:val="007B5938"/>
    <w:rsid w:val="007C2F6C"/>
    <w:rsid w:val="00897F9C"/>
    <w:rsid w:val="0090638E"/>
    <w:rsid w:val="009B21A4"/>
    <w:rsid w:val="009E7BEF"/>
    <w:rsid w:val="00A00B7F"/>
    <w:rsid w:val="00AC628E"/>
    <w:rsid w:val="00B41BA4"/>
    <w:rsid w:val="00BA05B1"/>
    <w:rsid w:val="00BE3DF1"/>
    <w:rsid w:val="00C47CA9"/>
    <w:rsid w:val="00D42BB7"/>
    <w:rsid w:val="00D55CA6"/>
    <w:rsid w:val="00DB38A0"/>
    <w:rsid w:val="00DE3BD8"/>
    <w:rsid w:val="00E160F5"/>
    <w:rsid w:val="00E25EB8"/>
    <w:rsid w:val="00E339A9"/>
    <w:rsid w:val="00E5780D"/>
    <w:rsid w:val="00ED3379"/>
    <w:rsid w:val="00ED3F24"/>
    <w:rsid w:val="00EE65F9"/>
    <w:rsid w:val="00F16368"/>
    <w:rsid w:val="00F17943"/>
    <w:rsid w:val="00F42B2D"/>
    <w:rsid w:val="00F767A5"/>
    <w:rsid w:val="00F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76F81A7-8862-459C-980C-647C98F7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7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8327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327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7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7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7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7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7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7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7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32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3832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38327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38327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38327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38327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locked/>
    <w:rsid w:val="0038327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locked/>
    <w:rsid w:val="0038327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38327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323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323A10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323A1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iPriority w:val="99"/>
    <w:rsid w:val="00C47CA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C47CA9"/>
    <w:rPr>
      <w:rFonts w:ascii="Courier New" w:hAnsi="Courier New" w:cs="Courier New"/>
      <w:sz w:val="20"/>
      <w:szCs w:val="20"/>
      <w:lang w:val="x-none"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383279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8327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locked/>
    <w:rsid w:val="003832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832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11"/>
    <w:locked/>
    <w:rsid w:val="0038327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b">
    <w:name w:val="Strong"/>
    <w:uiPriority w:val="22"/>
    <w:qFormat/>
    <w:rsid w:val="00383279"/>
    <w:rPr>
      <w:rFonts w:cs="Times New Roman"/>
      <w:b/>
      <w:bCs/>
    </w:rPr>
  </w:style>
  <w:style w:type="character" w:styleId="ac">
    <w:name w:val="Emphasis"/>
    <w:uiPriority w:val="20"/>
    <w:qFormat/>
    <w:rsid w:val="00383279"/>
    <w:rPr>
      <w:rFonts w:cs="Times New Roman"/>
      <w:i/>
      <w:iCs/>
    </w:rPr>
  </w:style>
  <w:style w:type="paragraph" w:styleId="ad">
    <w:name w:val="No Spacing"/>
    <w:link w:val="ae"/>
    <w:uiPriority w:val="1"/>
    <w:qFormat/>
    <w:rsid w:val="00383279"/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3832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3279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383279"/>
    <w:rPr>
      <w:rFonts w:cs="Times New Roman"/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3832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locked/>
    <w:rsid w:val="00383279"/>
    <w:rPr>
      <w:rFonts w:cs="Times New Roman"/>
      <w:b/>
      <w:bCs/>
      <w:i/>
      <w:iCs/>
      <w:color w:val="4F81BD"/>
    </w:rPr>
  </w:style>
  <w:style w:type="character" w:styleId="af2">
    <w:name w:val="Subtle Emphasis"/>
    <w:uiPriority w:val="19"/>
    <w:qFormat/>
    <w:rsid w:val="00383279"/>
    <w:rPr>
      <w:rFonts w:cs="Times New Roman"/>
      <w:i/>
      <w:iCs/>
      <w:color w:val="808080"/>
    </w:rPr>
  </w:style>
  <w:style w:type="character" w:styleId="af3">
    <w:name w:val="Intense Emphasis"/>
    <w:uiPriority w:val="21"/>
    <w:qFormat/>
    <w:rsid w:val="00383279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31"/>
    <w:qFormat/>
    <w:rsid w:val="00383279"/>
    <w:rPr>
      <w:rFonts w:cs="Times New Roman"/>
      <w:smallCaps/>
      <w:color w:val="C0504D"/>
      <w:u w:val="single"/>
    </w:rPr>
  </w:style>
  <w:style w:type="character" w:styleId="af5">
    <w:name w:val="Intense Reference"/>
    <w:uiPriority w:val="32"/>
    <w:qFormat/>
    <w:rsid w:val="00383279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383279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383279"/>
    <w:pPr>
      <w:outlineLvl w:val="9"/>
    </w:pPr>
  </w:style>
  <w:style w:type="paragraph" w:styleId="af8">
    <w:name w:val="Block Text"/>
    <w:basedOn w:val="a"/>
    <w:uiPriority w:val="99"/>
    <w:semiHidden/>
    <w:rsid w:val="007B5938"/>
    <w:pPr>
      <w:shd w:val="clear" w:color="auto" w:fill="FFFFFF"/>
      <w:tabs>
        <w:tab w:val="left" w:pos="284"/>
      </w:tabs>
      <w:spacing w:after="0" w:line="240" w:lineRule="auto"/>
      <w:ind w:left="125" w:right="2822"/>
      <w:jc w:val="center"/>
    </w:pPr>
    <w:rPr>
      <w:rFonts w:ascii="Arial" w:hAnsi="Arial" w:cs="Arial"/>
      <w:b/>
      <w:bCs/>
      <w:sz w:val="36"/>
      <w:szCs w:val="24"/>
      <w:lang w:val="ru-RU" w:eastAsia="ru-RU"/>
    </w:rPr>
  </w:style>
  <w:style w:type="paragraph" w:styleId="af9">
    <w:name w:val="Body Text"/>
    <w:basedOn w:val="a"/>
    <w:link w:val="afa"/>
    <w:uiPriority w:val="99"/>
    <w:semiHidden/>
    <w:rsid w:val="007B5938"/>
    <w:pPr>
      <w:spacing w:after="0" w:line="240" w:lineRule="auto"/>
      <w:jc w:val="center"/>
    </w:pPr>
    <w:rPr>
      <w:rFonts w:ascii="Arial" w:hAnsi="Arial" w:cs="Arial"/>
      <w:i/>
      <w:iCs/>
      <w:sz w:val="28"/>
      <w:szCs w:val="28"/>
      <w:lang w:val="ru-RU" w:eastAsia="ru-RU"/>
    </w:rPr>
  </w:style>
  <w:style w:type="character" w:customStyle="1" w:styleId="afa">
    <w:name w:val="Основной текст Знак"/>
    <w:link w:val="af9"/>
    <w:uiPriority w:val="99"/>
    <w:semiHidden/>
    <w:locked/>
    <w:rsid w:val="007B5938"/>
    <w:rPr>
      <w:rFonts w:ascii="Arial" w:hAnsi="Arial" w:cs="Arial"/>
      <w:i/>
      <w:iCs/>
      <w:sz w:val="28"/>
      <w:szCs w:val="28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5C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5C3FB8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uiPriority w:val="99"/>
    <w:semiHidden/>
    <w:unhideWhenUsed/>
    <w:rsid w:val="001F23A8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locked/>
    <w:rsid w:val="001F23A8"/>
    <w:rPr>
      <w:rFonts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1F23A8"/>
    <w:rPr>
      <w:rFonts w:cs="Times New Roman"/>
      <w:vertAlign w:val="superscript"/>
    </w:rPr>
  </w:style>
  <w:style w:type="paragraph" w:styleId="aff0">
    <w:name w:val="header"/>
    <w:basedOn w:val="a"/>
    <w:link w:val="aff1"/>
    <w:uiPriority w:val="99"/>
    <w:semiHidden/>
    <w:unhideWhenUsed/>
    <w:rsid w:val="001F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link w:val="aff0"/>
    <w:uiPriority w:val="99"/>
    <w:semiHidden/>
    <w:locked/>
    <w:rsid w:val="001F23A8"/>
    <w:rPr>
      <w:rFonts w:cs="Times New Roman"/>
    </w:rPr>
  </w:style>
  <w:style w:type="paragraph" w:styleId="aff2">
    <w:name w:val="footer"/>
    <w:basedOn w:val="a"/>
    <w:link w:val="aff3"/>
    <w:uiPriority w:val="99"/>
    <w:unhideWhenUsed/>
    <w:rsid w:val="001F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link w:val="aff2"/>
    <w:uiPriority w:val="99"/>
    <w:locked/>
    <w:rsid w:val="001F23A8"/>
    <w:rPr>
      <w:rFonts w:cs="Times New Roman"/>
    </w:rPr>
  </w:style>
  <w:style w:type="character" w:customStyle="1" w:styleId="ae">
    <w:name w:val="Без интервала Знак"/>
    <w:link w:val="ad"/>
    <w:uiPriority w:val="1"/>
    <w:locked/>
    <w:rsid w:val="00897F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AF31-2CAA-4D4E-89B6-985E2D21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агентство по образованию государственное образовательное учреждение высшего профессионального образования владимирский государственный университет кафедра «</Company>
  <LinksUpToDate>false</LinksUpToDate>
  <CharactersWithSpaces>36414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2014-03-04T20:18:00Z</dcterms:created>
  <dcterms:modified xsi:type="dcterms:W3CDTF">2014-03-04T20:18:00Z</dcterms:modified>
</cp:coreProperties>
</file>