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226" w:rsidRDefault="00056226" w:rsidP="00056226">
      <w:pPr>
        <w:jc w:val="center"/>
      </w:pPr>
      <w:r>
        <w:t>Республиканское государственное предприятие</w:t>
      </w:r>
    </w:p>
    <w:p w:rsidR="00056226" w:rsidRDefault="00056226" w:rsidP="00056226">
      <w:pPr>
        <w:jc w:val="center"/>
      </w:pPr>
      <w:r>
        <w:t xml:space="preserve"> на праве хозяйственного ведения </w:t>
      </w:r>
    </w:p>
    <w:p w:rsidR="00056226" w:rsidRDefault="00056226" w:rsidP="00056226">
      <w:pPr>
        <w:jc w:val="center"/>
      </w:pPr>
      <w:r>
        <w:t xml:space="preserve">«Казахский научно-исследовательский институт экологии и климата» </w:t>
      </w:r>
    </w:p>
    <w:p w:rsidR="00056226" w:rsidRDefault="00056226" w:rsidP="00056226">
      <w:pPr>
        <w:jc w:val="center"/>
      </w:pPr>
      <w:r>
        <w:t>МООС РК</w:t>
      </w:r>
    </w:p>
    <w:p w:rsidR="00056226" w:rsidRDefault="00056226" w:rsidP="00056226">
      <w:pPr>
        <w:jc w:val="center"/>
      </w:pPr>
    </w:p>
    <w:p w:rsidR="00056226" w:rsidRDefault="00056226" w:rsidP="00056226">
      <w:pPr>
        <w:jc w:val="center"/>
      </w:pPr>
    </w:p>
    <w:p w:rsidR="00056226" w:rsidRDefault="00056226" w:rsidP="00056226">
      <w:pPr>
        <w:jc w:val="center"/>
      </w:pPr>
    </w:p>
    <w:p w:rsidR="00056226" w:rsidRDefault="00056226" w:rsidP="00056226">
      <w:pPr>
        <w:jc w:val="center"/>
      </w:pPr>
    </w:p>
    <w:p w:rsidR="00AD79EB" w:rsidRDefault="00AD79EB" w:rsidP="00056226">
      <w:pPr>
        <w:jc w:val="center"/>
      </w:pPr>
    </w:p>
    <w:p w:rsidR="00AD79EB" w:rsidRDefault="00AD79EB" w:rsidP="00056226">
      <w:pPr>
        <w:jc w:val="center"/>
      </w:pPr>
    </w:p>
    <w:p w:rsidR="00AD79EB" w:rsidRDefault="00AD79EB" w:rsidP="00056226">
      <w:pPr>
        <w:jc w:val="center"/>
      </w:pPr>
    </w:p>
    <w:p w:rsidR="00AD79EB" w:rsidRDefault="00AD79EB" w:rsidP="00056226">
      <w:pPr>
        <w:jc w:val="center"/>
      </w:pPr>
    </w:p>
    <w:p w:rsidR="00AD79EB" w:rsidRDefault="00AD79EB" w:rsidP="00056226">
      <w:pPr>
        <w:jc w:val="center"/>
      </w:pPr>
    </w:p>
    <w:p w:rsidR="00AD79EB" w:rsidRPr="00056226" w:rsidRDefault="00AD79EB" w:rsidP="00056226">
      <w:pPr>
        <w:jc w:val="center"/>
      </w:pPr>
    </w:p>
    <w:p w:rsidR="00056226" w:rsidRDefault="004B1F3F" w:rsidP="00151FEA">
      <w:pPr>
        <w:ind w:firstLine="720"/>
        <w:jc w:val="center"/>
        <w:rPr>
          <w:rFonts w:ascii="Times New Roman KZ" w:hAnsi="Times New Roman KZ"/>
          <w:b/>
          <w:bCs/>
          <w:sz w:val="28"/>
          <w:szCs w:val="28"/>
        </w:rPr>
      </w:pPr>
      <w:r w:rsidRPr="00151FEA">
        <w:rPr>
          <w:rFonts w:ascii="Times New Roman KZ" w:hAnsi="Times New Roman KZ"/>
          <w:b/>
          <w:bCs/>
          <w:sz w:val="28"/>
          <w:szCs w:val="28"/>
        </w:rPr>
        <w:t xml:space="preserve">Методика </w:t>
      </w:r>
    </w:p>
    <w:p w:rsidR="00056226" w:rsidRDefault="00056226" w:rsidP="00151FEA">
      <w:pPr>
        <w:ind w:firstLine="720"/>
        <w:jc w:val="center"/>
        <w:rPr>
          <w:rFonts w:ascii="Times New Roman KZ" w:hAnsi="Times New Roman KZ"/>
          <w:b/>
          <w:bCs/>
          <w:sz w:val="28"/>
          <w:szCs w:val="28"/>
        </w:rPr>
      </w:pPr>
    </w:p>
    <w:p w:rsidR="00056226" w:rsidRDefault="00056226" w:rsidP="00151FEA">
      <w:pPr>
        <w:ind w:firstLine="720"/>
        <w:jc w:val="center"/>
        <w:rPr>
          <w:rFonts w:ascii="Times New Roman KZ" w:hAnsi="Times New Roman KZ"/>
          <w:b/>
          <w:bCs/>
          <w:sz w:val="28"/>
          <w:szCs w:val="28"/>
        </w:rPr>
      </w:pPr>
    </w:p>
    <w:p w:rsidR="004B1F3F" w:rsidRDefault="004B1F3F" w:rsidP="00151FEA">
      <w:pPr>
        <w:ind w:firstLine="720"/>
        <w:jc w:val="center"/>
        <w:rPr>
          <w:rFonts w:ascii="Times New Roman KZ" w:hAnsi="Times New Roman KZ"/>
          <w:b/>
          <w:sz w:val="28"/>
          <w:szCs w:val="28"/>
        </w:rPr>
      </w:pPr>
      <w:r w:rsidRPr="00151FEA">
        <w:rPr>
          <w:rFonts w:ascii="Times New Roman KZ" w:hAnsi="Times New Roman KZ"/>
          <w:b/>
          <w:bCs/>
          <w:sz w:val="28"/>
          <w:szCs w:val="28"/>
        </w:rPr>
        <w:t xml:space="preserve">по расчету выбросов </w:t>
      </w:r>
      <w:r w:rsidR="00B518A8">
        <w:rPr>
          <w:rFonts w:ascii="Times New Roman KZ" w:hAnsi="Times New Roman KZ"/>
          <w:b/>
          <w:bCs/>
          <w:sz w:val="28"/>
          <w:szCs w:val="28"/>
        </w:rPr>
        <w:t>п</w:t>
      </w:r>
      <w:r w:rsidRPr="00151FEA">
        <w:rPr>
          <w:b/>
          <w:bCs/>
          <w:sz w:val="28"/>
          <w:szCs w:val="28"/>
        </w:rPr>
        <w:t>арниковых газов</w:t>
      </w:r>
      <w:r w:rsidRPr="00151FEA">
        <w:rPr>
          <w:rFonts w:ascii="Times New Roman KZ" w:hAnsi="Times New Roman KZ"/>
          <w:b/>
          <w:bCs/>
          <w:sz w:val="28"/>
          <w:szCs w:val="28"/>
        </w:rPr>
        <w:t xml:space="preserve"> в атмосферу </w:t>
      </w:r>
      <w:r w:rsidRPr="00151FEA">
        <w:rPr>
          <w:rFonts w:ascii="Times New Roman KZ" w:hAnsi="Times New Roman KZ"/>
          <w:b/>
          <w:sz w:val="28"/>
          <w:szCs w:val="28"/>
        </w:rPr>
        <w:t>от полигонов твердых бытовых отходов</w:t>
      </w: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Default="00056226" w:rsidP="00151FEA">
      <w:pPr>
        <w:ind w:firstLine="720"/>
        <w:jc w:val="center"/>
        <w:rPr>
          <w:rFonts w:ascii="Times New Roman KZ" w:hAnsi="Times New Roman KZ"/>
          <w:b/>
          <w:sz w:val="28"/>
          <w:szCs w:val="28"/>
        </w:rPr>
      </w:pPr>
    </w:p>
    <w:p w:rsidR="00056226" w:rsidRPr="00104E39" w:rsidRDefault="00AD79EB" w:rsidP="00151FEA">
      <w:pPr>
        <w:ind w:firstLine="720"/>
        <w:jc w:val="center"/>
        <w:rPr>
          <w:sz w:val="28"/>
          <w:szCs w:val="28"/>
        </w:rPr>
      </w:pPr>
      <w:r w:rsidRPr="00104E39">
        <w:rPr>
          <w:sz w:val="28"/>
          <w:szCs w:val="28"/>
        </w:rPr>
        <w:t>А</w:t>
      </w:r>
      <w:r w:rsidR="00056226" w:rsidRPr="00104E39">
        <w:rPr>
          <w:sz w:val="28"/>
          <w:szCs w:val="28"/>
        </w:rPr>
        <w:t xml:space="preserve">лматы, 2010 </w:t>
      </w:r>
    </w:p>
    <w:p w:rsidR="004B1F3F" w:rsidRDefault="004B1F3F" w:rsidP="00151FEA">
      <w:pPr>
        <w:jc w:val="center"/>
        <w:rPr>
          <w:b/>
        </w:rPr>
      </w:pPr>
      <w:r w:rsidRPr="00077075">
        <w:rPr>
          <w:b/>
        </w:rPr>
        <w:t>С</w:t>
      </w:r>
      <w:r w:rsidR="00077075" w:rsidRPr="00077075">
        <w:rPr>
          <w:b/>
        </w:rPr>
        <w:t>ОДЕРЖАНИЕ</w:t>
      </w:r>
    </w:p>
    <w:p w:rsidR="000F1E32" w:rsidRDefault="00104E39">
      <w:pPr>
        <w:pStyle w:val="10"/>
        <w:tabs>
          <w:tab w:val="right" w:leader="dot" w:pos="9345"/>
        </w:tabs>
        <w:rPr>
          <w:rFonts w:ascii="Calibri" w:hAnsi="Calibri"/>
          <w:noProof/>
          <w:sz w:val="22"/>
          <w:szCs w:val="22"/>
          <w:lang w:val="en-US" w:eastAsia="en-US"/>
        </w:rPr>
      </w:pPr>
      <w:r>
        <w:rPr>
          <w:b/>
        </w:rPr>
        <w:fldChar w:fldCharType="begin"/>
      </w:r>
      <w:r>
        <w:rPr>
          <w:b/>
        </w:rPr>
        <w:instrText xml:space="preserve"> TOC \o "1-3" \h \z \u </w:instrText>
      </w:r>
      <w:r>
        <w:rPr>
          <w:b/>
        </w:rPr>
        <w:fldChar w:fldCharType="separate"/>
      </w:r>
      <w:hyperlink w:anchor="_Toc269096131" w:history="1">
        <w:r w:rsidR="000F1E32" w:rsidRPr="00E91B38">
          <w:rPr>
            <w:rStyle w:val="a8"/>
            <w:noProof/>
          </w:rPr>
          <w:t>Область применения</w:t>
        </w:r>
        <w:r w:rsidR="000F1E32">
          <w:rPr>
            <w:noProof/>
            <w:webHidden/>
          </w:rPr>
          <w:tab/>
        </w:r>
        <w:r w:rsidR="000F1E32">
          <w:rPr>
            <w:noProof/>
            <w:webHidden/>
          </w:rPr>
          <w:fldChar w:fldCharType="begin"/>
        </w:r>
        <w:r w:rsidR="000F1E32">
          <w:rPr>
            <w:noProof/>
            <w:webHidden/>
          </w:rPr>
          <w:instrText xml:space="preserve"> PAGEREF _Toc269096131 \h </w:instrText>
        </w:r>
        <w:r w:rsidR="000F1E32">
          <w:rPr>
            <w:noProof/>
            <w:webHidden/>
          </w:rPr>
        </w:r>
        <w:r w:rsidR="000F1E32">
          <w:rPr>
            <w:noProof/>
            <w:webHidden/>
          </w:rPr>
          <w:fldChar w:fldCharType="separate"/>
        </w:r>
        <w:r w:rsidR="00DB0C14">
          <w:rPr>
            <w:noProof/>
            <w:webHidden/>
          </w:rPr>
          <w:t>3</w:t>
        </w:r>
        <w:r w:rsidR="000F1E32">
          <w:rPr>
            <w:noProof/>
            <w:webHidden/>
          </w:rPr>
          <w:fldChar w:fldCharType="end"/>
        </w:r>
      </w:hyperlink>
    </w:p>
    <w:p w:rsidR="000F1E32" w:rsidRDefault="00073F8F">
      <w:pPr>
        <w:pStyle w:val="10"/>
        <w:tabs>
          <w:tab w:val="right" w:leader="dot" w:pos="9345"/>
        </w:tabs>
        <w:rPr>
          <w:rFonts w:ascii="Calibri" w:hAnsi="Calibri"/>
          <w:noProof/>
          <w:sz w:val="22"/>
          <w:szCs w:val="22"/>
          <w:lang w:val="en-US" w:eastAsia="en-US"/>
        </w:rPr>
      </w:pPr>
      <w:hyperlink w:anchor="_Toc269096132" w:history="1">
        <w:r w:rsidR="000F1E32" w:rsidRPr="00E91B38">
          <w:rPr>
            <w:rStyle w:val="a8"/>
            <w:noProof/>
          </w:rPr>
          <w:t>Нормативные ссылки</w:t>
        </w:r>
        <w:r w:rsidR="000F1E32">
          <w:rPr>
            <w:noProof/>
            <w:webHidden/>
          </w:rPr>
          <w:tab/>
        </w:r>
        <w:r w:rsidR="000F1E32">
          <w:rPr>
            <w:noProof/>
            <w:webHidden/>
          </w:rPr>
          <w:fldChar w:fldCharType="begin"/>
        </w:r>
        <w:r w:rsidR="000F1E32">
          <w:rPr>
            <w:noProof/>
            <w:webHidden/>
          </w:rPr>
          <w:instrText xml:space="preserve"> PAGEREF _Toc269096132 \h </w:instrText>
        </w:r>
        <w:r w:rsidR="000F1E32">
          <w:rPr>
            <w:noProof/>
            <w:webHidden/>
          </w:rPr>
        </w:r>
        <w:r w:rsidR="000F1E32">
          <w:rPr>
            <w:noProof/>
            <w:webHidden/>
          </w:rPr>
          <w:fldChar w:fldCharType="separate"/>
        </w:r>
        <w:r w:rsidR="00DB0C14">
          <w:rPr>
            <w:noProof/>
            <w:webHidden/>
          </w:rPr>
          <w:t>4</w:t>
        </w:r>
        <w:r w:rsidR="000F1E32">
          <w:rPr>
            <w:noProof/>
            <w:webHidden/>
          </w:rPr>
          <w:fldChar w:fldCharType="end"/>
        </w:r>
      </w:hyperlink>
    </w:p>
    <w:p w:rsidR="000F1E32" w:rsidRDefault="00073F8F">
      <w:pPr>
        <w:pStyle w:val="10"/>
        <w:tabs>
          <w:tab w:val="right" w:leader="dot" w:pos="9345"/>
        </w:tabs>
        <w:rPr>
          <w:rFonts w:ascii="Calibri" w:hAnsi="Calibri"/>
          <w:noProof/>
          <w:sz w:val="22"/>
          <w:szCs w:val="22"/>
          <w:lang w:val="en-US" w:eastAsia="en-US"/>
        </w:rPr>
      </w:pPr>
      <w:hyperlink w:anchor="_Toc269096133" w:history="1">
        <w:r w:rsidR="000F1E32" w:rsidRPr="00E91B38">
          <w:rPr>
            <w:rStyle w:val="a8"/>
            <w:noProof/>
          </w:rPr>
          <w:t>Перечень сокращений, символов, единиц</w:t>
        </w:r>
        <w:r w:rsidR="000F1E32">
          <w:rPr>
            <w:noProof/>
            <w:webHidden/>
          </w:rPr>
          <w:tab/>
        </w:r>
        <w:r w:rsidR="000F1E32">
          <w:rPr>
            <w:noProof/>
            <w:webHidden/>
          </w:rPr>
          <w:fldChar w:fldCharType="begin"/>
        </w:r>
        <w:r w:rsidR="000F1E32">
          <w:rPr>
            <w:noProof/>
            <w:webHidden/>
          </w:rPr>
          <w:instrText xml:space="preserve"> PAGEREF _Toc269096133 \h </w:instrText>
        </w:r>
        <w:r w:rsidR="000F1E32">
          <w:rPr>
            <w:noProof/>
            <w:webHidden/>
          </w:rPr>
        </w:r>
        <w:r w:rsidR="000F1E32">
          <w:rPr>
            <w:noProof/>
            <w:webHidden/>
          </w:rPr>
          <w:fldChar w:fldCharType="separate"/>
        </w:r>
        <w:r w:rsidR="00DB0C14">
          <w:rPr>
            <w:noProof/>
            <w:webHidden/>
          </w:rPr>
          <w:t>5</w:t>
        </w:r>
        <w:r w:rsidR="000F1E32">
          <w:rPr>
            <w:noProof/>
            <w:webHidden/>
          </w:rPr>
          <w:fldChar w:fldCharType="end"/>
        </w:r>
      </w:hyperlink>
    </w:p>
    <w:p w:rsidR="000F1E32" w:rsidRDefault="00073F8F">
      <w:pPr>
        <w:pStyle w:val="10"/>
        <w:tabs>
          <w:tab w:val="right" w:leader="dot" w:pos="9345"/>
        </w:tabs>
        <w:rPr>
          <w:rFonts w:ascii="Calibri" w:hAnsi="Calibri"/>
          <w:noProof/>
          <w:sz w:val="22"/>
          <w:szCs w:val="22"/>
          <w:lang w:val="en-US" w:eastAsia="en-US"/>
        </w:rPr>
      </w:pPr>
      <w:hyperlink w:anchor="_Toc269096134" w:history="1">
        <w:r w:rsidR="000F1E32" w:rsidRPr="00E91B38">
          <w:rPr>
            <w:rStyle w:val="a8"/>
            <w:noProof/>
          </w:rPr>
          <w:t>ВВЕДЕНИЕ</w:t>
        </w:r>
        <w:r w:rsidR="000F1E32">
          <w:rPr>
            <w:noProof/>
            <w:webHidden/>
          </w:rPr>
          <w:tab/>
        </w:r>
        <w:r w:rsidR="000F1E32">
          <w:rPr>
            <w:noProof/>
            <w:webHidden/>
          </w:rPr>
          <w:fldChar w:fldCharType="begin"/>
        </w:r>
        <w:r w:rsidR="000F1E32">
          <w:rPr>
            <w:noProof/>
            <w:webHidden/>
          </w:rPr>
          <w:instrText xml:space="preserve"> PAGEREF _Toc269096134 \h </w:instrText>
        </w:r>
        <w:r w:rsidR="000F1E32">
          <w:rPr>
            <w:noProof/>
            <w:webHidden/>
          </w:rPr>
        </w:r>
        <w:r w:rsidR="000F1E32">
          <w:rPr>
            <w:noProof/>
            <w:webHidden/>
          </w:rPr>
          <w:fldChar w:fldCharType="separate"/>
        </w:r>
        <w:r w:rsidR="00DB0C14">
          <w:rPr>
            <w:noProof/>
            <w:webHidden/>
          </w:rPr>
          <w:t>6</w:t>
        </w:r>
        <w:r w:rsidR="000F1E32">
          <w:rPr>
            <w:noProof/>
            <w:webHidden/>
          </w:rPr>
          <w:fldChar w:fldCharType="end"/>
        </w:r>
      </w:hyperlink>
    </w:p>
    <w:p w:rsidR="000F1E32" w:rsidRDefault="00073F8F">
      <w:pPr>
        <w:pStyle w:val="22"/>
        <w:tabs>
          <w:tab w:val="right" w:leader="dot" w:pos="9345"/>
        </w:tabs>
        <w:rPr>
          <w:rFonts w:ascii="Calibri" w:hAnsi="Calibri"/>
          <w:noProof/>
          <w:sz w:val="22"/>
          <w:szCs w:val="22"/>
          <w:lang w:val="en-US" w:eastAsia="en-US"/>
        </w:rPr>
      </w:pPr>
      <w:hyperlink w:anchor="_Toc269096135" w:history="1">
        <w:r w:rsidR="000F1E32" w:rsidRPr="00E91B38">
          <w:rPr>
            <w:rStyle w:val="a8"/>
            <w:noProof/>
          </w:rPr>
          <w:t>1.1 Описание состояния сектора управления ТБО и эмиссии парниковых газов от этого сектора в Казахстане</w:t>
        </w:r>
        <w:r w:rsidR="000F1E32">
          <w:rPr>
            <w:noProof/>
            <w:webHidden/>
          </w:rPr>
          <w:tab/>
        </w:r>
        <w:r w:rsidR="000F1E32">
          <w:rPr>
            <w:noProof/>
            <w:webHidden/>
          </w:rPr>
          <w:fldChar w:fldCharType="begin"/>
        </w:r>
        <w:r w:rsidR="000F1E32">
          <w:rPr>
            <w:noProof/>
            <w:webHidden/>
          </w:rPr>
          <w:instrText xml:space="preserve"> PAGEREF _Toc269096135 \h </w:instrText>
        </w:r>
        <w:r w:rsidR="000F1E32">
          <w:rPr>
            <w:noProof/>
            <w:webHidden/>
          </w:rPr>
        </w:r>
        <w:r w:rsidR="000F1E32">
          <w:rPr>
            <w:noProof/>
            <w:webHidden/>
          </w:rPr>
          <w:fldChar w:fldCharType="separate"/>
        </w:r>
        <w:r w:rsidR="00DB0C14">
          <w:rPr>
            <w:noProof/>
            <w:webHidden/>
          </w:rPr>
          <w:t>6</w:t>
        </w:r>
        <w:r w:rsidR="000F1E32">
          <w:rPr>
            <w:noProof/>
            <w:webHidden/>
          </w:rPr>
          <w:fldChar w:fldCharType="end"/>
        </w:r>
      </w:hyperlink>
    </w:p>
    <w:p w:rsidR="000F1E32" w:rsidRDefault="00073F8F">
      <w:pPr>
        <w:pStyle w:val="22"/>
        <w:tabs>
          <w:tab w:val="right" w:leader="dot" w:pos="9345"/>
        </w:tabs>
        <w:rPr>
          <w:rFonts w:ascii="Calibri" w:hAnsi="Calibri"/>
          <w:noProof/>
          <w:sz w:val="22"/>
          <w:szCs w:val="22"/>
          <w:lang w:val="en-US" w:eastAsia="en-US"/>
        </w:rPr>
      </w:pPr>
      <w:hyperlink w:anchor="_Toc269096136" w:history="1">
        <w:r w:rsidR="000F1E32" w:rsidRPr="00E91B38">
          <w:rPr>
            <w:rStyle w:val="a8"/>
            <w:noProof/>
          </w:rPr>
          <w:t>1.2 Общие сведения о процессе метаногенеза</w:t>
        </w:r>
        <w:r w:rsidR="000F1E32">
          <w:rPr>
            <w:noProof/>
            <w:webHidden/>
          </w:rPr>
          <w:tab/>
        </w:r>
        <w:r w:rsidR="000F1E32">
          <w:rPr>
            <w:noProof/>
            <w:webHidden/>
          </w:rPr>
          <w:fldChar w:fldCharType="begin"/>
        </w:r>
        <w:r w:rsidR="000F1E32">
          <w:rPr>
            <w:noProof/>
            <w:webHidden/>
          </w:rPr>
          <w:instrText xml:space="preserve"> PAGEREF _Toc269096136 \h </w:instrText>
        </w:r>
        <w:r w:rsidR="000F1E32">
          <w:rPr>
            <w:noProof/>
            <w:webHidden/>
          </w:rPr>
        </w:r>
        <w:r w:rsidR="000F1E32">
          <w:rPr>
            <w:noProof/>
            <w:webHidden/>
          </w:rPr>
          <w:fldChar w:fldCharType="separate"/>
        </w:r>
        <w:r w:rsidR="00DB0C14">
          <w:rPr>
            <w:noProof/>
            <w:webHidden/>
          </w:rPr>
          <w:t>7</w:t>
        </w:r>
        <w:r w:rsidR="000F1E32">
          <w:rPr>
            <w:noProof/>
            <w:webHidden/>
          </w:rPr>
          <w:fldChar w:fldCharType="end"/>
        </w:r>
      </w:hyperlink>
    </w:p>
    <w:p w:rsidR="000F1E32" w:rsidRDefault="00073F8F">
      <w:pPr>
        <w:pStyle w:val="22"/>
        <w:tabs>
          <w:tab w:val="right" w:leader="dot" w:pos="9345"/>
        </w:tabs>
        <w:rPr>
          <w:rFonts w:ascii="Calibri" w:hAnsi="Calibri"/>
          <w:noProof/>
          <w:sz w:val="22"/>
          <w:szCs w:val="22"/>
          <w:lang w:val="en-US" w:eastAsia="en-US"/>
        </w:rPr>
      </w:pPr>
      <w:hyperlink w:anchor="_Toc269096137" w:history="1">
        <w:r w:rsidR="000F1E32" w:rsidRPr="00E91B38">
          <w:rPr>
            <w:rStyle w:val="a8"/>
            <w:noProof/>
          </w:rPr>
          <w:t>1.3 Состав ТБО на полигонах</w:t>
        </w:r>
        <w:r w:rsidR="000F1E32">
          <w:rPr>
            <w:noProof/>
            <w:webHidden/>
          </w:rPr>
          <w:tab/>
        </w:r>
        <w:r w:rsidR="000F1E32">
          <w:rPr>
            <w:noProof/>
            <w:webHidden/>
          </w:rPr>
          <w:fldChar w:fldCharType="begin"/>
        </w:r>
        <w:r w:rsidR="000F1E32">
          <w:rPr>
            <w:noProof/>
            <w:webHidden/>
          </w:rPr>
          <w:instrText xml:space="preserve"> PAGEREF _Toc269096137 \h </w:instrText>
        </w:r>
        <w:r w:rsidR="000F1E32">
          <w:rPr>
            <w:noProof/>
            <w:webHidden/>
          </w:rPr>
        </w:r>
        <w:r w:rsidR="000F1E32">
          <w:rPr>
            <w:noProof/>
            <w:webHidden/>
          </w:rPr>
          <w:fldChar w:fldCharType="separate"/>
        </w:r>
        <w:r w:rsidR="00DB0C14">
          <w:rPr>
            <w:noProof/>
            <w:webHidden/>
          </w:rPr>
          <w:t>9</w:t>
        </w:r>
        <w:r w:rsidR="000F1E32">
          <w:rPr>
            <w:noProof/>
            <w:webHidden/>
          </w:rPr>
          <w:fldChar w:fldCharType="end"/>
        </w:r>
      </w:hyperlink>
    </w:p>
    <w:p w:rsidR="000F1E32" w:rsidRDefault="00073F8F">
      <w:pPr>
        <w:pStyle w:val="22"/>
        <w:tabs>
          <w:tab w:val="right" w:leader="dot" w:pos="9345"/>
        </w:tabs>
        <w:rPr>
          <w:rFonts w:ascii="Calibri" w:hAnsi="Calibri"/>
          <w:noProof/>
          <w:sz w:val="22"/>
          <w:szCs w:val="22"/>
          <w:lang w:val="en-US" w:eastAsia="en-US"/>
        </w:rPr>
      </w:pPr>
      <w:hyperlink w:anchor="_Toc269096138" w:history="1">
        <w:r w:rsidR="000F1E32" w:rsidRPr="00E91B38">
          <w:rPr>
            <w:rStyle w:val="a8"/>
            <w:noProof/>
          </w:rPr>
          <w:t>1.4 Требования к исходным данным. Источники данных</w:t>
        </w:r>
        <w:r w:rsidR="000F1E32">
          <w:rPr>
            <w:noProof/>
            <w:webHidden/>
          </w:rPr>
          <w:tab/>
        </w:r>
        <w:r w:rsidR="000F1E32">
          <w:rPr>
            <w:noProof/>
            <w:webHidden/>
          </w:rPr>
          <w:fldChar w:fldCharType="begin"/>
        </w:r>
        <w:r w:rsidR="000F1E32">
          <w:rPr>
            <w:noProof/>
            <w:webHidden/>
          </w:rPr>
          <w:instrText xml:space="preserve"> PAGEREF _Toc269096138 \h </w:instrText>
        </w:r>
        <w:r w:rsidR="000F1E32">
          <w:rPr>
            <w:noProof/>
            <w:webHidden/>
          </w:rPr>
        </w:r>
        <w:r w:rsidR="000F1E32">
          <w:rPr>
            <w:noProof/>
            <w:webHidden/>
          </w:rPr>
          <w:fldChar w:fldCharType="separate"/>
        </w:r>
        <w:r w:rsidR="00DB0C14">
          <w:rPr>
            <w:b/>
            <w:bCs/>
            <w:noProof/>
            <w:webHidden/>
          </w:rPr>
          <w:t>Ошибка! Закладка не определена.</w:t>
        </w:r>
        <w:r w:rsidR="000F1E32">
          <w:rPr>
            <w:noProof/>
            <w:webHidden/>
          </w:rPr>
          <w:fldChar w:fldCharType="end"/>
        </w:r>
      </w:hyperlink>
    </w:p>
    <w:p w:rsidR="000F1E32" w:rsidRDefault="00073F8F">
      <w:pPr>
        <w:pStyle w:val="22"/>
        <w:tabs>
          <w:tab w:val="right" w:leader="dot" w:pos="9345"/>
        </w:tabs>
        <w:rPr>
          <w:rFonts w:ascii="Calibri" w:hAnsi="Calibri"/>
          <w:noProof/>
          <w:sz w:val="22"/>
          <w:szCs w:val="22"/>
          <w:lang w:val="en-US" w:eastAsia="en-US"/>
        </w:rPr>
      </w:pPr>
      <w:hyperlink w:anchor="_Toc269096139" w:history="1">
        <w:r w:rsidR="000F1E32" w:rsidRPr="00E91B38">
          <w:rPr>
            <w:rStyle w:val="a8"/>
            <w:noProof/>
          </w:rPr>
          <w:t>1.5 Расчет эмиссий метана с полигонов ТБО</w:t>
        </w:r>
        <w:r w:rsidR="000F1E32">
          <w:rPr>
            <w:noProof/>
            <w:webHidden/>
          </w:rPr>
          <w:tab/>
        </w:r>
        <w:r w:rsidR="000F1E32">
          <w:rPr>
            <w:noProof/>
            <w:webHidden/>
          </w:rPr>
          <w:fldChar w:fldCharType="begin"/>
        </w:r>
        <w:r w:rsidR="000F1E32">
          <w:rPr>
            <w:noProof/>
            <w:webHidden/>
          </w:rPr>
          <w:instrText xml:space="preserve"> PAGEREF _Toc269096139 \h </w:instrText>
        </w:r>
        <w:r w:rsidR="000F1E32">
          <w:rPr>
            <w:noProof/>
            <w:webHidden/>
          </w:rPr>
        </w:r>
        <w:r w:rsidR="000F1E32">
          <w:rPr>
            <w:noProof/>
            <w:webHidden/>
          </w:rPr>
          <w:fldChar w:fldCharType="separate"/>
        </w:r>
        <w:r w:rsidR="00DB0C14">
          <w:rPr>
            <w:b/>
            <w:bCs/>
            <w:noProof/>
            <w:webHidden/>
          </w:rPr>
          <w:t>Ошибка! Закладка не определена.</w:t>
        </w:r>
        <w:r w:rsidR="000F1E32">
          <w:rPr>
            <w:noProof/>
            <w:webHidden/>
          </w:rPr>
          <w:fldChar w:fldCharType="end"/>
        </w:r>
      </w:hyperlink>
    </w:p>
    <w:p w:rsidR="000F1E32" w:rsidRDefault="00073F8F">
      <w:pPr>
        <w:pStyle w:val="10"/>
        <w:tabs>
          <w:tab w:val="right" w:leader="dot" w:pos="9345"/>
        </w:tabs>
        <w:rPr>
          <w:rFonts w:ascii="Calibri" w:hAnsi="Calibri"/>
          <w:noProof/>
          <w:sz w:val="22"/>
          <w:szCs w:val="22"/>
          <w:lang w:val="en-US" w:eastAsia="en-US"/>
        </w:rPr>
      </w:pPr>
      <w:hyperlink w:anchor="_Toc269096140" w:history="1">
        <w:r w:rsidR="000F1E32" w:rsidRPr="00E91B38">
          <w:rPr>
            <w:rStyle w:val="a8"/>
            <w:noProof/>
          </w:rPr>
          <w:t>Пример расчета выбросов метана с полигона ТБО</w:t>
        </w:r>
        <w:r w:rsidR="000F1E32">
          <w:rPr>
            <w:noProof/>
            <w:webHidden/>
          </w:rPr>
          <w:tab/>
        </w:r>
        <w:r w:rsidR="000F1E32">
          <w:rPr>
            <w:noProof/>
            <w:webHidden/>
          </w:rPr>
          <w:fldChar w:fldCharType="begin"/>
        </w:r>
        <w:r w:rsidR="000F1E32">
          <w:rPr>
            <w:noProof/>
            <w:webHidden/>
          </w:rPr>
          <w:instrText xml:space="preserve"> PAGEREF _Toc269096140 \h </w:instrText>
        </w:r>
        <w:r w:rsidR="000F1E32">
          <w:rPr>
            <w:noProof/>
            <w:webHidden/>
          </w:rPr>
        </w:r>
        <w:r w:rsidR="000F1E32">
          <w:rPr>
            <w:noProof/>
            <w:webHidden/>
          </w:rPr>
          <w:fldChar w:fldCharType="separate"/>
        </w:r>
        <w:r w:rsidR="00DB0C14">
          <w:rPr>
            <w:noProof/>
            <w:webHidden/>
          </w:rPr>
          <w:t>16</w:t>
        </w:r>
        <w:r w:rsidR="000F1E32">
          <w:rPr>
            <w:noProof/>
            <w:webHidden/>
          </w:rPr>
          <w:fldChar w:fldCharType="end"/>
        </w:r>
      </w:hyperlink>
    </w:p>
    <w:p w:rsidR="000F1E32" w:rsidRDefault="00073F8F">
      <w:pPr>
        <w:pStyle w:val="10"/>
        <w:tabs>
          <w:tab w:val="right" w:leader="dot" w:pos="9345"/>
        </w:tabs>
        <w:rPr>
          <w:rFonts w:ascii="Calibri" w:hAnsi="Calibri"/>
          <w:noProof/>
          <w:sz w:val="22"/>
          <w:szCs w:val="22"/>
          <w:lang w:val="en-US" w:eastAsia="en-US"/>
        </w:rPr>
      </w:pPr>
      <w:hyperlink w:anchor="_Toc269096141" w:history="1">
        <w:r w:rsidR="000F1E32" w:rsidRPr="00E91B38">
          <w:rPr>
            <w:rStyle w:val="a8"/>
            <w:noProof/>
          </w:rPr>
          <w:t>Мониторинг биогаза на закрытых полигонах</w:t>
        </w:r>
        <w:r w:rsidR="000F1E32">
          <w:rPr>
            <w:noProof/>
            <w:webHidden/>
          </w:rPr>
          <w:tab/>
        </w:r>
        <w:r w:rsidR="000F1E32">
          <w:rPr>
            <w:noProof/>
            <w:webHidden/>
          </w:rPr>
          <w:fldChar w:fldCharType="begin"/>
        </w:r>
        <w:r w:rsidR="000F1E32">
          <w:rPr>
            <w:noProof/>
            <w:webHidden/>
          </w:rPr>
          <w:instrText xml:space="preserve"> PAGEREF _Toc269096141 \h </w:instrText>
        </w:r>
        <w:r w:rsidR="000F1E32">
          <w:rPr>
            <w:noProof/>
            <w:webHidden/>
          </w:rPr>
        </w:r>
        <w:r w:rsidR="000F1E32">
          <w:rPr>
            <w:noProof/>
            <w:webHidden/>
          </w:rPr>
          <w:fldChar w:fldCharType="separate"/>
        </w:r>
        <w:r w:rsidR="00DB0C14">
          <w:rPr>
            <w:noProof/>
            <w:webHidden/>
          </w:rPr>
          <w:t>18</w:t>
        </w:r>
        <w:r w:rsidR="000F1E32">
          <w:rPr>
            <w:noProof/>
            <w:webHidden/>
          </w:rPr>
          <w:fldChar w:fldCharType="end"/>
        </w:r>
      </w:hyperlink>
    </w:p>
    <w:p w:rsidR="000F1E32" w:rsidRDefault="00073F8F">
      <w:pPr>
        <w:pStyle w:val="10"/>
        <w:tabs>
          <w:tab w:val="right" w:leader="dot" w:pos="9345"/>
        </w:tabs>
        <w:rPr>
          <w:rFonts w:ascii="Calibri" w:hAnsi="Calibri"/>
          <w:noProof/>
          <w:sz w:val="22"/>
          <w:szCs w:val="22"/>
          <w:lang w:val="en-US" w:eastAsia="en-US"/>
        </w:rPr>
      </w:pPr>
      <w:hyperlink w:anchor="_Toc269096142" w:history="1">
        <w:r w:rsidR="000F1E32" w:rsidRPr="00E91B38">
          <w:rPr>
            <w:rStyle w:val="a8"/>
            <w:noProof/>
          </w:rPr>
          <w:t>ЛИТЕРАТУРА</w:t>
        </w:r>
        <w:r w:rsidR="000F1E32">
          <w:rPr>
            <w:noProof/>
            <w:webHidden/>
          </w:rPr>
          <w:tab/>
        </w:r>
        <w:r w:rsidR="000F1E32">
          <w:rPr>
            <w:noProof/>
            <w:webHidden/>
          </w:rPr>
          <w:fldChar w:fldCharType="begin"/>
        </w:r>
        <w:r w:rsidR="000F1E32">
          <w:rPr>
            <w:noProof/>
            <w:webHidden/>
          </w:rPr>
          <w:instrText xml:space="preserve"> PAGEREF _Toc269096142 \h </w:instrText>
        </w:r>
        <w:r w:rsidR="000F1E32">
          <w:rPr>
            <w:noProof/>
            <w:webHidden/>
          </w:rPr>
        </w:r>
        <w:r w:rsidR="000F1E32">
          <w:rPr>
            <w:noProof/>
            <w:webHidden/>
          </w:rPr>
          <w:fldChar w:fldCharType="separate"/>
        </w:r>
        <w:r w:rsidR="00DB0C14">
          <w:rPr>
            <w:noProof/>
            <w:webHidden/>
          </w:rPr>
          <w:t>19</w:t>
        </w:r>
        <w:r w:rsidR="000F1E32">
          <w:rPr>
            <w:noProof/>
            <w:webHidden/>
          </w:rPr>
          <w:fldChar w:fldCharType="end"/>
        </w:r>
      </w:hyperlink>
    </w:p>
    <w:p w:rsidR="00AF1079" w:rsidRDefault="00104E39" w:rsidP="00151FEA">
      <w:pPr>
        <w:jc w:val="center"/>
        <w:rPr>
          <w:b/>
        </w:rPr>
      </w:pPr>
      <w:r>
        <w:rPr>
          <w:b/>
        </w:rPr>
        <w:fldChar w:fldCharType="end"/>
      </w:r>
    </w:p>
    <w:p w:rsidR="004B1F3F" w:rsidRPr="00151FEA" w:rsidRDefault="004B1F3F" w:rsidP="00151FEA">
      <w:pPr>
        <w:jc w:val="center"/>
        <w:rPr>
          <w:sz w:val="28"/>
          <w:szCs w:val="28"/>
        </w:rPr>
      </w:pPr>
    </w:p>
    <w:p w:rsidR="004B1F3F" w:rsidRPr="00151FEA" w:rsidRDefault="004B1F3F" w:rsidP="00151FEA">
      <w:pPr>
        <w:jc w:val="center"/>
        <w:rPr>
          <w:sz w:val="28"/>
          <w:szCs w:val="28"/>
        </w:rPr>
      </w:pPr>
    </w:p>
    <w:p w:rsidR="00077075" w:rsidRDefault="00077075" w:rsidP="00077075">
      <w:pPr>
        <w:jc w:val="both"/>
        <w:rPr>
          <w:color w:val="FF0000"/>
          <w:sz w:val="28"/>
          <w:szCs w:val="28"/>
        </w:rPr>
      </w:pPr>
    </w:p>
    <w:p w:rsidR="00077075" w:rsidRDefault="00077075" w:rsidP="00077075">
      <w:pPr>
        <w:jc w:val="both"/>
        <w:rPr>
          <w:color w:val="FF0000"/>
          <w:sz w:val="28"/>
          <w:szCs w:val="28"/>
        </w:rPr>
      </w:pPr>
    </w:p>
    <w:p w:rsidR="00062327" w:rsidRPr="000F1E32" w:rsidRDefault="00062327" w:rsidP="000F1E32">
      <w:pPr>
        <w:pStyle w:val="1"/>
      </w:pPr>
      <w:bookmarkStart w:id="0" w:name="_Toc269096131"/>
      <w:r w:rsidRPr="000F1E32">
        <w:t>Область применения</w:t>
      </w:r>
      <w:bookmarkEnd w:id="0"/>
    </w:p>
    <w:p w:rsidR="00062327" w:rsidRDefault="00062327" w:rsidP="00062327">
      <w:pPr>
        <w:jc w:val="both"/>
      </w:pPr>
      <w:r w:rsidRPr="00D80F3C">
        <w:t xml:space="preserve">Настоящая методика предназначена для расчета выбросов парниковых газов </w:t>
      </w:r>
      <w:r>
        <w:t xml:space="preserve">от управления твердыми бытовыми отходами (ТБО). Она применяется  предприятиями, которые владеют полигонами твердых бытовых отходов. </w:t>
      </w:r>
    </w:p>
    <w:p w:rsidR="00062327" w:rsidRDefault="00062327" w:rsidP="00062327">
      <w:pPr>
        <w:jc w:val="both"/>
      </w:pPr>
      <w:r>
        <w:t xml:space="preserve"> </w:t>
      </w:r>
    </w:p>
    <w:p w:rsidR="00062327" w:rsidRDefault="00062327" w:rsidP="00062327">
      <w:pPr>
        <w:jc w:val="both"/>
      </w:pPr>
      <w:r>
        <w:t>Методика применяется предприятиями, осуществляющими производственную деятельность на территории Республики Казахстан.</w:t>
      </w:r>
    </w:p>
    <w:p w:rsidR="00062327" w:rsidRDefault="00062327" w:rsidP="00062327">
      <w:pPr>
        <w:jc w:val="both"/>
      </w:pPr>
      <w:r>
        <w:t xml:space="preserve"> </w:t>
      </w:r>
    </w:p>
    <w:p w:rsidR="00062327" w:rsidRDefault="00062327" w:rsidP="00062327">
      <w:pPr>
        <w:jc w:val="both"/>
      </w:pPr>
      <w:r>
        <w:t xml:space="preserve">Методика используется при проведении ежегодной инвентаризации выбросов парниковых газов от предприятий с целью государственного учета и регулирования в сфере эмиссий и поглощения парниковых газов. </w:t>
      </w:r>
    </w:p>
    <w:p w:rsidR="00062327" w:rsidRPr="000F1E32" w:rsidRDefault="00062327" w:rsidP="00062327">
      <w:pPr>
        <w:pStyle w:val="1"/>
      </w:pPr>
      <w:bookmarkStart w:id="1" w:name="_Toc269089770"/>
      <w:bookmarkStart w:id="2" w:name="_Toc269096132"/>
      <w:r w:rsidRPr="000F1E32">
        <w:t>Нормативные ссылки</w:t>
      </w:r>
      <w:bookmarkEnd w:id="1"/>
      <w:bookmarkEnd w:id="2"/>
    </w:p>
    <w:p w:rsidR="00062327" w:rsidRPr="00A8590B" w:rsidRDefault="00062327" w:rsidP="00062327">
      <w:pPr>
        <w:jc w:val="both"/>
      </w:pPr>
      <w:r w:rsidRPr="00A8590B">
        <w:t xml:space="preserve">Представляемая методика разработана в  соответствии с Экологическим  Кодексом  РК (Статьи 317 и 318) и принятыми нормативными правовыми актами, устанавливающими правила инвентаризации и ограничения  антропогенных выбросов ПГ: </w:t>
      </w:r>
    </w:p>
    <w:p w:rsidR="00062327" w:rsidRPr="00A8590B" w:rsidRDefault="00062327" w:rsidP="00062327">
      <w:pPr>
        <w:shd w:val="clear" w:color="auto" w:fill="FFFFFF"/>
        <w:suppressAutoHyphens/>
        <w:jc w:val="both"/>
      </w:pPr>
      <w:r w:rsidRPr="00A8590B">
        <w:t>1. ППРК «Об утверждении Правил государственного учета источников выбросов парниковых газов в атмосферу и потребления озоноразрушающих веществ» от 8 февраля 2008 года  № 124;</w:t>
      </w:r>
    </w:p>
    <w:p w:rsidR="00062327" w:rsidRPr="00A8590B" w:rsidRDefault="00062327" w:rsidP="00062327">
      <w:pPr>
        <w:shd w:val="clear" w:color="auto" w:fill="FFFFFF"/>
        <w:suppressAutoHyphens/>
        <w:jc w:val="both"/>
      </w:pPr>
      <w:r w:rsidRPr="00A8590B">
        <w:t xml:space="preserve">2. ППРК «Об утверждении Правил ограничения, приостановления или снижения выбросов парниковых газов в атмосферу» от 11 февраля 2008 года  № 128; </w:t>
      </w:r>
    </w:p>
    <w:p w:rsidR="00062327" w:rsidRPr="00A8590B" w:rsidRDefault="00062327" w:rsidP="00062327">
      <w:pPr>
        <w:shd w:val="clear" w:color="auto" w:fill="FFFFFF"/>
        <w:suppressAutoHyphens/>
        <w:jc w:val="both"/>
      </w:pPr>
      <w:r w:rsidRPr="00A8590B">
        <w:t xml:space="preserve">3. Приказ Министра «Об утверждении правил инвентаризации выбросов парниковых газов и озоноразрушающих веществ» от 13 декабря </w:t>
      </w:r>
      <w:smartTag w:uri="urn:schemas-microsoft-com:office:smarttags" w:element="metricconverter">
        <w:smartTagPr>
          <w:attr w:name="ProductID" w:val="2007 г"/>
        </w:smartTagPr>
        <w:r w:rsidRPr="00A8590B">
          <w:t>2007 г</w:t>
        </w:r>
      </w:smartTag>
      <w:r w:rsidRPr="00A8590B">
        <w:t>.  № 348-п;</w:t>
      </w:r>
    </w:p>
    <w:p w:rsidR="00B518A8" w:rsidRDefault="00062327" w:rsidP="00B518A8">
      <w:pPr>
        <w:shd w:val="clear" w:color="auto" w:fill="FFFFFF"/>
        <w:suppressAutoHyphens/>
        <w:jc w:val="both"/>
      </w:pPr>
      <w:r w:rsidRPr="00A8590B">
        <w:t xml:space="preserve">4. Приказ Министра «Об утверждении правил разработки и утверждения нормативов предельно допустимых выбросов и потребления озоноразрушающих веществ» от 13 декабря </w:t>
      </w:r>
      <w:smartTag w:uri="urn:schemas-microsoft-com:office:smarttags" w:element="metricconverter">
        <w:smartTagPr>
          <w:attr w:name="ProductID" w:val="2007 г"/>
        </w:smartTagPr>
        <w:r w:rsidRPr="00A8590B">
          <w:t>2007 г</w:t>
        </w:r>
      </w:smartTag>
      <w:r w:rsidRPr="00A8590B">
        <w:t>. № 350-п.</w:t>
      </w:r>
      <w:bookmarkStart w:id="3" w:name="_Toc269089771"/>
    </w:p>
    <w:p w:rsidR="00B518A8" w:rsidRPr="000F1E32" w:rsidRDefault="00062327" w:rsidP="00B518A8">
      <w:pPr>
        <w:pStyle w:val="1"/>
      </w:pPr>
      <w:bookmarkStart w:id="4" w:name="_Toc269096133"/>
      <w:r w:rsidRPr="000F1E32">
        <w:t>Перечень сокращений, символов, единиц</w:t>
      </w:r>
      <w:bookmarkEnd w:id="3"/>
      <w:bookmarkEnd w:id="4"/>
    </w:p>
    <w:p w:rsidR="00B518A8" w:rsidRPr="00922041" w:rsidRDefault="00B518A8" w:rsidP="00B518A8">
      <w:pPr>
        <w:shd w:val="clear" w:color="auto" w:fill="FFFFFF"/>
        <w:suppressAutoHyphens/>
        <w:jc w:val="both"/>
        <w:rPr>
          <w:szCs w:val="28"/>
        </w:rPr>
      </w:pPr>
    </w:p>
    <w:tbl>
      <w:tblPr>
        <w:tblW w:w="0" w:type="auto"/>
        <w:tblLayout w:type="fixed"/>
        <w:tblCellMar>
          <w:left w:w="70" w:type="dxa"/>
          <w:right w:w="70" w:type="dxa"/>
        </w:tblCellMar>
        <w:tblLook w:val="0000" w:firstRow="0" w:lastRow="0" w:firstColumn="0" w:lastColumn="0" w:noHBand="0" w:noVBand="0"/>
      </w:tblPr>
      <w:tblGrid>
        <w:gridCol w:w="1771"/>
        <w:gridCol w:w="270"/>
        <w:gridCol w:w="7452"/>
      </w:tblGrid>
      <w:tr w:rsidR="00062327" w:rsidRPr="00A8590B">
        <w:tc>
          <w:tcPr>
            <w:tcW w:w="1771" w:type="dxa"/>
            <w:tcBorders>
              <w:top w:val="nil"/>
              <w:left w:val="nil"/>
              <w:bottom w:val="nil"/>
              <w:right w:val="nil"/>
            </w:tcBorders>
          </w:tcPr>
          <w:p w:rsidR="00062327" w:rsidRPr="00A8590B" w:rsidRDefault="00062327" w:rsidP="00096043">
            <w:pPr>
              <w:spacing w:line="360" w:lineRule="auto"/>
            </w:pPr>
            <w:r w:rsidRPr="00A8590B">
              <w:t>МГЭИК</w:t>
            </w:r>
          </w:p>
        </w:tc>
        <w:tc>
          <w:tcPr>
            <w:tcW w:w="270" w:type="dxa"/>
            <w:tcBorders>
              <w:top w:val="nil"/>
              <w:left w:val="nil"/>
              <w:bottom w:val="nil"/>
              <w:right w:val="nil"/>
            </w:tcBorders>
          </w:tcPr>
          <w:p w:rsidR="00062327" w:rsidRPr="006277F0" w:rsidRDefault="00062327" w:rsidP="00096043">
            <w:pPr>
              <w:spacing w:line="360" w:lineRule="auto"/>
            </w:pPr>
            <w:r>
              <w:t>-</w:t>
            </w:r>
          </w:p>
        </w:tc>
        <w:tc>
          <w:tcPr>
            <w:tcW w:w="7452" w:type="dxa"/>
            <w:tcBorders>
              <w:top w:val="nil"/>
              <w:left w:val="nil"/>
              <w:bottom w:val="nil"/>
              <w:right w:val="nil"/>
            </w:tcBorders>
          </w:tcPr>
          <w:p w:rsidR="00062327" w:rsidRPr="00A8590B" w:rsidRDefault="00062327" w:rsidP="00096043">
            <w:pPr>
              <w:spacing w:line="360" w:lineRule="auto"/>
            </w:pPr>
            <w:r w:rsidRPr="00A8590B">
              <w:t>Межправительственная группа экспертов по изменению климата</w:t>
            </w:r>
          </w:p>
        </w:tc>
      </w:tr>
      <w:tr w:rsidR="00062327" w:rsidRPr="00A8590B">
        <w:tc>
          <w:tcPr>
            <w:tcW w:w="1771" w:type="dxa"/>
            <w:tcBorders>
              <w:top w:val="nil"/>
              <w:left w:val="nil"/>
              <w:bottom w:val="nil"/>
              <w:right w:val="nil"/>
            </w:tcBorders>
          </w:tcPr>
          <w:p w:rsidR="00062327" w:rsidRPr="00A8590B" w:rsidRDefault="00062327" w:rsidP="00096043">
            <w:pPr>
              <w:spacing w:line="360" w:lineRule="auto"/>
            </w:pPr>
            <w:r w:rsidRPr="00A8590B">
              <w:t>МООС РК</w:t>
            </w:r>
          </w:p>
        </w:tc>
        <w:tc>
          <w:tcPr>
            <w:tcW w:w="270" w:type="dxa"/>
            <w:tcBorders>
              <w:top w:val="nil"/>
              <w:left w:val="nil"/>
              <w:bottom w:val="nil"/>
              <w:right w:val="nil"/>
            </w:tcBorders>
          </w:tcPr>
          <w:p w:rsidR="00062327" w:rsidRPr="00A8590B" w:rsidRDefault="00062327" w:rsidP="00096043">
            <w:pPr>
              <w:spacing w:line="360" w:lineRule="auto"/>
            </w:pPr>
            <w:r w:rsidRPr="00A8590B">
              <w:t>-</w:t>
            </w:r>
          </w:p>
        </w:tc>
        <w:tc>
          <w:tcPr>
            <w:tcW w:w="7452" w:type="dxa"/>
            <w:tcBorders>
              <w:top w:val="nil"/>
              <w:left w:val="nil"/>
              <w:bottom w:val="nil"/>
              <w:right w:val="nil"/>
            </w:tcBorders>
          </w:tcPr>
          <w:p w:rsidR="00062327" w:rsidRPr="00A8590B" w:rsidRDefault="00062327" w:rsidP="00096043">
            <w:pPr>
              <w:spacing w:line="360" w:lineRule="auto"/>
            </w:pPr>
            <w:r w:rsidRPr="00A8590B">
              <w:t>Министерство Охраны Окружающей Среды Республики Казахстан</w:t>
            </w:r>
          </w:p>
        </w:tc>
      </w:tr>
      <w:tr w:rsidR="00062327" w:rsidRPr="002B709A">
        <w:tc>
          <w:tcPr>
            <w:tcW w:w="1771" w:type="dxa"/>
            <w:tcBorders>
              <w:top w:val="nil"/>
              <w:left w:val="nil"/>
              <w:bottom w:val="nil"/>
              <w:right w:val="nil"/>
            </w:tcBorders>
          </w:tcPr>
          <w:p w:rsidR="00062327" w:rsidRPr="00A8590B" w:rsidRDefault="00062327" w:rsidP="00096043">
            <w:pPr>
              <w:spacing w:line="360" w:lineRule="auto"/>
            </w:pPr>
            <w:r w:rsidRPr="00A8590B">
              <w:t>ПГ</w:t>
            </w:r>
          </w:p>
        </w:tc>
        <w:tc>
          <w:tcPr>
            <w:tcW w:w="270" w:type="dxa"/>
            <w:tcBorders>
              <w:top w:val="nil"/>
              <w:left w:val="nil"/>
              <w:bottom w:val="nil"/>
              <w:right w:val="nil"/>
            </w:tcBorders>
          </w:tcPr>
          <w:p w:rsidR="00062327" w:rsidRPr="00A8590B" w:rsidRDefault="00062327" w:rsidP="00096043">
            <w:pPr>
              <w:spacing w:line="360" w:lineRule="auto"/>
            </w:pPr>
            <w:r w:rsidRPr="00A8590B">
              <w:t>-</w:t>
            </w:r>
          </w:p>
        </w:tc>
        <w:tc>
          <w:tcPr>
            <w:tcW w:w="7452" w:type="dxa"/>
            <w:tcBorders>
              <w:top w:val="nil"/>
              <w:left w:val="nil"/>
              <w:bottom w:val="nil"/>
              <w:right w:val="nil"/>
            </w:tcBorders>
          </w:tcPr>
          <w:p w:rsidR="00062327" w:rsidRPr="00A8590B" w:rsidRDefault="00062327" w:rsidP="00096043">
            <w:pPr>
              <w:spacing w:line="360" w:lineRule="auto"/>
            </w:pPr>
            <w:r w:rsidRPr="00A8590B">
              <w:t>парниковые газы</w:t>
            </w:r>
          </w:p>
        </w:tc>
      </w:tr>
      <w:tr w:rsidR="00062327" w:rsidRPr="002B709A">
        <w:tc>
          <w:tcPr>
            <w:tcW w:w="1771" w:type="dxa"/>
            <w:tcBorders>
              <w:top w:val="nil"/>
              <w:left w:val="nil"/>
              <w:bottom w:val="nil"/>
              <w:right w:val="nil"/>
            </w:tcBorders>
          </w:tcPr>
          <w:p w:rsidR="00062327" w:rsidRPr="00A8590B" w:rsidRDefault="00062327" w:rsidP="00096043">
            <w:pPr>
              <w:spacing w:line="360" w:lineRule="auto"/>
            </w:pPr>
            <w:r w:rsidRPr="00A8590B">
              <w:t>ПГП</w:t>
            </w:r>
          </w:p>
        </w:tc>
        <w:tc>
          <w:tcPr>
            <w:tcW w:w="270" w:type="dxa"/>
            <w:tcBorders>
              <w:top w:val="nil"/>
              <w:left w:val="nil"/>
              <w:bottom w:val="nil"/>
              <w:right w:val="nil"/>
            </w:tcBorders>
          </w:tcPr>
          <w:p w:rsidR="00062327" w:rsidRPr="00A8590B" w:rsidRDefault="00062327" w:rsidP="00096043">
            <w:pPr>
              <w:spacing w:line="360" w:lineRule="auto"/>
            </w:pPr>
            <w:r w:rsidRPr="00A8590B">
              <w:t>-</w:t>
            </w:r>
          </w:p>
        </w:tc>
        <w:tc>
          <w:tcPr>
            <w:tcW w:w="7452" w:type="dxa"/>
            <w:tcBorders>
              <w:top w:val="nil"/>
              <w:left w:val="nil"/>
              <w:bottom w:val="nil"/>
              <w:right w:val="nil"/>
            </w:tcBorders>
          </w:tcPr>
          <w:p w:rsidR="00062327" w:rsidRPr="00A8590B" w:rsidRDefault="00062327" w:rsidP="00096043">
            <w:pPr>
              <w:spacing w:line="360" w:lineRule="auto"/>
            </w:pPr>
            <w:r w:rsidRPr="00A8590B">
              <w:t>потенциал глобального потепления</w:t>
            </w:r>
          </w:p>
        </w:tc>
      </w:tr>
      <w:tr w:rsidR="00062327" w:rsidRPr="002B709A">
        <w:tc>
          <w:tcPr>
            <w:tcW w:w="1771" w:type="dxa"/>
            <w:tcBorders>
              <w:top w:val="nil"/>
              <w:left w:val="nil"/>
              <w:bottom w:val="nil"/>
              <w:right w:val="nil"/>
            </w:tcBorders>
          </w:tcPr>
          <w:p w:rsidR="00062327" w:rsidRPr="00A8590B" w:rsidRDefault="00062327" w:rsidP="00096043">
            <w:pPr>
              <w:spacing w:line="360" w:lineRule="auto"/>
            </w:pPr>
            <w:r w:rsidRPr="00A8590B">
              <w:t xml:space="preserve">РК </w:t>
            </w:r>
          </w:p>
        </w:tc>
        <w:tc>
          <w:tcPr>
            <w:tcW w:w="270" w:type="dxa"/>
            <w:tcBorders>
              <w:top w:val="nil"/>
              <w:left w:val="nil"/>
              <w:bottom w:val="nil"/>
              <w:right w:val="nil"/>
            </w:tcBorders>
          </w:tcPr>
          <w:p w:rsidR="00062327" w:rsidRPr="00A8590B" w:rsidRDefault="00062327" w:rsidP="00096043">
            <w:pPr>
              <w:spacing w:line="360" w:lineRule="auto"/>
            </w:pPr>
            <w:r w:rsidRPr="00A8590B">
              <w:t>-</w:t>
            </w:r>
          </w:p>
        </w:tc>
        <w:tc>
          <w:tcPr>
            <w:tcW w:w="7452" w:type="dxa"/>
            <w:tcBorders>
              <w:top w:val="nil"/>
              <w:left w:val="nil"/>
              <w:bottom w:val="nil"/>
              <w:right w:val="nil"/>
            </w:tcBorders>
          </w:tcPr>
          <w:p w:rsidR="00062327" w:rsidRPr="00A8590B" w:rsidRDefault="00062327" w:rsidP="00096043">
            <w:pPr>
              <w:spacing w:line="360" w:lineRule="auto"/>
            </w:pPr>
            <w:r w:rsidRPr="00A8590B">
              <w:t>Республика Казахстан</w:t>
            </w:r>
          </w:p>
        </w:tc>
      </w:tr>
      <w:tr w:rsidR="00062327" w:rsidRPr="00A8590B">
        <w:tc>
          <w:tcPr>
            <w:tcW w:w="1771" w:type="dxa"/>
            <w:tcBorders>
              <w:top w:val="nil"/>
              <w:left w:val="nil"/>
              <w:bottom w:val="nil"/>
              <w:right w:val="nil"/>
            </w:tcBorders>
          </w:tcPr>
          <w:p w:rsidR="00062327" w:rsidRPr="00A8590B" w:rsidRDefault="00062327" w:rsidP="00096043">
            <w:pPr>
              <w:spacing w:line="360" w:lineRule="auto"/>
            </w:pPr>
            <w:r w:rsidRPr="00A8590B">
              <w:t>РКИК ООН</w:t>
            </w:r>
          </w:p>
        </w:tc>
        <w:tc>
          <w:tcPr>
            <w:tcW w:w="270" w:type="dxa"/>
            <w:tcBorders>
              <w:top w:val="nil"/>
              <w:left w:val="nil"/>
              <w:bottom w:val="nil"/>
              <w:right w:val="nil"/>
            </w:tcBorders>
          </w:tcPr>
          <w:p w:rsidR="00062327" w:rsidRPr="00A8590B" w:rsidRDefault="00062327" w:rsidP="00096043">
            <w:pPr>
              <w:spacing w:line="360" w:lineRule="auto"/>
            </w:pPr>
            <w:r w:rsidRPr="00A8590B">
              <w:t>-</w:t>
            </w:r>
          </w:p>
        </w:tc>
        <w:tc>
          <w:tcPr>
            <w:tcW w:w="7452" w:type="dxa"/>
            <w:tcBorders>
              <w:top w:val="nil"/>
              <w:left w:val="nil"/>
              <w:bottom w:val="nil"/>
              <w:right w:val="nil"/>
            </w:tcBorders>
          </w:tcPr>
          <w:p w:rsidR="00062327" w:rsidRPr="00A8590B" w:rsidRDefault="00062327" w:rsidP="00096043">
            <w:pPr>
              <w:spacing w:line="360" w:lineRule="auto"/>
            </w:pPr>
            <w:r w:rsidRPr="00A8590B">
              <w:t>Рамочная конвенция ООН об изменении климата</w:t>
            </w:r>
          </w:p>
        </w:tc>
      </w:tr>
      <w:tr w:rsidR="00062327" w:rsidRPr="002B709A">
        <w:tc>
          <w:tcPr>
            <w:tcW w:w="1771" w:type="dxa"/>
            <w:tcBorders>
              <w:top w:val="nil"/>
              <w:left w:val="nil"/>
              <w:bottom w:val="nil"/>
              <w:right w:val="nil"/>
            </w:tcBorders>
          </w:tcPr>
          <w:p w:rsidR="00062327" w:rsidRPr="00A8590B" w:rsidRDefault="004D1600" w:rsidP="00096043">
            <w:pPr>
              <w:spacing w:line="360" w:lineRule="auto"/>
            </w:pPr>
            <w:r>
              <w:t>ТБО</w:t>
            </w:r>
          </w:p>
        </w:tc>
        <w:tc>
          <w:tcPr>
            <w:tcW w:w="270" w:type="dxa"/>
            <w:tcBorders>
              <w:top w:val="nil"/>
              <w:left w:val="nil"/>
              <w:bottom w:val="nil"/>
              <w:right w:val="nil"/>
            </w:tcBorders>
          </w:tcPr>
          <w:p w:rsidR="00062327" w:rsidRPr="00A8590B" w:rsidRDefault="00062327" w:rsidP="00096043">
            <w:pPr>
              <w:spacing w:line="360" w:lineRule="auto"/>
            </w:pPr>
            <w:r w:rsidRPr="00A8590B">
              <w:t>-</w:t>
            </w:r>
          </w:p>
        </w:tc>
        <w:tc>
          <w:tcPr>
            <w:tcW w:w="7452" w:type="dxa"/>
            <w:tcBorders>
              <w:top w:val="nil"/>
              <w:left w:val="nil"/>
              <w:bottom w:val="nil"/>
              <w:right w:val="nil"/>
            </w:tcBorders>
          </w:tcPr>
          <w:p w:rsidR="00062327" w:rsidRPr="00A8590B" w:rsidRDefault="004D1600" w:rsidP="00096043">
            <w:pPr>
              <w:spacing w:line="360" w:lineRule="auto"/>
            </w:pPr>
            <w:r>
              <w:t>Твердые бытовые отходы</w:t>
            </w:r>
          </w:p>
        </w:tc>
      </w:tr>
    </w:tbl>
    <w:p w:rsidR="00062327" w:rsidRDefault="00062327" w:rsidP="00062327">
      <w:pPr>
        <w:spacing w:line="360" w:lineRule="auto"/>
      </w:pPr>
      <w:bookmarkStart w:id="5" w:name="_Toc182244641"/>
      <w:bookmarkStart w:id="6" w:name="_Toc182277781"/>
    </w:p>
    <w:p w:rsidR="00062327" w:rsidRPr="00A8590B" w:rsidRDefault="00062327" w:rsidP="00062327">
      <w:pPr>
        <w:spacing w:line="360" w:lineRule="auto"/>
        <w:rPr>
          <w:b/>
        </w:rPr>
      </w:pPr>
      <w:r w:rsidRPr="00A8590B">
        <w:rPr>
          <w:b/>
        </w:rPr>
        <w:t>Химические символы</w:t>
      </w:r>
      <w:bookmarkEnd w:id="5"/>
      <w:bookmarkEnd w:id="6"/>
    </w:p>
    <w:tbl>
      <w:tblPr>
        <w:tblW w:w="0" w:type="auto"/>
        <w:tblLayout w:type="fixed"/>
        <w:tblCellMar>
          <w:left w:w="70" w:type="dxa"/>
          <w:right w:w="70" w:type="dxa"/>
        </w:tblCellMar>
        <w:tblLook w:val="0000" w:firstRow="0" w:lastRow="0" w:firstColumn="0" w:lastColumn="0" w:noHBand="0" w:noVBand="0"/>
      </w:tblPr>
      <w:tblGrid>
        <w:gridCol w:w="1771"/>
        <w:gridCol w:w="270"/>
        <w:gridCol w:w="7452"/>
      </w:tblGrid>
      <w:tr w:rsidR="00062327" w:rsidRPr="00A8590B">
        <w:tc>
          <w:tcPr>
            <w:tcW w:w="1771" w:type="dxa"/>
            <w:tcBorders>
              <w:top w:val="nil"/>
              <w:left w:val="nil"/>
              <w:bottom w:val="nil"/>
              <w:right w:val="nil"/>
            </w:tcBorders>
          </w:tcPr>
          <w:p w:rsidR="00062327" w:rsidRPr="00A8590B" w:rsidRDefault="00062327" w:rsidP="00096043">
            <w:pPr>
              <w:spacing w:line="360" w:lineRule="auto"/>
            </w:pPr>
            <w:r w:rsidRPr="00A8590B">
              <w:t>СН</w:t>
            </w:r>
            <w:r w:rsidRPr="00A8590B">
              <w:rPr>
                <w:vertAlign w:val="subscript"/>
              </w:rPr>
              <w:t>4</w:t>
            </w:r>
          </w:p>
        </w:tc>
        <w:tc>
          <w:tcPr>
            <w:tcW w:w="270" w:type="dxa"/>
            <w:tcBorders>
              <w:top w:val="nil"/>
              <w:left w:val="nil"/>
              <w:bottom w:val="nil"/>
              <w:right w:val="nil"/>
            </w:tcBorders>
          </w:tcPr>
          <w:p w:rsidR="00062327" w:rsidRPr="00A8590B" w:rsidRDefault="00062327" w:rsidP="00096043">
            <w:pPr>
              <w:spacing w:line="360" w:lineRule="auto"/>
            </w:pPr>
            <w:r w:rsidRPr="00A8590B">
              <w:t>-</w:t>
            </w:r>
          </w:p>
        </w:tc>
        <w:tc>
          <w:tcPr>
            <w:tcW w:w="7452" w:type="dxa"/>
            <w:tcBorders>
              <w:top w:val="nil"/>
              <w:left w:val="nil"/>
              <w:bottom w:val="nil"/>
              <w:right w:val="nil"/>
            </w:tcBorders>
          </w:tcPr>
          <w:p w:rsidR="00062327" w:rsidRPr="00A8590B" w:rsidRDefault="00062327" w:rsidP="00096043">
            <w:pPr>
              <w:spacing w:line="360" w:lineRule="auto"/>
            </w:pPr>
            <w:r w:rsidRPr="00A8590B">
              <w:t>Метан</w:t>
            </w:r>
          </w:p>
        </w:tc>
      </w:tr>
      <w:tr w:rsidR="00062327" w:rsidRPr="00A8590B">
        <w:trPr>
          <w:trHeight w:val="356"/>
        </w:trPr>
        <w:tc>
          <w:tcPr>
            <w:tcW w:w="1771" w:type="dxa"/>
            <w:tcBorders>
              <w:top w:val="nil"/>
              <w:left w:val="nil"/>
              <w:bottom w:val="nil"/>
              <w:right w:val="nil"/>
            </w:tcBorders>
          </w:tcPr>
          <w:p w:rsidR="00062327" w:rsidRPr="00A8590B" w:rsidRDefault="00062327" w:rsidP="00096043">
            <w:pPr>
              <w:spacing w:line="360" w:lineRule="auto"/>
            </w:pPr>
            <w:r w:rsidRPr="00A8590B">
              <w:t>N</w:t>
            </w:r>
            <w:r w:rsidRPr="00A8590B">
              <w:rPr>
                <w:vertAlign w:val="subscript"/>
              </w:rPr>
              <w:t>2</w:t>
            </w:r>
            <w:r w:rsidRPr="00A8590B">
              <w:t>O</w:t>
            </w:r>
          </w:p>
        </w:tc>
        <w:tc>
          <w:tcPr>
            <w:tcW w:w="270" w:type="dxa"/>
            <w:tcBorders>
              <w:top w:val="nil"/>
              <w:left w:val="nil"/>
              <w:bottom w:val="nil"/>
              <w:right w:val="nil"/>
            </w:tcBorders>
          </w:tcPr>
          <w:p w:rsidR="00062327" w:rsidRPr="00A8590B" w:rsidRDefault="00062327" w:rsidP="00096043">
            <w:pPr>
              <w:spacing w:line="360" w:lineRule="auto"/>
            </w:pPr>
            <w:r w:rsidRPr="00A8590B">
              <w:t>-</w:t>
            </w:r>
          </w:p>
        </w:tc>
        <w:tc>
          <w:tcPr>
            <w:tcW w:w="7452" w:type="dxa"/>
            <w:tcBorders>
              <w:top w:val="nil"/>
              <w:left w:val="nil"/>
              <w:bottom w:val="nil"/>
              <w:right w:val="nil"/>
            </w:tcBorders>
          </w:tcPr>
          <w:p w:rsidR="00062327" w:rsidRPr="00A8590B" w:rsidRDefault="00062327" w:rsidP="00096043">
            <w:pPr>
              <w:spacing w:line="360" w:lineRule="auto"/>
            </w:pPr>
            <w:r w:rsidRPr="00A8590B">
              <w:t>закись азота</w:t>
            </w:r>
          </w:p>
        </w:tc>
      </w:tr>
      <w:tr w:rsidR="00062327" w:rsidRPr="00A8590B">
        <w:tc>
          <w:tcPr>
            <w:tcW w:w="1771" w:type="dxa"/>
            <w:tcBorders>
              <w:top w:val="nil"/>
              <w:left w:val="nil"/>
              <w:bottom w:val="nil"/>
              <w:right w:val="nil"/>
            </w:tcBorders>
          </w:tcPr>
          <w:p w:rsidR="00062327" w:rsidRPr="00A8590B" w:rsidRDefault="00062327" w:rsidP="00096043">
            <w:pPr>
              <w:spacing w:line="360" w:lineRule="auto"/>
            </w:pPr>
            <w:r w:rsidRPr="00A8590B">
              <w:t>СО</w:t>
            </w:r>
            <w:r w:rsidRPr="00A8590B">
              <w:rPr>
                <w:vertAlign w:val="subscript"/>
              </w:rPr>
              <w:t>2</w:t>
            </w:r>
          </w:p>
        </w:tc>
        <w:tc>
          <w:tcPr>
            <w:tcW w:w="270" w:type="dxa"/>
            <w:tcBorders>
              <w:top w:val="nil"/>
              <w:left w:val="nil"/>
              <w:bottom w:val="nil"/>
              <w:right w:val="nil"/>
            </w:tcBorders>
          </w:tcPr>
          <w:p w:rsidR="00062327" w:rsidRPr="00A8590B" w:rsidRDefault="00062327" w:rsidP="00096043">
            <w:pPr>
              <w:spacing w:line="360" w:lineRule="auto"/>
            </w:pPr>
            <w:r w:rsidRPr="00A8590B">
              <w:t>-</w:t>
            </w:r>
          </w:p>
        </w:tc>
        <w:tc>
          <w:tcPr>
            <w:tcW w:w="7452" w:type="dxa"/>
            <w:tcBorders>
              <w:top w:val="nil"/>
              <w:left w:val="nil"/>
              <w:bottom w:val="nil"/>
              <w:right w:val="nil"/>
            </w:tcBorders>
          </w:tcPr>
          <w:p w:rsidR="00062327" w:rsidRPr="00A8590B" w:rsidRDefault="00062327" w:rsidP="00096043">
            <w:pPr>
              <w:spacing w:line="360" w:lineRule="auto"/>
            </w:pPr>
            <w:r w:rsidRPr="00A8590B">
              <w:t>двуокись углерода</w:t>
            </w:r>
          </w:p>
        </w:tc>
      </w:tr>
    </w:tbl>
    <w:p w:rsidR="00062327" w:rsidRPr="00A8590B" w:rsidRDefault="00062327" w:rsidP="00062327">
      <w:pPr>
        <w:spacing w:line="360" w:lineRule="auto"/>
      </w:pPr>
    </w:p>
    <w:p w:rsidR="00062327" w:rsidRPr="00A8590B" w:rsidRDefault="00062327" w:rsidP="00062327">
      <w:pPr>
        <w:spacing w:line="360" w:lineRule="auto"/>
        <w:rPr>
          <w:b/>
        </w:rPr>
      </w:pPr>
      <w:bookmarkStart w:id="7" w:name="_Toc182244642"/>
      <w:bookmarkStart w:id="8" w:name="_Toc182277782"/>
      <w:r w:rsidRPr="00A8590B">
        <w:rPr>
          <w:b/>
        </w:rPr>
        <w:t>Единицы измерения</w:t>
      </w:r>
      <w:bookmarkEnd w:id="7"/>
      <w:bookmarkEnd w:id="8"/>
    </w:p>
    <w:tbl>
      <w:tblPr>
        <w:tblW w:w="0" w:type="auto"/>
        <w:tblLayout w:type="fixed"/>
        <w:tblCellMar>
          <w:left w:w="70" w:type="dxa"/>
          <w:right w:w="70" w:type="dxa"/>
        </w:tblCellMar>
        <w:tblLook w:val="0000" w:firstRow="0" w:lastRow="0" w:firstColumn="0" w:lastColumn="0" w:noHBand="0" w:noVBand="0"/>
      </w:tblPr>
      <w:tblGrid>
        <w:gridCol w:w="1771"/>
        <w:gridCol w:w="284"/>
        <w:gridCol w:w="7438"/>
      </w:tblGrid>
      <w:tr w:rsidR="00062327" w:rsidRPr="00A8590B">
        <w:tc>
          <w:tcPr>
            <w:tcW w:w="1771" w:type="dxa"/>
            <w:tcBorders>
              <w:top w:val="nil"/>
              <w:left w:val="nil"/>
              <w:bottom w:val="nil"/>
              <w:right w:val="nil"/>
            </w:tcBorders>
          </w:tcPr>
          <w:p w:rsidR="00062327" w:rsidRPr="00A8590B" w:rsidRDefault="00062327" w:rsidP="00096043">
            <w:pPr>
              <w:spacing w:line="360" w:lineRule="auto"/>
            </w:pPr>
            <w:r w:rsidRPr="00A8590B">
              <w:t>Гг</w:t>
            </w:r>
          </w:p>
        </w:tc>
        <w:tc>
          <w:tcPr>
            <w:tcW w:w="284" w:type="dxa"/>
            <w:tcBorders>
              <w:top w:val="nil"/>
              <w:left w:val="nil"/>
              <w:bottom w:val="nil"/>
              <w:right w:val="nil"/>
            </w:tcBorders>
          </w:tcPr>
          <w:p w:rsidR="00062327" w:rsidRPr="00A8590B" w:rsidRDefault="00062327" w:rsidP="00096043">
            <w:pPr>
              <w:spacing w:line="360" w:lineRule="auto"/>
            </w:pPr>
            <w:r w:rsidRPr="00A8590B">
              <w:t>-</w:t>
            </w:r>
          </w:p>
        </w:tc>
        <w:tc>
          <w:tcPr>
            <w:tcW w:w="7438" w:type="dxa"/>
            <w:tcBorders>
              <w:top w:val="nil"/>
              <w:left w:val="nil"/>
              <w:bottom w:val="nil"/>
              <w:right w:val="nil"/>
            </w:tcBorders>
          </w:tcPr>
          <w:p w:rsidR="00062327" w:rsidRPr="00A8590B" w:rsidRDefault="00062327" w:rsidP="00096043">
            <w:pPr>
              <w:spacing w:line="360" w:lineRule="auto"/>
            </w:pPr>
            <w:r w:rsidRPr="00A8590B">
              <w:t>гигаграмм, тыс. тонн</w:t>
            </w:r>
          </w:p>
        </w:tc>
      </w:tr>
      <w:tr w:rsidR="00062327" w:rsidRPr="00A8590B">
        <w:tc>
          <w:tcPr>
            <w:tcW w:w="1771" w:type="dxa"/>
            <w:tcBorders>
              <w:top w:val="nil"/>
              <w:left w:val="nil"/>
              <w:bottom w:val="nil"/>
              <w:right w:val="nil"/>
            </w:tcBorders>
          </w:tcPr>
          <w:p w:rsidR="00062327" w:rsidRPr="00A8590B" w:rsidRDefault="00062327" w:rsidP="00096043">
            <w:pPr>
              <w:spacing w:line="360" w:lineRule="auto"/>
            </w:pPr>
            <w:r w:rsidRPr="00A8590B">
              <w:t>т</w:t>
            </w:r>
          </w:p>
        </w:tc>
        <w:tc>
          <w:tcPr>
            <w:tcW w:w="284" w:type="dxa"/>
            <w:tcBorders>
              <w:top w:val="nil"/>
              <w:left w:val="nil"/>
              <w:bottom w:val="nil"/>
              <w:right w:val="nil"/>
            </w:tcBorders>
          </w:tcPr>
          <w:p w:rsidR="00062327" w:rsidRPr="00A8590B" w:rsidRDefault="00062327" w:rsidP="00096043">
            <w:pPr>
              <w:spacing w:line="360" w:lineRule="auto"/>
            </w:pPr>
            <w:r w:rsidRPr="00A8590B">
              <w:t>-</w:t>
            </w:r>
          </w:p>
        </w:tc>
        <w:tc>
          <w:tcPr>
            <w:tcW w:w="7438" w:type="dxa"/>
            <w:tcBorders>
              <w:top w:val="nil"/>
              <w:left w:val="nil"/>
              <w:bottom w:val="nil"/>
              <w:right w:val="nil"/>
            </w:tcBorders>
          </w:tcPr>
          <w:p w:rsidR="00062327" w:rsidRPr="00A8590B" w:rsidRDefault="00062327" w:rsidP="00096043">
            <w:pPr>
              <w:spacing w:line="360" w:lineRule="auto"/>
            </w:pPr>
            <w:r>
              <w:t>т</w:t>
            </w:r>
            <w:r w:rsidRPr="00A8590B">
              <w:t>онна</w:t>
            </w:r>
          </w:p>
        </w:tc>
      </w:tr>
      <w:tr w:rsidR="00062327" w:rsidRPr="00A8590B">
        <w:tc>
          <w:tcPr>
            <w:tcW w:w="1771" w:type="dxa"/>
            <w:tcBorders>
              <w:top w:val="nil"/>
              <w:left w:val="nil"/>
              <w:bottom w:val="nil"/>
              <w:right w:val="nil"/>
            </w:tcBorders>
          </w:tcPr>
          <w:p w:rsidR="00062327" w:rsidRPr="00A8590B" w:rsidRDefault="00062327" w:rsidP="00096043">
            <w:pPr>
              <w:spacing w:line="360" w:lineRule="auto"/>
            </w:pPr>
            <w:r w:rsidRPr="00A8590B">
              <w:t>Т.у.т</w:t>
            </w:r>
          </w:p>
        </w:tc>
        <w:tc>
          <w:tcPr>
            <w:tcW w:w="284" w:type="dxa"/>
            <w:tcBorders>
              <w:top w:val="nil"/>
              <w:left w:val="nil"/>
              <w:bottom w:val="nil"/>
              <w:right w:val="nil"/>
            </w:tcBorders>
          </w:tcPr>
          <w:p w:rsidR="00062327" w:rsidRPr="00A8590B" w:rsidRDefault="00062327" w:rsidP="00096043">
            <w:pPr>
              <w:spacing w:line="360" w:lineRule="auto"/>
            </w:pPr>
            <w:r w:rsidRPr="00A8590B">
              <w:t xml:space="preserve"> -  </w:t>
            </w:r>
          </w:p>
        </w:tc>
        <w:tc>
          <w:tcPr>
            <w:tcW w:w="7438" w:type="dxa"/>
            <w:tcBorders>
              <w:top w:val="nil"/>
              <w:left w:val="nil"/>
              <w:bottom w:val="nil"/>
              <w:right w:val="nil"/>
            </w:tcBorders>
          </w:tcPr>
          <w:p w:rsidR="00062327" w:rsidRPr="00A8590B" w:rsidRDefault="00062327" w:rsidP="00096043">
            <w:pPr>
              <w:spacing w:line="360" w:lineRule="auto"/>
            </w:pPr>
            <w:r w:rsidRPr="00A8590B">
              <w:t>тонна условного топлива</w:t>
            </w:r>
          </w:p>
        </w:tc>
      </w:tr>
      <w:tr w:rsidR="00062327" w:rsidRPr="00A8590B">
        <w:tc>
          <w:tcPr>
            <w:tcW w:w="1771" w:type="dxa"/>
            <w:tcBorders>
              <w:top w:val="nil"/>
              <w:left w:val="nil"/>
              <w:bottom w:val="nil"/>
              <w:right w:val="nil"/>
            </w:tcBorders>
          </w:tcPr>
          <w:p w:rsidR="00062327" w:rsidRPr="00A8590B" w:rsidRDefault="00062327" w:rsidP="00096043">
            <w:pPr>
              <w:spacing w:line="360" w:lineRule="auto"/>
            </w:pPr>
            <w:r w:rsidRPr="00A8590B">
              <w:t>°С</w:t>
            </w:r>
          </w:p>
        </w:tc>
        <w:tc>
          <w:tcPr>
            <w:tcW w:w="284" w:type="dxa"/>
            <w:tcBorders>
              <w:top w:val="nil"/>
              <w:left w:val="nil"/>
              <w:bottom w:val="nil"/>
              <w:right w:val="nil"/>
            </w:tcBorders>
          </w:tcPr>
          <w:p w:rsidR="00062327" w:rsidRPr="00A8590B" w:rsidRDefault="00062327" w:rsidP="00096043">
            <w:pPr>
              <w:spacing w:line="360" w:lineRule="auto"/>
            </w:pPr>
            <w:r w:rsidRPr="00A8590B">
              <w:t>-</w:t>
            </w:r>
          </w:p>
        </w:tc>
        <w:tc>
          <w:tcPr>
            <w:tcW w:w="7438" w:type="dxa"/>
            <w:tcBorders>
              <w:top w:val="nil"/>
              <w:left w:val="nil"/>
              <w:bottom w:val="nil"/>
              <w:right w:val="nil"/>
            </w:tcBorders>
          </w:tcPr>
          <w:p w:rsidR="00062327" w:rsidRPr="00A8590B" w:rsidRDefault="00062327" w:rsidP="00096043">
            <w:pPr>
              <w:spacing w:line="360" w:lineRule="auto"/>
            </w:pPr>
            <w:r w:rsidRPr="00A8590B">
              <w:t>градус Цельсия</w:t>
            </w:r>
          </w:p>
        </w:tc>
      </w:tr>
      <w:tr w:rsidR="00062327" w:rsidRPr="00A8590B">
        <w:tc>
          <w:tcPr>
            <w:tcW w:w="1771" w:type="dxa"/>
            <w:tcBorders>
              <w:top w:val="nil"/>
              <w:left w:val="nil"/>
              <w:bottom w:val="nil"/>
              <w:right w:val="nil"/>
            </w:tcBorders>
          </w:tcPr>
          <w:p w:rsidR="00062327" w:rsidRPr="00A8590B" w:rsidRDefault="00062327" w:rsidP="00096043">
            <w:pPr>
              <w:spacing w:line="360" w:lineRule="auto"/>
            </w:pPr>
            <w:r w:rsidRPr="00A8590B">
              <w:t>тыс. т</w:t>
            </w:r>
          </w:p>
        </w:tc>
        <w:tc>
          <w:tcPr>
            <w:tcW w:w="284" w:type="dxa"/>
            <w:tcBorders>
              <w:top w:val="nil"/>
              <w:left w:val="nil"/>
              <w:bottom w:val="nil"/>
              <w:right w:val="nil"/>
            </w:tcBorders>
          </w:tcPr>
          <w:p w:rsidR="00062327" w:rsidRPr="00A8590B" w:rsidRDefault="00062327" w:rsidP="00096043">
            <w:pPr>
              <w:spacing w:line="360" w:lineRule="auto"/>
            </w:pPr>
            <w:r w:rsidRPr="00A8590B">
              <w:t>-</w:t>
            </w:r>
          </w:p>
        </w:tc>
        <w:tc>
          <w:tcPr>
            <w:tcW w:w="7438" w:type="dxa"/>
            <w:tcBorders>
              <w:top w:val="nil"/>
              <w:left w:val="nil"/>
              <w:bottom w:val="nil"/>
              <w:right w:val="nil"/>
            </w:tcBorders>
          </w:tcPr>
          <w:p w:rsidR="00062327" w:rsidRPr="00A8590B" w:rsidRDefault="00062327" w:rsidP="00096043">
            <w:pPr>
              <w:spacing w:line="360" w:lineRule="auto"/>
            </w:pPr>
            <w:r w:rsidRPr="00A8590B">
              <w:t>тысяча тонн</w:t>
            </w:r>
          </w:p>
        </w:tc>
      </w:tr>
      <w:tr w:rsidR="00062327" w:rsidRPr="00A8590B">
        <w:tc>
          <w:tcPr>
            <w:tcW w:w="1771" w:type="dxa"/>
            <w:tcBorders>
              <w:top w:val="nil"/>
              <w:left w:val="nil"/>
              <w:bottom w:val="nil"/>
              <w:right w:val="nil"/>
            </w:tcBorders>
          </w:tcPr>
          <w:p w:rsidR="00062327" w:rsidRPr="00A8590B" w:rsidRDefault="00062327" w:rsidP="00096043">
            <w:pPr>
              <w:spacing w:line="360" w:lineRule="auto"/>
            </w:pPr>
            <w:r w:rsidRPr="00A8590B">
              <w:t>Дж</w:t>
            </w:r>
          </w:p>
        </w:tc>
        <w:tc>
          <w:tcPr>
            <w:tcW w:w="284" w:type="dxa"/>
            <w:tcBorders>
              <w:top w:val="nil"/>
              <w:left w:val="nil"/>
              <w:bottom w:val="nil"/>
              <w:right w:val="nil"/>
            </w:tcBorders>
          </w:tcPr>
          <w:p w:rsidR="00062327" w:rsidRPr="00A8590B" w:rsidRDefault="00062327" w:rsidP="00096043">
            <w:pPr>
              <w:spacing w:line="360" w:lineRule="auto"/>
            </w:pPr>
            <w:r w:rsidRPr="00A8590B">
              <w:t>-</w:t>
            </w:r>
          </w:p>
        </w:tc>
        <w:tc>
          <w:tcPr>
            <w:tcW w:w="7438" w:type="dxa"/>
            <w:tcBorders>
              <w:top w:val="nil"/>
              <w:left w:val="nil"/>
              <w:bottom w:val="nil"/>
              <w:right w:val="nil"/>
            </w:tcBorders>
          </w:tcPr>
          <w:p w:rsidR="00062327" w:rsidRPr="00A8590B" w:rsidRDefault="00062327" w:rsidP="004D1600">
            <w:pPr>
              <w:spacing w:line="360" w:lineRule="auto"/>
            </w:pPr>
            <w:r w:rsidRPr="00A8590B">
              <w:t>джоуль</w:t>
            </w:r>
          </w:p>
        </w:tc>
      </w:tr>
      <w:tr w:rsidR="00062327" w:rsidRPr="00A8590B">
        <w:tc>
          <w:tcPr>
            <w:tcW w:w="1771" w:type="dxa"/>
            <w:tcBorders>
              <w:top w:val="nil"/>
              <w:left w:val="nil"/>
              <w:bottom w:val="nil"/>
              <w:right w:val="nil"/>
            </w:tcBorders>
          </w:tcPr>
          <w:p w:rsidR="00062327" w:rsidRPr="00A8590B" w:rsidRDefault="00062327" w:rsidP="00096043">
            <w:pPr>
              <w:spacing w:line="360" w:lineRule="auto"/>
            </w:pPr>
            <w:r w:rsidRPr="00A8590B">
              <w:t>м</w:t>
            </w:r>
            <w:r w:rsidRPr="00B21997">
              <w:rPr>
                <w:vertAlign w:val="superscript"/>
              </w:rPr>
              <w:t>3</w:t>
            </w:r>
            <w:r w:rsidRPr="00A8590B">
              <w:t>/га</w:t>
            </w:r>
          </w:p>
        </w:tc>
        <w:tc>
          <w:tcPr>
            <w:tcW w:w="284" w:type="dxa"/>
            <w:tcBorders>
              <w:top w:val="nil"/>
              <w:left w:val="nil"/>
              <w:bottom w:val="nil"/>
              <w:right w:val="nil"/>
            </w:tcBorders>
          </w:tcPr>
          <w:p w:rsidR="00062327" w:rsidRPr="00A8590B" w:rsidRDefault="00062327" w:rsidP="00096043">
            <w:pPr>
              <w:spacing w:line="360" w:lineRule="auto"/>
            </w:pPr>
            <w:r w:rsidRPr="00A8590B">
              <w:t>-</w:t>
            </w:r>
          </w:p>
        </w:tc>
        <w:tc>
          <w:tcPr>
            <w:tcW w:w="7438" w:type="dxa"/>
            <w:tcBorders>
              <w:top w:val="nil"/>
              <w:left w:val="nil"/>
              <w:bottom w:val="nil"/>
              <w:right w:val="nil"/>
            </w:tcBorders>
          </w:tcPr>
          <w:p w:rsidR="00062327" w:rsidRPr="00A8590B" w:rsidRDefault="00062327" w:rsidP="00096043">
            <w:pPr>
              <w:spacing w:line="360" w:lineRule="auto"/>
            </w:pPr>
            <w:r w:rsidRPr="00A8590B">
              <w:t>метр кубический на гектар</w:t>
            </w:r>
          </w:p>
        </w:tc>
      </w:tr>
    </w:tbl>
    <w:p w:rsidR="00077075" w:rsidRDefault="00077075" w:rsidP="00077075">
      <w:pPr>
        <w:jc w:val="both"/>
        <w:rPr>
          <w:lang w:val="en-US"/>
        </w:rPr>
      </w:pPr>
    </w:p>
    <w:p w:rsidR="00077075" w:rsidRDefault="00077075" w:rsidP="00077075">
      <w:pPr>
        <w:jc w:val="both"/>
        <w:rPr>
          <w:lang w:val="en-US"/>
        </w:rPr>
      </w:pPr>
    </w:p>
    <w:p w:rsidR="00077075" w:rsidRDefault="00077075" w:rsidP="00077075">
      <w:pPr>
        <w:jc w:val="both"/>
        <w:rPr>
          <w:lang w:val="en-US"/>
        </w:rPr>
      </w:pPr>
    </w:p>
    <w:p w:rsidR="00077075" w:rsidRDefault="00077075" w:rsidP="00077075">
      <w:pPr>
        <w:jc w:val="both"/>
        <w:rPr>
          <w:lang w:val="en-US"/>
        </w:rPr>
      </w:pPr>
    </w:p>
    <w:p w:rsidR="00077075" w:rsidRDefault="00077075" w:rsidP="00077075">
      <w:pPr>
        <w:jc w:val="both"/>
        <w:rPr>
          <w:lang w:val="en-US"/>
        </w:rPr>
      </w:pPr>
    </w:p>
    <w:p w:rsidR="00077075" w:rsidRDefault="00077075" w:rsidP="00077075">
      <w:pPr>
        <w:jc w:val="both"/>
        <w:rPr>
          <w:lang w:val="en-US"/>
        </w:rPr>
      </w:pPr>
    </w:p>
    <w:p w:rsidR="00077075" w:rsidRDefault="00077075" w:rsidP="00077075">
      <w:pPr>
        <w:jc w:val="both"/>
        <w:rPr>
          <w:lang w:val="en-US"/>
        </w:rPr>
      </w:pPr>
    </w:p>
    <w:p w:rsidR="00077075" w:rsidRDefault="00077075" w:rsidP="00077075">
      <w:pPr>
        <w:jc w:val="both"/>
        <w:rPr>
          <w:lang w:val="en-US"/>
        </w:rPr>
      </w:pPr>
    </w:p>
    <w:p w:rsidR="00077075" w:rsidRDefault="00077075" w:rsidP="00077075">
      <w:pPr>
        <w:jc w:val="both"/>
        <w:rPr>
          <w:lang w:val="en-US"/>
        </w:rPr>
      </w:pPr>
    </w:p>
    <w:p w:rsidR="00077075" w:rsidRDefault="00077075" w:rsidP="00077075">
      <w:pPr>
        <w:jc w:val="both"/>
        <w:rPr>
          <w:lang w:val="en-US"/>
        </w:rPr>
      </w:pPr>
    </w:p>
    <w:p w:rsidR="00077075" w:rsidRDefault="00077075" w:rsidP="00077075">
      <w:pPr>
        <w:jc w:val="both"/>
        <w:rPr>
          <w:lang w:val="en-US"/>
        </w:rPr>
      </w:pPr>
    </w:p>
    <w:p w:rsidR="00077075" w:rsidRDefault="00077075" w:rsidP="00077075">
      <w:pPr>
        <w:jc w:val="both"/>
        <w:rPr>
          <w:lang w:val="en-US"/>
        </w:rPr>
      </w:pPr>
    </w:p>
    <w:p w:rsidR="00077075" w:rsidRDefault="00077075" w:rsidP="00077075">
      <w:pPr>
        <w:jc w:val="both"/>
        <w:rPr>
          <w:lang w:val="en-US"/>
        </w:rPr>
      </w:pPr>
    </w:p>
    <w:p w:rsidR="00077075" w:rsidRDefault="00077075" w:rsidP="00077075">
      <w:pPr>
        <w:jc w:val="both"/>
        <w:rPr>
          <w:lang w:val="en-US"/>
        </w:rPr>
      </w:pPr>
    </w:p>
    <w:p w:rsidR="0088173C" w:rsidRPr="000F1E32" w:rsidRDefault="0088173C" w:rsidP="00B518A8">
      <w:pPr>
        <w:pStyle w:val="1"/>
      </w:pPr>
      <w:bookmarkStart w:id="9" w:name="_Toc269096134"/>
      <w:r w:rsidRPr="000F1E32">
        <w:t>ВВЕДЕНИЕ</w:t>
      </w:r>
      <w:bookmarkEnd w:id="9"/>
    </w:p>
    <w:p w:rsidR="00FF2BD0" w:rsidRPr="004954BC" w:rsidRDefault="00601FA6" w:rsidP="00FF2BD0">
      <w:pPr>
        <w:ind w:firstLine="708"/>
        <w:jc w:val="both"/>
      </w:pPr>
      <w:r>
        <w:t xml:space="preserve">В настоящее время </w:t>
      </w:r>
      <w:r w:rsidRPr="00601FA6">
        <w:t xml:space="preserve"> </w:t>
      </w:r>
      <w:r>
        <w:t>п</w:t>
      </w:r>
      <w:r w:rsidR="007303F8" w:rsidRPr="004954BC">
        <w:t xml:space="preserve">роблема </w:t>
      </w:r>
      <w:r w:rsidR="000F1E32">
        <w:t xml:space="preserve">твердых </w:t>
      </w:r>
      <w:r w:rsidR="007303F8" w:rsidRPr="004954BC">
        <w:t xml:space="preserve">бытовых отходов </w:t>
      </w:r>
      <w:r>
        <w:t>становится</w:t>
      </w:r>
      <w:r w:rsidR="007303F8" w:rsidRPr="004954BC">
        <w:t xml:space="preserve"> одной из самых острых хозяйственных и природоохранных проблем. Удельные показатели образования отходов по данным </w:t>
      </w:r>
      <w:r w:rsidR="00DB0D68">
        <w:t>Д</w:t>
      </w:r>
      <w:r w:rsidR="00DB0D68" w:rsidRPr="000451C7">
        <w:t>епартамент</w:t>
      </w:r>
      <w:r w:rsidR="00DB0D68">
        <w:t>ов</w:t>
      </w:r>
      <w:r w:rsidR="00DB0D68" w:rsidRPr="000451C7">
        <w:t xml:space="preserve"> экологии</w:t>
      </w:r>
      <w:r w:rsidR="00DB0D68">
        <w:t xml:space="preserve"> </w:t>
      </w:r>
      <w:r w:rsidR="00DB0D68" w:rsidRPr="000451C7">
        <w:t>Комитета экологического регулирования и контроля</w:t>
      </w:r>
      <w:r w:rsidR="00DB0D68">
        <w:t xml:space="preserve"> </w:t>
      </w:r>
      <w:r w:rsidR="00DB0D68" w:rsidRPr="000451C7">
        <w:t>Министерства охраны окружающей среды</w:t>
      </w:r>
      <w:r w:rsidR="00DB0D68">
        <w:t xml:space="preserve"> РК </w:t>
      </w:r>
      <w:r w:rsidR="007303F8" w:rsidRPr="004954BC">
        <w:t xml:space="preserve">в больших городах достигают </w:t>
      </w:r>
      <w:r w:rsidR="00DB0D68">
        <w:t xml:space="preserve">в среднем </w:t>
      </w:r>
      <w:smartTag w:uri="urn:schemas-microsoft-com:office:smarttags" w:element="metricconverter">
        <w:smartTagPr>
          <w:attr w:name="ProductID" w:val="0,5 кг"/>
        </w:smartTagPr>
        <w:r w:rsidR="00DB0D68">
          <w:t>0,5</w:t>
        </w:r>
        <w:r w:rsidR="00B25A19">
          <w:t xml:space="preserve"> кг</w:t>
        </w:r>
      </w:smartTag>
      <w:r w:rsidR="00B25A19">
        <w:t xml:space="preserve"> в день с 1 чел. </w:t>
      </w:r>
      <w:r w:rsidR="000F1E32">
        <w:t xml:space="preserve">и </w:t>
      </w:r>
      <w:r w:rsidR="007303F8" w:rsidRPr="004954BC">
        <w:t xml:space="preserve">имеют тенденцию к росту. </w:t>
      </w:r>
      <w:r w:rsidR="00B25A19">
        <w:t xml:space="preserve">В </w:t>
      </w:r>
      <w:smartTag w:uri="urn:schemas-microsoft-com:office:smarttags" w:element="metricconverter">
        <w:smartTagPr>
          <w:attr w:name="ProductID" w:val="2009 г"/>
        </w:smartTagPr>
        <w:r w:rsidR="00B25A19">
          <w:t>2009 г</w:t>
        </w:r>
      </w:smartTag>
      <w:r w:rsidR="00B25A19">
        <w:t xml:space="preserve">. </w:t>
      </w:r>
      <w:r w:rsidR="00B25A19" w:rsidRPr="004954BC">
        <w:t>объем образования отходов</w:t>
      </w:r>
      <w:r w:rsidR="00B25A19">
        <w:t xml:space="preserve"> достиг </w:t>
      </w:r>
      <w:r w:rsidR="00B25A19" w:rsidRPr="00B25A19">
        <w:rPr>
          <w:b/>
          <w:bCs/>
        </w:rPr>
        <w:t>2</w:t>
      </w:r>
      <w:r w:rsidR="008F5A0C">
        <w:rPr>
          <w:b/>
          <w:bCs/>
        </w:rPr>
        <w:t>,8 млн</w:t>
      </w:r>
      <w:r w:rsidR="00B25A19" w:rsidRPr="00B25A19">
        <w:rPr>
          <w:b/>
          <w:bCs/>
        </w:rPr>
        <w:t>.тонн</w:t>
      </w:r>
      <w:r w:rsidR="008F5A0C">
        <w:rPr>
          <w:b/>
          <w:bCs/>
        </w:rPr>
        <w:t xml:space="preserve"> </w:t>
      </w:r>
      <w:r w:rsidR="008F5A0C">
        <w:rPr>
          <w:bCs/>
        </w:rPr>
        <w:t>(</w:t>
      </w:r>
      <w:r w:rsidR="008F5A0C">
        <w:rPr>
          <w:b/>
          <w:bCs/>
        </w:rPr>
        <w:t>на 38</w:t>
      </w:r>
      <w:r w:rsidR="008F5A0C" w:rsidRPr="008F5A0C">
        <w:rPr>
          <w:b/>
          <w:bCs/>
        </w:rPr>
        <w:t xml:space="preserve"> тыс.тонн</w:t>
      </w:r>
      <w:r w:rsidR="008F5A0C">
        <w:rPr>
          <w:bCs/>
        </w:rPr>
        <w:t xml:space="preserve"> превышает </w:t>
      </w:r>
      <w:r w:rsidR="008F5A0C" w:rsidRPr="004954BC">
        <w:t>объем образования отходов</w:t>
      </w:r>
      <w:r w:rsidR="008F5A0C">
        <w:t xml:space="preserve"> за </w:t>
      </w:r>
      <w:smartTag w:uri="urn:schemas-microsoft-com:office:smarttags" w:element="metricconverter">
        <w:smartTagPr>
          <w:attr w:name="ProductID" w:val="2008 г"/>
        </w:smartTagPr>
        <w:r w:rsidR="008F5A0C">
          <w:t>2008 г</w:t>
        </w:r>
      </w:smartTag>
      <w:r w:rsidR="008F5A0C">
        <w:t>.</w:t>
      </w:r>
      <w:r w:rsidR="008F5A0C">
        <w:rPr>
          <w:bCs/>
        </w:rPr>
        <w:t xml:space="preserve"> )</w:t>
      </w:r>
      <w:r w:rsidR="00B25A19">
        <w:rPr>
          <w:b/>
          <w:bCs/>
        </w:rPr>
        <w:t>,</w:t>
      </w:r>
      <w:r w:rsidR="00B25A19" w:rsidRPr="00B25A19">
        <w:t xml:space="preserve"> </w:t>
      </w:r>
      <w:r w:rsidR="00B25A19" w:rsidRPr="004954BC">
        <w:t>а объем накопления –</w:t>
      </w:r>
      <w:r w:rsidR="00B25A19">
        <w:t xml:space="preserve"> </w:t>
      </w:r>
      <w:r w:rsidR="00B25A19" w:rsidRPr="008F5A0C">
        <w:rPr>
          <w:b/>
          <w:bCs/>
        </w:rPr>
        <w:t>38</w:t>
      </w:r>
      <w:r w:rsidR="008F5A0C" w:rsidRPr="008F5A0C">
        <w:rPr>
          <w:b/>
          <w:bCs/>
        </w:rPr>
        <w:t>,4 млн. тонн</w:t>
      </w:r>
      <w:r w:rsidR="008F5A0C">
        <w:rPr>
          <w:b/>
          <w:bCs/>
          <w:sz w:val="20"/>
          <w:szCs w:val="20"/>
        </w:rPr>
        <w:t xml:space="preserve">  </w:t>
      </w:r>
      <w:r w:rsidR="008F5A0C" w:rsidRPr="008F5A0C">
        <w:rPr>
          <w:bCs/>
        </w:rPr>
        <w:t>(</w:t>
      </w:r>
      <w:r w:rsidR="008F5A0C" w:rsidRPr="008F5A0C">
        <w:rPr>
          <w:b/>
          <w:bCs/>
        </w:rPr>
        <w:t>на 3 млн.тонн</w:t>
      </w:r>
      <w:r w:rsidR="008F5A0C">
        <w:rPr>
          <w:bCs/>
        </w:rPr>
        <w:t xml:space="preserve"> превышает </w:t>
      </w:r>
      <w:r w:rsidR="008F5A0C" w:rsidRPr="004954BC">
        <w:t xml:space="preserve">объем </w:t>
      </w:r>
      <w:r w:rsidR="008F5A0C">
        <w:t>накопленных</w:t>
      </w:r>
      <w:r w:rsidR="008F5A0C" w:rsidRPr="004954BC">
        <w:t xml:space="preserve"> отходов</w:t>
      </w:r>
      <w:r w:rsidR="008F5A0C">
        <w:t xml:space="preserve"> за </w:t>
      </w:r>
      <w:smartTag w:uri="urn:schemas-microsoft-com:office:smarttags" w:element="metricconverter">
        <w:smartTagPr>
          <w:attr w:name="ProductID" w:val="2008 г"/>
        </w:smartTagPr>
        <w:r w:rsidR="008F5A0C">
          <w:t>2008 г</w:t>
        </w:r>
      </w:smartTag>
      <w:r w:rsidR="008F5A0C">
        <w:t>.</w:t>
      </w:r>
      <w:r w:rsidR="008F5A0C" w:rsidRPr="008F5A0C">
        <w:rPr>
          <w:bCs/>
        </w:rPr>
        <w:t>)</w:t>
      </w:r>
      <w:r w:rsidR="008F5A0C">
        <w:rPr>
          <w:bCs/>
        </w:rPr>
        <w:t xml:space="preserve"> по Республике Казахстан.</w:t>
      </w:r>
      <w:r w:rsidR="00FF2BD0" w:rsidRPr="00FF2BD0">
        <w:t xml:space="preserve"> </w:t>
      </w:r>
      <w:r>
        <w:t xml:space="preserve">Только не более </w:t>
      </w:r>
      <w:r w:rsidR="00FF2BD0">
        <w:t>3</w:t>
      </w:r>
      <w:r w:rsidR="00FF2BD0" w:rsidRPr="004954BC">
        <w:t xml:space="preserve">% </w:t>
      </w:r>
      <w:r w:rsidR="000F1E32">
        <w:t>ТБО</w:t>
      </w:r>
      <w:r w:rsidR="00FF2BD0" w:rsidRPr="004954BC">
        <w:t xml:space="preserve"> </w:t>
      </w:r>
      <w:r>
        <w:t xml:space="preserve">из общего количества ТБО, вывозимого на полигоны ТБО </w:t>
      </w:r>
      <w:r w:rsidR="00FF2BD0" w:rsidRPr="004954BC">
        <w:t xml:space="preserve">в </w:t>
      </w:r>
      <w:r w:rsidR="00FF2BD0">
        <w:t>Казахстане</w:t>
      </w:r>
      <w:r>
        <w:t>,</w:t>
      </w:r>
      <w:r w:rsidR="00FF2BD0" w:rsidRPr="004954BC">
        <w:t xml:space="preserve"> утилизируется</w:t>
      </w:r>
      <w:r>
        <w:t xml:space="preserve">. </w:t>
      </w:r>
      <w:r w:rsidR="00FF2BD0" w:rsidRPr="004954BC">
        <w:t xml:space="preserve"> </w:t>
      </w:r>
    </w:p>
    <w:p w:rsidR="0088173C" w:rsidRPr="00B95DE5" w:rsidRDefault="0088173C" w:rsidP="007303F8">
      <w:pPr>
        <w:ind w:firstLine="720"/>
        <w:jc w:val="both"/>
      </w:pPr>
      <w:r>
        <w:rPr>
          <w:szCs w:val="25"/>
        </w:rPr>
        <w:t>В толще твердых бытовых отходов, складированных на полигонах, под воздействием микрофлоры происходит биотермический анаэробный процесс ра</w:t>
      </w:r>
      <w:r w:rsidR="00601FA6">
        <w:rPr>
          <w:szCs w:val="25"/>
        </w:rPr>
        <w:t xml:space="preserve">зложения </w:t>
      </w:r>
      <w:r>
        <w:rPr>
          <w:szCs w:val="25"/>
        </w:rPr>
        <w:t xml:space="preserve"> органических составляющих отходов. </w:t>
      </w:r>
      <w:r w:rsidR="00601FA6">
        <w:rPr>
          <w:szCs w:val="25"/>
        </w:rPr>
        <w:t xml:space="preserve">В результате </w:t>
      </w:r>
      <w:r>
        <w:rPr>
          <w:szCs w:val="25"/>
        </w:rPr>
        <w:t xml:space="preserve">этого процесса </w:t>
      </w:r>
      <w:r w:rsidR="00601FA6">
        <w:rPr>
          <w:szCs w:val="25"/>
        </w:rPr>
        <w:t xml:space="preserve">образуется </w:t>
      </w:r>
      <w:r>
        <w:rPr>
          <w:szCs w:val="25"/>
        </w:rPr>
        <w:t>биогаз, основную объемную массу которого составляют метан и диоксид углерода. Наряду с названными компонентами биогаз содержит пары воды, оксид углерода, оксиды азота, аммиак, углеводороды, сероводород, фенол и в незначительных количествах другие примеси, обладающие вредным для здоровья человека и окружающей среды воздействием. Количественный и качественный состав биогаза зависит от многих факторов, в том числе, от климатических и геологических условий мест</w:t>
      </w:r>
      <w:r w:rsidR="00601FA6">
        <w:rPr>
          <w:szCs w:val="25"/>
        </w:rPr>
        <w:t>ор</w:t>
      </w:r>
      <w:r>
        <w:rPr>
          <w:szCs w:val="25"/>
        </w:rPr>
        <w:t>асположения полигона, морфологического и химического состава отходов, условий складирования (площадь, объем, глубина захоронения), влажности, плотности и т.д., и подлежит уточнению в каждом конкретном случае</w:t>
      </w:r>
      <w:r w:rsidR="00601FA6">
        <w:rPr>
          <w:szCs w:val="25"/>
        </w:rPr>
        <w:t xml:space="preserve"> </w:t>
      </w:r>
      <w:r w:rsidR="00B95DE5" w:rsidRPr="00B95DE5">
        <w:rPr>
          <w:szCs w:val="25"/>
        </w:rPr>
        <w:t>[6]</w:t>
      </w:r>
      <w:r w:rsidR="00601FA6">
        <w:rPr>
          <w:szCs w:val="25"/>
        </w:rPr>
        <w:t>.</w:t>
      </w:r>
    </w:p>
    <w:p w:rsidR="004B1F3F" w:rsidRPr="004954BC" w:rsidRDefault="00FF2BD0" w:rsidP="00151FEA">
      <w:pPr>
        <w:jc w:val="both"/>
      </w:pPr>
      <w:r>
        <w:tab/>
        <w:t>По данным Д</w:t>
      </w:r>
      <w:r w:rsidRPr="000451C7">
        <w:t>епартамент</w:t>
      </w:r>
      <w:r>
        <w:t>ов</w:t>
      </w:r>
      <w:r w:rsidRPr="000451C7">
        <w:t xml:space="preserve"> экологии</w:t>
      </w:r>
      <w:r>
        <w:t xml:space="preserve"> </w:t>
      </w:r>
      <w:r w:rsidRPr="000451C7">
        <w:t>Комитета экологического регулирования и контроля</w:t>
      </w:r>
      <w:r>
        <w:t xml:space="preserve"> </w:t>
      </w:r>
      <w:r w:rsidRPr="000451C7">
        <w:t>Министерства охраны окружающей среды</w:t>
      </w:r>
      <w:r>
        <w:t xml:space="preserve"> РК на сегодняшний день имеется </w:t>
      </w:r>
      <w:r w:rsidR="00601FA6">
        <w:t xml:space="preserve">управляемых </w:t>
      </w:r>
      <w:r>
        <w:t>полигонов - 100 ед., свалок – 66 е</w:t>
      </w:r>
      <w:r w:rsidR="00C209C4">
        <w:t>д</w:t>
      </w:r>
      <w:r>
        <w:t>.</w:t>
      </w:r>
    </w:p>
    <w:p w:rsidR="00151FEA" w:rsidRPr="00796C39" w:rsidRDefault="00151FEA" w:rsidP="00151FEA">
      <w:pPr>
        <w:jc w:val="both"/>
      </w:pPr>
      <w:r w:rsidRPr="004954BC">
        <w:tab/>
      </w:r>
      <w:r w:rsidR="004B1F3F" w:rsidRPr="004954BC">
        <w:t xml:space="preserve">Система раздельного сбора ТБО в </w:t>
      </w:r>
      <w:r w:rsidR="00FF2BD0">
        <w:t>Казахстане</w:t>
      </w:r>
      <w:r w:rsidR="004B1F3F" w:rsidRPr="004954BC">
        <w:t xml:space="preserve"> практически отсутствует</w:t>
      </w:r>
      <w:r w:rsidR="000F1E32">
        <w:t>. Л</w:t>
      </w:r>
      <w:r w:rsidR="004B1F3F" w:rsidRPr="004954BC">
        <w:t>ишь в</w:t>
      </w:r>
      <w:r w:rsidRPr="004954BC">
        <w:t xml:space="preserve"> </w:t>
      </w:r>
      <w:r w:rsidR="004B1F3F" w:rsidRPr="004954BC">
        <w:t>отдельных городах внедряются пилотные проекты.</w:t>
      </w:r>
      <w:r w:rsidRPr="004954BC">
        <w:t xml:space="preserve"> </w:t>
      </w:r>
      <w:r w:rsidR="00796C39">
        <w:t xml:space="preserve">Один из подобных </w:t>
      </w:r>
      <w:r w:rsidR="00796C39" w:rsidRPr="00796C39">
        <w:t>проект</w:t>
      </w:r>
      <w:r w:rsidR="00796C39">
        <w:t>ов</w:t>
      </w:r>
      <w:r w:rsidR="00796C39" w:rsidRPr="00796C39">
        <w:t xml:space="preserve"> по организации раздельного сбора ТБО принят к внедрению в </w:t>
      </w:r>
      <w:r w:rsidR="00104E39">
        <w:t>г.Петропавловске</w:t>
      </w:r>
      <w:r w:rsidR="00601FA6">
        <w:t xml:space="preserve">, где в  </w:t>
      </w:r>
      <w:r w:rsidR="00796C39" w:rsidRPr="00796C39">
        <w:t xml:space="preserve">настоящее время установлены 240 контейнеров для раздельного сбора отходов, из них 52 контейнера </w:t>
      </w:r>
      <w:r w:rsidR="00601FA6">
        <w:t xml:space="preserve">- </w:t>
      </w:r>
      <w:r w:rsidR="00796C39" w:rsidRPr="00796C39">
        <w:t>под пластик, 22 - под бумагу и 166 - под остаточный мусор.</w:t>
      </w:r>
    </w:p>
    <w:p w:rsidR="004B1F3F" w:rsidRPr="004954BC" w:rsidRDefault="004B1F3F" w:rsidP="00151FEA">
      <w:pPr>
        <w:ind w:firstLine="708"/>
        <w:jc w:val="both"/>
      </w:pPr>
      <w:r w:rsidRPr="004954BC">
        <w:t>Основными проблемами в сфере обращения с ТБО являются устаре</w:t>
      </w:r>
      <w:r w:rsidR="004D1600">
        <w:t xml:space="preserve">вший </w:t>
      </w:r>
      <w:r w:rsidRPr="004954BC">
        <w:t>парк</w:t>
      </w:r>
      <w:r w:rsidR="00151FEA" w:rsidRPr="004954BC">
        <w:t xml:space="preserve"> </w:t>
      </w:r>
      <w:r w:rsidRPr="004954BC">
        <w:t>мусоровозов (изношенность в среднем составляет 70 %) и контейнеров для сбора ТБО,</w:t>
      </w:r>
      <w:r w:rsidR="00151FEA" w:rsidRPr="004954BC">
        <w:t xml:space="preserve"> </w:t>
      </w:r>
      <w:r w:rsidRPr="004954BC">
        <w:t>отсутствие выделенных земельных участков для сооружения новых полигонов,</w:t>
      </w:r>
      <w:r w:rsidR="00151FEA" w:rsidRPr="004954BC">
        <w:t xml:space="preserve"> </w:t>
      </w:r>
      <w:r w:rsidRPr="004954BC">
        <w:t>пожароопасность свалок из-за нарушения технологических регламентов захоронения</w:t>
      </w:r>
      <w:r w:rsidR="00151FEA" w:rsidRPr="004954BC">
        <w:t xml:space="preserve"> </w:t>
      </w:r>
      <w:r w:rsidRPr="004954BC">
        <w:t xml:space="preserve">бытовых отходов. </w:t>
      </w:r>
    </w:p>
    <w:p w:rsidR="004B1F3F" w:rsidRPr="00FF2BD0" w:rsidRDefault="004B1F3F" w:rsidP="00FF2BD0">
      <w:pPr>
        <w:ind w:firstLine="708"/>
        <w:jc w:val="both"/>
      </w:pPr>
      <w:r w:rsidRPr="004954BC">
        <w:t>Отходы из категории остатков продуктов конечного потребления, такие как</w:t>
      </w:r>
      <w:r w:rsidR="00151FEA" w:rsidRPr="004954BC">
        <w:t xml:space="preserve"> </w:t>
      </w:r>
      <w:r w:rsidRPr="004954BC">
        <w:t>бумага и картон, сырье полимерное вторичное, материалы текстильные вторичные и</w:t>
      </w:r>
      <w:r w:rsidR="00151FEA" w:rsidRPr="004954BC">
        <w:t xml:space="preserve"> </w:t>
      </w:r>
      <w:r w:rsidRPr="004954BC">
        <w:t>шлаки доменного, сталеплавильного и ферросплавного производств, стеклобой, шины</w:t>
      </w:r>
      <w:r w:rsidR="00151FEA" w:rsidRPr="004954BC">
        <w:t xml:space="preserve"> </w:t>
      </w:r>
      <w:r w:rsidRPr="004954BC">
        <w:t>изношенные и т.п. представляют значительный ресурсный резерв</w:t>
      </w:r>
      <w:r w:rsidR="00E12E3B" w:rsidRPr="00FF2BD0">
        <w:t>[2]</w:t>
      </w:r>
      <w:r w:rsidR="00E12E3B">
        <w:t>.</w:t>
      </w:r>
      <w:r w:rsidRPr="004954BC">
        <w:t xml:space="preserve">. </w:t>
      </w:r>
      <w:r w:rsidR="00E12E3B">
        <w:t xml:space="preserve">Утилизация органической части отходов (пластик, бумага, текстиль и т.д.), используемых вторично, позволит сократить объем образования метана от полигонов ТБО.  </w:t>
      </w:r>
    </w:p>
    <w:p w:rsidR="004954BC" w:rsidRDefault="000F1E32" w:rsidP="003725D6">
      <w:pPr>
        <w:pStyle w:val="2"/>
        <w:spacing w:line="240" w:lineRule="auto"/>
      </w:pPr>
      <w:bookmarkStart w:id="10" w:name="_Toc269096135"/>
      <w:r>
        <w:t>С</w:t>
      </w:r>
      <w:r w:rsidR="00207D55">
        <w:t xml:space="preserve">остояния сектора </w:t>
      </w:r>
      <w:r>
        <w:t xml:space="preserve">управления отходами </w:t>
      </w:r>
      <w:r w:rsidR="00207D55">
        <w:t xml:space="preserve">и эмиссии парниковых газов </w:t>
      </w:r>
      <w:r w:rsidR="00B518A8">
        <w:t xml:space="preserve">от </w:t>
      </w:r>
      <w:r>
        <w:t xml:space="preserve">ТБО </w:t>
      </w:r>
      <w:r w:rsidR="00B518A8">
        <w:t>в Казахстане</w:t>
      </w:r>
      <w:bookmarkEnd w:id="10"/>
    </w:p>
    <w:p w:rsidR="00B518A8" w:rsidRPr="00FD0F9A" w:rsidRDefault="00B518A8" w:rsidP="00B518A8">
      <w:pPr>
        <w:ind w:firstLine="360"/>
        <w:jc w:val="both"/>
      </w:pPr>
      <w:r w:rsidRPr="00FF2BD0">
        <w:t>Сложившаяся практика обращения с ТБО в странах СНГ не отвечает экологическим и ресурсосберегающим требованиям, так как базируется преимущественно на полигонном их захоронении или же, в лучшем случае, на  упрощенных, не требующих  организационных усилий и финансовых затрат, схемах. Технологии, используемые в западноевропейских странах, характеризуются существенными капитальными и эксплуатационными расходами, ориентированы на переработку ТБО строго регламентированного состава и, как следствие, не приемлемы для прямого тиражирования без учета специфических региональных факторов, в том числе природно-климатических и социально-экономических. [</w:t>
      </w:r>
      <w:r w:rsidRPr="00207D55">
        <w:t>5]</w:t>
      </w:r>
    </w:p>
    <w:p w:rsidR="007303F8" w:rsidRPr="003725D6" w:rsidRDefault="007303F8" w:rsidP="00080D98">
      <w:pPr>
        <w:ind w:firstLine="708"/>
        <w:jc w:val="both"/>
      </w:pPr>
      <w:r w:rsidRPr="003725D6">
        <w:t>В Казахстан</w:t>
      </w:r>
      <w:r w:rsidR="00E12E3B">
        <w:t>е</w:t>
      </w:r>
      <w:r w:rsidRPr="003725D6">
        <w:t xml:space="preserve"> </w:t>
      </w:r>
      <w:r w:rsidR="00E12E3B">
        <w:t xml:space="preserve">в современных экономических условиях </w:t>
      </w:r>
      <w:r w:rsidRPr="003725D6">
        <w:t xml:space="preserve">полигоны и организованные свалки  являются наиболее дешевым и приемлемым методом долговременного и безопасного захоронения ТБО. Часть свалок имеет статус официальных, многие являются полуофициальными, т.е. функционирующими без проектов. Многие города страны размещают отходы на свободных территориях, расположенных вокруг них. Отходы захораниваются контролируемым образом, на определенном месте, кладутся послойно. Такие свалки считаются управляемыми. Однако имеют место произвольное самовозгорание </w:t>
      </w:r>
      <w:r w:rsidR="00E12E3B">
        <w:t xml:space="preserve">отходов </w:t>
      </w:r>
      <w:r w:rsidRPr="003725D6">
        <w:t xml:space="preserve">и подтопление грунтовыми водами. </w:t>
      </w:r>
    </w:p>
    <w:p w:rsidR="007303F8" w:rsidRPr="003725D6" w:rsidRDefault="007303F8" w:rsidP="00080D98">
      <w:pPr>
        <w:ind w:firstLine="708"/>
        <w:jc w:val="both"/>
      </w:pPr>
      <w:r w:rsidRPr="003725D6">
        <w:t>В связи с оживлением экономики и  ростом населения в Казахстане увеличивается объем вырабатываемых муниципальных отходов, вырастает полимерная составляющая в их морфологическом составе. В то же время в стране практически отсутствует система учета и контроля деятельности по обращению с отходами на свалках, что существенно усложняет работу по инвентаризации ПГ.</w:t>
      </w:r>
    </w:p>
    <w:p w:rsidR="007303F8" w:rsidRPr="003725D6" w:rsidRDefault="007303F8" w:rsidP="00080D98">
      <w:pPr>
        <w:ind w:firstLine="708"/>
        <w:jc w:val="both"/>
      </w:pPr>
      <w:r w:rsidRPr="003725D6">
        <w:t>Суммарная эмиссия парниковых газов от сектора «Отходы» в 2008 году составила 4862,6 Гг СО</w:t>
      </w:r>
      <w:r w:rsidRPr="00FD0F9A">
        <w:rPr>
          <w:vertAlign w:val="subscript"/>
        </w:rPr>
        <w:t>2</w:t>
      </w:r>
      <w:r w:rsidRPr="003725D6">
        <w:t xml:space="preserve">-экв., что на 211,2 Гг СО2-экв., или на 4,5 %, превышает уровень прошлого 2007 года.  В этом секторе можно отметить рост эмиссий, особенно заметный начиная со второй половины 90-х годов прошлого века. По сравнению с </w:t>
      </w:r>
      <w:smartTag w:uri="urn:schemas-microsoft-com:office:smarttags" w:element="metricconverter">
        <w:smartTagPr>
          <w:attr w:name="ProductID" w:val="1990 г"/>
        </w:smartTagPr>
        <w:r w:rsidRPr="003725D6">
          <w:t>1990 г</w:t>
        </w:r>
      </w:smartTag>
      <w:r w:rsidRPr="003725D6">
        <w:t>. эмиссии в секторе «Отходы» увеличились на 19 %, или на 776,6 Гг СО</w:t>
      </w:r>
      <w:r w:rsidRPr="00FD0F9A">
        <w:rPr>
          <w:vertAlign w:val="subscript"/>
        </w:rPr>
        <w:t>2</w:t>
      </w:r>
      <w:r w:rsidRPr="003725D6">
        <w:t xml:space="preserve">-эквивалента. Рост суммарной эмиссии парниковых газов в секторе «Отходы» в основном обусловлен увеличением массы ТБО, захораниваемых на свалках. </w:t>
      </w:r>
    </w:p>
    <w:p w:rsidR="00726D2C" w:rsidRPr="009E027A" w:rsidRDefault="009E027A" w:rsidP="00255331">
      <w:pPr>
        <w:pStyle w:val="11"/>
      </w:pPr>
      <w:bookmarkStart w:id="11" w:name="_Toc269096136"/>
      <w:r>
        <w:t>О</w:t>
      </w:r>
      <w:r w:rsidR="00726D2C" w:rsidRPr="009E027A">
        <w:t>бщие сведения о процессе метаногенеза</w:t>
      </w:r>
      <w:bookmarkEnd w:id="11"/>
    </w:p>
    <w:p w:rsidR="00104E39" w:rsidRDefault="00104E39" w:rsidP="00104E39">
      <w:pPr>
        <w:shd w:val="clear" w:color="auto" w:fill="FFFFFF"/>
        <w:tabs>
          <w:tab w:val="left" w:pos="0"/>
        </w:tabs>
        <w:spacing w:before="43"/>
        <w:jc w:val="both"/>
        <w:rPr>
          <w:color w:val="000000"/>
        </w:rPr>
      </w:pPr>
      <w:r>
        <w:rPr>
          <w:color w:val="000000"/>
        </w:rPr>
        <w:tab/>
      </w:r>
      <w:r w:rsidR="00255331">
        <w:rPr>
          <w:color w:val="000000"/>
        </w:rPr>
        <w:t xml:space="preserve"> </w:t>
      </w:r>
      <w:r w:rsidR="00726D2C">
        <w:rPr>
          <w:color w:val="000000"/>
        </w:rPr>
        <w:t>Газ, образующийся на полигонах, является продуктом биологического разложения органической фракции складируемых отходов. Источником биогаза являются биоразлагаемые фракции отходов, составляющие в среднем 60-80% от массы ТБО, к которым относятся  пищевые отходы, садово-парковые, макулатура и другие целлюлозосодержащие отходы.</w:t>
      </w:r>
    </w:p>
    <w:p w:rsidR="00104E39" w:rsidRDefault="00104E39" w:rsidP="00E12E3B">
      <w:pPr>
        <w:shd w:val="clear" w:color="auto" w:fill="FFFFFF"/>
        <w:tabs>
          <w:tab w:val="left" w:pos="0"/>
        </w:tabs>
        <w:spacing w:before="43"/>
        <w:jc w:val="both"/>
        <w:rPr>
          <w:color w:val="000000"/>
        </w:rPr>
      </w:pPr>
      <w:r>
        <w:rPr>
          <w:color w:val="000000"/>
        </w:rPr>
        <w:tab/>
      </w:r>
      <w:r w:rsidR="00726D2C">
        <w:rPr>
          <w:color w:val="000000"/>
        </w:rPr>
        <w:t xml:space="preserve">Скорость и полнота протекания процессов </w:t>
      </w:r>
      <w:r w:rsidR="00E12E3B">
        <w:rPr>
          <w:color w:val="000000"/>
        </w:rPr>
        <w:t>биоразложения</w:t>
      </w:r>
      <w:r w:rsidR="00726D2C">
        <w:rPr>
          <w:color w:val="000000"/>
        </w:rPr>
        <w:t xml:space="preserve"> зависят от морфологического</w:t>
      </w:r>
      <w:r w:rsidR="00E12E3B">
        <w:rPr>
          <w:color w:val="000000"/>
        </w:rPr>
        <w:t xml:space="preserve"> и</w:t>
      </w:r>
      <w:r w:rsidR="00726D2C">
        <w:rPr>
          <w:color w:val="000000"/>
        </w:rPr>
        <w:t xml:space="preserve"> химического состава</w:t>
      </w:r>
      <w:r w:rsidR="00E12E3B">
        <w:rPr>
          <w:color w:val="000000"/>
        </w:rPr>
        <w:t xml:space="preserve"> ТБО</w:t>
      </w:r>
      <w:r w:rsidR="00726D2C">
        <w:rPr>
          <w:color w:val="000000"/>
        </w:rPr>
        <w:t xml:space="preserve">, климатогеографических условий, </w:t>
      </w:r>
      <w:r w:rsidR="00E12E3B">
        <w:rPr>
          <w:color w:val="000000"/>
        </w:rPr>
        <w:t xml:space="preserve">а также </w:t>
      </w:r>
      <w:r w:rsidR="00726D2C">
        <w:rPr>
          <w:color w:val="000000"/>
        </w:rPr>
        <w:t>стадии жизненного цикла полигона.</w:t>
      </w:r>
      <w:r w:rsidR="00E12E3B">
        <w:rPr>
          <w:color w:val="000000"/>
        </w:rPr>
        <w:t xml:space="preserve"> </w:t>
      </w:r>
      <w:r w:rsidR="00726D2C">
        <w:rPr>
          <w:color w:val="000000"/>
        </w:rPr>
        <w:t>Процесс биологического разложения включает фазы аэробной и анаэробной деструкции. Анаэробные процессы обусловливают основные эмиссии загрязняющих веществ.</w:t>
      </w:r>
    </w:p>
    <w:p w:rsidR="00104E39" w:rsidRDefault="00104E39" w:rsidP="00104E39">
      <w:pPr>
        <w:shd w:val="clear" w:color="auto" w:fill="FFFFFF"/>
        <w:tabs>
          <w:tab w:val="left" w:pos="715"/>
        </w:tabs>
        <w:jc w:val="both"/>
        <w:rPr>
          <w:color w:val="000000"/>
        </w:rPr>
      </w:pPr>
      <w:r>
        <w:rPr>
          <w:color w:val="000000"/>
        </w:rPr>
        <w:tab/>
      </w:r>
      <w:r w:rsidR="00726D2C">
        <w:rPr>
          <w:color w:val="000000"/>
        </w:rPr>
        <w:t>Длительность аэробной фазы зависит от предварительной обработки и способа складирования ТБО, определяющих диффузионную способность отходов и степень доступности кислорода. В аэробных условиях</w:t>
      </w:r>
      <w:r w:rsidR="00E12E3B">
        <w:rPr>
          <w:color w:val="000000"/>
        </w:rPr>
        <w:t>, которые складываются на</w:t>
      </w:r>
      <w:r w:rsidR="00726D2C">
        <w:rPr>
          <w:color w:val="000000"/>
        </w:rPr>
        <w:t xml:space="preserve"> глубине до 50 - </w:t>
      </w:r>
      <w:smartTag w:uri="urn:schemas-microsoft-com:office:smarttags" w:element="metricconverter">
        <w:smartTagPr>
          <w:attr w:name="ProductID" w:val="80 см"/>
        </w:smartTagPr>
        <w:r w:rsidR="00726D2C">
          <w:rPr>
            <w:color w:val="000000"/>
          </w:rPr>
          <w:t>80 см</w:t>
        </w:r>
      </w:smartTag>
      <w:r w:rsidR="00E12E3B">
        <w:rPr>
          <w:color w:val="000000"/>
        </w:rPr>
        <w:t xml:space="preserve">, гидролиз и окисление пищевых отходов, содержащих жиры, белки, протеины, протекает </w:t>
      </w:r>
      <w:r w:rsidR="00726D2C">
        <w:rPr>
          <w:color w:val="000000"/>
        </w:rPr>
        <w:t>достаточно быстро</w:t>
      </w:r>
      <w:r w:rsidR="00E12E3B">
        <w:rPr>
          <w:color w:val="000000"/>
        </w:rPr>
        <w:t xml:space="preserve">. </w:t>
      </w:r>
      <w:r w:rsidR="00726D2C">
        <w:rPr>
          <w:color w:val="000000"/>
        </w:rPr>
        <w:t xml:space="preserve">Биогаз выделяется в незначительных количествах и состоит в основном из </w:t>
      </w:r>
      <w:r w:rsidR="00E12E3B">
        <w:rPr>
          <w:color w:val="000000"/>
        </w:rPr>
        <w:t xml:space="preserve">метана, </w:t>
      </w:r>
      <w:r w:rsidR="00726D2C">
        <w:rPr>
          <w:color w:val="000000"/>
        </w:rPr>
        <w:t>двуокиси углерода, азота и водяного пара.</w:t>
      </w:r>
    </w:p>
    <w:p w:rsidR="00726D2C" w:rsidRDefault="00104E39" w:rsidP="00104E39">
      <w:pPr>
        <w:shd w:val="clear" w:color="auto" w:fill="FFFFFF"/>
        <w:tabs>
          <w:tab w:val="left" w:pos="715"/>
        </w:tabs>
        <w:jc w:val="both"/>
        <w:rPr>
          <w:color w:val="000000"/>
        </w:rPr>
      </w:pPr>
      <w:r>
        <w:rPr>
          <w:color w:val="000000"/>
        </w:rPr>
        <w:tab/>
      </w:r>
      <w:r w:rsidR="00255331">
        <w:rPr>
          <w:color w:val="000000"/>
        </w:rPr>
        <w:t xml:space="preserve"> </w:t>
      </w:r>
      <w:r w:rsidR="00726D2C">
        <w:rPr>
          <w:color w:val="000000"/>
        </w:rPr>
        <w:t>Анаэробный процесс начинается на эксплуатационном этапе жизненного цикла и заканчивается на пострекультивационном, проходя следующие стадии развития :</w:t>
      </w:r>
    </w:p>
    <w:p w:rsidR="00726D2C" w:rsidRDefault="00726D2C" w:rsidP="00080D98">
      <w:pPr>
        <w:shd w:val="clear" w:color="auto" w:fill="FFFFFF"/>
        <w:jc w:val="both"/>
      </w:pPr>
      <w:r w:rsidRPr="00255331">
        <w:rPr>
          <w:b/>
          <w:color w:val="000000"/>
        </w:rPr>
        <w:t xml:space="preserve">1 </w:t>
      </w:r>
      <w:r w:rsidR="00255331" w:rsidRPr="00255331">
        <w:rPr>
          <w:b/>
          <w:color w:val="000000"/>
        </w:rPr>
        <w:t>этап</w:t>
      </w:r>
      <w:r w:rsidR="00255331">
        <w:rPr>
          <w:color w:val="000000"/>
        </w:rPr>
        <w:t xml:space="preserve"> </w:t>
      </w:r>
      <w:r>
        <w:rPr>
          <w:color w:val="000000"/>
        </w:rPr>
        <w:t>- адаптационную, с периода формирования рабочего тела, когда в течение первых 2-7 лет после начала эксплуатации начинаются процессы метаногенеза</w:t>
      </w:r>
      <w:r w:rsidR="00FD0F9A">
        <w:rPr>
          <w:color w:val="000000"/>
        </w:rPr>
        <w:t>;</w:t>
      </w:r>
    </w:p>
    <w:p w:rsidR="00726D2C" w:rsidRDefault="00255331" w:rsidP="00080D98">
      <w:pPr>
        <w:shd w:val="clear" w:color="auto" w:fill="FFFFFF"/>
        <w:tabs>
          <w:tab w:val="left" w:pos="588"/>
        </w:tabs>
        <w:jc w:val="both"/>
      </w:pPr>
      <w:r w:rsidRPr="00255331">
        <w:rPr>
          <w:b/>
          <w:color w:val="000000"/>
        </w:rPr>
        <w:t>2 этап</w:t>
      </w:r>
      <w:r w:rsidR="00726D2C">
        <w:rPr>
          <w:color w:val="000000"/>
        </w:rPr>
        <w:t xml:space="preserve">- экспоненциального развития, 12-17 лет, (с момента, когда условия метаногенеза сложились, </w:t>
      </w:r>
      <w:r w:rsidR="00726D2C">
        <w:rPr>
          <w:i/>
          <w:color w:val="000000"/>
        </w:rPr>
        <w:t xml:space="preserve">рН </w:t>
      </w:r>
      <w:r w:rsidR="00726D2C">
        <w:rPr>
          <w:color w:val="000000"/>
        </w:rPr>
        <w:t>фильтрата установилось на уровне 8, до максимального выхода биогаза)</w:t>
      </w:r>
      <w:r w:rsidR="00FD0F9A">
        <w:rPr>
          <w:color w:val="000000"/>
        </w:rPr>
        <w:t>;</w:t>
      </w:r>
    </w:p>
    <w:p w:rsidR="00726D2C" w:rsidRDefault="00255331" w:rsidP="00080D98">
      <w:pPr>
        <w:numPr>
          <w:ilvl w:val="0"/>
          <w:numId w:val="9"/>
        </w:numPr>
        <w:shd w:val="clear" w:color="auto" w:fill="FFFFFF"/>
        <w:tabs>
          <w:tab w:val="left" w:pos="497"/>
        </w:tabs>
        <w:jc w:val="both"/>
        <w:rPr>
          <w:color w:val="000000"/>
        </w:rPr>
      </w:pPr>
      <w:r w:rsidRPr="00255331">
        <w:rPr>
          <w:b/>
          <w:color w:val="000000"/>
        </w:rPr>
        <w:t xml:space="preserve"> этап</w:t>
      </w:r>
      <w:r>
        <w:rPr>
          <w:color w:val="000000"/>
        </w:rPr>
        <w:t xml:space="preserve"> </w:t>
      </w:r>
      <w:r w:rsidR="00726D2C">
        <w:rPr>
          <w:color w:val="000000"/>
        </w:rPr>
        <w:t>- стабилизационную, при постоянном потоке биогаза (25-30 лет с момента закрытия)</w:t>
      </w:r>
      <w:r w:rsidR="00FD0F9A">
        <w:rPr>
          <w:color w:val="000000"/>
        </w:rPr>
        <w:t>;</w:t>
      </w:r>
    </w:p>
    <w:p w:rsidR="00726D2C" w:rsidRDefault="00255331" w:rsidP="00080D98">
      <w:pPr>
        <w:numPr>
          <w:ilvl w:val="0"/>
          <w:numId w:val="9"/>
        </w:numPr>
        <w:shd w:val="clear" w:color="auto" w:fill="FFFFFF"/>
        <w:tabs>
          <w:tab w:val="left" w:pos="497"/>
        </w:tabs>
        <w:jc w:val="both"/>
        <w:rPr>
          <w:color w:val="000000"/>
        </w:rPr>
      </w:pPr>
      <w:r>
        <w:rPr>
          <w:b/>
          <w:color w:val="000000"/>
        </w:rPr>
        <w:t xml:space="preserve"> </w:t>
      </w:r>
      <w:r w:rsidR="00726D2C" w:rsidRPr="00255331">
        <w:rPr>
          <w:b/>
          <w:color w:val="000000"/>
        </w:rPr>
        <w:t>этап</w:t>
      </w:r>
      <w:r w:rsidR="00726D2C">
        <w:rPr>
          <w:color w:val="000000"/>
        </w:rPr>
        <w:t xml:space="preserve"> - затухание анаэробных процессов, снижение потока биогаза до безопасных концентраций по метану</w:t>
      </w:r>
      <w:r w:rsidR="00FD0F9A">
        <w:rPr>
          <w:color w:val="000000"/>
        </w:rPr>
        <w:t>;</w:t>
      </w:r>
    </w:p>
    <w:p w:rsidR="00726D2C" w:rsidRDefault="00255331" w:rsidP="00080D98">
      <w:pPr>
        <w:numPr>
          <w:ilvl w:val="0"/>
          <w:numId w:val="9"/>
        </w:numPr>
        <w:shd w:val="clear" w:color="auto" w:fill="FFFFFF"/>
        <w:tabs>
          <w:tab w:val="left" w:pos="497"/>
          <w:tab w:val="left" w:pos="5568"/>
        </w:tabs>
        <w:jc w:val="both"/>
      </w:pPr>
      <w:r>
        <w:rPr>
          <w:color w:val="000000"/>
        </w:rPr>
        <w:t xml:space="preserve"> </w:t>
      </w:r>
      <w:r w:rsidR="00726D2C" w:rsidRPr="00255331">
        <w:rPr>
          <w:b/>
          <w:color w:val="000000"/>
        </w:rPr>
        <w:t>этап</w:t>
      </w:r>
      <w:r w:rsidR="00726D2C">
        <w:rPr>
          <w:color w:val="000000"/>
        </w:rPr>
        <w:t xml:space="preserve"> - стадия биологической инертности.</w:t>
      </w:r>
    </w:p>
    <w:p w:rsidR="00726D2C" w:rsidRDefault="00104E39" w:rsidP="00080D98">
      <w:pPr>
        <w:shd w:val="clear" w:color="auto" w:fill="FFFFFF"/>
        <w:tabs>
          <w:tab w:val="left" w:pos="497"/>
          <w:tab w:val="left" w:pos="5568"/>
        </w:tabs>
        <w:jc w:val="both"/>
      </w:pPr>
      <w:r>
        <w:rPr>
          <w:color w:val="000000"/>
        </w:rPr>
        <w:tab/>
      </w:r>
      <w:r w:rsidR="00726D2C">
        <w:rPr>
          <w:color w:val="000000"/>
        </w:rPr>
        <w:t>В течение 1-2 лет с момента начала складирования ТБО, по мере естественного и механического уплотнения отходов, усиливаются анаэробные процессы разложения с постоянным образованием биогаза. При переходе аэробных условий в анаэробные облигатные (строгие) аэробные микроорганизмы умирают, а факультативные (условные) аэробные микроорганизмы переходят в анаэробное состояние. Образуются диоксид углерода, вода и водород.</w:t>
      </w:r>
    </w:p>
    <w:p w:rsidR="00726D2C" w:rsidRDefault="00104E39" w:rsidP="00080D98">
      <w:pPr>
        <w:shd w:val="clear" w:color="auto" w:fill="FFFFFF"/>
        <w:tabs>
          <w:tab w:val="left" w:pos="962"/>
        </w:tabs>
        <w:spacing w:before="17"/>
        <w:jc w:val="both"/>
      </w:pPr>
      <w:r>
        <w:rPr>
          <w:color w:val="000000"/>
        </w:rPr>
        <w:tab/>
      </w:r>
      <w:r w:rsidR="00726D2C">
        <w:rPr>
          <w:color w:val="000000"/>
        </w:rPr>
        <w:t xml:space="preserve">В процессе анаэробного разложения (метанового брожения) принимают участие несколько групп микроорганизмов: </w:t>
      </w:r>
      <w:r w:rsidR="00726D2C">
        <w:rPr>
          <w:color w:val="000000"/>
          <w:lang w:val="en-US"/>
        </w:rPr>
        <w:t>Methanococcus</w:t>
      </w:r>
      <w:r w:rsidR="00726D2C">
        <w:rPr>
          <w:color w:val="000000"/>
        </w:rPr>
        <w:t xml:space="preserve"> </w:t>
      </w:r>
      <w:r w:rsidR="00726D2C">
        <w:rPr>
          <w:color w:val="000000"/>
          <w:lang w:val="en-US"/>
        </w:rPr>
        <w:t>Vannielii</w:t>
      </w:r>
      <w:r w:rsidR="00726D2C">
        <w:rPr>
          <w:color w:val="000000"/>
        </w:rPr>
        <w:t xml:space="preserve"> (восстановление СО</w:t>
      </w:r>
      <w:r w:rsidR="00726D2C">
        <w:rPr>
          <w:color w:val="000000"/>
          <w:vertAlign w:val="subscript"/>
        </w:rPr>
        <w:t>2</w:t>
      </w:r>
      <w:r w:rsidR="00726D2C">
        <w:rPr>
          <w:color w:val="000000"/>
        </w:rPr>
        <w:t xml:space="preserve"> водородом); </w:t>
      </w:r>
      <w:r w:rsidR="00726D2C">
        <w:rPr>
          <w:color w:val="000000"/>
          <w:lang w:val="en-US"/>
        </w:rPr>
        <w:t>Methanobacterium</w:t>
      </w:r>
      <w:r w:rsidR="00726D2C">
        <w:rPr>
          <w:color w:val="000000"/>
        </w:rPr>
        <w:t xml:space="preserve"> </w:t>
      </w:r>
      <w:r w:rsidR="00726D2C">
        <w:rPr>
          <w:color w:val="000000"/>
          <w:lang w:val="en-US"/>
        </w:rPr>
        <w:t>Omeiianskii</w:t>
      </w:r>
      <w:r w:rsidR="00726D2C">
        <w:rPr>
          <w:color w:val="000000"/>
        </w:rPr>
        <w:t xml:space="preserve"> (сбраживание спиртов); </w:t>
      </w:r>
      <w:r w:rsidR="00726D2C">
        <w:rPr>
          <w:color w:val="000000"/>
          <w:lang w:val="en-US"/>
        </w:rPr>
        <w:t>Methanococcus</w:t>
      </w:r>
      <w:r w:rsidR="00726D2C">
        <w:rPr>
          <w:color w:val="000000"/>
        </w:rPr>
        <w:t xml:space="preserve"> </w:t>
      </w:r>
      <w:r w:rsidR="00726D2C">
        <w:rPr>
          <w:color w:val="000000"/>
          <w:lang w:val="en-US"/>
        </w:rPr>
        <w:t>mazei</w:t>
      </w:r>
      <w:r w:rsidR="00726D2C">
        <w:rPr>
          <w:color w:val="000000"/>
        </w:rPr>
        <w:t xml:space="preserve">, </w:t>
      </w:r>
      <w:r w:rsidR="00726D2C">
        <w:rPr>
          <w:color w:val="000000"/>
          <w:lang w:val="en-US"/>
        </w:rPr>
        <w:t>Methanosarcina</w:t>
      </w:r>
      <w:r w:rsidR="00726D2C">
        <w:rPr>
          <w:color w:val="000000"/>
        </w:rPr>
        <w:t xml:space="preserve"> </w:t>
      </w:r>
      <w:r w:rsidR="00726D2C">
        <w:rPr>
          <w:color w:val="000000"/>
          <w:lang w:val="en-US"/>
        </w:rPr>
        <w:t>methanica</w:t>
      </w:r>
      <w:r w:rsidR="00726D2C">
        <w:rPr>
          <w:color w:val="000000"/>
        </w:rPr>
        <w:t xml:space="preserve">, </w:t>
      </w:r>
      <w:r w:rsidR="00726D2C">
        <w:rPr>
          <w:color w:val="000000"/>
          <w:lang w:val="en-US"/>
        </w:rPr>
        <w:t>Methanobacterium</w:t>
      </w:r>
      <w:r w:rsidR="00726D2C">
        <w:rPr>
          <w:color w:val="000000"/>
        </w:rPr>
        <w:t xml:space="preserve"> </w:t>
      </w:r>
      <w:r w:rsidR="00726D2C">
        <w:rPr>
          <w:color w:val="000000"/>
          <w:lang w:val="en-US"/>
        </w:rPr>
        <w:t>Sohngenii</w:t>
      </w:r>
      <w:r w:rsidR="00726D2C">
        <w:rPr>
          <w:color w:val="000000"/>
        </w:rPr>
        <w:t xml:space="preserve"> (сбраживание солей органических кислот) и др.</w:t>
      </w:r>
    </w:p>
    <w:p w:rsidR="00726D2C" w:rsidRDefault="00104E39" w:rsidP="004E2300">
      <w:pPr>
        <w:shd w:val="clear" w:color="auto" w:fill="FFFFFF"/>
        <w:tabs>
          <w:tab w:val="left" w:pos="720"/>
        </w:tabs>
        <w:spacing w:before="36"/>
        <w:jc w:val="both"/>
      </w:pPr>
      <w:r>
        <w:rPr>
          <w:color w:val="000000"/>
        </w:rPr>
        <w:tab/>
      </w:r>
      <w:r w:rsidR="00726D2C">
        <w:rPr>
          <w:color w:val="000000"/>
        </w:rPr>
        <w:t>Выделяются следующие основные фазы анаэробной биодеструкции отходов:</w:t>
      </w:r>
      <w:r w:rsidR="004E2300">
        <w:rPr>
          <w:color w:val="000000"/>
        </w:rPr>
        <w:t xml:space="preserve"> </w:t>
      </w:r>
      <w:r w:rsidR="00726D2C">
        <w:rPr>
          <w:color w:val="000000"/>
        </w:rPr>
        <w:t>гидролиз, когда происходит разрушение полимера до коротких фрагментов и мономеров;</w:t>
      </w:r>
      <w:r w:rsidR="004E2300">
        <w:rPr>
          <w:color w:val="000000"/>
        </w:rPr>
        <w:t xml:space="preserve"> </w:t>
      </w:r>
      <w:r w:rsidR="00726D2C">
        <w:rPr>
          <w:color w:val="000000"/>
        </w:rPr>
        <w:t>ацетогенез</w:t>
      </w:r>
      <w:r w:rsidR="004E2300">
        <w:rPr>
          <w:color w:val="000000"/>
        </w:rPr>
        <w:t xml:space="preserve">, когда </w:t>
      </w:r>
      <w:r w:rsidR="00726D2C">
        <w:rPr>
          <w:color w:val="000000"/>
        </w:rPr>
        <w:t>образуется уксусная кислота, Н</w:t>
      </w:r>
      <w:r w:rsidR="00726D2C">
        <w:rPr>
          <w:color w:val="000000"/>
          <w:vertAlign w:val="subscript"/>
        </w:rPr>
        <w:t>2</w:t>
      </w:r>
      <w:r w:rsidR="00726D2C">
        <w:rPr>
          <w:color w:val="000000"/>
        </w:rPr>
        <w:t xml:space="preserve"> и СО</w:t>
      </w:r>
      <w:r w:rsidR="00726D2C">
        <w:rPr>
          <w:color w:val="000000"/>
          <w:vertAlign w:val="subscript"/>
        </w:rPr>
        <w:t>2</w:t>
      </w:r>
      <w:r w:rsidR="00726D2C">
        <w:rPr>
          <w:color w:val="000000"/>
        </w:rPr>
        <w:t>; метаногенез, синтез биогаза снижение биологической активности, полная ассимиляция.</w:t>
      </w:r>
    </w:p>
    <w:p w:rsidR="00104E39" w:rsidRDefault="00104E39" w:rsidP="004E2300">
      <w:pPr>
        <w:shd w:val="clear" w:color="auto" w:fill="FFFFFF"/>
        <w:tabs>
          <w:tab w:val="left" w:pos="720"/>
        </w:tabs>
        <w:spacing w:before="17"/>
        <w:jc w:val="both"/>
      </w:pPr>
      <w:r>
        <w:rPr>
          <w:color w:val="000000"/>
        </w:rPr>
        <w:tab/>
      </w:r>
      <w:r w:rsidR="00726D2C">
        <w:rPr>
          <w:color w:val="000000"/>
        </w:rPr>
        <w:t>В фазе гидролиза под действием ферментативных бактерий происходит биодеструкция легкоразлагаемых фракций ТБО и гидролиз целлюлозосодержащих отходов (бумага, садово-парковые отходы,  древесина). Биогаз в этот период состоит из аммиака, водорода, водяного пара, сероводорода.</w:t>
      </w:r>
    </w:p>
    <w:p w:rsidR="00726D2C" w:rsidRPr="00104E39" w:rsidRDefault="00104E39" w:rsidP="004E2300">
      <w:pPr>
        <w:shd w:val="clear" w:color="auto" w:fill="FFFFFF"/>
        <w:tabs>
          <w:tab w:val="left" w:pos="720"/>
        </w:tabs>
        <w:spacing w:before="17"/>
        <w:jc w:val="both"/>
      </w:pPr>
      <w:r>
        <w:tab/>
      </w:r>
      <w:r w:rsidR="00726D2C">
        <w:rPr>
          <w:color w:val="000000"/>
        </w:rPr>
        <w:t>В ацетогенной или кислой фазе (рН=4,5 -6,5) в течении 4-5 лет происходит дальнейший распад целлюлозы, с образованием уксусной и пропионовой кислоты, углекислого газа и воды, приводящие к  значительному снижению величины рН и ускорению процессов деструкции легко- и среднеразлагаемой фракций ТБО. Биогаз в этот период содержит углекислый газ, азот, аммиак, углеводороды, низкомолекулярные спирты и альдегиды, кетоны. Метан может появляться только в конце этой фазы.</w:t>
      </w:r>
    </w:p>
    <w:p w:rsidR="00104E39" w:rsidRDefault="004E2300" w:rsidP="004E2300">
      <w:pPr>
        <w:shd w:val="clear" w:color="auto" w:fill="FFFFFF"/>
        <w:tabs>
          <w:tab w:val="left" w:pos="720"/>
        </w:tabs>
        <w:spacing w:before="7"/>
        <w:jc w:val="both"/>
        <w:rPr>
          <w:color w:val="000000"/>
        </w:rPr>
      </w:pPr>
      <w:r>
        <w:rPr>
          <w:color w:val="000000"/>
        </w:rPr>
        <w:tab/>
      </w:r>
      <w:r w:rsidR="00726D2C">
        <w:rPr>
          <w:color w:val="000000"/>
        </w:rPr>
        <w:t>Метаногенная фаза анаэробного разложения включает две стадии: активную и стабильную. В активной стадии, протекает ферментативное разложение образованных в ацетогенной фазе кислот, которое сопровождается значительным выделением газов (метан, углекислый газ, меркаптаны, аммиак и др.). Преобладающим восстановленным сульфидным соединением в биогазе является сероводород. Концентрация метана в биогаза увеличивается до 40-60%. Максимальный выход биогаза наступает после двухлетней выдержки отходов в толще полигона и стабилизации процессов разложения.</w:t>
      </w:r>
    </w:p>
    <w:p w:rsidR="00726D2C" w:rsidRDefault="00104E39" w:rsidP="004E2300">
      <w:pPr>
        <w:shd w:val="clear" w:color="auto" w:fill="FFFFFF"/>
        <w:spacing w:before="7"/>
        <w:jc w:val="both"/>
        <w:rPr>
          <w:color w:val="000000"/>
        </w:rPr>
      </w:pPr>
      <w:r>
        <w:rPr>
          <w:color w:val="000000"/>
        </w:rPr>
        <w:tab/>
      </w:r>
      <w:r w:rsidR="00726D2C">
        <w:rPr>
          <w:color w:val="000000"/>
        </w:rPr>
        <w:t>Стабильная стадия метаногенеза лимитирует общую скорость разложения органических веществ в теле полигона. Характерным признаком наступления этой фазы является наличие более 50 % метана в пробах  биогаза. Если не нарушаются условия складирования ТБО, процесс анаэробного разложения отходов стабилизируется с постоянным по объему выделением биогаза, фактически постоянного состава. На этом этапе разлагается 50—70% целлюлозы. Со временем в результате разложения средне- и медленно разлагаемых отходов, количество питательного субстрата уменьшается и процесс метаногенеза постепенно затухает. Содержание метана в газе снижается до 40 %.</w:t>
      </w:r>
    </w:p>
    <w:p w:rsidR="00726D2C" w:rsidRPr="006C0134" w:rsidRDefault="006C0134" w:rsidP="00E31C63">
      <w:pPr>
        <w:numPr>
          <w:ilvl w:val="1"/>
          <w:numId w:val="7"/>
        </w:numPr>
        <w:shd w:val="clear" w:color="auto" w:fill="FFFFFF"/>
        <w:spacing w:before="209"/>
        <w:jc w:val="both"/>
        <w:rPr>
          <w:color w:val="000000"/>
        </w:rPr>
      </w:pPr>
      <w:r>
        <w:rPr>
          <w:color w:val="000000"/>
        </w:rPr>
        <w:t>Количество образующегося биогаза и концентрация в нем метана зависят от со</w:t>
      </w:r>
      <w:r w:rsidR="00726D2C">
        <w:rPr>
          <w:color w:val="000000"/>
        </w:rPr>
        <w:t>держания в ТБО пищевых отходов, растительных остатков, бумаги, текстиля, древесины и других органических фракций, называемых биоразлагаемыми. Продолжительность периода образования биогаза определяется по п.п. 3.2.9.</w:t>
      </w:r>
      <w:r w:rsidR="00791AE2">
        <w:rPr>
          <w:color w:val="000000"/>
        </w:rPr>
        <w:t xml:space="preserve"> </w:t>
      </w:r>
    </w:p>
    <w:p w:rsidR="0088173C" w:rsidRPr="006C0134" w:rsidRDefault="0088173C" w:rsidP="00E31C63">
      <w:pPr>
        <w:numPr>
          <w:ilvl w:val="1"/>
          <w:numId w:val="7"/>
        </w:numPr>
        <w:shd w:val="clear" w:color="auto" w:fill="FFFFFF"/>
        <w:spacing w:before="209"/>
        <w:jc w:val="both"/>
        <w:rPr>
          <w:color w:val="000000"/>
        </w:rPr>
      </w:pPr>
    </w:p>
    <w:p w:rsidR="00ED41A7" w:rsidRDefault="000B700C" w:rsidP="002D191F">
      <w:pPr>
        <w:pStyle w:val="2"/>
        <w:spacing w:line="240" w:lineRule="auto"/>
      </w:pPr>
      <w:bookmarkStart w:id="12" w:name="_Toc269096137"/>
      <w:r>
        <w:t>Расчеты эмиссии метана от</w:t>
      </w:r>
      <w:r w:rsidR="00791AE2">
        <w:t xml:space="preserve"> полигон</w:t>
      </w:r>
      <w:bookmarkEnd w:id="12"/>
      <w:r>
        <w:t>ов ТБО</w:t>
      </w:r>
      <w:r w:rsidR="00791AE2">
        <w:t xml:space="preserve"> </w:t>
      </w:r>
    </w:p>
    <w:p w:rsidR="00ED41A7" w:rsidRPr="00796C39" w:rsidRDefault="00ED41A7" w:rsidP="00ED41A7">
      <w:pPr>
        <w:shd w:val="clear" w:color="auto" w:fill="FFFFFF"/>
        <w:spacing w:before="41"/>
        <w:ind w:firstLine="708"/>
        <w:jc w:val="both"/>
        <w:rPr>
          <w:color w:val="000000"/>
        </w:rPr>
      </w:pPr>
      <w:r w:rsidRPr="00A24A37">
        <w:t xml:space="preserve">В биогазе выделяют две группы составляющих: макрокомпоненты </w:t>
      </w:r>
      <w:r>
        <w:rPr>
          <w:color w:val="000000"/>
        </w:rPr>
        <w:t>и микрокомпоненты, или следовые газы. К макрокомпонентам относятся метан и диоксид углерода, азот, водород. Составы биогаза различных полигонов существенно отличаются в зависимости от объема и качества депонированных отходов, географических условий района расположения полигона, конструкции основания и покрытия полигона, возможности доступа кислорода воздуха к отходам, высоты складирования отходов, условий их уплотнения, интенсивности процессов разложения. Биогаз содержит компоненты, вредно действующие на здоровье человека, которые могут значительно превышать установленные для них в атмосферном воздухе ПДК (раз): Присутствующие в биогазе аммиак и сероводород, оксид</w:t>
      </w:r>
      <w:r w:rsidRPr="00D427BA">
        <w:rPr>
          <w:color w:val="000000"/>
        </w:rPr>
        <w:t xml:space="preserve"> </w:t>
      </w:r>
      <w:r>
        <w:rPr>
          <w:color w:val="000000"/>
        </w:rPr>
        <w:t xml:space="preserve">углерода и гексан, циклогексан и бензол, этилен, пропилен и бутилен обладают эффектом суммированного воздействия. </w:t>
      </w:r>
    </w:p>
    <w:p w:rsidR="00ED41A7" w:rsidRPr="00796C39" w:rsidRDefault="00ED41A7" w:rsidP="00ED41A7">
      <w:pPr>
        <w:shd w:val="clear" w:color="auto" w:fill="FFFFFF"/>
        <w:spacing w:before="41"/>
        <w:ind w:firstLine="708"/>
        <w:jc w:val="both"/>
      </w:pPr>
      <w:r>
        <w:rPr>
          <w:color w:val="000000"/>
        </w:rPr>
        <w:t>В зависимости от возраста полигона состав биогаза меняется.</w:t>
      </w:r>
      <w:r w:rsidRPr="00D427BA">
        <w:rPr>
          <w:color w:val="000000"/>
        </w:rPr>
        <w:t xml:space="preserve"> </w:t>
      </w:r>
      <w:r>
        <w:rPr>
          <w:color w:val="000000"/>
        </w:rPr>
        <w:t>Изменение концентраций основных компонентов биогаза на различных этапах жизненного цикла полигона показано на рис. 1.</w:t>
      </w:r>
    </w:p>
    <w:p w:rsidR="00ED41A7" w:rsidRDefault="00ED41A7" w:rsidP="00ED41A7">
      <w:pPr>
        <w:shd w:val="clear" w:color="auto" w:fill="FFFFFF"/>
        <w:spacing w:before="41"/>
        <w:ind w:firstLine="708"/>
        <w:jc w:val="both"/>
        <w:rPr>
          <w:color w:val="000000"/>
        </w:rPr>
      </w:pPr>
      <w:r>
        <w:rPr>
          <w:color w:val="000000"/>
        </w:rPr>
        <w:t>Для оперативной оценки состояния систем дегазации полигонов  состав биогаза можно принимать по табл.2</w:t>
      </w:r>
    </w:p>
    <w:p w:rsidR="00ED41A7" w:rsidRPr="0080524D" w:rsidRDefault="00ED41A7" w:rsidP="00ED41A7">
      <w:pPr>
        <w:shd w:val="clear" w:color="auto" w:fill="FFFFFF"/>
        <w:spacing w:before="41"/>
        <w:ind w:firstLine="708"/>
        <w:jc w:val="both"/>
        <w:rPr>
          <w:color w:val="000000"/>
          <w:sz w:val="20"/>
          <w:szCs w:val="20"/>
        </w:rPr>
      </w:pPr>
    </w:p>
    <w:p w:rsidR="00ED41A7" w:rsidRDefault="00ED41A7" w:rsidP="00ED41A7">
      <w:pPr>
        <w:ind w:firstLine="283"/>
        <w:jc w:val="center"/>
        <w:rPr>
          <w:szCs w:val="25"/>
        </w:rPr>
      </w:pPr>
      <w:r>
        <w:rPr>
          <w:szCs w:val="25"/>
        </w:rPr>
        <w:t>Таблица 3</w:t>
      </w:r>
      <w:r w:rsidRPr="00B91831">
        <w:rPr>
          <w:szCs w:val="25"/>
        </w:rPr>
        <w:t xml:space="preserve"> – </w:t>
      </w:r>
      <w:r>
        <w:rPr>
          <w:szCs w:val="25"/>
        </w:rPr>
        <w:t>Состав биогаза на полигонах при различных условиях</w:t>
      </w:r>
    </w:p>
    <w:p w:rsidR="00ED41A7" w:rsidRPr="0080524D" w:rsidRDefault="00ED41A7" w:rsidP="00ED41A7">
      <w:pPr>
        <w:ind w:firstLine="283"/>
        <w:jc w:val="center"/>
        <w:rPr>
          <w:szCs w:val="2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7"/>
        <w:gridCol w:w="1807"/>
        <w:gridCol w:w="1807"/>
        <w:gridCol w:w="1807"/>
        <w:gridCol w:w="1807"/>
      </w:tblGrid>
      <w:tr w:rsidR="00ED41A7" w:rsidTr="00ED41A7">
        <w:tc>
          <w:tcPr>
            <w:tcW w:w="1807" w:type="dxa"/>
          </w:tcPr>
          <w:p w:rsidR="00ED41A7" w:rsidRPr="000B752F" w:rsidRDefault="00ED41A7" w:rsidP="00ED41A7">
            <w:pPr>
              <w:tabs>
                <w:tab w:val="left" w:pos="497"/>
                <w:tab w:val="left" w:pos="5568"/>
              </w:tabs>
              <w:rPr>
                <w:lang w:val="en-US"/>
              </w:rPr>
            </w:pPr>
            <w:r>
              <w:t>Тип Биогаза</w:t>
            </w:r>
            <w:r>
              <w:rPr>
                <w:lang w:val="en-US"/>
              </w:rPr>
              <w:t>*</w:t>
            </w:r>
            <w:r w:rsidRPr="000B752F">
              <w:rPr>
                <w:vertAlign w:val="superscript"/>
                <w:lang w:val="en-US"/>
              </w:rPr>
              <w:t>)</w:t>
            </w:r>
          </w:p>
        </w:tc>
        <w:tc>
          <w:tcPr>
            <w:tcW w:w="1807" w:type="dxa"/>
          </w:tcPr>
          <w:p w:rsidR="00ED41A7" w:rsidRDefault="00ED41A7" w:rsidP="00ED41A7">
            <w:pPr>
              <w:tabs>
                <w:tab w:val="left" w:pos="497"/>
                <w:tab w:val="left" w:pos="5568"/>
              </w:tabs>
            </w:pPr>
            <w:r>
              <w:t>Метан,%</w:t>
            </w:r>
          </w:p>
        </w:tc>
        <w:tc>
          <w:tcPr>
            <w:tcW w:w="1807" w:type="dxa"/>
          </w:tcPr>
          <w:p w:rsidR="00ED41A7" w:rsidRDefault="00ED41A7" w:rsidP="00ED41A7">
            <w:pPr>
              <w:tabs>
                <w:tab w:val="left" w:pos="497"/>
                <w:tab w:val="left" w:pos="5568"/>
              </w:tabs>
            </w:pPr>
            <w:r>
              <w:t>Диоксид углерода,%</w:t>
            </w:r>
          </w:p>
        </w:tc>
        <w:tc>
          <w:tcPr>
            <w:tcW w:w="1807" w:type="dxa"/>
          </w:tcPr>
          <w:p w:rsidR="00ED41A7" w:rsidRDefault="00ED41A7" w:rsidP="00ED41A7">
            <w:pPr>
              <w:tabs>
                <w:tab w:val="left" w:pos="497"/>
                <w:tab w:val="left" w:pos="5568"/>
              </w:tabs>
            </w:pPr>
            <w:r>
              <w:t>Кислород,%</w:t>
            </w:r>
          </w:p>
        </w:tc>
        <w:tc>
          <w:tcPr>
            <w:tcW w:w="1807" w:type="dxa"/>
          </w:tcPr>
          <w:p w:rsidR="00ED41A7" w:rsidRDefault="00ED41A7" w:rsidP="00ED41A7">
            <w:pPr>
              <w:tabs>
                <w:tab w:val="left" w:pos="497"/>
                <w:tab w:val="left" w:pos="5568"/>
              </w:tabs>
            </w:pPr>
            <w:r>
              <w:t>Азот,%</w:t>
            </w:r>
          </w:p>
        </w:tc>
      </w:tr>
      <w:tr w:rsidR="00ED41A7" w:rsidTr="00ED41A7">
        <w:tc>
          <w:tcPr>
            <w:tcW w:w="1807" w:type="dxa"/>
          </w:tcPr>
          <w:p w:rsidR="00ED41A7" w:rsidRDefault="00ED41A7" w:rsidP="00ED41A7">
            <w:pPr>
              <w:tabs>
                <w:tab w:val="left" w:pos="497"/>
                <w:tab w:val="left" w:pos="5568"/>
              </w:tabs>
            </w:pPr>
            <w:r>
              <w:t>1</w:t>
            </w:r>
          </w:p>
        </w:tc>
        <w:tc>
          <w:tcPr>
            <w:tcW w:w="1807" w:type="dxa"/>
          </w:tcPr>
          <w:p w:rsidR="00ED41A7" w:rsidRDefault="00ED41A7" w:rsidP="00ED41A7">
            <w:pPr>
              <w:tabs>
                <w:tab w:val="left" w:pos="497"/>
                <w:tab w:val="left" w:pos="5568"/>
              </w:tabs>
            </w:pPr>
            <w:r>
              <w:t>55</w:t>
            </w:r>
          </w:p>
        </w:tc>
        <w:tc>
          <w:tcPr>
            <w:tcW w:w="1807" w:type="dxa"/>
          </w:tcPr>
          <w:p w:rsidR="00ED41A7" w:rsidRDefault="00ED41A7" w:rsidP="00ED41A7">
            <w:pPr>
              <w:tabs>
                <w:tab w:val="left" w:pos="497"/>
                <w:tab w:val="left" w:pos="5568"/>
              </w:tabs>
            </w:pPr>
            <w:r>
              <w:t>45</w:t>
            </w:r>
          </w:p>
        </w:tc>
        <w:tc>
          <w:tcPr>
            <w:tcW w:w="1807" w:type="dxa"/>
          </w:tcPr>
          <w:p w:rsidR="00ED41A7" w:rsidRDefault="00ED41A7" w:rsidP="00ED41A7">
            <w:pPr>
              <w:tabs>
                <w:tab w:val="left" w:pos="497"/>
                <w:tab w:val="left" w:pos="5568"/>
              </w:tabs>
            </w:pPr>
            <w:r>
              <w:t>-</w:t>
            </w:r>
          </w:p>
        </w:tc>
        <w:tc>
          <w:tcPr>
            <w:tcW w:w="1807" w:type="dxa"/>
          </w:tcPr>
          <w:p w:rsidR="00ED41A7" w:rsidRDefault="00ED41A7" w:rsidP="00ED41A7">
            <w:pPr>
              <w:tabs>
                <w:tab w:val="left" w:pos="497"/>
                <w:tab w:val="left" w:pos="5568"/>
              </w:tabs>
            </w:pPr>
            <w:r>
              <w:t>-</w:t>
            </w:r>
          </w:p>
        </w:tc>
      </w:tr>
      <w:tr w:rsidR="00ED41A7" w:rsidTr="00ED41A7">
        <w:tc>
          <w:tcPr>
            <w:tcW w:w="1807" w:type="dxa"/>
          </w:tcPr>
          <w:p w:rsidR="00ED41A7" w:rsidRDefault="00ED41A7" w:rsidP="00ED41A7">
            <w:pPr>
              <w:tabs>
                <w:tab w:val="left" w:pos="497"/>
                <w:tab w:val="left" w:pos="5568"/>
              </w:tabs>
            </w:pPr>
            <w:r>
              <w:t>2</w:t>
            </w:r>
          </w:p>
        </w:tc>
        <w:tc>
          <w:tcPr>
            <w:tcW w:w="1807" w:type="dxa"/>
          </w:tcPr>
          <w:p w:rsidR="00ED41A7" w:rsidRDefault="00ED41A7" w:rsidP="00ED41A7">
            <w:pPr>
              <w:tabs>
                <w:tab w:val="left" w:pos="497"/>
                <w:tab w:val="left" w:pos="5568"/>
              </w:tabs>
            </w:pPr>
            <w:r>
              <w:t>40</w:t>
            </w:r>
          </w:p>
        </w:tc>
        <w:tc>
          <w:tcPr>
            <w:tcW w:w="1807" w:type="dxa"/>
          </w:tcPr>
          <w:p w:rsidR="00ED41A7" w:rsidRDefault="00ED41A7" w:rsidP="00ED41A7">
            <w:pPr>
              <w:tabs>
                <w:tab w:val="left" w:pos="497"/>
                <w:tab w:val="left" w:pos="5568"/>
              </w:tabs>
            </w:pPr>
            <w:r>
              <w:t>30</w:t>
            </w:r>
          </w:p>
        </w:tc>
        <w:tc>
          <w:tcPr>
            <w:tcW w:w="1807" w:type="dxa"/>
          </w:tcPr>
          <w:p w:rsidR="00ED41A7" w:rsidRDefault="00ED41A7" w:rsidP="00ED41A7">
            <w:pPr>
              <w:tabs>
                <w:tab w:val="left" w:pos="497"/>
                <w:tab w:val="left" w:pos="5568"/>
              </w:tabs>
            </w:pPr>
            <w:r>
              <w:t>6</w:t>
            </w:r>
          </w:p>
        </w:tc>
        <w:tc>
          <w:tcPr>
            <w:tcW w:w="1807" w:type="dxa"/>
          </w:tcPr>
          <w:p w:rsidR="00ED41A7" w:rsidRDefault="00ED41A7" w:rsidP="00ED41A7">
            <w:pPr>
              <w:tabs>
                <w:tab w:val="left" w:pos="497"/>
                <w:tab w:val="left" w:pos="5568"/>
              </w:tabs>
            </w:pPr>
            <w:r>
              <w:t>24</w:t>
            </w:r>
          </w:p>
        </w:tc>
      </w:tr>
      <w:tr w:rsidR="00ED41A7" w:rsidTr="00ED41A7">
        <w:tc>
          <w:tcPr>
            <w:tcW w:w="1807" w:type="dxa"/>
          </w:tcPr>
          <w:p w:rsidR="00ED41A7" w:rsidRDefault="00ED41A7" w:rsidP="00ED41A7">
            <w:pPr>
              <w:tabs>
                <w:tab w:val="left" w:pos="497"/>
                <w:tab w:val="left" w:pos="5568"/>
              </w:tabs>
            </w:pPr>
            <w:r>
              <w:t>3</w:t>
            </w:r>
          </w:p>
        </w:tc>
        <w:tc>
          <w:tcPr>
            <w:tcW w:w="1807" w:type="dxa"/>
          </w:tcPr>
          <w:p w:rsidR="00ED41A7" w:rsidRDefault="00ED41A7" w:rsidP="00ED41A7">
            <w:pPr>
              <w:tabs>
                <w:tab w:val="left" w:pos="497"/>
                <w:tab w:val="left" w:pos="5568"/>
              </w:tabs>
            </w:pPr>
            <w:r>
              <w:t>45</w:t>
            </w:r>
          </w:p>
        </w:tc>
        <w:tc>
          <w:tcPr>
            <w:tcW w:w="1807" w:type="dxa"/>
          </w:tcPr>
          <w:p w:rsidR="00ED41A7" w:rsidRDefault="00ED41A7" w:rsidP="00ED41A7">
            <w:pPr>
              <w:tabs>
                <w:tab w:val="left" w:pos="497"/>
                <w:tab w:val="left" w:pos="5568"/>
              </w:tabs>
            </w:pPr>
            <w:r>
              <w:t>35</w:t>
            </w:r>
          </w:p>
        </w:tc>
        <w:tc>
          <w:tcPr>
            <w:tcW w:w="1807" w:type="dxa"/>
          </w:tcPr>
          <w:p w:rsidR="00ED41A7" w:rsidRDefault="00ED41A7" w:rsidP="00ED41A7">
            <w:pPr>
              <w:tabs>
                <w:tab w:val="left" w:pos="497"/>
                <w:tab w:val="left" w:pos="5568"/>
              </w:tabs>
            </w:pPr>
            <w:r>
              <w:t>1</w:t>
            </w:r>
          </w:p>
        </w:tc>
        <w:tc>
          <w:tcPr>
            <w:tcW w:w="1807" w:type="dxa"/>
          </w:tcPr>
          <w:p w:rsidR="00ED41A7" w:rsidRDefault="00ED41A7" w:rsidP="00ED41A7">
            <w:pPr>
              <w:tabs>
                <w:tab w:val="left" w:pos="497"/>
                <w:tab w:val="left" w:pos="5568"/>
              </w:tabs>
            </w:pPr>
            <w:r>
              <w:t>18</w:t>
            </w:r>
          </w:p>
        </w:tc>
      </w:tr>
      <w:tr w:rsidR="00ED41A7" w:rsidTr="00ED41A7">
        <w:tc>
          <w:tcPr>
            <w:tcW w:w="1807" w:type="dxa"/>
          </w:tcPr>
          <w:p w:rsidR="00ED41A7" w:rsidRDefault="00ED41A7" w:rsidP="00ED41A7">
            <w:pPr>
              <w:tabs>
                <w:tab w:val="left" w:pos="497"/>
                <w:tab w:val="left" w:pos="5568"/>
              </w:tabs>
            </w:pPr>
            <w:r>
              <w:t>4</w:t>
            </w:r>
          </w:p>
        </w:tc>
        <w:tc>
          <w:tcPr>
            <w:tcW w:w="1807" w:type="dxa"/>
          </w:tcPr>
          <w:p w:rsidR="00ED41A7" w:rsidRDefault="00ED41A7" w:rsidP="00ED41A7">
            <w:pPr>
              <w:tabs>
                <w:tab w:val="left" w:pos="497"/>
                <w:tab w:val="left" w:pos="5568"/>
              </w:tabs>
            </w:pPr>
            <w:r>
              <w:t>35</w:t>
            </w:r>
          </w:p>
        </w:tc>
        <w:tc>
          <w:tcPr>
            <w:tcW w:w="1807" w:type="dxa"/>
          </w:tcPr>
          <w:p w:rsidR="00ED41A7" w:rsidRDefault="00ED41A7" w:rsidP="00ED41A7">
            <w:pPr>
              <w:tabs>
                <w:tab w:val="left" w:pos="497"/>
                <w:tab w:val="left" w:pos="5568"/>
              </w:tabs>
            </w:pPr>
            <w:r>
              <w:t>30</w:t>
            </w:r>
          </w:p>
        </w:tc>
        <w:tc>
          <w:tcPr>
            <w:tcW w:w="1807" w:type="dxa"/>
          </w:tcPr>
          <w:p w:rsidR="00ED41A7" w:rsidRDefault="00ED41A7" w:rsidP="00ED41A7">
            <w:pPr>
              <w:tabs>
                <w:tab w:val="left" w:pos="497"/>
                <w:tab w:val="left" w:pos="5568"/>
              </w:tabs>
            </w:pPr>
            <w:r>
              <w:t>5</w:t>
            </w:r>
          </w:p>
        </w:tc>
        <w:tc>
          <w:tcPr>
            <w:tcW w:w="1807" w:type="dxa"/>
          </w:tcPr>
          <w:p w:rsidR="00ED41A7" w:rsidRDefault="00ED41A7" w:rsidP="00ED41A7">
            <w:pPr>
              <w:tabs>
                <w:tab w:val="left" w:pos="497"/>
                <w:tab w:val="left" w:pos="5568"/>
              </w:tabs>
            </w:pPr>
            <w:r>
              <w:t>30</w:t>
            </w:r>
          </w:p>
        </w:tc>
      </w:tr>
    </w:tbl>
    <w:p w:rsidR="00ED41A7" w:rsidRDefault="00ED41A7" w:rsidP="00ED41A7">
      <w:pPr>
        <w:shd w:val="clear" w:color="auto" w:fill="FFFFFF"/>
        <w:jc w:val="both"/>
        <w:rPr>
          <w:color w:val="000000"/>
        </w:rPr>
      </w:pPr>
    </w:p>
    <w:p w:rsidR="00ED41A7" w:rsidRPr="000B752F" w:rsidRDefault="00ED41A7" w:rsidP="00ED41A7">
      <w:pPr>
        <w:shd w:val="clear" w:color="auto" w:fill="FFFFFF"/>
        <w:jc w:val="both"/>
        <w:rPr>
          <w:sz w:val="20"/>
          <w:szCs w:val="20"/>
        </w:rPr>
      </w:pPr>
      <w:r w:rsidRPr="000B752F">
        <w:rPr>
          <w:color w:val="000000"/>
          <w:sz w:val="20"/>
          <w:szCs w:val="20"/>
        </w:rPr>
        <w:t>Примечание*</w:t>
      </w:r>
      <w:r w:rsidRPr="000B752F">
        <w:rPr>
          <w:color w:val="000000"/>
          <w:sz w:val="20"/>
          <w:szCs w:val="20"/>
          <w:vertAlign w:val="superscript"/>
        </w:rPr>
        <w:t>)</w:t>
      </w:r>
      <w:r w:rsidRPr="000B752F">
        <w:rPr>
          <w:color w:val="000000"/>
          <w:sz w:val="20"/>
          <w:szCs w:val="20"/>
        </w:rPr>
        <w:t>: Тип 1 - чистый биогаз, полученный в анаэробных условиях, тип 2 - в биогазе прсутствуют кислород и азот в соотношении, свойственном атмосферному воздуху. Воздух поступает за счет неплотностей во всасывающем трубопроводе; тип 3 -над поверхностью свалки засасывается воздух, кислород которого используется в микробиологическом процессе; тип 4 - комбинация типов 2 и 3.</w:t>
      </w:r>
    </w:p>
    <w:p w:rsidR="00ED41A7" w:rsidRPr="0080524D" w:rsidRDefault="00ED41A7" w:rsidP="00ED41A7">
      <w:pPr>
        <w:shd w:val="clear" w:color="auto" w:fill="FFFFFF"/>
        <w:tabs>
          <w:tab w:val="left" w:pos="567"/>
          <w:tab w:val="left" w:pos="709"/>
        </w:tabs>
        <w:spacing w:before="223"/>
        <w:jc w:val="both"/>
      </w:pPr>
      <w:r>
        <w:rPr>
          <w:color w:val="000000"/>
        </w:rPr>
        <w:tab/>
        <w:t>Физические свойства биогаза: плотность р = 1.07*10</w:t>
      </w:r>
      <w:r w:rsidRPr="006C0134">
        <w:rPr>
          <w:color w:val="000000"/>
          <w:vertAlign w:val="superscript"/>
        </w:rPr>
        <w:t>-4</w:t>
      </w:r>
      <w:r>
        <w:rPr>
          <w:color w:val="000000"/>
        </w:rPr>
        <w:t>кг/м</w:t>
      </w:r>
      <w:r>
        <w:rPr>
          <w:color w:val="000000"/>
          <w:vertAlign w:val="superscript"/>
        </w:rPr>
        <w:t>3</w:t>
      </w:r>
      <w:r>
        <w:rPr>
          <w:color w:val="000000"/>
        </w:rPr>
        <w:t xml:space="preserve">; теплота сгорания очищенного от примесей биогаза </w:t>
      </w:r>
      <w:r>
        <w:rPr>
          <w:color w:val="000000"/>
          <w:lang w:val="en-US"/>
        </w:rPr>
        <w:t>Q</w:t>
      </w:r>
      <w:r w:rsidRPr="004E2300">
        <w:rPr>
          <w:color w:val="000000"/>
        </w:rPr>
        <w:t xml:space="preserve"> = </w:t>
      </w:r>
      <w:r>
        <w:rPr>
          <w:color w:val="000000"/>
        </w:rPr>
        <w:t>1800-25100 кДж/мЗ, что составляет половину аналогичного показателя природного газа.</w:t>
      </w:r>
      <w:r w:rsidRPr="004E2300">
        <w:rPr>
          <w:color w:val="000000"/>
        </w:rPr>
        <w:t xml:space="preserve"> </w:t>
      </w:r>
      <w:r>
        <w:rPr>
          <w:color w:val="000000"/>
        </w:rPr>
        <w:t xml:space="preserve">При содержании в биогазе 50% метана и 45% углекислого газа  1 </w:t>
      </w:r>
      <w:r>
        <w:rPr>
          <w:smallCaps/>
          <w:color w:val="000000"/>
          <w:lang w:val="en-US"/>
        </w:rPr>
        <w:t>m</w:t>
      </w:r>
      <w:r>
        <w:rPr>
          <w:smallCaps/>
          <w:color w:val="000000"/>
          <w:vertAlign w:val="superscript"/>
          <w:lang w:val="en-US"/>
        </w:rPr>
        <w:t>j</w:t>
      </w:r>
      <w:r>
        <w:rPr>
          <w:smallCaps/>
          <w:color w:val="000000"/>
        </w:rPr>
        <w:t xml:space="preserve"> </w:t>
      </w:r>
      <w:r>
        <w:rPr>
          <w:color w:val="000000"/>
        </w:rPr>
        <w:t>биогаза имеет теплоту сгорания около 18 500 кДж ( 5,14Вт).</w:t>
      </w:r>
      <w:r w:rsidRPr="000B752F">
        <w:rPr>
          <w:color w:val="000000"/>
        </w:rPr>
        <w:t xml:space="preserve"> </w:t>
      </w:r>
      <w:r>
        <w:rPr>
          <w:color w:val="000000"/>
        </w:rPr>
        <w:t>Влагосодержание биогаза зависит от температуры и давления. Газ может быть насыщен или ненасыщен влагой. В среднем биогаз содержит от 25% до 45% влаги. Атмосферные осадки, поверхностные и подземные воды являются источниками дополнительной влаги.</w:t>
      </w:r>
    </w:p>
    <w:p w:rsidR="00ED41A7" w:rsidRPr="00ED41A7" w:rsidRDefault="00ED41A7" w:rsidP="00ED41A7"/>
    <w:p w:rsidR="00ED41A7" w:rsidRPr="000B752F" w:rsidRDefault="00ED41A7" w:rsidP="00ED41A7">
      <w:pPr>
        <w:ind w:firstLine="283"/>
        <w:jc w:val="center"/>
        <w:rPr>
          <w:szCs w:val="25"/>
        </w:rPr>
      </w:pPr>
      <w:r>
        <w:rPr>
          <w:szCs w:val="25"/>
        </w:rPr>
        <w:t>Таблица 4</w:t>
      </w:r>
      <w:r w:rsidRPr="00B91831">
        <w:rPr>
          <w:szCs w:val="25"/>
        </w:rPr>
        <w:t xml:space="preserve"> – </w:t>
      </w:r>
      <w:r>
        <w:rPr>
          <w:szCs w:val="25"/>
        </w:rPr>
        <w:t>Физические свойства компонентов биогаза</w:t>
      </w:r>
    </w:p>
    <w:p w:rsidR="00ED41A7" w:rsidRPr="0080524D" w:rsidRDefault="00ED41A7" w:rsidP="00ED41A7">
      <w:pPr>
        <w:ind w:firstLine="283"/>
        <w:jc w:val="center"/>
        <w:rPr>
          <w:szCs w:val="25"/>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5"/>
        <w:gridCol w:w="1090"/>
        <w:gridCol w:w="1321"/>
        <w:gridCol w:w="1321"/>
        <w:gridCol w:w="1321"/>
        <w:gridCol w:w="1321"/>
        <w:gridCol w:w="1321"/>
      </w:tblGrid>
      <w:tr w:rsidR="00ED41A7" w:rsidTr="00ED41A7">
        <w:trPr>
          <w:trHeight w:val="373"/>
        </w:trPr>
        <w:tc>
          <w:tcPr>
            <w:tcW w:w="2045" w:type="dxa"/>
          </w:tcPr>
          <w:p w:rsidR="00ED41A7" w:rsidRPr="0080524D" w:rsidRDefault="00ED41A7" w:rsidP="00ED41A7">
            <w:pPr>
              <w:tabs>
                <w:tab w:val="left" w:pos="497"/>
                <w:tab w:val="left" w:pos="5568"/>
              </w:tabs>
              <w:rPr>
                <w:b/>
              </w:rPr>
            </w:pPr>
            <w:r w:rsidRPr="0080524D">
              <w:rPr>
                <w:b/>
              </w:rPr>
              <w:t>Свойства</w:t>
            </w:r>
          </w:p>
        </w:tc>
        <w:tc>
          <w:tcPr>
            <w:tcW w:w="1090" w:type="dxa"/>
          </w:tcPr>
          <w:p w:rsidR="00ED41A7" w:rsidRPr="0080524D" w:rsidRDefault="00ED41A7" w:rsidP="00ED41A7">
            <w:pPr>
              <w:tabs>
                <w:tab w:val="left" w:pos="497"/>
                <w:tab w:val="left" w:pos="5568"/>
              </w:tabs>
              <w:rPr>
                <w:b/>
              </w:rPr>
            </w:pPr>
            <w:r w:rsidRPr="0080524D">
              <w:rPr>
                <w:b/>
                <w:lang w:val="en-US"/>
              </w:rPr>
              <w:t>CH</w:t>
            </w:r>
            <w:r w:rsidRPr="0080524D">
              <w:rPr>
                <w:b/>
                <w:color w:val="000000"/>
                <w:vertAlign w:val="subscript"/>
              </w:rPr>
              <w:t>4</w:t>
            </w:r>
          </w:p>
        </w:tc>
        <w:tc>
          <w:tcPr>
            <w:tcW w:w="1321" w:type="dxa"/>
          </w:tcPr>
          <w:p w:rsidR="00ED41A7" w:rsidRPr="0080524D" w:rsidRDefault="00ED41A7" w:rsidP="00ED41A7">
            <w:pPr>
              <w:tabs>
                <w:tab w:val="left" w:pos="497"/>
                <w:tab w:val="left" w:pos="5568"/>
              </w:tabs>
              <w:rPr>
                <w:b/>
              </w:rPr>
            </w:pPr>
            <w:r w:rsidRPr="0080524D">
              <w:rPr>
                <w:b/>
                <w:lang w:val="en-US"/>
              </w:rPr>
              <w:t>CO</w:t>
            </w:r>
            <w:r w:rsidRPr="0080524D">
              <w:rPr>
                <w:b/>
                <w:color w:val="000000"/>
                <w:vertAlign w:val="subscript"/>
              </w:rPr>
              <w:t>2</w:t>
            </w:r>
          </w:p>
        </w:tc>
        <w:tc>
          <w:tcPr>
            <w:tcW w:w="1321" w:type="dxa"/>
          </w:tcPr>
          <w:p w:rsidR="00ED41A7" w:rsidRPr="0080524D" w:rsidRDefault="00ED41A7" w:rsidP="00ED41A7">
            <w:pPr>
              <w:tabs>
                <w:tab w:val="left" w:pos="497"/>
                <w:tab w:val="left" w:pos="5568"/>
              </w:tabs>
              <w:rPr>
                <w:b/>
                <w:lang w:val="en-US"/>
              </w:rPr>
            </w:pPr>
            <w:r w:rsidRPr="0080524D">
              <w:rPr>
                <w:b/>
                <w:lang w:val="en-US"/>
              </w:rPr>
              <w:t>H</w:t>
            </w:r>
            <w:r w:rsidRPr="0080524D">
              <w:rPr>
                <w:b/>
                <w:color w:val="000000"/>
                <w:vertAlign w:val="subscript"/>
                <w:lang w:val="en-US"/>
              </w:rPr>
              <w:t>2</w:t>
            </w:r>
          </w:p>
        </w:tc>
        <w:tc>
          <w:tcPr>
            <w:tcW w:w="1321" w:type="dxa"/>
          </w:tcPr>
          <w:p w:rsidR="00ED41A7" w:rsidRPr="0080524D" w:rsidRDefault="00ED41A7" w:rsidP="00ED41A7">
            <w:pPr>
              <w:tabs>
                <w:tab w:val="left" w:pos="497"/>
                <w:tab w:val="left" w:pos="5568"/>
              </w:tabs>
              <w:rPr>
                <w:b/>
                <w:lang w:val="en-US"/>
              </w:rPr>
            </w:pPr>
            <w:r w:rsidRPr="0080524D">
              <w:rPr>
                <w:b/>
                <w:color w:val="000000"/>
              </w:rPr>
              <w:t>Н</w:t>
            </w:r>
            <w:r w:rsidRPr="0080524D">
              <w:rPr>
                <w:b/>
                <w:color w:val="000000"/>
                <w:vertAlign w:val="subscript"/>
                <w:lang w:val="en-US"/>
              </w:rPr>
              <w:t>2</w:t>
            </w:r>
            <w:r w:rsidRPr="0080524D">
              <w:rPr>
                <w:b/>
                <w:color w:val="000000"/>
                <w:lang w:val="en-US"/>
              </w:rPr>
              <w:t>S</w:t>
            </w:r>
          </w:p>
        </w:tc>
        <w:tc>
          <w:tcPr>
            <w:tcW w:w="1321" w:type="dxa"/>
          </w:tcPr>
          <w:p w:rsidR="00ED41A7" w:rsidRPr="0080524D" w:rsidRDefault="00ED41A7" w:rsidP="00ED41A7">
            <w:pPr>
              <w:tabs>
                <w:tab w:val="left" w:pos="497"/>
                <w:tab w:val="left" w:pos="5568"/>
              </w:tabs>
              <w:rPr>
                <w:b/>
                <w:lang w:val="en-US"/>
              </w:rPr>
            </w:pPr>
            <w:r w:rsidRPr="0080524D">
              <w:rPr>
                <w:b/>
                <w:lang w:val="en-US"/>
              </w:rPr>
              <w:t>CO</w:t>
            </w:r>
          </w:p>
        </w:tc>
        <w:tc>
          <w:tcPr>
            <w:tcW w:w="1321" w:type="dxa"/>
          </w:tcPr>
          <w:p w:rsidR="00ED41A7" w:rsidRPr="0080524D" w:rsidRDefault="00ED41A7" w:rsidP="00ED41A7">
            <w:pPr>
              <w:tabs>
                <w:tab w:val="left" w:pos="497"/>
                <w:tab w:val="left" w:pos="5568"/>
              </w:tabs>
              <w:rPr>
                <w:b/>
              </w:rPr>
            </w:pPr>
            <w:r w:rsidRPr="0080524D">
              <w:rPr>
                <w:b/>
                <w:lang w:val="en-US"/>
              </w:rPr>
              <w:t>N</w:t>
            </w:r>
            <w:r w:rsidRPr="0080524D">
              <w:rPr>
                <w:b/>
                <w:color w:val="000000"/>
                <w:vertAlign w:val="subscript"/>
              </w:rPr>
              <w:t>2</w:t>
            </w:r>
          </w:p>
        </w:tc>
      </w:tr>
      <w:tr w:rsidR="00ED41A7" w:rsidTr="00ED41A7">
        <w:trPr>
          <w:trHeight w:val="373"/>
        </w:trPr>
        <w:tc>
          <w:tcPr>
            <w:tcW w:w="2045" w:type="dxa"/>
          </w:tcPr>
          <w:p w:rsidR="00ED41A7" w:rsidRDefault="00ED41A7" w:rsidP="00ED41A7">
            <w:pPr>
              <w:tabs>
                <w:tab w:val="left" w:pos="497"/>
                <w:tab w:val="left" w:pos="5568"/>
              </w:tabs>
            </w:pPr>
            <w:r>
              <w:t xml:space="preserve">Относительная </w:t>
            </w:r>
          </w:p>
          <w:p w:rsidR="00ED41A7" w:rsidRDefault="00ED41A7" w:rsidP="00ED41A7">
            <w:pPr>
              <w:tabs>
                <w:tab w:val="left" w:pos="497"/>
                <w:tab w:val="left" w:pos="5568"/>
              </w:tabs>
            </w:pPr>
            <w:r>
              <w:t>плотность</w:t>
            </w:r>
          </w:p>
        </w:tc>
        <w:tc>
          <w:tcPr>
            <w:tcW w:w="1090" w:type="dxa"/>
          </w:tcPr>
          <w:p w:rsidR="00ED41A7" w:rsidRDefault="00ED41A7" w:rsidP="00ED41A7">
            <w:pPr>
              <w:tabs>
                <w:tab w:val="left" w:pos="497"/>
                <w:tab w:val="left" w:pos="5568"/>
              </w:tabs>
            </w:pPr>
            <w:r>
              <w:t>0,555</w:t>
            </w:r>
          </w:p>
        </w:tc>
        <w:tc>
          <w:tcPr>
            <w:tcW w:w="1321" w:type="dxa"/>
          </w:tcPr>
          <w:p w:rsidR="00ED41A7" w:rsidRDefault="00ED41A7" w:rsidP="00ED41A7">
            <w:pPr>
              <w:tabs>
                <w:tab w:val="left" w:pos="497"/>
                <w:tab w:val="left" w:pos="5568"/>
              </w:tabs>
            </w:pPr>
            <w:r>
              <w:t>1,520</w:t>
            </w:r>
          </w:p>
        </w:tc>
        <w:tc>
          <w:tcPr>
            <w:tcW w:w="1321" w:type="dxa"/>
          </w:tcPr>
          <w:p w:rsidR="00ED41A7" w:rsidRDefault="00ED41A7" w:rsidP="00ED41A7">
            <w:pPr>
              <w:tabs>
                <w:tab w:val="left" w:pos="497"/>
                <w:tab w:val="left" w:pos="5568"/>
              </w:tabs>
            </w:pPr>
            <w:r>
              <w:t>0,069</w:t>
            </w:r>
          </w:p>
        </w:tc>
        <w:tc>
          <w:tcPr>
            <w:tcW w:w="1321" w:type="dxa"/>
          </w:tcPr>
          <w:p w:rsidR="00ED41A7" w:rsidRDefault="00ED41A7" w:rsidP="00ED41A7">
            <w:pPr>
              <w:tabs>
                <w:tab w:val="left" w:pos="497"/>
                <w:tab w:val="left" w:pos="5568"/>
              </w:tabs>
            </w:pPr>
            <w:r>
              <w:t>1,190</w:t>
            </w:r>
          </w:p>
        </w:tc>
        <w:tc>
          <w:tcPr>
            <w:tcW w:w="1321" w:type="dxa"/>
          </w:tcPr>
          <w:p w:rsidR="00ED41A7" w:rsidRDefault="00ED41A7" w:rsidP="00ED41A7">
            <w:pPr>
              <w:tabs>
                <w:tab w:val="left" w:pos="497"/>
                <w:tab w:val="left" w:pos="5568"/>
              </w:tabs>
            </w:pPr>
            <w:r>
              <w:t>0,967</w:t>
            </w:r>
          </w:p>
        </w:tc>
        <w:tc>
          <w:tcPr>
            <w:tcW w:w="1321" w:type="dxa"/>
          </w:tcPr>
          <w:p w:rsidR="00ED41A7" w:rsidRDefault="00ED41A7" w:rsidP="00ED41A7">
            <w:pPr>
              <w:tabs>
                <w:tab w:val="left" w:pos="497"/>
                <w:tab w:val="left" w:pos="5568"/>
              </w:tabs>
            </w:pPr>
            <w:r>
              <w:t>0,967</w:t>
            </w:r>
          </w:p>
        </w:tc>
      </w:tr>
      <w:tr w:rsidR="00ED41A7" w:rsidTr="00ED41A7">
        <w:trPr>
          <w:trHeight w:val="373"/>
        </w:trPr>
        <w:tc>
          <w:tcPr>
            <w:tcW w:w="2045" w:type="dxa"/>
          </w:tcPr>
          <w:p w:rsidR="00ED41A7" w:rsidRDefault="00ED41A7" w:rsidP="00ED41A7">
            <w:pPr>
              <w:tabs>
                <w:tab w:val="left" w:pos="497"/>
                <w:tab w:val="left" w:pos="5568"/>
              </w:tabs>
            </w:pPr>
            <w:r>
              <w:t>Горючесть</w:t>
            </w:r>
          </w:p>
        </w:tc>
        <w:tc>
          <w:tcPr>
            <w:tcW w:w="1090" w:type="dxa"/>
          </w:tcPr>
          <w:p w:rsidR="00ED41A7" w:rsidRDefault="00ED41A7" w:rsidP="00ED41A7">
            <w:pPr>
              <w:tabs>
                <w:tab w:val="left" w:pos="497"/>
                <w:tab w:val="left" w:pos="5568"/>
              </w:tabs>
            </w:pPr>
            <w:r>
              <w:t>есть</w:t>
            </w:r>
          </w:p>
        </w:tc>
        <w:tc>
          <w:tcPr>
            <w:tcW w:w="1321" w:type="dxa"/>
          </w:tcPr>
          <w:p w:rsidR="00ED41A7" w:rsidRDefault="00ED41A7" w:rsidP="00ED41A7">
            <w:pPr>
              <w:tabs>
                <w:tab w:val="left" w:pos="497"/>
                <w:tab w:val="left" w:pos="5568"/>
              </w:tabs>
            </w:pPr>
            <w:r>
              <w:t>нет</w:t>
            </w:r>
          </w:p>
        </w:tc>
        <w:tc>
          <w:tcPr>
            <w:tcW w:w="1321" w:type="dxa"/>
          </w:tcPr>
          <w:p w:rsidR="00ED41A7" w:rsidRDefault="00ED41A7" w:rsidP="00ED41A7">
            <w:pPr>
              <w:tabs>
                <w:tab w:val="left" w:pos="497"/>
                <w:tab w:val="left" w:pos="5568"/>
              </w:tabs>
            </w:pPr>
            <w:r>
              <w:t>есть</w:t>
            </w:r>
          </w:p>
        </w:tc>
        <w:tc>
          <w:tcPr>
            <w:tcW w:w="1321" w:type="dxa"/>
          </w:tcPr>
          <w:p w:rsidR="00ED41A7" w:rsidRDefault="00ED41A7" w:rsidP="00ED41A7">
            <w:pPr>
              <w:tabs>
                <w:tab w:val="left" w:pos="497"/>
                <w:tab w:val="left" w:pos="5568"/>
              </w:tabs>
            </w:pPr>
            <w:r>
              <w:t>есть</w:t>
            </w:r>
          </w:p>
        </w:tc>
        <w:tc>
          <w:tcPr>
            <w:tcW w:w="1321" w:type="dxa"/>
          </w:tcPr>
          <w:p w:rsidR="00ED41A7" w:rsidRDefault="00ED41A7" w:rsidP="00ED41A7">
            <w:pPr>
              <w:tabs>
                <w:tab w:val="left" w:pos="497"/>
                <w:tab w:val="left" w:pos="5568"/>
              </w:tabs>
            </w:pPr>
            <w:r>
              <w:t>есть</w:t>
            </w:r>
          </w:p>
        </w:tc>
        <w:tc>
          <w:tcPr>
            <w:tcW w:w="1321" w:type="dxa"/>
          </w:tcPr>
          <w:p w:rsidR="00ED41A7" w:rsidRDefault="00ED41A7" w:rsidP="00ED41A7">
            <w:pPr>
              <w:tabs>
                <w:tab w:val="left" w:pos="497"/>
                <w:tab w:val="left" w:pos="5568"/>
              </w:tabs>
            </w:pPr>
            <w:r>
              <w:t>нет</w:t>
            </w:r>
          </w:p>
        </w:tc>
      </w:tr>
      <w:tr w:rsidR="00ED41A7" w:rsidTr="00ED41A7">
        <w:trPr>
          <w:trHeight w:val="373"/>
        </w:trPr>
        <w:tc>
          <w:tcPr>
            <w:tcW w:w="2045" w:type="dxa"/>
          </w:tcPr>
          <w:p w:rsidR="00ED41A7" w:rsidRDefault="00ED41A7" w:rsidP="00ED41A7">
            <w:pPr>
              <w:tabs>
                <w:tab w:val="left" w:pos="497"/>
                <w:tab w:val="left" w:pos="5568"/>
              </w:tabs>
            </w:pPr>
            <w:r>
              <w:t>Взрывчатость</w:t>
            </w:r>
            <w:r>
              <w:rPr>
                <w:lang w:val="en-US"/>
              </w:rPr>
              <w:t>*</w:t>
            </w:r>
            <w:r w:rsidRPr="000B752F">
              <w:rPr>
                <w:vertAlign w:val="superscript"/>
                <w:lang w:val="en-US"/>
              </w:rPr>
              <w:t>)</w:t>
            </w:r>
            <w:r>
              <w:t>,%</w:t>
            </w:r>
          </w:p>
        </w:tc>
        <w:tc>
          <w:tcPr>
            <w:tcW w:w="1090" w:type="dxa"/>
          </w:tcPr>
          <w:p w:rsidR="00ED41A7" w:rsidRDefault="00ED41A7" w:rsidP="00ED41A7">
            <w:pPr>
              <w:tabs>
                <w:tab w:val="left" w:pos="497"/>
                <w:tab w:val="left" w:pos="5568"/>
              </w:tabs>
            </w:pPr>
            <w:r>
              <w:t>5-15</w:t>
            </w:r>
          </w:p>
        </w:tc>
        <w:tc>
          <w:tcPr>
            <w:tcW w:w="1321" w:type="dxa"/>
          </w:tcPr>
          <w:p w:rsidR="00ED41A7" w:rsidRDefault="00ED41A7" w:rsidP="00ED41A7">
            <w:pPr>
              <w:tabs>
                <w:tab w:val="left" w:pos="497"/>
                <w:tab w:val="left" w:pos="5568"/>
              </w:tabs>
            </w:pPr>
            <w:r>
              <w:t>нет</w:t>
            </w:r>
          </w:p>
        </w:tc>
        <w:tc>
          <w:tcPr>
            <w:tcW w:w="1321" w:type="dxa"/>
          </w:tcPr>
          <w:p w:rsidR="00ED41A7" w:rsidRDefault="00ED41A7" w:rsidP="00ED41A7">
            <w:pPr>
              <w:tabs>
                <w:tab w:val="left" w:pos="497"/>
                <w:tab w:val="left" w:pos="5568"/>
              </w:tabs>
            </w:pPr>
            <w:r>
              <w:t>4-75,6</w:t>
            </w:r>
          </w:p>
        </w:tc>
        <w:tc>
          <w:tcPr>
            <w:tcW w:w="1321" w:type="dxa"/>
          </w:tcPr>
          <w:p w:rsidR="00ED41A7" w:rsidRDefault="00ED41A7" w:rsidP="00ED41A7">
            <w:pPr>
              <w:tabs>
                <w:tab w:val="left" w:pos="497"/>
                <w:tab w:val="left" w:pos="5568"/>
              </w:tabs>
            </w:pPr>
            <w:r>
              <w:t>4,3-45,5</w:t>
            </w:r>
          </w:p>
        </w:tc>
        <w:tc>
          <w:tcPr>
            <w:tcW w:w="1321" w:type="dxa"/>
          </w:tcPr>
          <w:p w:rsidR="00ED41A7" w:rsidRDefault="00ED41A7" w:rsidP="00ED41A7">
            <w:pPr>
              <w:tabs>
                <w:tab w:val="left" w:pos="497"/>
                <w:tab w:val="left" w:pos="5568"/>
              </w:tabs>
            </w:pPr>
            <w:r>
              <w:t>74</w:t>
            </w:r>
          </w:p>
        </w:tc>
        <w:tc>
          <w:tcPr>
            <w:tcW w:w="1321" w:type="dxa"/>
          </w:tcPr>
          <w:p w:rsidR="00ED41A7" w:rsidRDefault="00ED41A7" w:rsidP="00ED41A7">
            <w:pPr>
              <w:tabs>
                <w:tab w:val="left" w:pos="497"/>
                <w:tab w:val="left" w:pos="5568"/>
              </w:tabs>
            </w:pPr>
            <w:r>
              <w:t>нет</w:t>
            </w:r>
          </w:p>
        </w:tc>
      </w:tr>
      <w:tr w:rsidR="00ED41A7" w:rsidTr="00ED41A7">
        <w:trPr>
          <w:trHeight w:val="373"/>
        </w:trPr>
        <w:tc>
          <w:tcPr>
            <w:tcW w:w="2045" w:type="dxa"/>
          </w:tcPr>
          <w:p w:rsidR="00ED41A7" w:rsidRDefault="00ED41A7" w:rsidP="00ED41A7">
            <w:pPr>
              <w:tabs>
                <w:tab w:val="left" w:pos="497"/>
                <w:tab w:val="left" w:pos="5568"/>
              </w:tabs>
            </w:pPr>
            <w:r>
              <w:t>Температура</w:t>
            </w:r>
          </w:p>
          <w:p w:rsidR="00ED41A7" w:rsidRDefault="00ED41A7" w:rsidP="00ED41A7">
            <w:pPr>
              <w:tabs>
                <w:tab w:val="left" w:pos="497"/>
                <w:tab w:val="left" w:pos="5568"/>
              </w:tabs>
            </w:pPr>
            <w:r>
              <w:t>Горения,</w:t>
            </w:r>
            <w:r>
              <w:rPr>
                <w:lang w:val="en-US"/>
              </w:rPr>
              <w:t>C</w:t>
            </w:r>
          </w:p>
        </w:tc>
        <w:tc>
          <w:tcPr>
            <w:tcW w:w="1090" w:type="dxa"/>
          </w:tcPr>
          <w:p w:rsidR="00ED41A7" w:rsidRDefault="00ED41A7" w:rsidP="00ED41A7">
            <w:pPr>
              <w:tabs>
                <w:tab w:val="left" w:pos="497"/>
                <w:tab w:val="left" w:pos="5568"/>
              </w:tabs>
            </w:pPr>
            <w:r>
              <w:t>650</w:t>
            </w:r>
          </w:p>
        </w:tc>
        <w:tc>
          <w:tcPr>
            <w:tcW w:w="1321" w:type="dxa"/>
          </w:tcPr>
          <w:p w:rsidR="00ED41A7" w:rsidRDefault="00ED41A7" w:rsidP="00ED41A7">
            <w:pPr>
              <w:tabs>
                <w:tab w:val="left" w:pos="497"/>
                <w:tab w:val="left" w:pos="5568"/>
              </w:tabs>
            </w:pPr>
            <w:r>
              <w:t>-</w:t>
            </w:r>
          </w:p>
        </w:tc>
        <w:tc>
          <w:tcPr>
            <w:tcW w:w="1321" w:type="dxa"/>
          </w:tcPr>
          <w:p w:rsidR="00ED41A7" w:rsidRDefault="00ED41A7" w:rsidP="00ED41A7">
            <w:pPr>
              <w:tabs>
                <w:tab w:val="left" w:pos="497"/>
                <w:tab w:val="left" w:pos="5568"/>
              </w:tabs>
            </w:pPr>
            <w:r>
              <w:t>560</w:t>
            </w:r>
          </w:p>
        </w:tc>
        <w:tc>
          <w:tcPr>
            <w:tcW w:w="1321" w:type="dxa"/>
          </w:tcPr>
          <w:p w:rsidR="00ED41A7" w:rsidRDefault="00ED41A7" w:rsidP="00ED41A7">
            <w:pPr>
              <w:tabs>
                <w:tab w:val="left" w:pos="497"/>
                <w:tab w:val="left" w:pos="5568"/>
              </w:tabs>
            </w:pPr>
            <w:r>
              <w:t>270</w:t>
            </w:r>
          </w:p>
        </w:tc>
        <w:tc>
          <w:tcPr>
            <w:tcW w:w="1321" w:type="dxa"/>
          </w:tcPr>
          <w:p w:rsidR="00ED41A7" w:rsidRDefault="00ED41A7" w:rsidP="00ED41A7">
            <w:pPr>
              <w:tabs>
                <w:tab w:val="left" w:pos="497"/>
                <w:tab w:val="left" w:pos="5568"/>
              </w:tabs>
            </w:pPr>
            <w:r>
              <w:t>605</w:t>
            </w:r>
          </w:p>
        </w:tc>
        <w:tc>
          <w:tcPr>
            <w:tcW w:w="1321" w:type="dxa"/>
          </w:tcPr>
          <w:p w:rsidR="00ED41A7" w:rsidRDefault="00ED41A7" w:rsidP="00ED41A7">
            <w:pPr>
              <w:tabs>
                <w:tab w:val="left" w:pos="497"/>
                <w:tab w:val="left" w:pos="5568"/>
              </w:tabs>
            </w:pPr>
            <w:r>
              <w:t>-</w:t>
            </w:r>
          </w:p>
        </w:tc>
      </w:tr>
      <w:tr w:rsidR="00ED41A7" w:rsidTr="00ED41A7">
        <w:trPr>
          <w:trHeight w:val="373"/>
        </w:trPr>
        <w:tc>
          <w:tcPr>
            <w:tcW w:w="2045" w:type="dxa"/>
          </w:tcPr>
          <w:p w:rsidR="00ED41A7" w:rsidRDefault="00ED41A7" w:rsidP="00ED41A7">
            <w:pPr>
              <w:tabs>
                <w:tab w:val="left" w:pos="497"/>
                <w:tab w:val="left" w:pos="5568"/>
              </w:tabs>
            </w:pPr>
            <w:r>
              <w:t>Запах</w:t>
            </w:r>
          </w:p>
        </w:tc>
        <w:tc>
          <w:tcPr>
            <w:tcW w:w="1090" w:type="dxa"/>
          </w:tcPr>
          <w:p w:rsidR="00ED41A7" w:rsidRDefault="00ED41A7" w:rsidP="00ED41A7">
            <w:pPr>
              <w:tabs>
                <w:tab w:val="left" w:pos="497"/>
                <w:tab w:val="left" w:pos="5568"/>
              </w:tabs>
            </w:pPr>
            <w:r>
              <w:t>Нет</w:t>
            </w:r>
          </w:p>
        </w:tc>
        <w:tc>
          <w:tcPr>
            <w:tcW w:w="1321" w:type="dxa"/>
          </w:tcPr>
          <w:p w:rsidR="00ED41A7" w:rsidRDefault="00ED41A7" w:rsidP="00ED41A7">
            <w:pPr>
              <w:tabs>
                <w:tab w:val="left" w:pos="497"/>
                <w:tab w:val="left" w:pos="5568"/>
              </w:tabs>
            </w:pPr>
            <w:r>
              <w:t>Нет</w:t>
            </w:r>
          </w:p>
        </w:tc>
        <w:tc>
          <w:tcPr>
            <w:tcW w:w="1321" w:type="dxa"/>
          </w:tcPr>
          <w:p w:rsidR="00ED41A7" w:rsidRDefault="00ED41A7" w:rsidP="00ED41A7">
            <w:pPr>
              <w:tabs>
                <w:tab w:val="left" w:pos="497"/>
                <w:tab w:val="left" w:pos="5568"/>
              </w:tabs>
            </w:pPr>
            <w:r>
              <w:t>Нет</w:t>
            </w:r>
          </w:p>
        </w:tc>
        <w:tc>
          <w:tcPr>
            <w:tcW w:w="1321" w:type="dxa"/>
          </w:tcPr>
          <w:p w:rsidR="00ED41A7" w:rsidRDefault="00ED41A7" w:rsidP="00ED41A7">
            <w:pPr>
              <w:tabs>
                <w:tab w:val="left" w:pos="497"/>
                <w:tab w:val="left" w:pos="5568"/>
              </w:tabs>
            </w:pPr>
            <w:r>
              <w:t>есть</w:t>
            </w:r>
          </w:p>
        </w:tc>
        <w:tc>
          <w:tcPr>
            <w:tcW w:w="1321" w:type="dxa"/>
          </w:tcPr>
          <w:p w:rsidR="00ED41A7" w:rsidRDefault="00ED41A7" w:rsidP="00ED41A7">
            <w:pPr>
              <w:tabs>
                <w:tab w:val="left" w:pos="497"/>
                <w:tab w:val="left" w:pos="5568"/>
              </w:tabs>
            </w:pPr>
            <w:r>
              <w:t>Нет</w:t>
            </w:r>
          </w:p>
        </w:tc>
        <w:tc>
          <w:tcPr>
            <w:tcW w:w="1321" w:type="dxa"/>
          </w:tcPr>
          <w:p w:rsidR="00ED41A7" w:rsidRDefault="00ED41A7" w:rsidP="00ED41A7">
            <w:pPr>
              <w:tabs>
                <w:tab w:val="left" w:pos="497"/>
                <w:tab w:val="left" w:pos="5568"/>
              </w:tabs>
            </w:pPr>
            <w:r>
              <w:t>нет</w:t>
            </w:r>
          </w:p>
        </w:tc>
      </w:tr>
      <w:tr w:rsidR="00ED41A7" w:rsidTr="00ED41A7">
        <w:trPr>
          <w:trHeight w:val="373"/>
        </w:trPr>
        <w:tc>
          <w:tcPr>
            <w:tcW w:w="2045" w:type="dxa"/>
          </w:tcPr>
          <w:p w:rsidR="00ED41A7" w:rsidRDefault="00ED41A7" w:rsidP="00ED41A7">
            <w:pPr>
              <w:tabs>
                <w:tab w:val="left" w:pos="497"/>
                <w:tab w:val="left" w:pos="5568"/>
              </w:tabs>
            </w:pPr>
            <w:r>
              <w:t>Токсичность</w:t>
            </w:r>
          </w:p>
        </w:tc>
        <w:tc>
          <w:tcPr>
            <w:tcW w:w="1090" w:type="dxa"/>
          </w:tcPr>
          <w:p w:rsidR="00ED41A7" w:rsidRDefault="00ED41A7" w:rsidP="00ED41A7">
            <w:pPr>
              <w:tabs>
                <w:tab w:val="left" w:pos="497"/>
                <w:tab w:val="left" w:pos="5568"/>
              </w:tabs>
            </w:pPr>
            <w:r>
              <w:t>нет</w:t>
            </w:r>
          </w:p>
        </w:tc>
        <w:tc>
          <w:tcPr>
            <w:tcW w:w="1321" w:type="dxa"/>
          </w:tcPr>
          <w:p w:rsidR="00ED41A7" w:rsidRDefault="00ED41A7" w:rsidP="00ED41A7">
            <w:pPr>
              <w:tabs>
                <w:tab w:val="left" w:pos="497"/>
                <w:tab w:val="left" w:pos="5568"/>
              </w:tabs>
            </w:pPr>
            <w:r>
              <w:t>Есть</w:t>
            </w:r>
          </w:p>
        </w:tc>
        <w:tc>
          <w:tcPr>
            <w:tcW w:w="1321" w:type="dxa"/>
          </w:tcPr>
          <w:p w:rsidR="00ED41A7" w:rsidRDefault="00ED41A7" w:rsidP="00ED41A7">
            <w:pPr>
              <w:tabs>
                <w:tab w:val="left" w:pos="497"/>
                <w:tab w:val="left" w:pos="5568"/>
              </w:tabs>
            </w:pPr>
            <w:r>
              <w:t>Есть</w:t>
            </w:r>
          </w:p>
        </w:tc>
        <w:tc>
          <w:tcPr>
            <w:tcW w:w="1321" w:type="dxa"/>
          </w:tcPr>
          <w:p w:rsidR="00ED41A7" w:rsidRDefault="00ED41A7" w:rsidP="00ED41A7">
            <w:pPr>
              <w:tabs>
                <w:tab w:val="left" w:pos="497"/>
                <w:tab w:val="left" w:pos="5568"/>
              </w:tabs>
            </w:pPr>
            <w:r>
              <w:t>Есть</w:t>
            </w:r>
          </w:p>
        </w:tc>
        <w:tc>
          <w:tcPr>
            <w:tcW w:w="1321" w:type="dxa"/>
          </w:tcPr>
          <w:p w:rsidR="00ED41A7" w:rsidRDefault="00ED41A7" w:rsidP="00ED41A7">
            <w:pPr>
              <w:tabs>
                <w:tab w:val="left" w:pos="497"/>
                <w:tab w:val="left" w:pos="5568"/>
              </w:tabs>
            </w:pPr>
            <w:r>
              <w:t>есть</w:t>
            </w:r>
          </w:p>
        </w:tc>
        <w:tc>
          <w:tcPr>
            <w:tcW w:w="1321" w:type="dxa"/>
          </w:tcPr>
          <w:p w:rsidR="00ED41A7" w:rsidRDefault="00ED41A7" w:rsidP="00ED41A7">
            <w:pPr>
              <w:tabs>
                <w:tab w:val="left" w:pos="497"/>
                <w:tab w:val="left" w:pos="5568"/>
              </w:tabs>
            </w:pPr>
            <w:r>
              <w:t>нет</w:t>
            </w:r>
          </w:p>
        </w:tc>
      </w:tr>
      <w:tr w:rsidR="00ED41A7" w:rsidTr="00ED41A7">
        <w:trPr>
          <w:trHeight w:val="400"/>
        </w:trPr>
        <w:tc>
          <w:tcPr>
            <w:tcW w:w="2045" w:type="dxa"/>
          </w:tcPr>
          <w:p w:rsidR="00ED41A7" w:rsidRDefault="00ED41A7" w:rsidP="00ED41A7">
            <w:pPr>
              <w:tabs>
                <w:tab w:val="left" w:pos="497"/>
                <w:tab w:val="left" w:pos="5568"/>
              </w:tabs>
            </w:pPr>
            <w:r>
              <w:t>Инертность</w:t>
            </w:r>
          </w:p>
        </w:tc>
        <w:tc>
          <w:tcPr>
            <w:tcW w:w="1090" w:type="dxa"/>
          </w:tcPr>
          <w:p w:rsidR="00ED41A7" w:rsidRDefault="00ED41A7" w:rsidP="00ED41A7">
            <w:pPr>
              <w:tabs>
                <w:tab w:val="left" w:pos="497"/>
                <w:tab w:val="left" w:pos="5568"/>
              </w:tabs>
            </w:pPr>
            <w:r>
              <w:t>Есть</w:t>
            </w:r>
          </w:p>
        </w:tc>
        <w:tc>
          <w:tcPr>
            <w:tcW w:w="1321" w:type="dxa"/>
          </w:tcPr>
          <w:p w:rsidR="00ED41A7" w:rsidRDefault="00ED41A7" w:rsidP="00ED41A7">
            <w:pPr>
              <w:tabs>
                <w:tab w:val="left" w:pos="497"/>
                <w:tab w:val="left" w:pos="5568"/>
              </w:tabs>
            </w:pPr>
            <w:r>
              <w:t>-</w:t>
            </w:r>
          </w:p>
        </w:tc>
        <w:tc>
          <w:tcPr>
            <w:tcW w:w="1321" w:type="dxa"/>
          </w:tcPr>
          <w:p w:rsidR="00ED41A7" w:rsidRDefault="00ED41A7" w:rsidP="00ED41A7">
            <w:pPr>
              <w:tabs>
                <w:tab w:val="left" w:pos="497"/>
                <w:tab w:val="left" w:pos="5568"/>
              </w:tabs>
            </w:pPr>
            <w:r>
              <w:t>Есть</w:t>
            </w:r>
          </w:p>
        </w:tc>
        <w:tc>
          <w:tcPr>
            <w:tcW w:w="1321" w:type="dxa"/>
          </w:tcPr>
          <w:p w:rsidR="00ED41A7" w:rsidRDefault="00ED41A7" w:rsidP="00ED41A7">
            <w:pPr>
              <w:tabs>
                <w:tab w:val="left" w:pos="497"/>
                <w:tab w:val="left" w:pos="5568"/>
              </w:tabs>
            </w:pPr>
            <w:r>
              <w:t>-</w:t>
            </w:r>
          </w:p>
        </w:tc>
        <w:tc>
          <w:tcPr>
            <w:tcW w:w="1321" w:type="dxa"/>
          </w:tcPr>
          <w:p w:rsidR="00ED41A7" w:rsidRDefault="00ED41A7" w:rsidP="00ED41A7">
            <w:pPr>
              <w:tabs>
                <w:tab w:val="left" w:pos="497"/>
                <w:tab w:val="left" w:pos="5568"/>
              </w:tabs>
            </w:pPr>
            <w:r>
              <w:t>-</w:t>
            </w:r>
          </w:p>
        </w:tc>
        <w:tc>
          <w:tcPr>
            <w:tcW w:w="1321" w:type="dxa"/>
          </w:tcPr>
          <w:p w:rsidR="00ED41A7" w:rsidRDefault="00ED41A7" w:rsidP="00ED41A7">
            <w:pPr>
              <w:tabs>
                <w:tab w:val="left" w:pos="497"/>
                <w:tab w:val="left" w:pos="5568"/>
              </w:tabs>
            </w:pPr>
            <w:r>
              <w:t>есть</w:t>
            </w:r>
          </w:p>
        </w:tc>
      </w:tr>
    </w:tbl>
    <w:p w:rsidR="00ED41A7" w:rsidRDefault="00ED41A7" w:rsidP="00ED41A7">
      <w:pPr>
        <w:shd w:val="clear" w:color="auto" w:fill="FFFFFF"/>
        <w:spacing w:before="12"/>
      </w:pPr>
      <w:r w:rsidRPr="000B752F">
        <w:rPr>
          <w:color w:val="000000"/>
          <w:sz w:val="20"/>
          <w:szCs w:val="20"/>
        </w:rPr>
        <w:t>*</w:t>
      </w:r>
      <w:r w:rsidRPr="000B752F">
        <w:rPr>
          <w:color w:val="000000"/>
          <w:sz w:val="20"/>
          <w:szCs w:val="20"/>
          <w:vertAlign w:val="superscript"/>
        </w:rPr>
        <w:t>)</w:t>
      </w:r>
      <w:r w:rsidRPr="000B752F">
        <w:rPr>
          <w:color w:val="000000"/>
          <w:sz w:val="20"/>
          <w:szCs w:val="20"/>
        </w:rPr>
        <w:t>Взрывчатость компонентов газа в смеси с воздухом указана для температуры 20°С и давлении 1 атм. в пределах верхней и нижней границы взрыва</w:t>
      </w:r>
      <w:r w:rsidRPr="0080524D">
        <w:tab/>
      </w:r>
    </w:p>
    <w:p w:rsidR="00ED41A7" w:rsidRDefault="00ED41A7" w:rsidP="00080D98">
      <w:pPr>
        <w:ind w:firstLine="708"/>
        <w:jc w:val="both"/>
      </w:pPr>
    </w:p>
    <w:p w:rsidR="000B700C" w:rsidRDefault="000B700C" w:rsidP="00080D98">
      <w:pPr>
        <w:ind w:firstLine="708"/>
        <w:jc w:val="both"/>
      </w:pPr>
      <w:r>
        <w:t>Эмиссии метана от полигонов ТБО рассчитываются по следующей формуле:</w:t>
      </w:r>
    </w:p>
    <w:p w:rsidR="000B700C" w:rsidRDefault="000B700C" w:rsidP="00080D98">
      <w:pPr>
        <w:ind w:firstLine="708"/>
        <w:jc w:val="both"/>
      </w:pPr>
    </w:p>
    <w:p w:rsidR="000B700C" w:rsidRDefault="000B700C" w:rsidP="000B700C">
      <w:pPr>
        <w:ind w:firstLine="708"/>
        <w:jc w:val="both"/>
      </w:pPr>
      <w:r w:rsidRPr="000B700C">
        <w:t>Е</w:t>
      </w:r>
      <w:r w:rsidRPr="000B700C">
        <w:rPr>
          <w:vertAlign w:val="subscript"/>
        </w:rPr>
        <w:t>СН4</w:t>
      </w:r>
      <w:r w:rsidRPr="000B700C">
        <w:t xml:space="preserve"> (Гг/год) =</w:t>
      </w:r>
      <w:r>
        <w:t xml:space="preserve"> </w:t>
      </w:r>
      <w:r w:rsidRPr="000B700C">
        <w:t>(</w:t>
      </w:r>
      <w:r w:rsidRPr="000B700C">
        <w:rPr>
          <w:lang w:val="en-US"/>
        </w:rPr>
        <w:t>MSW</w:t>
      </w:r>
      <w:r>
        <w:t xml:space="preserve"> </w:t>
      </w:r>
      <w:r w:rsidRPr="000B700C">
        <w:rPr>
          <w:lang w:val="en-US"/>
        </w:rPr>
        <w:t>x</w:t>
      </w:r>
      <w:r w:rsidRPr="000B700C">
        <w:t xml:space="preserve">  </w:t>
      </w:r>
      <w:r w:rsidRPr="000B700C">
        <w:rPr>
          <w:lang w:val="en-US"/>
        </w:rPr>
        <w:t>MCF</w:t>
      </w:r>
      <w:r w:rsidRPr="000B700C">
        <w:t xml:space="preserve">  </w:t>
      </w:r>
      <w:r w:rsidRPr="000B700C">
        <w:rPr>
          <w:lang w:val="en-US"/>
        </w:rPr>
        <w:t>x</w:t>
      </w:r>
      <w:r w:rsidRPr="000B700C">
        <w:t xml:space="preserve"> </w:t>
      </w:r>
      <w:r w:rsidRPr="000B700C">
        <w:rPr>
          <w:lang w:val="en-US"/>
        </w:rPr>
        <w:t>DOC</w:t>
      </w:r>
      <w:r w:rsidRPr="000B700C">
        <w:t xml:space="preserve"> </w:t>
      </w:r>
      <w:r w:rsidRPr="000B700C">
        <w:rPr>
          <w:lang w:val="en-US"/>
        </w:rPr>
        <w:t>x</w:t>
      </w:r>
      <w:r w:rsidRPr="000B700C">
        <w:t xml:space="preserve"> </w:t>
      </w:r>
      <w:r w:rsidRPr="000B700C">
        <w:rPr>
          <w:lang w:val="en-US"/>
        </w:rPr>
        <w:t>DOCf</w:t>
      </w:r>
      <w:r w:rsidRPr="000B700C">
        <w:t xml:space="preserve"> </w:t>
      </w:r>
      <w:r w:rsidRPr="000B700C">
        <w:rPr>
          <w:lang w:val="en-US"/>
        </w:rPr>
        <w:t>x</w:t>
      </w:r>
      <w:r w:rsidRPr="000B700C">
        <w:t xml:space="preserve"> </w:t>
      </w:r>
      <w:r w:rsidRPr="000B700C">
        <w:rPr>
          <w:lang w:val="en-US"/>
        </w:rPr>
        <w:t>F</w:t>
      </w:r>
      <w:r w:rsidRPr="000B700C">
        <w:t xml:space="preserve"> </w:t>
      </w:r>
      <w:r w:rsidRPr="000B700C">
        <w:rPr>
          <w:lang w:val="en-US"/>
        </w:rPr>
        <w:t>x</w:t>
      </w:r>
      <w:r w:rsidRPr="000B700C">
        <w:t xml:space="preserve"> 16/12 – </w:t>
      </w:r>
      <w:r w:rsidRPr="000B700C">
        <w:rPr>
          <w:lang w:val="en-US"/>
        </w:rPr>
        <w:t>R</w:t>
      </w:r>
      <w:r w:rsidRPr="000B700C">
        <w:t xml:space="preserve">) </w:t>
      </w:r>
      <w:r w:rsidRPr="000B700C">
        <w:rPr>
          <w:lang w:val="en-US"/>
        </w:rPr>
        <w:t>x</w:t>
      </w:r>
      <w:r w:rsidRPr="000B700C">
        <w:t xml:space="preserve"> (1-</w:t>
      </w:r>
      <w:r w:rsidRPr="000B700C">
        <w:rPr>
          <w:lang w:val="en-US"/>
        </w:rPr>
        <w:t>OX</w:t>
      </w:r>
      <w:r w:rsidRPr="000B700C">
        <w:t>)</w:t>
      </w:r>
      <w:r>
        <w:t xml:space="preserve">   ( 1 ),</w:t>
      </w:r>
    </w:p>
    <w:p w:rsidR="000B700C" w:rsidRPr="000B700C" w:rsidRDefault="000B700C" w:rsidP="000B700C">
      <w:pPr>
        <w:ind w:firstLine="708"/>
        <w:jc w:val="both"/>
      </w:pPr>
      <w:r w:rsidRPr="000B700C">
        <w:t xml:space="preserve">  </w:t>
      </w:r>
    </w:p>
    <w:p w:rsidR="000B700C" w:rsidRPr="000B700C" w:rsidRDefault="000B700C" w:rsidP="000B700C">
      <w:pPr>
        <w:ind w:firstLine="708"/>
        <w:jc w:val="both"/>
      </w:pPr>
      <w:r w:rsidRPr="000B700C">
        <w:t xml:space="preserve">где  </w:t>
      </w:r>
    </w:p>
    <w:p w:rsidR="000B700C" w:rsidRPr="000B700C" w:rsidRDefault="000B700C" w:rsidP="000B700C">
      <w:pPr>
        <w:ind w:firstLine="708"/>
        <w:jc w:val="both"/>
      </w:pPr>
      <w:r w:rsidRPr="000B700C">
        <w:rPr>
          <w:lang w:val="en-US"/>
        </w:rPr>
        <w:t>MSW</w:t>
      </w:r>
      <w:r w:rsidRPr="000B700C">
        <w:t xml:space="preserve">  -  общее количество </w:t>
      </w:r>
      <w:r>
        <w:t>отходов, захороненных на свалках за год (данные предприятия, владеющего полигоном ТБО);</w:t>
      </w:r>
    </w:p>
    <w:p w:rsidR="000B700C" w:rsidRPr="000B700C" w:rsidRDefault="000B700C" w:rsidP="000B700C">
      <w:pPr>
        <w:ind w:firstLine="708"/>
        <w:jc w:val="both"/>
      </w:pPr>
      <w:r w:rsidRPr="000B700C">
        <w:rPr>
          <w:lang w:val="en-US"/>
        </w:rPr>
        <w:t>MCF</w:t>
      </w:r>
      <w:r w:rsidRPr="000B700C">
        <w:t xml:space="preserve">    -   коэффициент коррекции потока метана</w:t>
      </w:r>
      <w:r>
        <w:t xml:space="preserve">, доля </w:t>
      </w:r>
      <w:r w:rsidRPr="000B700C">
        <w:t xml:space="preserve"> (0.6)</w:t>
      </w:r>
    </w:p>
    <w:p w:rsidR="000B700C" w:rsidRPr="000B700C" w:rsidRDefault="000B700C" w:rsidP="000B700C">
      <w:pPr>
        <w:ind w:firstLine="708"/>
        <w:jc w:val="both"/>
      </w:pPr>
      <w:r w:rsidRPr="000B700C">
        <w:rPr>
          <w:lang w:val="en-US"/>
        </w:rPr>
        <w:t>DOC</w:t>
      </w:r>
      <w:r w:rsidRPr="000B700C">
        <w:t xml:space="preserve">     -  потенциально разлагаемое органическое вещество (</w:t>
      </w:r>
      <w:r>
        <w:t xml:space="preserve">определяется по составу отходов на конкретном </w:t>
      </w:r>
      <w:r w:rsidRPr="000B700C">
        <w:t xml:space="preserve">) </w:t>
      </w:r>
    </w:p>
    <w:p w:rsidR="000B700C" w:rsidRPr="000B700C" w:rsidRDefault="000B700C" w:rsidP="000B700C">
      <w:pPr>
        <w:ind w:firstLine="708"/>
        <w:jc w:val="both"/>
      </w:pPr>
      <w:r w:rsidRPr="000B700C">
        <w:rPr>
          <w:lang w:val="en-US"/>
        </w:rPr>
        <w:t>DOCf</w:t>
      </w:r>
      <w:r w:rsidRPr="000B700C">
        <w:t xml:space="preserve">     -  </w:t>
      </w:r>
      <w:r>
        <w:t xml:space="preserve">доля </w:t>
      </w:r>
      <w:r w:rsidRPr="000B700C">
        <w:t xml:space="preserve"> </w:t>
      </w:r>
      <w:r w:rsidRPr="000B700C">
        <w:rPr>
          <w:lang w:val="en-US"/>
        </w:rPr>
        <w:t>DOC</w:t>
      </w:r>
      <w:r>
        <w:t>, которая фактически разлагается</w:t>
      </w:r>
      <w:r w:rsidRPr="000B700C">
        <w:t xml:space="preserve"> (</w:t>
      </w:r>
      <w:r>
        <w:t>типичное значение 0,77</w:t>
      </w:r>
      <w:r w:rsidRPr="000B700C">
        <w:t>)</w:t>
      </w:r>
    </w:p>
    <w:p w:rsidR="000B700C" w:rsidRPr="000B700C" w:rsidRDefault="000B700C" w:rsidP="000B700C">
      <w:pPr>
        <w:ind w:firstLine="708"/>
        <w:jc w:val="both"/>
      </w:pPr>
      <w:r w:rsidRPr="000B700C">
        <w:rPr>
          <w:lang w:val="en-US"/>
        </w:rPr>
        <w:t>F</w:t>
      </w:r>
      <w:r w:rsidRPr="000B700C">
        <w:tab/>
        <w:t xml:space="preserve"> -  доля метана в образующихся на свалках газа (типичное значение 0,5)</w:t>
      </w:r>
      <w:r w:rsidRPr="000B700C">
        <w:tab/>
      </w:r>
    </w:p>
    <w:p w:rsidR="000B700C" w:rsidRPr="000B700C" w:rsidRDefault="000B700C" w:rsidP="000B700C">
      <w:pPr>
        <w:ind w:firstLine="708"/>
        <w:jc w:val="both"/>
      </w:pPr>
      <w:r w:rsidRPr="000B700C">
        <w:t xml:space="preserve">16/12    -   коэффициент преобразования С в СН4 </w:t>
      </w:r>
    </w:p>
    <w:p w:rsidR="000B700C" w:rsidRPr="000B700C" w:rsidRDefault="000B700C" w:rsidP="000B700C">
      <w:pPr>
        <w:ind w:firstLine="708"/>
        <w:jc w:val="both"/>
      </w:pPr>
      <w:r w:rsidRPr="000B700C">
        <w:t xml:space="preserve"> </w:t>
      </w:r>
      <w:r w:rsidRPr="000B700C">
        <w:rPr>
          <w:lang w:val="en-US"/>
        </w:rPr>
        <w:t>R</w:t>
      </w:r>
      <w:r w:rsidRPr="000B700C">
        <w:t xml:space="preserve">          -  утилизированный метан (Гг/год), </w:t>
      </w:r>
    </w:p>
    <w:p w:rsidR="000B700C" w:rsidRDefault="000B700C" w:rsidP="000B700C">
      <w:pPr>
        <w:ind w:firstLine="708"/>
        <w:jc w:val="both"/>
      </w:pPr>
      <w:r w:rsidRPr="000B700C">
        <w:t>ОХ        -  коэффициент окисления (обычно = 0)</w:t>
      </w:r>
      <w:r>
        <w:t>.</w:t>
      </w:r>
    </w:p>
    <w:p w:rsidR="000B700C" w:rsidRPr="000B700C" w:rsidRDefault="000B700C" w:rsidP="000B700C">
      <w:pPr>
        <w:ind w:firstLine="708"/>
        <w:jc w:val="both"/>
      </w:pPr>
    </w:p>
    <w:p w:rsidR="00791AE2" w:rsidRPr="00791AE2" w:rsidRDefault="000B700C" w:rsidP="00080D98">
      <w:pPr>
        <w:ind w:firstLine="708"/>
        <w:jc w:val="both"/>
      </w:pPr>
      <w:r>
        <w:t xml:space="preserve"> </w:t>
      </w:r>
      <w:r w:rsidR="00AA1BAB">
        <w:t>Д</w:t>
      </w:r>
      <w:r w:rsidR="00FC39B6">
        <w:t>ля расчетов эмиссий метан</w:t>
      </w:r>
      <w:r w:rsidR="00AA1BAB">
        <w:t>а</w:t>
      </w:r>
      <w:r w:rsidR="00FC39B6">
        <w:t xml:space="preserve"> </w:t>
      </w:r>
      <w:r w:rsidR="00791AE2" w:rsidRPr="00791AE2">
        <w:t xml:space="preserve"> </w:t>
      </w:r>
      <w:r w:rsidR="00AA1BAB">
        <w:t xml:space="preserve">от полигонов ТБО </w:t>
      </w:r>
      <w:r w:rsidR="00FC39B6">
        <w:t xml:space="preserve">необходимо </w:t>
      </w:r>
      <w:r w:rsidR="00AA1BAB">
        <w:t xml:space="preserve">иметь данные о морфологическом составе отходов. В качестве примера в таблице 1 представлен компонентный состав отходов на одном из полигонов. </w:t>
      </w:r>
      <w:r w:rsidR="00791AE2" w:rsidRPr="00791AE2">
        <w:t xml:space="preserve"> </w:t>
      </w:r>
    </w:p>
    <w:p w:rsidR="00791AE2" w:rsidRPr="00791AE2" w:rsidRDefault="00791AE2" w:rsidP="00791AE2">
      <w:pPr>
        <w:ind w:firstLine="283"/>
      </w:pPr>
    </w:p>
    <w:p w:rsidR="000B700C" w:rsidRDefault="000B700C" w:rsidP="0080524D">
      <w:pPr>
        <w:ind w:firstLine="283"/>
        <w:jc w:val="center"/>
      </w:pPr>
    </w:p>
    <w:p w:rsidR="000B700C" w:rsidRDefault="000B700C" w:rsidP="0080524D">
      <w:pPr>
        <w:ind w:firstLine="283"/>
        <w:jc w:val="center"/>
      </w:pPr>
    </w:p>
    <w:p w:rsidR="00A87EAF" w:rsidRPr="0080524D" w:rsidRDefault="00791AE2" w:rsidP="0080524D">
      <w:pPr>
        <w:ind w:firstLine="283"/>
        <w:jc w:val="center"/>
      </w:pPr>
      <w:r w:rsidRPr="00791AE2">
        <w:t xml:space="preserve">Таблица 1 </w:t>
      </w:r>
      <w:r w:rsidR="000B700C">
        <w:t>–Пример мо</w:t>
      </w:r>
      <w:r w:rsidRPr="00791AE2">
        <w:t>рфологическ</w:t>
      </w:r>
      <w:r w:rsidR="000B700C">
        <w:t xml:space="preserve">ого состава ТБО одном из </w:t>
      </w:r>
      <w:r w:rsidRPr="00791AE2">
        <w:t>полигон</w:t>
      </w:r>
      <w:r w:rsidR="000B700C">
        <w:t>ов</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75"/>
      </w:tblGrid>
      <w:tr w:rsidR="00791AE2" w:rsidRPr="00AA1BAB">
        <w:tc>
          <w:tcPr>
            <w:tcW w:w="3780" w:type="dxa"/>
          </w:tcPr>
          <w:p w:rsidR="00791AE2" w:rsidRPr="0026662A" w:rsidRDefault="00791AE2" w:rsidP="0026662A">
            <w:pPr>
              <w:ind w:left="252"/>
              <w:jc w:val="center"/>
              <w:rPr>
                <w:b/>
              </w:rPr>
            </w:pPr>
            <w:r w:rsidRPr="0026662A">
              <w:rPr>
                <w:b/>
              </w:rPr>
              <w:t>Компоненты ТБО</w:t>
            </w:r>
          </w:p>
        </w:tc>
        <w:tc>
          <w:tcPr>
            <w:tcW w:w="2775" w:type="dxa"/>
          </w:tcPr>
          <w:p w:rsidR="00791AE2" w:rsidRPr="0026662A" w:rsidRDefault="00791AE2" w:rsidP="0026662A">
            <w:pPr>
              <w:jc w:val="center"/>
              <w:rPr>
                <w:b/>
              </w:rPr>
            </w:pPr>
            <w:r w:rsidRPr="0026662A">
              <w:rPr>
                <w:b/>
              </w:rPr>
              <w:t>Содержание, %</w:t>
            </w:r>
          </w:p>
        </w:tc>
      </w:tr>
      <w:tr w:rsidR="00791AE2" w:rsidRPr="00AA1BAB">
        <w:tc>
          <w:tcPr>
            <w:tcW w:w="3780" w:type="dxa"/>
          </w:tcPr>
          <w:p w:rsidR="00791AE2" w:rsidRPr="000720A0" w:rsidRDefault="005A75BE" w:rsidP="0026662A">
            <w:pPr>
              <w:ind w:left="252"/>
            </w:pPr>
            <w:r w:rsidRPr="000720A0">
              <w:t>Пищевые отходы</w:t>
            </w:r>
          </w:p>
        </w:tc>
        <w:tc>
          <w:tcPr>
            <w:tcW w:w="2775" w:type="dxa"/>
            <w:vAlign w:val="center"/>
          </w:tcPr>
          <w:p w:rsidR="00791AE2" w:rsidRPr="000720A0" w:rsidRDefault="005A75BE" w:rsidP="0026662A">
            <w:pPr>
              <w:jc w:val="center"/>
            </w:pPr>
            <w:r w:rsidRPr="000720A0">
              <w:t>30</w:t>
            </w:r>
          </w:p>
        </w:tc>
      </w:tr>
      <w:tr w:rsidR="005A75BE" w:rsidRPr="00AA1BAB">
        <w:tc>
          <w:tcPr>
            <w:tcW w:w="3780" w:type="dxa"/>
          </w:tcPr>
          <w:p w:rsidR="005A75BE" w:rsidRPr="000720A0" w:rsidRDefault="005A75BE" w:rsidP="0026662A">
            <w:pPr>
              <w:ind w:left="252"/>
            </w:pPr>
            <w:r w:rsidRPr="000720A0">
              <w:t>Пластмасса</w:t>
            </w:r>
            <w:r w:rsidRPr="000720A0">
              <w:tab/>
            </w:r>
          </w:p>
        </w:tc>
        <w:tc>
          <w:tcPr>
            <w:tcW w:w="2775" w:type="dxa"/>
            <w:vAlign w:val="center"/>
          </w:tcPr>
          <w:p w:rsidR="005A75BE" w:rsidRPr="000720A0" w:rsidRDefault="005A75BE" w:rsidP="0026662A">
            <w:pPr>
              <w:jc w:val="center"/>
            </w:pPr>
            <w:r w:rsidRPr="000720A0">
              <w:t>25</w:t>
            </w:r>
          </w:p>
        </w:tc>
      </w:tr>
      <w:tr w:rsidR="005A75BE" w:rsidRPr="0026662A">
        <w:tc>
          <w:tcPr>
            <w:tcW w:w="3780" w:type="dxa"/>
          </w:tcPr>
          <w:p w:rsidR="005A75BE" w:rsidRPr="000720A0" w:rsidRDefault="005A75BE" w:rsidP="0026662A">
            <w:pPr>
              <w:ind w:left="252"/>
            </w:pPr>
            <w:r w:rsidRPr="000720A0">
              <w:t>Бумага, картон</w:t>
            </w:r>
          </w:p>
        </w:tc>
        <w:tc>
          <w:tcPr>
            <w:tcW w:w="2775" w:type="dxa"/>
            <w:vAlign w:val="center"/>
          </w:tcPr>
          <w:p w:rsidR="005A75BE" w:rsidRPr="000720A0" w:rsidRDefault="005A75BE" w:rsidP="0026662A">
            <w:pPr>
              <w:jc w:val="center"/>
            </w:pPr>
            <w:r w:rsidRPr="000720A0">
              <w:t>25</w:t>
            </w:r>
          </w:p>
        </w:tc>
      </w:tr>
      <w:tr w:rsidR="005A75BE" w:rsidRPr="0026662A">
        <w:tc>
          <w:tcPr>
            <w:tcW w:w="3780" w:type="dxa"/>
          </w:tcPr>
          <w:p w:rsidR="005A75BE" w:rsidRPr="000720A0" w:rsidRDefault="005A75BE" w:rsidP="0026662A">
            <w:pPr>
              <w:ind w:left="252"/>
            </w:pPr>
            <w:r w:rsidRPr="000720A0">
              <w:t>Стекло</w:t>
            </w:r>
            <w:r w:rsidRPr="000720A0">
              <w:tab/>
            </w:r>
          </w:p>
        </w:tc>
        <w:tc>
          <w:tcPr>
            <w:tcW w:w="2775" w:type="dxa"/>
            <w:vAlign w:val="center"/>
          </w:tcPr>
          <w:p w:rsidR="005A75BE" w:rsidRPr="000720A0" w:rsidRDefault="005A75BE" w:rsidP="0026662A">
            <w:pPr>
              <w:jc w:val="center"/>
            </w:pPr>
            <w:r w:rsidRPr="000720A0">
              <w:t>5</w:t>
            </w:r>
          </w:p>
        </w:tc>
      </w:tr>
      <w:tr w:rsidR="005A75BE" w:rsidRPr="0026662A">
        <w:tc>
          <w:tcPr>
            <w:tcW w:w="3780" w:type="dxa"/>
          </w:tcPr>
          <w:p w:rsidR="005A75BE" w:rsidRPr="000720A0" w:rsidRDefault="005A75BE" w:rsidP="0026662A">
            <w:pPr>
              <w:ind w:left="252"/>
            </w:pPr>
            <w:r w:rsidRPr="000720A0">
              <w:t>Текстиль</w:t>
            </w:r>
          </w:p>
        </w:tc>
        <w:tc>
          <w:tcPr>
            <w:tcW w:w="2775" w:type="dxa"/>
            <w:vAlign w:val="center"/>
          </w:tcPr>
          <w:p w:rsidR="005A75BE" w:rsidRPr="000720A0" w:rsidRDefault="005A75BE" w:rsidP="0026662A">
            <w:pPr>
              <w:jc w:val="center"/>
            </w:pPr>
            <w:r w:rsidRPr="000720A0">
              <w:t>5</w:t>
            </w:r>
          </w:p>
        </w:tc>
      </w:tr>
      <w:tr w:rsidR="005A75BE" w:rsidRPr="0026662A">
        <w:tc>
          <w:tcPr>
            <w:tcW w:w="3780" w:type="dxa"/>
          </w:tcPr>
          <w:p w:rsidR="005A75BE" w:rsidRPr="000720A0" w:rsidRDefault="005A75BE" w:rsidP="0026662A">
            <w:pPr>
              <w:ind w:left="252"/>
            </w:pPr>
            <w:r w:rsidRPr="000720A0">
              <w:t>Шлак, камни, кирпич</w:t>
            </w:r>
            <w:r w:rsidRPr="000720A0">
              <w:tab/>
            </w:r>
          </w:p>
        </w:tc>
        <w:tc>
          <w:tcPr>
            <w:tcW w:w="2775" w:type="dxa"/>
            <w:vAlign w:val="center"/>
          </w:tcPr>
          <w:p w:rsidR="005A75BE" w:rsidRPr="000720A0" w:rsidRDefault="005A75BE" w:rsidP="0026662A">
            <w:pPr>
              <w:jc w:val="center"/>
            </w:pPr>
            <w:r w:rsidRPr="000720A0">
              <w:t>2</w:t>
            </w:r>
          </w:p>
        </w:tc>
      </w:tr>
      <w:tr w:rsidR="005A75BE" w:rsidRPr="0026662A">
        <w:tc>
          <w:tcPr>
            <w:tcW w:w="3780" w:type="dxa"/>
          </w:tcPr>
          <w:p w:rsidR="005A75BE" w:rsidRPr="000720A0" w:rsidRDefault="005A75BE" w:rsidP="0026662A">
            <w:pPr>
              <w:ind w:left="252"/>
            </w:pPr>
            <w:r>
              <w:t>Металл</w:t>
            </w:r>
            <w:r>
              <w:tab/>
            </w:r>
          </w:p>
        </w:tc>
        <w:tc>
          <w:tcPr>
            <w:tcW w:w="2775" w:type="dxa"/>
            <w:vAlign w:val="center"/>
          </w:tcPr>
          <w:p w:rsidR="005A75BE" w:rsidRPr="000720A0" w:rsidRDefault="005A75BE" w:rsidP="0026662A">
            <w:pPr>
              <w:jc w:val="center"/>
            </w:pPr>
            <w:r>
              <w:t>3</w:t>
            </w:r>
          </w:p>
        </w:tc>
      </w:tr>
      <w:tr w:rsidR="005A75BE" w:rsidRPr="0026662A">
        <w:tc>
          <w:tcPr>
            <w:tcW w:w="3780" w:type="dxa"/>
          </w:tcPr>
          <w:p w:rsidR="005A75BE" w:rsidRPr="000720A0" w:rsidRDefault="005A75BE" w:rsidP="0026662A">
            <w:pPr>
              <w:ind w:left="252"/>
            </w:pPr>
            <w:r>
              <w:t>Дерево</w:t>
            </w:r>
          </w:p>
        </w:tc>
        <w:tc>
          <w:tcPr>
            <w:tcW w:w="2775" w:type="dxa"/>
            <w:vAlign w:val="center"/>
          </w:tcPr>
          <w:p w:rsidR="005A75BE" w:rsidRPr="000720A0" w:rsidRDefault="005A75BE" w:rsidP="0026662A">
            <w:pPr>
              <w:jc w:val="center"/>
            </w:pPr>
            <w:r>
              <w:t>2,5</w:t>
            </w:r>
          </w:p>
        </w:tc>
      </w:tr>
      <w:tr w:rsidR="005A75BE" w:rsidRPr="0026662A">
        <w:tc>
          <w:tcPr>
            <w:tcW w:w="3780" w:type="dxa"/>
          </w:tcPr>
          <w:p w:rsidR="005A75BE" w:rsidRPr="000720A0" w:rsidRDefault="005A75BE" w:rsidP="0026662A">
            <w:pPr>
              <w:ind w:left="252"/>
            </w:pPr>
            <w:r>
              <w:t>Прочие</w:t>
            </w:r>
          </w:p>
        </w:tc>
        <w:tc>
          <w:tcPr>
            <w:tcW w:w="2775" w:type="dxa"/>
            <w:vAlign w:val="center"/>
          </w:tcPr>
          <w:p w:rsidR="005A75BE" w:rsidRPr="0026662A" w:rsidRDefault="005A75BE" w:rsidP="0026662A">
            <w:pPr>
              <w:jc w:val="center"/>
              <w:rPr>
                <w:lang w:val="en-US"/>
              </w:rPr>
            </w:pPr>
            <w:r w:rsidRPr="0026662A">
              <w:rPr>
                <w:lang w:val="en-US"/>
              </w:rPr>
              <w:t>2</w:t>
            </w:r>
            <w:r>
              <w:t>,</w:t>
            </w:r>
            <w:r w:rsidRPr="0026662A">
              <w:rPr>
                <w:lang w:val="en-US"/>
              </w:rPr>
              <w:t>5</w:t>
            </w:r>
          </w:p>
        </w:tc>
      </w:tr>
    </w:tbl>
    <w:p w:rsidR="005A75BE" w:rsidRDefault="005A75BE" w:rsidP="005A75BE">
      <w:pPr>
        <w:ind w:firstLine="283"/>
      </w:pPr>
    </w:p>
    <w:p w:rsidR="00F30F71" w:rsidRDefault="005A75BE" w:rsidP="00080D98">
      <w:pPr>
        <w:ind w:firstLine="708"/>
        <w:jc w:val="both"/>
        <w:rPr>
          <w:lang w:val="en-US"/>
        </w:rPr>
      </w:pPr>
      <w:r w:rsidRPr="005A75BE">
        <w:t xml:space="preserve">Исследования фракционного состава отходов показали, что на полигоне ТБО основная часть отходов имеет размер частиц менее </w:t>
      </w:r>
      <w:smartTag w:uri="urn:schemas-microsoft-com:office:smarttags" w:element="metricconverter">
        <w:smartTagPr>
          <w:attr w:name="ProductID" w:val="150 мм"/>
        </w:smartTagPr>
        <w:r w:rsidRPr="005A75BE">
          <w:t>150 мм</w:t>
        </w:r>
      </w:smartTag>
      <w:r w:rsidRPr="005A75BE">
        <w:t xml:space="preserve"> (90-95 % пищевых отходов, более 50% всей бумаги, 95% общего содержания стекла, металла, камней). </w:t>
      </w:r>
      <w:r w:rsidR="00AA1BAB">
        <w:t xml:space="preserve">Они включают бытовые отходы, отходы, образующиеся в садах, парках, от торговой и </w:t>
      </w:r>
      <w:r w:rsidR="004A4F55">
        <w:t xml:space="preserve">прочей </w:t>
      </w:r>
      <w:r w:rsidR="00AA1BAB">
        <w:t xml:space="preserve">коммерческой деятельности. </w:t>
      </w:r>
      <w:r w:rsidR="004A4F55">
        <w:t>В расчет принимаются только те компоненты, которые способны разлагаться. Содержание в отходах разлагающегося органического углерода определяется по содержанию углерода в бумаге, тканевых материалах, пищевые и не пищевые отходы парков и садов. На основе данных по составу отходов можно определить содержание разлагающегося органического углерода</w:t>
      </w:r>
      <w:r w:rsidR="00F30F71">
        <w:t xml:space="preserve"> (</w:t>
      </w:r>
      <w:r w:rsidR="00F30F71">
        <w:rPr>
          <w:lang w:val="en-US"/>
        </w:rPr>
        <w:t>DOC</w:t>
      </w:r>
      <w:r w:rsidR="00F30F71" w:rsidRPr="00F30F71">
        <w:t>)</w:t>
      </w:r>
      <w:r w:rsidR="004A4F55">
        <w:t>.</w:t>
      </w:r>
      <w:r w:rsidR="00F30F71" w:rsidRPr="00F30F71">
        <w:t xml:space="preserve"> </w:t>
      </w:r>
    </w:p>
    <w:p w:rsidR="00F30F71" w:rsidRDefault="00F30F71" w:rsidP="00080D98">
      <w:pPr>
        <w:ind w:firstLine="708"/>
        <w:jc w:val="both"/>
      </w:pPr>
    </w:p>
    <w:p w:rsidR="005A75BE" w:rsidRDefault="00F30F71" w:rsidP="00080D98">
      <w:pPr>
        <w:ind w:firstLine="708"/>
        <w:jc w:val="both"/>
        <w:rPr>
          <w:b/>
        </w:rPr>
      </w:pPr>
      <w:r w:rsidRPr="00F30F71">
        <w:rPr>
          <w:b/>
        </w:rPr>
        <w:t>Оценка удельной скорости образования метана</w:t>
      </w:r>
      <w:r>
        <w:rPr>
          <w:b/>
        </w:rPr>
        <w:t xml:space="preserve">. </w:t>
      </w:r>
    </w:p>
    <w:p w:rsidR="00F30F71" w:rsidRDefault="00F30F71" w:rsidP="00080D98">
      <w:pPr>
        <w:ind w:firstLine="708"/>
        <w:jc w:val="both"/>
      </w:pPr>
      <w:r w:rsidRPr="00F30F71">
        <w:t xml:space="preserve">Доля органического вещества, способного разлагаться,  </w:t>
      </w:r>
      <w:r>
        <w:t>оценивается на основе морфологического состава отходов на полигоне. Содержание доли разлагающегося органического углерода в различных видах отходов</w:t>
      </w:r>
      <w:r w:rsidR="000B700C">
        <w:t xml:space="preserve"> (</w:t>
      </w:r>
      <w:r w:rsidR="000B700C">
        <w:rPr>
          <w:lang w:val="en-US"/>
        </w:rPr>
        <w:t>DOC</w:t>
      </w:r>
      <w:r w:rsidR="000B700C" w:rsidRPr="000B700C">
        <w:t>)</w:t>
      </w:r>
      <w:r>
        <w:t>, способных к разложению,  имеют следующие значения:</w:t>
      </w:r>
    </w:p>
    <w:p w:rsidR="00F30F71" w:rsidRDefault="00F30F71" w:rsidP="00080D98">
      <w:pPr>
        <w:ind w:firstLine="708"/>
        <w:jc w:val="both"/>
      </w:pPr>
    </w:p>
    <w:p w:rsidR="00F30F71" w:rsidRDefault="00ED41A7" w:rsidP="00080D98">
      <w:pPr>
        <w:ind w:firstLine="708"/>
        <w:jc w:val="both"/>
      </w:pPr>
      <w:r>
        <w:t xml:space="preserve">А- </w:t>
      </w:r>
      <w:r w:rsidR="00F30F71">
        <w:t>Бумага, тканевые материалы – 40%</w:t>
      </w:r>
    </w:p>
    <w:p w:rsidR="00F30F71" w:rsidRDefault="00ED41A7" w:rsidP="00080D98">
      <w:pPr>
        <w:ind w:firstLine="708"/>
        <w:jc w:val="both"/>
      </w:pPr>
      <w:r>
        <w:t xml:space="preserve">Б- </w:t>
      </w:r>
      <w:r w:rsidR="00F30F71">
        <w:t>Непищевые отходы, образующиеся в парках и садах – 17 %</w:t>
      </w:r>
    </w:p>
    <w:p w:rsidR="00F30F71" w:rsidRDefault="00ED41A7" w:rsidP="00080D98">
      <w:pPr>
        <w:ind w:firstLine="708"/>
        <w:jc w:val="both"/>
      </w:pPr>
      <w:r>
        <w:t>В- п</w:t>
      </w:r>
      <w:r w:rsidR="00F30F71">
        <w:t>ищевые отходы – 15 %</w:t>
      </w:r>
    </w:p>
    <w:p w:rsidR="00F30F71" w:rsidRDefault="00ED41A7" w:rsidP="00080D98">
      <w:pPr>
        <w:ind w:firstLine="708"/>
        <w:jc w:val="both"/>
      </w:pPr>
      <w:r>
        <w:t xml:space="preserve">Г - </w:t>
      </w:r>
      <w:r w:rsidR="00F30F71">
        <w:t>Древесные отходы и солома – 30 %.</w:t>
      </w:r>
    </w:p>
    <w:p w:rsidR="00F30F71" w:rsidRDefault="00F30F71" w:rsidP="00080D98">
      <w:pPr>
        <w:ind w:firstLine="708"/>
        <w:jc w:val="both"/>
      </w:pPr>
    </w:p>
    <w:p w:rsidR="000B700C" w:rsidRDefault="00F30F71" w:rsidP="00080D98">
      <w:pPr>
        <w:ind w:firstLine="708"/>
        <w:jc w:val="both"/>
      </w:pPr>
      <w:r>
        <w:t>Величину</w:t>
      </w:r>
      <w:r w:rsidR="000B700C">
        <w:t xml:space="preserve"> </w:t>
      </w:r>
      <w:r w:rsidR="000B700C" w:rsidRPr="000B700C">
        <w:t xml:space="preserve">   </w:t>
      </w:r>
      <w:r w:rsidR="000B700C">
        <w:rPr>
          <w:lang w:val="en-US"/>
        </w:rPr>
        <w:t>DOCf</w:t>
      </w:r>
      <w:r w:rsidR="000B700C" w:rsidRPr="000B700C">
        <w:t xml:space="preserve"> </w:t>
      </w:r>
      <w:r w:rsidR="000B700C">
        <w:t xml:space="preserve"> из формулы (1) </w:t>
      </w:r>
      <w:r w:rsidR="000B700C" w:rsidRPr="000B700C">
        <w:t xml:space="preserve"> </w:t>
      </w:r>
      <w:r w:rsidR="000B700C">
        <w:t>определяют по формуле (2):</w:t>
      </w:r>
    </w:p>
    <w:p w:rsidR="000B700C" w:rsidRDefault="000B700C" w:rsidP="00080D98">
      <w:pPr>
        <w:ind w:firstLine="708"/>
        <w:jc w:val="both"/>
      </w:pPr>
    </w:p>
    <w:p w:rsidR="00F30F71" w:rsidRPr="00ED41A7" w:rsidRDefault="000B700C" w:rsidP="00080D98">
      <w:pPr>
        <w:ind w:firstLine="708"/>
        <w:jc w:val="both"/>
      </w:pPr>
      <w:r>
        <w:t xml:space="preserve"> </w:t>
      </w:r>
      <w:r w:rsidR="00F30F71">
        <w:t xml:space="preserve"> </w:t>
      </w:r>
      <w:r w:rsidR="00ED41A7">
        <w:rPr>
          <w:lang w:val="en-US"/>
        </w:rPr>
        <w:t>DOCf</w:t>
      </w:r>
      <w:r w:rsidR="00ED41A7" w:rsidRPr="000B700C">
        <w:t xml:space="preserve"> </w:t>
      </w:r>
      <w:r w:rsidR="00ED41A7">
        <w:t xml:space="preserve"> </w:t>
      </w:r>
      <w:r w:rsidR="00ED41A7" w:rsidRPr="00ED41A7">
        <w:t>= 0</w:t>
      </w:r>
      <w:r w:rsidR="00ED41A7">
        <w:t>,</w:t>
      </w:r>
      <w:r w:rsidR="00ED41A7" w:rsidRPr="00ED41A7">
        <w:t xml:space="preserve">4 </w:t>
      </w:r>
      <w:r w:rsidR="00ED41A7">
        <w:t>(А) + 0,17 (Б) + 0,15 (В) + 0,3 (Г)      ( 2 ).</w:t>
      </w:r>
    </w:p>
    <w:p w:rsidR="00F30F71" w:rsidRPr="00ED41A7" w:rsidRDefault="00F30F71" w:rsidP="00080D98">
      <w:pPr>
        <w:ind w:firstLine="708"/>
        <w:jc w:val="both"/>
      </w:pPr>
    </w:p>
    <w:p w:rsidR="00E64264" w:rsidRPr="000E1870" w:rsidRDefault="00555688" w:rsidP="00740430">
      <w:pPr>
        <w:ind w:firstLine="708"/>
        <w:jc w:val="both"/>
      </w:pPr>
      <w:bookmarkStart w:id="13" w:name="_Toc63754417"/>
      <w:r>
        <w:t>В качестве исходных данных используется количество ТБО, вывезенных на полигон ТБО за календарный год. Учет этих данных</w:t>
      </w:r>
      <w:r w:rsidR="00740430">
        <w:t xml:space="preserve">, как правило, на полигонах проводится. Поэтому составляющим инвентаризацию предприятиям получить данные </w:t>
      </w:r>
      <w:r w:rsidR="00112A0E">
        <w:t xml:space="preserve">для отдельного полигона </w:t>
      </w:r>
      <w:r w:rsidR="00740430">
        <w:t xml:space="preserve">не представляется сложным. </w:t>
      </w:r>
    </w:p>
    <w:p w:rsidR="00E64264" w:rsidRPr="000E1870" w:rsidRDefault="00E64264" w:rsidP="000E1870">
      <w:pPr>
        <w:ind w:firstLine="708"/>
        <w:jc w:val="both"/>
      </w:pPr>
      <w:r w:rsidRPr="000E1870">
        <w:t>Количество ТБО, поступивших от населения на свалки</w:t>
      </w:r>
      <w:r w:rsidR="00ED41A7">
        <w:t xml:space="preserve">, </w:t>
      </w:r>
      <w:r w:rsidR="000E1870">
        <w:t xml:space="preserve">представлено в Таблице </w:t>
      </w:r>
      <w:r w:rsidR="00740430">
        <w:t>5</w:t>
      </w:r>
      <w:r w:rsidRPr="000E1870">
        <w:t xml:space="preserve">. </w:t>
      </w:r>
      <w:r w:rsidR="002E65ED">
        <w:t xml:space="preserve">Поэтому при расчете метана от ТБО на каждом полигоне полученное количество метана не может превышать общенациональных  показателей (Таблица 6).  </w:t>
      </w:r>
    </w:p>
    <w:p w:rsidR="002D191F" w:rsidRDefault="002D191F" w:rsidP="00A87EAF">
      <w:pPr>
        <w:pStyle w:val="a3"/>
        <w:ind w:firstLine="0"/>
        <w:jc w:val="center"/>
        <w:rPr>
          <w:sz w:val="24"/>
        </w:rPr>
      </w:pPr>
    </w:p>
    <w:p w:rsidR="00E64264" w:rsidRDefault="000E1870" w:rsidP="00A87EAF">
      <w:pPr>
        <w:pStyle w:val="a3"/>
        <w:ind w:firstLine="0"/>
        <w:jc w:val="center"/>
        <w:rPr>
          <w:sz w:val="24"/>
        </w:rPr>
      </w:pPr>
      <w:r>
        <w:rPr>
          <w:sz w:val="24"/>
        </w:rPr>
        <w:t xml:space="preserve">Таблица </w:t>
      </w:r>
      <w:r w:rsidR="00740430">
        <w:rPr>
          <w:sz w:val="24"/>
        </w:rPr>
        <w:t>5</w:t>
      </w:r>
      <w:r w:rsidR="00E64264">
        <w:rPr>
          <w:sz w:val="24"/>
        </w:rPr>
        <w:t xml:space="preserve"> – Данные о количестве ТБО, вывезенных на свалки и полигоны в 2008 году</w:t>
      </w:r>
      <w:r w:rsidR="00112A0E">
        <w:rPr>
          <w:sz w:val="24"/>
        </w:rPr>
        <w:t>*</w:t>
      </w:r>
    </w:p>
    <w:tbl>
      <w:tblPr>
        <w:tblW w:w="8357" w:type="dxa"/>
        <w:tblInd w:w="-72" w:type="dxa"/>
        <w:tblLook w:val="0000" w:firstRow="0" w:lastRow="0" w:firstColumn="0" w:lastColumn="0" w:noHBand="0" w:noVBand="0"/>
      </w:tblPr>
      <w:tblGrid>
        <w:gridCol w:w="2340"/>
        <w:gridCol w:w="1450"/>
        <w:gridCol w:w="1531"/>
        <w:gridCol w:w="1684"/>
        <w:gridCol w:w="1352"/>
      </w:tblGrid>
      <w:tr w:rsidR="002E65ED" w:rsidRPr="008E3D3A">
        <w:trPr>
          <w:trHeight w:val="25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Количество  ТБО, вывезенных  на свалки</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Численность населения</w:t>
            </w:r>
          </w:p>
        </w:tc>
        <w:tc>
          <w:tcPr>
            <w:tcW w:w="16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t xml:space="preserve">ТБО в </w:t>
            </w:r>
            <w:r w:rsidRPr="008E3D3A">
              <w:t>кг/</w:t>
            </w:r>
            <w:r>
              <w:t>чел. в день</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t xml:space="preserve">ТБО в </w:t>
            </w:r>
            <w:r w:rsidRPr="008E3D3A">
              <w:t>т/</w:t>
            </w:r>
            <w:r>
              <w:t>чел. В год</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C8415C" w:rsidRDefault="002E65ED" w:rsidP="00A87EAF">
            <w:pPr>
              <w:rPr>
                <w:b/>
                <w:bCs/>
              </w:rPr>
            </w:pPr>
            <w:r w:rsidRPr="00C8415C">
              <w:rPr>
                <w:b/>
                <w:bCs/>
              </w:rPr>
              <w:t>Республика Казахстан</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2 726 248</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15776492</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Default="002E65ED" w:rsidP="00A87EAF">
            <w:pPr>
              <w:jc w:val="center"/>
            </w:pPr>
          </w:p>
          <w:p w:rsidR="002E65ED" w:rsidRPr="008E3D3A" w:rsidRDefault="002E65ED" w:rsidP="00A87EAF">
            <w:pPr>
              <w:jc w:val="center"/>
            </w:pPr>
            <w:r w:rsidRPr="008E3D3A">
              <w:t>0,47343685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0,173</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Акмолинская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85 823</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741897</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0,31693282</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0,116</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Актюбинская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416 933</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712130</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1,60403605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0,585</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Алматинская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5 500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1667143</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0,00903851</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0,003</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Атырауская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40 099</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501623</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0,21900964</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0,080</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Западно-Казахстанская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140 978</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618785</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0,62419273</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0,228</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Жамбылская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55 646</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1031144</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0,14785015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0,054</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Карагандинская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343 708</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1346373</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0,69940927</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0,255</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Костанайская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170 052</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889368</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0,52385052</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0,191</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Кызылординская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20 393</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641563</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0,08708612</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0,032</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Мангистауская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113 700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425684</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0,73177956</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0,267</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Южно-Казахстанская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124 416</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2381543</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0,14312811</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0,052</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Павлодарская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232 205</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748823</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0,8495707</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0,310</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Северо-Казахстанская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53 594</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648236</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0,22651145</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0,083</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Восточно-Казахстанская</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49 040</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1417764</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0,09476624</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0,035</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r w:rsidRPr="008E3D3A">
              <w:t>г. Астана</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425 515</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639311</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1,82351707</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0,666</w:t>
            </w:r>
          </w:p>
        </w:tc>
      </w:tr>
      <w:tr w:rsidR="002E65ED" w:rsidRPr="008E3D3A">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C8415C" w:rsidRDefault="002E65ED" w:rsidP="00A87EAF">
            <w:pPr>
              <w:rPr>
                <w:bCs/>
              </w:rPr>
            </w:pPr>
            <w:r w:rsidRPr="00C8415C">
              <w:rPr>
                <w:bCs/>
              </w:rPr>
              <w:t>г. Алматы</w:t>
            </w:r>
          </w:p>
        </w:tc>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rPr>
                <w:bCs/>
              </w:rPr>
            </w:pPr>
            <w:r w:rsidRPr="008E3D3A">
              <w:rPr>
                <w:bCs/>
              </w:rPr>
              <w:t>448 646</w:t>
            </w:r>
          </w:p>
        </w:tc>
        <w:tc>
          <w:tcPr>
            <w:tcW w:w="153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right"/>
            </w:pPr>
            <w:r w:rsidRPr="008E3D3A">
              <w:t>1365105</w:t>
            </w:r>
          </w:p>
        </w:tc>
        <w:tc>
          <w:tcPr>
            <w:tcW w:w="1684" w:type="dxa"/>
            <w:tcBorders>
              <w:top w:val="single" w:sz="4" w:space="0" w:color="auto"/>
              <w:left w:val="single" w:sz="4" w:space="0" w:color="auto"/>
              <w:bottom w:val="single" w:sz="4" w:space="0" w:color="auto"/>
              <w:right w:val="single" w:sz="4" w:space="0" w:color="auto"/>
            </w:tcBorders>
            <w:shd w:val="clear" w:color="auto" w:fill="auto"/>
          </w:tcPr>
          <w:p w:rsidR="002E65ED" w:rsidRPr="008E3D3A" w:rsidRDefault="002E65ED" w:rsidP="00A87EAF">
            <w:pPr>
              <w:jc w:val="center"/>
            </w:pPr>
            <w:r w:rsidRPr="008E3D3A">
              <w:t>0,90041947</w:t>
            </w:r>
          </w:p>
        </w:tc>
        <w:tc>
          <w:tcPr>
            <w:tcW w:w="13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2E65ED" w:rsidRPr="008E3D3A" w:rsidRDefault="002E65ED" w:rsidP="00A87EAF">
            <w:pPr>
              <w:jc w:val="center"/>
            </w:pPr>
            <w:r w:rsidRPr="008E3D3A">
              <w:t>0,329</w:t>
            </w:r>
          </w:p>
        </w:tc>
      </w:tr>
    </w:tbl>
    <w:p w:rsidR="009617FF" w:rsidRPr="00112A0E" w:rsidRDefault="00112A0E" w:rsidP="00A87EAF">
      <w:pPr>
        <w:pStyle w:val="a3"/>
        <w:ind w:firstLine="709"/>
        <w:rPr>
          <w:sz w:val="20"/>
          <w:szCs w:val="20"/>
        </w:rPr>
      </w:pPr>
      <w:r w:rsidRPr="00112A0E">
        <w:rPr>
          <w:sz w:val="20"/>
          <w:szCs w:val="20"/>
        </w:rPr>
        <w:t xml:space="preserve">* - </w:t>
      </w:r>
      <w:r w:rsidR="00ED41A7">
        <w:rPr>
          <w:sz w:val="20"/>
          <w:szCs w:val="20"/>
        </w:rPr>
        <w:t xml:space="preserve">Данные </w:t>
      </w:r>
      <w:r w:rsidRPr="00112A0E">
        <w:rPr>
          <w:sz w:val="20"/>
          <w:szCs w:val="20"/>
        </w:rPr>
        <w:t>Агентств</w:t>
      </w:r>
      <w:r w:rsidR="002D191F">
        <w:rPr>
          <w:sz w:val="20"/>
          <w:szCs w:val="20"/>
        </w:rPr>
        <w:t>а</w:t>
      </w:r>
      <w:r w:rsidRPr="00112A0E">
        <w:rPr>
          <w:sz w:val="20"/>
          <w:szCs w:val="20"/>
        </w:rPr>
        <w:t xml:space="preserve"> по статистике РК  </w:t>
      </w:r>
    </w:p>
    <w:p w:rsidR="009617FF" w:rsidRDefault="009617FF" w:rsidP="009617FF">
      <w:pPr>
        <w:jc w:val="center"/>
        <w:rPr>
          <w:color w:val="000000"/>
        </w:rPr>
      </w:pPr>
      <w:r w:rsidRPr="00454225">
        <w:rPr>
          <w:color w:val="000000"/>
        </w:rPr>
        <w:t>Таблица</w:t>
      </w:r>
      <w:r w:rsidR="00740430">
        <w:rPr>
          <w:color w:val="000000"/>
        </w:rPr>
        <w:t xml:space="preserve"> 6 -</w:t>
      </w:r>
      <w:r w:rsidRPr="00454225">
        <w:rPr>
          <w:color w:val="000000"/>
        </w:rPr>
        <w:t xml:space="preserve"> Эмиссии метана от захоронения ТБО на свалках и полигонах</w:t>
      </w:r>
      <w:r>
        <w:rPr>
          <w:color w:val="000000"/>
        </w:rPr>
        <w:t xml:space="preserve"> в Казахстане</w:t>
      </w:r>
      <w:r w:rsidRPr="00454225">
        <w:rPr>
          <w:color w:val="000000"/>
        </w:rPr>
        <w:t>, Гг</w:t>
      </w:r>
    </w:p>
    <w:p w:rsidR="009617FF" w:rsidRPr="00454225" w:rsidRDefault="00112A0E" w:rsidP="009617FF">
      <w:pPr>
        <w:jc w:val="center"/>
        <w:rPr>
          <w:color w:val="000000"/>
        </w:rPr>
      </w:pPr>
      <w:r>
        <w:rPr>
          <w:color w:val="000000"/>
        </w:rPr>
        <w:t>(по данным РГП «КазНИИЭК»)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990"/>
        <w:gridCol w:w="990"/>
        <w:gridCol w:w="990"/>
        <w:gridCol w:w="990"/>
        <w:gridCol w:w="990"/>
        <w:gridCol w:w="990"/>
      </w:tblGrid>
      <w:tr w:rsidR="00740430" w:rsidRPr="009617FF">
        <w:trPr>
          <w:trHeight w:val="148"/>
        </w:trPr>
        <w:tc>
          <w:tcPr>
            <w:tcW w:w="2160" w:type="dxa"/>
          </w:tcPr>
          <w:p w:rsidR="00740430" w:rsidRPr="009617FF" w:rsidRDefault="00740430" w:rsidP="0026662A">
            <w:pPr>
              <w:rPr>
                <w:color w:val="000000"/>
                <w:sz w:val="20"/>
                <w:szCs w:val="20"/>
              </w:rPr>
            </w:pPr>
            <w:r w:rsidRPr="009617FF">
              <w:rPr>
                <w:color w:val="000000"/>
                <w:sz w:val="20"/>
                <w:szCs w:val="20"/>
              </w:rPr>
              <w:t>Год</w:t>
            </w:r>
          </w:p>
        </w:tc>
        <w:tc>
          <w:tcPr>
            <w:tcW w:w="990" w:type="dxa"/>
          </w:tcPr>
          <w:p w:rsidR="00740430" w:rsidRPr="009617FF" w:rsidRDefault="00740430" w:rsidP="0026662A">
            <w:pPr>
              <w:rPr>
                <w:color w:val="000000"/>
                <w:sz w:val="20"/>
                <w:szCs w:val="20"/>
              </w:rPr>
            </w:pPr>
            <w:r w:rsidRPr="009617FF">
              <w:rPr>
                <w:color w:val="000000"/>
                <w:sz w:val="20"/>
                <w:szCs w:val="20"/>
              </w:rPr>
              <w:t>1990</w:t>
            </w:r>
          </w:p>
        </w:tc>
        <w:tc>
          <w:tcPr>
            <w:tcW w:w="990" w:type="dxa"/>
          </w:tcPr>
          <w:p w:rsidR="00740430" w:rsidRPr="009617FF" w:rsidRDefault="00740430" w:rsidP="0026662A">
            <w:pPr>
              <w:rPr>
                <w:color w:val="000000"/>
                <w:sz w:val="20"/>
                <w:szCs w:val="20"/>
              </w:rPr>
            </w:pPr>
            <w:r w:rsidRPr="009617FF">
              <w:rPr>
                <w:color w:val="000000"/>
                <w:sz w:val="20"/>
                <w:szCs w:val="20"/>
              </w:rPr>
              <w:t>1995</w:t>
            </w:r>
          </w:p>
        </w:tc>
        <w:tc>
          <w:tcPr>
            <w:tcW w:w="990" w:type="dxa"/>
          </w:tcPr>
          <w:p w:rsidR="00740430" w:rsidRPr="009617FF" w:rsidRDefault="00740430" w:rsidP="0026662A">
            <w:pPr>
              <w:rPr>
                <w:color w:val="000000"/>
                <w:sz w:val="20"/>
                <w:szCs w:val="20"/>
              </w:rPr>
            </w:pPr>
            <w:r w:rsidRPr="009617FF">
              <w:rPr>
                <w:color w:val="000000"/>
                <w:sz w:val="20"/>
                <w:szCs w:val="20"/>
              </w:rPr>
              <w:t>2000</w:t>
            </w:r>
          </w:p>
        </w:tc>
        <w:tc>
          <w:tcPr>
            <w:tcW w:w="990" w:type="dxa"/>
          </w:tcPr>
          <w:p w:rsidR="00740430" w:rsidRPr="009617FF" w:rsidRDefault="00740430" w:rsidP="0026662A">
            <w:pPr>
              <w:rPr>
                <w:color w:val="000000"/>
                <w:sz w:val="20"/>
                <w:szCs w:val="20"/>
              </w:rPr>
            </w:pPr>
            <w:r>
              <w:rPr>
                <w:color w:val="000000"/>
                <w:sz w:val="20"/>
                <w:szCs w:val="20"/>
              </w:rPr>
              <w:t>2005</w:t>
            </w:r>
          </w:p>
        </w:tc>
        <w:tc>
          <w:tcPr>
            <w:tcW w:w="990" w:type="dxa"/>
          </w:tcPr>
          <w:p w:rsidR="00740430" w:rsidRPr="009617FF" w:rsidRDefault="00740430" w:rsidP="0026662A">
            <w:pPr>
              <w:rPr>
                <w:color w:val="000000"/>
                <w:sz w:val="20"/>
                <w:szCs w:val="20"/>
              </w:rPr>
            </w:pPr>
            <w:r w:rsidRPr="009617FF">
              <w:rPr>
                <w:color w:val="000000"/>
                <w:sz w:val="20"/>
                <w:szCs w:val="20"/>
              </w:rPr>
              <w:t>200</w:t>
            </w:r>
            <w:r>
              <w:rPr>
                <w:color w:val="000000"/>
                <w:sz w:val="20"/>
                <w:szCs w:val="20"/>
              </w:rPr>
              <w:t>7</w:t>
            </w:r>
          </w:p>
        </w:tc>
        <w:tc>
          <w:tcPr>
            <w:tcW w:w="990" w:type="dxa"/>
          </w:tcPr>
          <w:p w:rsidR="00740430" w:rsidRPr="009617FF" w:rsidRDefault="00740430" w:rsidP="0026662A">
            <w:pPr>
              <w:rPr>
                <w:color w:val="000000"/>
                <w:sz w:val="20"/>
                <w:szCs w:val="20"/>
              </w:rPr>
            </w:pPr>
            <w:r>
              <w:rPr>
                <w:color w:val="000000"/>
                <w:sz w:val="20"/>
                <w:szCs w:val="20"/>
              </w:rPr>
              <w:t>2008</w:t>
            </w:r>
          </w:p>
        </w:tc>
      </w:tr>
      <w:tr w:rsidR="00740430" w:rsidRPr="009617FF">
        <w:tc>
          <w:tcPr>
            <w:tcW w:w="2160" w:type="dxa"/>
          </w:tcPr>
          <w:p w:rsidR="00740430" w:rsidRPr="009617FF" w:rsidRDefault="00112A0E" w:rsidP="0026662A">
            <w:pPr>
              <w:rPr>
                <w:color w:val="000000"/>
                <w:sz w:val="20"/>
                <w:szCs w:val="20"/>
              </w:rPr>
            </w:pPr>
            <w:r>
              <w:rPr>
                <w:color w:val="000000"/>
                <w:sz w:val="20"/>
                <w:szCs w:val="20"/>
              </w:rPr>
              <w:t xml:space="preserve">Эмиссии в </w:t>
            </w:r>
            <w:r w:rsidR="00740430">
              <w:rPr>
                <w:color w:val="000000"/>
                <w:sz w:val="20"/>
                <w:szCs w:val="20"/>
              </w:rPr>
              <w:t>Гг</w:t>
            </w:r>
            <w:r w:rsidR="002E65ED">
              <w:rPr>
                <w:color w:val="000000"/>
                <w:sz w:val="20"/>
                <w:szCs w:val="20"/>
              </w:rPr>
              <w:t xml:space="preserve"> метана</w:t>
            </w:r>
          </w:p>
        </w:tc>
        <w:tc>
          <w:tcPr>
            <w:tcW w:w="990" w:type="dxa"/>
            <w:vAlign w:val="bottom"/>
          </w:tcPr>
          <w:p w:rsidR="00740430" w:rsidRPr="009617FF" w:rsidRDefault="00740430" w:rsidP="0026662A">
            <w:pPr>
              <w:rPr>
                <w:color w:val="000000"/>
                <w:sz w:val="20"/>
                <w:szCs w:val="20"/>
              </w:rPr>
            </w:pPr>
            <w:r w:rsidRPr="009617FF">
              <w:rPr>
                <w:color w:val="000000"/>
                <w:sz w:val="20"/>
                <w:szCs w:val="20"/>
              </w:rPr>
              <w:t>131</w:t>
            </w:r>
          </w:p>
        </w:tc>
        <w:tc>
          <w:tcPr>
            <w:tcW w:w="990" w:type="dxa"/>
            <w:vAlign w:val="bottom"/>
          </w:tcPr>
          <w:p w:rsidR="00740430" w:rsidRPr="009617FF" w:rsidRDefault="00740430" w:rsidP="0026662A">
            <w:pPr>
              <w:rPr>
                <w:color w:val="000000"/>
                <w:sz w:val="20"/>
                <w:szCs w:val="20"/>
              </w:rPr>
            </w:pPr>
            <w:r w:rsidRPr="009617FF">
              <w:rPr>
                <w:color w:val="000000"/>
                <w:sz w:val="20"/>
                <w:szCs w:val="20"/>
              </w:rPr>
              <w:t>126</w:t>
            </w:r>
          </w:p>
        </w:tc>
        <w:tc>
          <w:tcPr>
            <w:tcW w:w="990" w:type="dxa"/>
            <w:vAlign w:val="bottom"/>
          </w:tcPr>
          <w:p w:rsidR="00740430" w:rsidRPr="009617FF" w:rsidRDefault="00740430" w:rsidP="0026662A">
            <w:pPr>
              <w:rPr>
                <w:color w:val="000000"/>
                <w:sz w:val="20"/>
                <w:szCs w:val="20"/>
              </w:rPr>
            </w:pPr>
            <w:r w:rsidRPr="009617FF">
              <w:rPr>
                <w:color w:val="000000"/>
                <w:sz w:val="20"/>
                <w:szCs w:val="20"/>
              </w:rPr>
              <w:t>171</w:t>
            </w:r>
          </w:p>
        </w:tc>
        <w:tc>
          <w:tcPr>
            <w:tcW w:w="990" w:type="dxa"/>
            <w:vAlign w:val="bottom"/>
          </w:tcPr>
          <w:p w:rsidR="00740430" w:rsidRPr="009617FF" w:rsidRDefault="00740430" w:rsidP="0026662A">
            <w:pPr>
              <w:rPr>
                <w:color w:val="000000"/>
                <w:sz w:val="20"/>
                <w:szCs w:val="20"/>
              </w:rPr>
            </w:pPr>
            <w:r w:rsidRPr="009617FF">
              <w:rPr>
                <w:color w:val="000000"/>
                <w:sz w:val="20"/>
                <w:szCs w:val="20"/>
              </w:rPr>
              <w:t>182,6</w:t>
            </w:r>
          </w:p>
        </w:tc>
        <w:tc>
          <w:tcPr>
            <w:tcW w:w="990" w:type="dxa"/>
            <w:vAlign w:val="bottom"/>
          </w:tcPr>
          <w:p w:rsidR="00740430" w:rsidRPr="009617FF" w:rsidRDefault="00740430" w:rsidP="0026662A">
            <w:pPr>
              <w:rPr>
                <w:color w:val="000000"/>
                <w:sz w:val="20"/>
                <w:szCs w:val="20"/>
              </w:rPr>
            </w:pPr>
            <w:r w:rsidRPr="009617FF">
              <w:rPr>
                <w:color w:val="000000"/>
                <w:sz w:val="20"/>
                <w:szCs w:val="20"/>
              </w:rPr>
              <w:t>173,6</w:t>
            </w:r>
          </w:p>
        </w:tc>
        <w:tc>
          <w:tcPr>
            <w:tcW w:w="990" w:type="dxa"/>
          </w:tcPr>
          <w:p w:rsidR="00740430" w:rsidRPr="009617FF" w:rsidRDefault="00740430" w:rsidP="0026662A">
            <w:pPr>
              <w:rPr>
                <w:color w:val="000000"/>
                <w:sz w:val="20"/>
                <w:szCs w:val="20"/>
              </w:rPr>
            </w:pPr>
            <w:r w:rsidRPr="009617FF">
              <w:rPr>
                <w:color w:val="000000"/>
                <w:sz w:val="20"/>
                <w:szCs w:val="20"/>
              </w:rPr>
              <w:t>176,3</w:t>
            </w:r>
          </w:p>
        </w:tc>
      </w:tr>
      <w:tr w:rsidR="00740430" w:rsidRPr="009617FF">
        <w:tc>
          <w:tcPr>
            <w:tcW w:w="2160" w:type="dxa"/>
          </w:tcPr>
          <w:p w:rsidR="00740430" w:rsidRPr="009617FF" w:rsidRDefault="00112A0E" w:rsidP="0026662A">
            <w:pPr>
              <w:rPr>
                <w:color w:val="000000"/>
                <w:sz w:val="20"/>
                <w:szCs w:val="20"/>
              </w:rPr>
            </w:pPr>
            <w:r>
              <w:rPr>
                <w:color w:val="000000"/>
                <w:sz w:val="20"/>
                <w:szCs w:val="20"/>
              </w:rPr>
              <w:t xml:space="preserve">Эмиссии в </w:t>
            </w:r>
            <w:r w:rsidR="002E65ED">
              <w:rPr>
                <w:color w:val="000000"/>
                <w:sz w:val="20"/>
                <w:szCs w:val="20"/>
              </w:rPr>
              <w:t>Г</w:t>
            </w:r>
            <w:r>
              <w:rPr>
                <w:color w:val="000000"/>
                <w:sz w:val="20"/>
                <w:szCs w:val="20"/>
              </w:rPr>
              <w:t xml:space="preserve">г </w:t>
            </w:r>
            <w:r w:rsidR="002E65ED">
              <w:rPr>
                <w:color w:val="000000"/>
                <w:sz w:val="20"/>
                <w:szCs w:val="20"/>
              </w:rPr>
              <w:t xml:space="preserve"> э</w:t>
            </w:r>
            <w:r w:rsidR="00740430">
              <w:rPr>
                <w:color w:val="000000"/>
                <w:sz w:val="20"/>
                <w:szCs w:val="20"/>
              </w:rPr>
              <w:t>квивалент</w:t>
            </w:r>
            <w:r>
              <w:rPr>
                <w:color w:val="000000"/>
                <w:sz w:val="20"/>
                <w:szCs w:val="20"/>
              </w:rPr>
              <w:t>а</w:t>
            </w:r>
            <w:r w:rsidR="00740430">
              <w:rPr>
                <w:color w:val="000000"/>
                <w:sz w:val="20"/>
                <w:szCs w:val="20"/>
              </w:rPr>
              <w:t xml:space="preserve"> СО</w:t>
            </w:r>
            <w:r w:rsidR="00740430" w:rsidRPr="009617FF">
              <w:rPr>
                <w:color w:val="000000"/>
                <w:sz w:val="20"/>
                <w:szCs w:val="20"/>
                <w:vertAlign w:val="subscript"/>
              </w:rPr>
              <w:t>2</w:t>
            </w:r>
            <w:r w:rsidR="002E65ED">
              <w:rPr>
                <w:color w:val="000000"/>
                <w:sz w:val="20"/>
                <w:szCs w:val="20"/>
                <w:vertAlign w:val="subscript"/>
              </w:rPr>
              <w:t xml:space="preserve"> </w:t>
            </w:r>
          </w:p>
        </w:tc>
        <w:tc>
          <w:tcPr>
            <w:tcW w:w="990" w:type="dxa"/>
            <w:vAlign w:val="bottom"/>
          </w:tcPr>
          <w:p w:rsidR="00740430" w:rsidRPr="009617FF" w:rsidRDefault="00740430" w:rsidP="0026662A">
            <w:pPr>
              <w:rPr>
                <w:color w:val="000000"/>
                <w:sz w:val="20"/>
                <w:szCs w:val="20"/>
              </w:rPr>
            </w:pPr>
            <w:r>
              <w:rPr>
                <w:color w:val="000000"/>
                <w:sz w:val="20"/>
                <w:szCs w:val="20"/>
              </w:rPr>
              <w:t>2751,0</w:t>
            </w:r>
          </w:p>
        </w:tc>
        <w:tc>
          <w:tcPr>
            <w:tcW w:w="990" w:type="dxa"/>
            <w:vAlign w:val="bottom"/>
          </w:tcPr>
          <w:p w:rsidR="00740430" w:rsidRPr="009617FF" w:rsidRDefault="002E65ED" w:rsidP="0026662A">
            <w:pPr>
              <w:rPr>
                <w:color w:val="000000"/>
                <w:sz w:val="20"/>
                <w:szCs w:val="20"/>
              </w:rPr>
            </w:pPr>
            <w:r>
              <w:rPr>
                <w:color w:val="000000"/>
                <w:sz w:val="20"/>
                <w:szCs w:val="20"/>
              </w:rPr>
              <w:t>2646,0</w:t>
            </w:r>
          </w:p>
        </w:tc>
        <w:tc>
          <w:tcPr>
            <w:tcW w:w="990" w:type="dxa"/>
            <w:vAlign w:val="bottom"/>
          </w:tcPr>
          <w:p w:rsidR="00740430" w:rsidRPr="009617FF" w:rsidRDefault="002E65ED" w:rsidP="0026662A">
            <w:pPr>
              <w:rPr>
                <w:color w:val="000000"/>
                <w:sz w:val="20"/>
                <w:szCs w:val="20"/>
              </w:rPr>
            </w:pPr>
            <w:r>
              <w:rPr>
                <w:color w:val="000000"/>
                <w:sz w:val="20"/>
                <w:szCs w:val="20"/>
              </w:rPr>
              <w:t>3591,0</w:t>
            </w:r>
          </w:p>
        </w:tc>
        <w:tc>
          <w:tcPr>
            <w:tcW w:w="990" w:type="dxa"/>
            <w:vAlign w:val="bottom"/>
          </w:tcPr>
          <w:p w:rsidR="00740430" w:rsidRPr="009617FF" w:rsidRDefault="002E65ED" w:rsidP="0026662A">
            <w:pPr>
              <w:rPr>
                <w:color w:val="000000"/>
                <w:sz w:val="20"/>
                <w:szCs w:val="20"/>
              </w:rPr>
            </w:pPr>
            <w:r>
              <w:rPr>
                <w:color w:val="000000"/>
                <w:sz w:val="20"/>
                <w:szCs w:val="20"/>
              </w:rPr>
              <w:t>3834,6</w:t>
            </w:r>
          </w:p>
        </w:tc>
        <w:tc>
          <w:tcPr>
            <w:tcW w:w="990" w:type="dxa"/>
            <w:vAlign w:val="bottom"/>
          </w:tcPr>
          <w:p w:rsidR="00740430" w:rsidRPr="009617FF" w:rsidRDefault="002E65ED" w:rsidP="0026662A">
            <w:pPr>
              <w:rPr>
                <w:color w:val="000000"/>
                <w:sz w:val="20"/>
                <w:szCs w:val="20"/>
              </w:rPr>
            </w:pPr>
            <w:r>
              <w:rPr>
                <w:color w:val="000000"/>
                <w:sz w:val="20"/>
                <w:szCs w:val="20"/>
              </w:rPr>
              <w:t>3645,6</w:t>
            </w:r>
          </w:p>
        </w:tc>
        <w:tc>
          <w:tcPr>
            <w:tcW w:w="990" w:type="dxa"/>
          </w:tcPr>
          <w:p w:rsidR="00740430" w:rsidRPr="009617FF" w:rsidRDefault="002E65ED" w:rsidP="002E65ED">
            <w:pPr>
              <w:rPr>
                <w:color w:val="000000"/>
                <w:sz w:val="20"/>
                <w:szCs w:val="20"/>
              </w:rPr>
            </w:pPr>
            <w:r>
              <w:rPr>
                <w:color w:val="000000"/>
                <w:sz w:val="20"/>
                <w:szCs w:val="20"/>
              </w:rPr>
              <w:t>3702,3</w:t>
            </w:r>
          </w:p>
        </w:tc>
      </w:tr>
      <w:bookmarkEnd w:id="13"/>
    </w:tbl>
    <w:p w:rsidR="00ED41A7" w:rsidRDefault="00ED41A7" w:rsidP="00E807C1">
      <w:pPr>
        <w:ind w:firstLine="708"/>
        <w:jc w:val="both"/>
        <w:rPr>
          <w:rFonts w:cs="TimesNewRomanPSMT+1"/>
          <w:color w:val="000000"/>
        </w:rPr>
      </w:pPr>
    </w:p>
    <w:p w:rsidR="00E807C1" w:rsidRPr="00454225" w:rsidRDefault="00112A0E" w:rsidP="00E807C1">
      <w:pPr>
        <w:ind w:firstLine="708"/>
        <w:jc w:val="both"/>
        <w:rPr>
          <w:rFonts w:cs="TimesNewRomanPSMT+1"/>
          <w:color w:val="000000"/>
        </w:rPr>
      </w:pPr>
      <w:r>
        <w:rPr>
          <w:rFonts w:cs="TimesNewRomanPSMT+1"/>
          <w:color w:val="000000"/>
        </w:rPr>
        <w:t xml:space="preserve">Расчет (оценка) </w:t>
      </w:r>
      <w:r w:rsidR="00E807C1" w:rsidRPr="00454225">
        <w:rPr>
          <w:rFonts w:cs="TimesNewRomanPSMT+1"/>
          <w:color w:val="000000"/>
        </w:rPr>
        <w:t xml:space="preserve">выбросов </w:t>
      </w:r>
      <w:r>
        <w:rPr>
          <w:rFonts w:cs="TimesNewRomanPSMT+1"/>
          <w:color w:val="000000"/>
        </w:rPr>
        <w:t xml:space="preserve">метана </w:t>
      </w:r>
      <w:r w:rsidR="00E807C1" w:rsidRPr="00454225">
        <w:rPr>
          <w:rFonts w:cs="TimesNewRomanPSMT+1"/>
          <w:color w:val="000000"/>
        </w:rPr>
        <w:t>от свалок ТБО про</w:t>
      </w:r>
      <w:r>
        <w:rPr>
          <w:rFonts w:cs="TimesNewRomanPSMT+1"/>
          <w:color w:val="000000"/>
        </w:rPr>
        <w:t xml:space="preserve">изводится </w:t>
      </w:r>
      <w:r w:rsidR="00E807C1" w:rsidRPr="00454225">
        <w:rPr>
          <w:rFonts w:cs="TimesNewRomanPSMT+1"/>
          <w:color w:val="000000"/>
        </w:rPr>
        <w:t>в соответствии с методологией МГЭИК</w:t>
      </w:r>
      <w:r w:rsidRPr="00603250">
        <w:rPr>
          <w:rFonts w:cs="TimesNewRomanPSMT+1"/>
          <w:color w:val="000000"/>
        </w:rPr>
        <w:t xml:space="preserve"> </w:t>
      </w:r>
      <w:r w:rsidRPr="00112A0E">
        <w:rPr>
          <w:rFonts w:cs="TimesNewRomanPSMT+1"/>
          <w:color w:val="000000"/>
        </w:rPr>
        <w:t xml:space="preserve"> </w:t>
      </w:r>
      <w:r w:rsidR="00E807C1" w:rsidRPr="00454225">
        <w:rPr>
          <w:rFonts w:cs="TimesNewRomanPS-ItalicMT+1"/>
          <w:color w:val="000000"/>
        </w:rPr>
        <w:t>(</w:t>
      </w:r>
      <w:r w:rsidR="00E807C1" w:rsidRPr="00454225">
        <w:rPr>
          <w:rFonts w:cs="TimesNewRomanPS-ItalicMT"/>
          <w:color w:val="000000"/>
        </w:rPr>
        <w:t>Руководящие принципы МГЭИК</w:t>
      </w:r>
      <w:r w:rsidR="00E807C1" w:rsidRPr="00454225">
        <w:rPr>
          <w:rFonts w:cs="TimesNewRomanPS-ItalicMT+1"/>
          <w:color w:val="000000"/>
        </w:rPr>
        <w:t>, 1996</w:t>
      </w:r>
      <w:r w:rsidR="00E807C1" w:rsidRPr="00454225">
        <w:rPr>
          <w:rFonts w:cs="TimesNewRomanPS-ItalicMT"/>
          <w:color w:val="000000"/>
        </w:rPr>
        <w:t xml:space="preserve">, Руководящие указания по эффективной практике, МГЭИК, 2000), </w:t>
      </w:r>
      <w:r w:rsidR="00E807C1" w:rsidRPr="00454225">
        <w:rPr>
          <w:rFonts w:cs="TimesNewRomanPS-ItalicMT+1"/>
          <w:color w:val="000000"/>
        </w:rPr>
        <w:t xml:space="preserve">в которой </w:t>
      </w:r>
      <w:r w:rsidR="00E807C1" w:rsidRPr="00454225">
        <w:rPr>
          <w:rFonts w:cs="TimesNewRomanPSMT+1"/>
          <w:color w:val="000000"/>
        </w:rPr>
        <w:t xml:space="preserve">представлены два метода для оценки выбросов </w:t>
      </w:r>
      <w:r w:rsidR="00E807C1" w:rsidRPr="00454225">
        <w:rPr>
          <w:rFonts w:cs="TimesNewRomanPSMT"/>
          <w:color w:val="000000"/>
        </w:rPr>
        <w:t>CH</w:t>
      </w:r>
      <w:r w:rsidR="00E807C1" w:rsidRPr="00454225">
        <w:rPr>
          <w:rFonts w:cs="TimesNewRomanPSMT"/>
          <w:color w:val="000000"/>
          <w:vertAlign w:val="subscript"/>
        </w:rPr>
        <w:t>4</w:t>
      </w:r>
      <w:r w:rsidR="00E807C1" w:rsidRPr="00454225">
        <w:rPr>
          <w:rFonts w:cs="TimesNewRomanPSMT"/>
          <w:color w:val="000000"/>
        </w:rPr>
        <w:t xml:space="preserve"> </w:t>
      </w:r>
      <w:r w:rsidR="00E807C1" w:rsidRPr="00454225">
        <w:rPr>
          <w:rFonts w:cs="TimesNewRomanPSMT+1"/>
          <w:color w:val="000000"/>
        </w:rPr>
        <w:t>от свалок ТБО:</w:t>
      </w:r>
    </w:p>
    <w:p w:rsidR="00E807C1" w:rsidRPr="00454225" w:rsidRDefault="00E807C1" w:rsidP="00E807C1">
      <w:pPr>
        <w:ind w:firstLine="708"/>
        <w:jc w:val="both"/>
        <w:rPr>
          <w:rFonts w:cs="TimesNewRomanPSMT"/>
          <w:color w:val="000000"/>
        </w:rPr>
      </w:pPr>
      <w:r w:rsidRPr="00454225">
        <w:rPr>
          <w:rFonts w:cs="TimesNewRomanPSMT+1"/>
          <w:color w:val="000000"/>
        </w:rPr>
        <w:t xml:space="preserve">1) метод по умолчанию </w:t>
      </w:r>
      <w:r w:rsidRPr="00454225">
        <w:rPr>
          <w:rFonts w:cs="TimesNewRomanPSMT"/>
          <w:color w:val="000000"/>
        </w:rPr>
        <w:t>(</w:t>
      </w:r>
      <w:r w:rsidR="00ED41A7">
        <w:rPr>
          <w:rFonts w:cs="TimesNewRomanPSMT+1"/>
          <w:color w:val="000000"/>
        </w:rPr>
        <w:t xml:space="preserve">уравнение </w:t>
      </w:r>
      <w:r w:rsidRPr="00454225">
        <w:rPr>
          <w:rFonts w:cs="TimesNewRomanPSMT+1"/>
          <w:color w:val="000000"/>
        </w:rPr>
        <w:t xml:space="preserve"> </w:t>
      </w:r>
      <w:r w:rsidRPr="00454225">
        <w:rPr>
          <w:rFonts w:cs="TimesNewRomanPSMT"/>
          <w:color w:val="000000"/>
        </w:rPr>
        <w:t>1);</w:t>
      </w:r>
    </w:p>
    <w:p w:rsidR="00E807C1" w:rsidRPr="00454225" w:rsidRDefault="00E807C1" w:rsidP="00E807C1">
      <w:pPr>
        <w:ind w:firstLine="708"/>
        <w:jc w:val="both"/>
        <w:rPr>
          <w:rFonts w:cs="TimesNewRomanPSMT"/>
          <w:color w:val="000000"/>
        </w:rPr>
      </w:pPr>
      <w:r w:rsidRPr="00454225">
        <w:rPr>
          <w:rFonts w:cs="TimesNewRomanPSMT+1"/>
          <w:color w:val="000000"/>
        </w:rPr>
        <w:t xml:space="preserve">2) метод затухания первого порядка </w:t>
      </w:r>
      <w:r w:rsidRPr="00454225">
        <w:rPr>
          <w:rFonts w:cs="TimesNewRomanPSMT"/>
          <w:color w:val="000000"/>
        </w:rPr>
        <w:t>(</w:t>
      </w:r>
      <w:r w:rsidRPr="00454225">
        <w:rPr>
          <w:rFonts w:cs="TimesNewRomanPSMT+1"/>
          <w:color w:val="000000"/>
        </w:rPr>
        <w:t>ЗПП</w:t>
      </w:r>
      <w:r w:rsidRPr="00454225">
        <w:rPr>
          <w:rFonts w:cs="TimesNewRomanPSMT"/>
          <w:color w:val="000000"/>
        </w:rPr>
        <w:t>) (</w:t>
      </w:r>
      <w:r w:rsidRPr="00454225">
        <w:rPr>
          <w:rFonts w:cs="TimesNewRomanPSMT+1"/>
          <w:color w:val="000000"/>
        </w:rPr>
        <w:t xml:space="preserve">уровень </w:t>
      </w:r>
      <w:r w:rsidRPr="00454225">
        <w:rPr>
          <w:rFonts w:cs="TimesNewRomanPSMT"/>
          <w:color w:val="000000"/>
        </w:rPr>
        <w:t xml:space="preserve">2). </w:t>
      </w:r>
    </w:p>
    <w:p w:rsidR="00E807C1" w:rsidRPr="00454225" w:rsidRDefault="00E807C1" w:rsidP="00E807C1">
      <w:pPr>
        <w:jc w:val="both"/>
        <w:rPr>
          <w:color w:val="000000"/>
        </w:rPr>
      </w:pPr>
      <w:r w:rsidRPr="00454225">
        <w:rPr>
          <w:color w:val="000000"/>
        </w:rPr>
        <w:t>Считается, что метод ЗПП лучше отражает процесс разложения ТБО, так как обеспечивает профиль выбросов в зависимости от времени. Метод по умолчанию основан на предположении о том</w:t>
      </w:r>
      <w:r w:rsidRPr="00454225">
        <w:rPr>
          <w:rFonts w:cs="TimesNewRomanPSMT"/>
          <w:color w:val="000000"/>
        </w:rPr>
        <w:t xml:space="preserve">, </w:t>
      </w:r>
      <w:r w:rsidRPr="00454225">
        <w:rPr>
          <w:color w:val="000000"/>
        </w:rPr>
        <w:t xml:space="preserve">что весь потенциал </w:t>
      </w:r>
      <w:r w:rsidRPr="00454225">
        <w:rPr>
          <w:rFonts w:cs="TimesNewRomanPSMT"/>
          <w:color w:val="000000"/>
        </w:rPr>
        <w:t>CH</w:t>
      </w:r>
      <w:r w:rsidRPr="00454225">
        <w:rPr>
          <w:rFonts w:cs="TimesNewRomanPSMT"/>
          <w:color w:val="000000"/>
          <w:vertAlign w:val="subscript"/>
        </w:rPr>
        <w:t>4</w:t>
      </w:r>
      <w:r w:rsidRPr="00454225">
        <w:rPr>
          <w:rFonts w:cs="TimesNewRomanPSMT"/>
          <w:color w:val="000000"/>
        </w:rPr>
        <w:t xml:space="preserve"> </w:t>
      </w:r>
      <w:r w:rsidRPr="00454225">
        <w:rPr>
          <w:color w:val="000000"/>
        </w:rPr>
        <w:t>высвобождается за тот год</w:t>
      </w:r>
      <w:r w:rsidRPr="00454225">
        <w:rPr>
          <w:rFonts w:cs="TimesNewRomanPSMT"/>
          <w:color w:val="000000"/>
        </w:rPr>
        <w:t xml:space="preserve">, </w:t>
      </w:r>
      <w:r w:rsidRPr="00454225">
        <w:rPr>
          <w:color w:val="000000"/>
        </w:rPr>
        <w:t>в который отходы помещены на свалку</w:t>
      </w:r>
      <w:r w:rsidRPr="00454225">
        <w:rPr>
          <w:rFonts w:cs="TimesNewRomanPSMT"/>
          <w:color w:val="000000"/>
        </w:rPr>
        <w:t>. Если количество и состав отходов, помещенных на свалку, медленно меняются с течением времени, то м</w:t>
      </w:r>
      <w:r w:rsidRPr="00454225">
        <w:rPr>
          <w:color w:val="000000"/>
        </w:rPr>
        <w:t>етод по умолчанию дает приемлемую годовую оценку реальных выбросов. В случае</w:t>
      </w:r>
      <w:r w:rsidRPr="00454225">
        <w:rPr>
          <w:rFonts w:cs="TimesNewRomanPSMT"/>
          <w:color w:val="000000"/>
        </w:rPr>
        <w:t xml:space="preserve">, </w:t>
      </w:r>
      <w:r w:rsidRPr="00454225">
        <w:rPr>
          <w:color w:val="000000"/>
        </w:rPr>
        <w:t>если количество или состав ТБО меняются в ходе времени более быстро</w:t>
      </w:r>
      <w:r w:rsidRPr="00454225">
        <w:rPr>
          <w:rFonts w:cs="TimesNewRomanPSMT"/>
          <w:color w:val="000000"/>
        </w:rPr>
        <w:t xml:space="preserve">, </w:t>
      </w:r>
      <w:r w:rsidRPr="00454225">
        <w:rPr>
          <w:color w:val="000000"/>
        </w:rPr>
        <w:t>метод МГЭИК по умолчанию не обеспечивает точной оценки</w:t>
      </w:r>
      <w:r w:rsidRPr="00454225">
        <w:rPr>
          <w:rFonts w:cs="TimesNewRomanPSMT"/>
          <w:color w:val="000000"/>
        </w:rPr>
        <w:t xml:space="preserve">. </w:t>
      </w:r>
      <w:r w:rsidRPr="00454225">
        <w:rPr>
          <w:color w:val="000000"/>
        </w:rPr>
        <w:t>Например</w:t>
      </w:r>
      <w:r w:rsidRPr="00454225">
        <w:rPr>
          <w:rFonts w:cs="TimesNewRomanPSMT"/>
          <w:color w:val="000000"/>
        </w:rPr>
        <w:t xml:space="preserve">, </w:t>
      </w:r>
      <w:r w:rsidRPr="00454225">
        <w:rPr>
          <w:color w:val="000000"/>
        </w:rPr>
        <w:t>если происходит уменьшение количества углерода</w:t>
      </w:r>
      <w:r w:rsidRPr="00454225">
        <w:rPr>
          <w:rFonts w:cs="TimesNewRomanPSMT"/>
          <w:color w:val="000000"/>
        </w:rPr>
        <w:t xml:space="preserve">, </w:t>
      </w:r>
      <w:r w:rsidRPr="00454225">
        <w:rPr>
          <w:color w:val="000000"/>
        </w:rPr>
        <w:t>помещенного на СТО</w:t>
      </w:r>
      <w:r w:rsidRPr="00454225">
        <w:rPr>
          <w:rFonts w:cs="TimesNewRomanPSMT"/>
          <w:color w:val="000000"/>
        </w:rPr>
        <w:t xml:space="preserve">, </w:t>
      </w:r>
      <w:r w:rsidRPr="00454225">
        <w:rPr>
          <w:color w:val="000000"/>
        </w:rPr>
        <w:t>метод по умолчанию приведет к заниженной оценке выбросов и к завышенной оценке уменьшения эмиссий во времени.</w:t>
      </w:r>
    </w:p>
    <w:p w:rsidR="00E807C1" w:rsidRPr="00454225" w:rsidRDefault="00E807C1" w:rsidP="00E807C1">
      <w:pPr>
        <w:ind w:firstLine="708"/>
        <w:jc w:val="both"/>
        <w:rPr>
          <w:color w:val="000000"/>
        </w:rPr>
      </w:pPr>
      <w:r w:rsidRPr="00454225">
        <w:rPr>
          <w:color w:val="000000"/>
        </w:rPr>
        <w:t>Метод ЗПП считается эффективной практикой и рекомендуется к использованию, особенно в тех случаях, когда выбросы метана от ТБО являются ключевым источником национальных эмиссий ПГ. Выбор метода эффективной практики зависит от национальных условий. Эффективная практика заключается в использовании, по мере возможности, метода ЗПП, поскольку он более точно отражает тенденцию выбросов</w:t>
      </w:r>
      <w:r w:rsidRPr="00454225">
        <w:rPr>
          <w:rFonts w:cs="TimesNewRomanPSMT"/>
          <w:color w:val="000000"/>
        </w:rPr>
        <w:t xml:space="preserve">. </w:t>
      </w:r>
      <w:r w:rsidRPr="00454225">
        <w:rPr>
          <w:color w:val="000000"/>
        </w:rPr>
        <w:t>Для использования метода ЗПП требуются как текущие</w:t>
      </w:r>
      <w:r w:rsidRPr="00454225">
        <w:rPr>
          <w:rFonts w:cs="TimesNewRomanPSMT"/>
          <w:color w:val="000000"/>
        </w:rPr>
        <w:t xml:space="preserve">, </w:t>
      </w:r>
      <w:r w:rsidRPr="00454225">
        <w:rPr>
          <w:color w:val="000000"/>
        </w:rPr>
        <w:t>так и исторические данные о количествах отходов</w:t>
      </w:r>
      <w:r w:rsidRPr="00454225">
        <w:rPr>
          <w:rFonts w:cs="TimesNewRomanPSMT"/>
          <w:color w:val="000000"/>
        </w:rPr>
        <w:t xml:space="preserve">, </w:t>
      </w:r>
      <w:r w:rsidRPr="00454225">
        <w:rPr>
          <w:color w:val="000000"/>
        </w:rPr>
        <w:t>их составе и практике удаления за период в несколько десятилетий</w:t>
      </w:r>
      <w:r w:rsidRPr="00454225">
        <w:rPr>
          <w:rFonts w:cs="TimesNewRomanPSMT"/>
          <w:color w:val="000000"/>
        </w:rPr>
        <w:t xml:space="preserve">. </w:t>
      </w:r>
      <w:r w:rsidRPr="00454225">
        <w:rPr>
          <w:color w:val="000000"/>
        </w:rPr>
        <w:t xml:space="preserve">Эффективная практика заключается в оценочном определении таких исторических данных. </w:t>
      </w:r>
    </w:p>
    <w:p w:rsidR="00E807C1" w:rsidRPr="00123AD1" w:rsidRDefault="00E807C1" w:rsidP="00E807C1">
      <w:pPr>
        <w:ind w:firstLine="360"/>
        <w:jc w:val="both"/>
        <w:rPr>
          <w:color w:val="000000"/>
        </w:rPr>
      </w:pPr>
      <w:r w:rsidRPr="00454225">
        <w:rPr>
          <w:color w:val="000000"/>
        </w:rPr>
        <w:t>В Руководящих принципах МГЭИК не представлены значения по умолчанию или методы для оценки некоторых ключевых параметров, необходимых для использования метода ЗПП</w:t>
      </w:r>
      <w:r w:rsidRPr="00454225">
        <w:rPr>
          <w:rFonts w:cs="TimesNewRomanPSMT"/>
          <w:color w:val="000000"/>
        </w:rPr>
        <w:t xml:space="preserve">. </w:t>
      </w:r>
      <w:r w:rsidRPr="00454225">
        <w:rPr>
          <w:color w:val="000000"/>
        </w:rPr>
        <w:t>Эти данные очень сильно зависят от условий конкретной страны</w:t>
      </w:r>
      <w:r w:rsidRPr="00454225">
        <w:rPr>
          <w:rFonts w:cs="TimesNewRomanPSMT"/>
          <w:color w:val="000000"/>
        </w:rPr>
        <w:t xml:space="preserve">, </w:t>
      </w:r>
      <w:r w:rsidRPr="00454225">
        <w:rPr>
          <w:color w:val="000000"/>
        </w:rPr>
        <w:t>и в настоящее время в Казахстане нет достаточного количества данных для обеспечения надежных значений по умолчанию или методов для них</w:t>
      </w:r>
      <w:r w:rsidRPr="00454225">
        <w:rPr>
          <w:rFonts w:cs="TimesNewRomanPSMT"/>
          <w:color w:val="000000"/>
        </w:rPr>
        <w:t xml:space="preserve">. </w:t>
      </w:r>
      <w:r w:rsidRPr="00454225">
        <w:rPr>
          <w:color w:val="000000"/>
        </w:rPr>
        <w:t>Эти данные рекомендовано получать из исследований по конкретной стране или по региону. Поскольку таких данных нет и исследования пока не проведены, а эм</w:t>
      </w:r>
      <w:r>
        <w:rPr>
          <w:color w:val="000000"/>
        </w:rPr>
        <w:t xml:space="preserve">иссии ТБО не являются ключевой </w:t>
      </w:r>
      <w:r w:rsidRPr="00454225">
        <w:rPr>
          <w:color w:val="000000"/>
        </w:rPr>
        <w:t>категорией в национальных эмиссиях, то в данном отчете используется метод уровня 1.</w:t>
      </w:r>
    </w:p>
    <w:p w:rsidR="00E807C1" w:rsidRPr="00123AD1" w:rsidRDefault="00E807C1" w:rsidP="00E807C1">
      <w:pPr>
        <w:jc w:val="both"/>
        <w:rPr>
          <w:color w:val="000000"/>
        </w:rPr>
      </w:pPr>
    </w:p>
    <w:p w:rsidR="00E807C1" w:rsidRPr="00E807C1" w:rsidRDefault="00E807C1" w:rsidP="00E807C1"/>
    <w:p w:rsidR="00096043" w:rsidRPr="00DC3D59" w:rsidRDefault="00096043" w:rsidP="00096043">
      <w:pPr>
        <w:autoSpaceDE w:val="0"/>
        <w:autoSpaceDN w:val="0"/>
        <w:adjustRightInd w:val="0"/>
        <w:rPr>
          <w:b/>
          <w:i/>
          <w:lang w:eastAsia="en-US"/>
        </w:rPr>
      </w:pPr>
      <w:r w:rsidRPr="00DC3D59">
        <w:rPr>
          <w:b/>
          <w:i/>
          <w:lang w:eastAsia="en-US"/>
        </w:rPr>
        <w:t>Расчет эмиссий метана от полигонов ТБО методом Уровня 2</w:t>
      </w:r>
    </w:p>
    <w:p w:rsidR="00096043" w:rsidRPr="00DC3D59" w:rsidRDefault="00096043" w:rsidP="00096043">
      <w:pPr>
        <w:autoSpaceDE w:val="0"/>
        <w:autoSpaceDN w:val="0"/>
        <w:adjustRightInd w:val="0"/>
        <w:rPr>
          <w:b/>
          <w:i/>
          <w:lang w:eastAsia="en-US"/>
        </w:rPr>
      </w:pPr>
    </w:p>
    <w:p w:rsidR="00096043" w:rsidRDefault="00096043" w:rsidP="00096043">
      <w:pPr>
        <w:autoSpaceDE w:val="0"/>
        <w:autoSpaceDN w:val="0"/>
        <w:adjustRightInd w:val="0"/>
        <w:jc w:val="both"/>
        <w:rPr>
          <w:lang w:eastAsia="en-US"/>
        </w:rPr>
      </w:pPr>
      <w:r>
        <w:rPr>
          <w:lang w:eastAsia="en-US"/>
        </w:rPr>
        <w:t>Метод Уровня 2 называется также методом затухания первого порядка</w:t>
      </w:r>
      <w:r w:rsidR="00B518A8">
        <w:rPr>
          <w:lang w:eastAsia="en-US"/>
        </w:rPr>
        <w:t xml:space="preserve"> (ЗПП)</w:t>
      </w:r>
      <w:r>
        <w:rPr>
          <w:lang w:eastAsia="en-US"/>
        </w:rPr>
        <w:t xml:space="preserve">. </w:t>
      </w:r>
      <w:r w:rsidRPr="00096043">
        <w:rPr>
          <w:lang w:eastAsia="en-US"/>
        </w:rPr>
        <w:t xml:space="preserve">Метод ЗПП может быть выражен эквивалентно уравнением </w:t>
      </w:r>
      <w:r w:rsidR="00ED41A7">
        <w:rPr>
          <w:lang w:eastAsia="en-US"/>
        </w:rPr>
        <w:t xml:space="preserve"> 3 </w:t>
      </w:r>
      <w:r w:rsidRPr="00096043">
        <w:rPr>
          <w:lang w:eastAsia="en-US"/>
        </w:rPr>
        <w:t xml:space="preserve"> и уравнением </w:t>
      </w:r>
      <w:r w:rsidR="00ED41A7">
        <w:rPr>
          <w:lang w:eastAsia="en-US"/>
        </w:rPr>
        <w:t xml:space="preserve"> 4 </w:t>
      </w:r>
      <w:r w:rsidRPr="00096043">
        <w:rPr>
          <w:lang w:eastAsia="en-US"/>
        </w:rPr>
        <w:t>, приведенными ниже.</w:t>
      </w:r>
      <w:r>
        <w:rPr>
          <w:lang w:eastAsia="en-US"/>
        </w:rPr>
        <w:t xml:space="preserve">  </w:t>
      </w:r>
    </w:p>
    <w:p w:rsidR="00DC3D59" w:rsidRDefault="00DC3D59" w:rsidP="00096043">
      <w:pPr>
        <w:autoSpaceDE w:val="0"/>
        <w:autoSpaceDN w:val="0"/>
        <w:adjustRightInd w:val="0"/>
        <w:jc w:val="both"/>
        <w:rPr>
          <w:lang w:eastAsia="en-US"/>
        </w:rPr>
      </w:pPr>
    </w:p>
    <w:p w:rsidR="00096043" w:rsidRPr="00096043" w:rsidRDefault="00096043" w:rsidP="00096043">
      <w:pPr>
        <w:autoSpaceDE w:val="0"/>
        <w:autoSpaceDN w:val="0"/>
        <w:adjustRightInd w:val="0"/>
        <w:jc w:val="both"/>
        <w:rPr>
          <w:lang w:eastAsia="en-US"/>
        </w:rPr>
      </w:pPr>
      <w:r>
        <w:rPr>
          <w:lang w:eastAsia="en-US"/>
        </w:rPr>
        <w:t xml:space="preserve">Уравнение </w:t>
      </w:r>
      <w:r w:rsidR="00ED41A7">
        <w:rPr>
          <w:lang w:eastAsia="en-US"/>
        </w:rPr>
        <w:t>3</w:t>
      </w:r>
      <w:r w:rsidRPr="00096043">
        <w:rPr>
          <w:lang w:eastAsia="en-US"/>
        </w:rPr>
        <w:t xml:space="preserve"> основано на производной общего уравнения ЗПП (см. стр. 6.10, Справочное руководство,</w:t>
      </w:r>
      <w:r>
        <w:rPr>
          <w:lang w:eastAsia="en-US"/>
        </w:rPr>
        <w:t xml:space="preserve"> </w:t>
      </w:r>
      <w:r w:rsidRPr="00096043">
        <w:rPr>
          <w:i/>
          <w:iCs/>
          <w:lang w:eastAsia="en-US"/>
        </w:rPr>
        <w:t>Руководящие принципы МГЭИК</w:t>
      </w:r>
      <w:r w:rsidRPr="00096043">
        <w:rPr>
          <w:lang w:eastAsia="en-US"/>
        </w:rPr>
        <w:t xml:space="preserve">), в которой </w:t>
      </w:r>
      <w:r w:rsidRPr="00096043">
        <w:rPr>
          <w:lang w:val="en-US" w:eastAsia="en-US"/>
        </w:rPr>
        <w:t>t</w:t>
      </w:r>
      <w:r w:rsidRPr="00096043">
        <w:rPr>
          <w:lang w:eastAsia="en-US"/>
        </w:rPr>
        <w:t xml:space="preserve"> заменена на </w:t>
      </w:r>
      <w:r w:rsidRPr="00096043">
        <w:rPr>
          <w:lang w:val="en-US" w:eastAsia="en-US"/>
        </w:rPr>
        <w:t>t</w:t>
      </w:r>
      <w:r w:rsidRPr="00096043">
        <w:rPr>
          <w:lang w:eastAsia="en-US"/>
        </w:rPr>
        <w:t xml:space="preserve"> - </w:t>
      </w:r>
      <w:r w:rsidRPr="00096043">
        <w:rPr>
          <w:lang w:val="en-US" w:eastAsia="en-US"/>
        </w:rPr>
        <w:t>x</w:t>
      </w:r>
      <w:r w:rsidRPr="00096043">
        <w:rPr>
          <w:lang w:eastAsia="en-US"/>
        </w:rPr>
        <w:t>, что представляет нормализующий</w:t>
      </w:r>
      <w:r>
        <w:rPr>
          <w:lang w:eastAsia="en-US"/>
        </w:rPr>
        <w:t xml:space="preserve"> </w:t>
      </w:r>
      <w:r w:rsidRPr="00096043">
        <w:rPr>
          <w:lang w:eastAsia="en-US"/>
        </w:rPr>
        <w:t>множитель, вносящий поправку с учетом того факта, что оценка за единственный год это оценка за</w:t>
      </w:r>
      <w:r>
        <w:rPr>
          <w:lang w:eastAsia="en-US"/>
        </w:rPr>
        <w:t xml:space="preserve"> </w:t>
      </w:r>
      <w:r w:rsidRPr="00096043">
        <w:rPr>
          <w:lang w:eastAsia="en-US"/>
        </w:rPr>
        <w:t>ограниченный период времени, а не оценка за непрерывное время.</w:t>
      </w:r>
    </w:p>
    <w:p w:rsidR="00096043" w:rsidRDefault="00096043" w:rsidP="00096043">
      <w:pPr>
        <w:autoSpaceDE w:val="0"/>
        <w:autoSpaceDN w:val="0"/>
        <w:adjustRightInd w:val="0"/>
        <w:jc w:val="center"/>
        <w:rPr>
          <w:lang w:eastAsia="en-US"/>
        </w:rPr>
      </w:pPr>
    </w:p>
    <w:p w:rsidR="00096043" w:rsidRDefault="00096043" w:rsidP="00096043">
      <w:pPr>
        <w:autoSpaceDE w:val="0"/>
        <w:autoSpaceDN w:val="0"/>
        <w:adjustRightInd w:val="0"/>
        <w:jc w:val="center"/>
        <w:rPr>
          <w:lang w:eastAsia="en-US"/>
        </w:rPr>
      </w:pPr>
      <w:r>
        <w:rPr>
          <w:lang w:eastAsia="en-US"/>
        </w:rPr>
        <w:t xml:space="preserve">Эмиссии </w:t>
      </w:r>
      <w:r w:rsidRPr="00096043">
        <w:rPr>
          <w:lang w:val="en-US" w:eastAsia="en-US"/>
        </w:rPr>
        <w:t>CH</w:t>
      </w:r>
      <w:r w:rsidRPr="00096043">
        <w:rPr>
          <w:lang w:eastAsia="en-US"/>
        </w:rPr>
        <w:t>4</w:t>
      </w:r>
      <w:r>
        <w:rPr>
          <w:lang w:eastAsia="en-US"/>
        </w:rPr>
        <w:t xml:space="preserve"> за год </w:t>
      </w:r>
      <w:r w:rsidRPr="00096043">
        <w:rPr>
          <w:lang w:eastAsia="en-US"/>
        </w:rPr>
        <w:t xml:space="preserve"> </w:t>
      </w:r>
      <w:r w:rsidRPr="00096043">
        <w:rPr>
          <w:lang w:val="en-US" w:eastAsia="en-US"/>
        </w:rPr>
        <w:t>t</w:t>
      </w:r>
      <w:r w:rsidRPr="00096043">
        <w:rPr>
          <w:lang w:eastAsia="en-US"/>
        </w:rPr>
        <w:t xml:space="preserve"> (Гг/год) =</w:t>
      </w:r>
    </w:p>
    <w:p w:rsidR="00096043" w:rsidRDefault="00096043" w:rsidP="00096043">
      <w:pPr>
        <w:autoSpaceDE w:val="0"/>
        <w:autoSpaceDN w:val="0"/>
        <w:adjustRightInd w:val="0"/>
        <w:jc w:val="center"/>
        <w:rPr>
          <w:lang w:eastAsia="en-US"/>
        </w:rPr>
      </w:pPr>
    </w:p>
    <w:p w:rsidR="00096043" w:rsidRPr="00096043" w:rsidRDefault="00096043" w:rsidP="00096043">
      <w:pPr>
        <w:autoSpaceDE w:val="0"/>
        <w:autoSpaceDN w:val="0"/>
        <w:adjustRightInd w:val="0"/>
        <w:jc w:val="center"/>
        <w:rPr>
          <w:lang w:val="en-US" w:eastAsia="en-US"/>
        </w:rPr>
      </w:pPr>
      <w:r w:rsidRPr="00096043">
        <w:rPr>
          <w:lang w:val="en-US" w:eastAsia="en-US"/>
        </w:rPr>
        <w:t>Σx [(A • k • MSWT (x) • MSWF (x) • L</w:t>
      </w:r>
      <w:r w:rsidRPr="00096043">
        <w:rPr>
          <w:vertAlign w:val="subscript"/>
          <w:lang w:val="en-US" w:eastAsia="en-US"/>
        </w:rPr>
        <w:t>0</w:t>
      </w:r>
      <w:r w:rsidRPr="00096043">
        <w:rPr>
          <w:lang w:val="en-US" w:eastAsia="en-US"/>
        </w:rPr>
        <w:t xml:space="preserve">(x))• e.k(t </w:t>
      </w:r>
      <w:r w:rsidRPr="00096043">
        <w:rPr>
          <w:i/>
          <w:iCs/>
          <w:lang w:val="en-US" w:eastAsia="en-US"/>
        </w:rPr>
        <w:t xml:space="preserve">. </w:t>
      </w:r>
      <w:r w:rsidRPr="00096043">
        <w:rPr>
          <w:lang w:val="en-US" w:eastAsia="en-US"/>
        </w:rPr>
        <w:t>x)]     (</w:t>
      </w:r>
      <w:r w:rsidR="00ED41A7">
        <w:rPr>
          <w:lang w:eastAsia="en-US"/>
        </w:rPr>
        <w:t>3</w:t>
      </w:r>
      <w:r w:rsidRPr="00096043">
        <w:rPr>
          <w:lang w:val="en-US" w:eastAsia="en-US"/>
        </w:rPr>
        <w:t xml:space="preserve">), </w:t>
      </w:r>
    </w:p>
    <w:p w:rsidR="00096043" w:rsidRDefault="00096043" w:rsidP="00096043">
      <w:pPr>
        <w:autoSpaceDE w:val="0"/>
        <w:autoSpaceDN w:val="0"/>
        <w:adjustRightInd w:val="0"/>
        <w:jc w:val="center"/>
        <w:rPr>
          <w:lang w:eastAsia="en-US"/>
        </w:rPr>
      </w:pPr>
    </w:p>
    <w:p w:rsidR="00096043" w:rsidRPr="00096043" w:rsidRDefault="00096043" w:rsidP="00096043">
      <w:pPr>
        <w:autoSpaceDE w:val="0"/>
        <w:autoSpaceDN w:val="0"/>
        <w:adjustRightInd w:val="0"/>
        <w:rPr>
          <w:lang w:eastAsia="en-US"/>
        </w:rPr>
      </w:pPr>
      <w:r>
        <w:rPr>
          <w:lang w:eastAsia="en-US"/>
        </w:rPr>
        <w:t xml:space="preserve">где </w:t>
      </w:r>
    </w:p>
    <w:p w:rsidR="00096043" w:rsidRPr="00096043" w:rsidRDefault="00096043" w:rsidP="00096043">
      <w:pPr>
        <w:autoSpaceDE w:val="0"/>
        <w:autoSpaceDN w:val="0"/>
        <w:adjustRightInd w:val="0"/>
        <w:rPr>
          <w:lang w:eastAsia="en-US"/>
        </w:rPr>
      </w:pPr>
      <w:r w:rsidRPr="00096043">
        <w:rPr>
          <w:lang w:val="en-US" w:eastAsia="en-US"/>
        </w:rPr>
        <w:t>x</w:t>
      </w:r>
      <w:r w:rsidRPr="00096043">
        <w:rPr>
          <w:lang w:eastAsia="en-US"/>
        </w:rPr>
        <w:t xml:space="preserve"> = начальный год для </w:t>
      </w:r>
      <w:r w:rsidRPr="00096043">
        <w:rPr>
          <w:lang w:val="en-US" w:eastAsia="en-US"/>
        </w:rPr>
        <w:t>t</w:t>
      </w:r>
      <w:r w:rsidRPr="00096043">
        <w:rPr>
          <w:lang w:eastAsia="en-US"/>
        </w:rPr>
        <w:t>,</w:t>
      </w:r>
    </w:p>
    <w:p w:rsidR="00096043" w:rsidRPr="00096043" w:rsidRDefault="00096043" w:rsidP="00096043">
      <w:pPr>
        <w:autoSpaceDE w:val="0"/>
        <w:autoSpaceDN w:val="0"/>
        <w:adjustRightInd w:val="0"/>
        <w:rPr>
          <w:lang w:eastAsia="en-US"/>
        </w:rPr>
      </w:pPr>
      <w:r w:rsidRPr="00096043">
        <w:rPr>
          <w:lang w:val="en-US" w:eastAsia="en-US"/>
        </w:rPr>
        <w:t>t</w:t>
      </w:r>
      <w:r w:rsidRPr="00096043">
        <w:rPr>
          <w:lang w:eastAsia="en-US"/>
        </w:rPr>
        <w:t xml:space="preserve"> = год</w:t>
      </w:r>
      <w:r>
        <w:rPr>
          <w:lang w:eastAsia="en-US"/>
        </w:rPr>
        <w:t xml:space="preserve"> учета</w:t>
      </w:r>
      <w:r w:rsidRPr="00096043">
        <w:rPr>
          <w:lang w:eastAsia="en-US"/>
        </w:rPr>
        <w:t>,</w:t>
      </w:r>
    </w:p>
    <w:p w:rsidR="00096043" w:rsidRPr="00096043" w:rsidRDefault="00096043" w:rsidP="00096043">
      <w:pPr>
        <w:autoSpaceDE w:val="0"/>
        <w:autoSpaceDN w:val="0"/>
        <w:adjustRightInd w:val="0"/>
        <w:rPr>
          <w:lang w:eastAsia="en-US"/>
        </w:rPr>
      </w:pPr>
      <w:r w:rsidRPr="00096043">
        <w:rPr>
          <w:lang w:val="en-US" w:eastAsia="en-US"/>
        </w:rPr>
        <w:t>x</w:t>
      </w:r>
      <w:r w:rsidRPr="00096043">
        <w:rPr>
          <w:lang w:eastAsia="en-US"/>
        </w:rPr>
        <w:t xml:space="preserve"> = годы, за которые необходимо добавить входные данные,</w:t>
      </w:r>
    </w:p>
    <w:p w:rsidR="00DC3D59" w:rsidRPr="00096043" w:rsidRDefault="00096043" w:rsidP="00DC3D59">
      <w:pPr>
        <w:autoSpaceDE w:val="0"/>
        <w:autoSpaceDN w:val="0"/>
        <w:adjustRightInd w:val="0"/>
        <w:rPr>
          <w:lang w:eastAsia="en-US"/>
        </w:rPr>
      </w:pPr>
      <w:r w:rsidRPr="00DC3D59">
        <w:rPr>
          <w:rFonts w:ascii="TimesNewRomanPSMT" w:hAnsi="TimesNewRomanPSMT" w:cs="TimesNewRomanPSMT"/>
          <w:lang w:val="en-US" w:eastAsia="en-US"/>
        </w:rPr>
        <w:t>A</w:t>
      </w:r>
      <w:r w:rsidRPr="00DC3D59">
        <w:rPr>
          <w:rFonts w:ascii="TimesNewRomanPSMT" w:hAnsi="TimesNewRomanPSMT" w:cs="TimesNewRomanPSMT"/>
          <w:lang w:eastAsia="en-US"/>
        </w:rPr>
        <w:t xml:space="preserve"> = (</w:t>
      </w:r>
      <w:r w:rsidR="00DC3D59" w:rsidRPr="00DC3D59">
        <w:rPr>
          <w:rFonts w:ascii="TimesNewRomanPSMT" w:hAnsi="TimesNewRomanPSMT" w:cs="TimesNewRomanPSMT"/>
          <w:lang w:eastAsia="en-US"/>
        </w:rPr>
        <w:t xml:space="preserve">1 – </w:t>
      </w:r>
      <w:r w:rsidR="00DC3D59" w:rsidRPr="00DC3D59">
        <w:rPr>
          <w:rFonts w:ascii="TimesNewRomanPSMT" w:hAnsi="TimesNewRomanPSMT" w:cs="TimesNewRomanPSMT"/>
          <w:lang w:val="en-US" w:eastAsia="en-US"/>
        </w:rPr>
        <w:t>e</w:t>
      </w:r>
      <w:r w:rsidR="00DC3D59" w:rsidRPr="00DC3D59">
        <w:rPr>
          <w:rFonts w:ascii="TimesNewRomanPSMT" w:hAnsi="TimesNewRomanPSMT" w:cs="TimesNewRomanPSMT"/>
          <w:lang w:eastAsia="en-US"/>
        </w:rPr>
        <w:t xml:space="preserve"> </w:t>
      </w:r>
      <w:r w:rsidR="00DC3D59" w:rsidRPr="00DC3D59">
        <w:rPr>
          <w:rFonts w:ascii="TimesNewRomanPSMT" w:hAnsi="TimesNewRomanPSMT" w:cs="TimesNewRomanPSMT"/>
          <w:vertAlign w:val="superscript"/>
          <w:lang w:eastAsia="en-US"/>
        </w:rPr>
        <w:t>–</w:t>
      </w:r>
      <w:r w:rsidRPr="00DC3D59">
        <w:rPr>
          <w:rFonts w:ascii="TimesNewRomanPSMT" w:hAnsi="TimesNewRomanPSMT" w:cs="TimesNewRomanPSMT"/>
          <w:vertAlign w:val="superscript"/>
          <w:lang w:val="en-US" w:eastAsia="en-US"/>
        </w:rPr>
        <w:t>k</w:t>
      </w:r>
      <w:r w:rsidR="00DC3D59" w:rsidRPr="00DC3D59">
        <w:rPr>
          <w:rFonts w:ascii="TimesNewRomanPSMT" w:hAnsi="TimesNewRomanPSMT" w:cs="TimesNewRomanPSMT"/>
          <w:lang w:eastAsia="en-US"/>
        </w:rPr>
        <w:t>) /</w:t>
      </w:r>
      <w:r w:rsidR="00DC3D59" w:rsidRPr="00DC3D59">
        <w:rPr>
          <w:rFonts w:ascii="TimesNewRomanPSMT" w:hAnsi="TimesNewRomanPSMT" w:cs="TimesNewRomanPSMT"/>
          <w:sz w:val="19"/>
          <w:szCs w:val="19"/>
          <w:lang w:eastAsia="en-US"/>
        </w:rPr>
        <w:t xml:space="preserve"> </w:t>
      </w:r>
      <w:r w:rsidRPr="00096043">
        <w:rPr>
          <w:lang w:val="en-US" w:eastAsia="en-US"/>
        </w:rPr>
        <w:t>k</w:t>
      </w:r>
      <w:r w:rsidRPr="00096043">
        <w:rPr>
          <w:lang w:eastAsia="en-US"/>
        </w:rPr>
        <w:t xml:space="preserve"> </w:t>
      </w:r>
      <w:r w:rsidR="00DC3D59" w:rsidRPr="00DC3D59">
        <w:rPr>
          <w:lang w:eastAsia="en-US"/>
        </w:rPr>
        <w:t xml:space="preserve"> - </w:t>
      </w:r>
      <w:r w:rsidRPr="00096043">
        <w:rPr>
          <w:lang w:eastAsia="en-US"/>
        </w:rPr>
        <w:t xml:space="preserve"> </w:t>
      </w:r>
      <w:r w:rsidR="00DC3D59" w:rsidRPr="00096043">
        <w:rPr>
          <w:lang w:eastAsia="en-US"/>
        </w:rPr>
        <w:t>нормализующий множитель, который корректирует суммирование,</w:t>
      </w:r>
    </w:p>
    <w:p w:rsidR="00DC3D59" w:rsidRPr="00DC3D59" w:rsidRDefault="00DC3D59" w:rsidP="00096043">
      <w:pPr>
        <w:autoSpaceDE w:val="0"/>
        <w:autoSpaceDN w:val="0"/>
        <w:adjustRightInd w:val="0"/>
        <w:rPr>
          <w:lang w:eastAsia="en-US"/>
        </w:rPr>
      </w:pPr>
    </w:p>
    <w:p w:rsidR="00DC3D59" w:rsidRPr="00DC3D59" w:rsidRDefault="00DC3D59" w:rsidP="00DC3D59">
      <w:pPr>
        <w:autoSpaceDE w:val="0"/>
        <w:autoSpaceDN w:val="0"/>
        <w:adjustRightInd w:val="0"/>
        <w:rPr>
          <w:lang w:eastAsia="en-US"/>
        </w:rPr>
      </w:pPr>
      <w:r w:rsidRPr="00DC3D59">
        <w:rPr>
          <w:lang w:val="en-US" w:eastAsia="en-US"/>
        </w:rPr>
        <w:t>k</w:t>
      </w:r>
      <w:r w:rsidRPr="00DC3D59">
        <w:rPr>
          <w:lang w:eastAsia="en-US"/>
        </w:rPr>
        <w:t xml:space="preserve"> = постоянная темпов образования метана (1/год),</w:t>
      </w:r>
    </w:p>
    <w:p w:rsidR="00DC3D59" w:rsidRPr="00DC3D59" w:rsidRDefault="00DC3D59" w:rsidP="00DC3D59">
      <w:pPr>
        <w:autoSpaceDE w:val="0"/>
        <w:autoSpaceDN w:val="0"/>
        <w:adjustRightInd w:val="0"/>
        <w:rPr>
          <w:lang w:eastAsia="en-US"/>
        </w:rPr>
      </w:pPr>
      <w:r w:rsidRPr="00DC3D59">
        <w:rPr>
          <w:lang w:val="en-US" w:eastAsia="en-US"/>
        </w:rPr>
        <w:t>MSWT</w:t>
      </w:r>
      <w:r w:rsidRPr="00DC3D59">
        <w:rPr>
          <w:lang w:eastAsia="en-US"/>
        </w:rPr>
        <w:t xml:space="preserve"> (</w:t>
      </w:r>
      <w:r w:rsidRPr="00DC3D59">
        <w:rPr>
          <w:lang w:val="en-US" w:eastAsia="en-US"/>
        </w:rPr>
        <w:t>x</w:t>
      </w:r>
      <w:r w:rsidRPr="00DC3D59">
        <w:rPr>
          <w:lang w:eastAsia="en-US"/>
        </w:rPr>
        <w:t xml:space="preserve">) = общее количество твердых </w:t>
      </w:r>
      <w:r>
        <w:rPr>
          <w:lang w:eastAsia="en-US"/>
        </w:rPr>
        <w:t>бытовых</w:t>
      </w:r>
      <w:r w:rsidRPr="00DC3D59">
        <w:rPr>
          <w:lang w:eastAsia="en-US"/>
        </w:rPr>
        <w:t xml:space="preserve"> отходов (</w:t>
      </w:r>
      <w:r>
        <w:rPr>
          <w:lang w:eastAsia="en-US"/>
        </w:rPr>
        <w:t>ТБО</w:t>
      </w:r>
      <w:r w:rsidRPr="00DC3D59">
        <w:rPr>
          <w:lang w:eastAsia="en-US"/>
        </w:rPr>
        <w:t>), образовавшихся в год х</w:t>
      </w:r>
    </w:p>
    <w:p w:rsidR="00DC3D59" w:rsidRPr="00DC3D59" w:rsidRDefault="00DC3D59" w:rsidP="00DC3D59">
      <w:pPr>
        <w:autoSpaceDE w:val="0"/>
        <w:autoSpaceDN w:val="0"/>
        <w:adjustRightInd w:val="0"/>
        <w:rPr>
          <w:lang w:eastAsia="en-US"/>
        </w:rPr>
      </w:pPr>
      <w:r w:rsidRPr="00DC3D59">
        <w:rPr>
          <w:lang w:eastAsia="en-US"/>
        </w:rPr>
        <w:t>(Гг/год),</w:t>
      </w:r>
    </w:p>
    <w:p w:rsidR="00DC3D59" w:rsidRPr="00DC3D59" w:rsidRDefault="00DC3D59" w:rsidP="00DC3D59">
      <w:pPr>
        <w:autoSpaceDE w:val="0"/>
        <w:autoSpaceDN w:val="0"/>
        <w:adjustRightInd w:val="0"/>
        <w:rPr>
          <w:lang w:eastAsia="en-US"/>
        </w:rPr>
      </w:pPr>
      <w:r w:rsidRPr="00DC3D59">
        <w:rPr>
          <w:lang w:val="en-US" w:eastAsia="en-US"/>
        </w:rPr>
        <w:t>MSWF</w:t>
      </w:r>
      <w:r w:rsidRPr="00DC3D59">
        <w:rPr>
          <w:lang w:eastAsia="en-US"/>
        </w:rPr>
        <w:t xml:space="preserve"> (</w:t>
      </w:r>
      <w:r w:rsidRPr="00DC3D59">
        <w:rPr>
          <w:lang w:val="en-US" w:eastAsia="en-US"/>
        </w:rPr>
        <w:t>x</w:t>
      </w:r>
      <w:r w:rsidRPr="00DC3D59">
        <w:rPr>
          <w:lang w:eastAsia="en-US"/>
        </w:rPr>
        <w:t xml:space="preserve">) = доля </w:t>
      </w:r>
      <w:r>
        <w:rPr>
          <w:lang w:eastAsia="en-US"/>
        </w:rPr>
        <w:t>ТБО</w:t>
      </w:r>
      <w:r w:rsidRPr="00DC3D59">
        <w:rPr>
          <w:lang w:eastAsia="en-US"/>
        </w:rPr>
        <w:t xml:space="preserve">, помещенных на </w:t>
      </w:r>
      <w:r>
        <w:rPr>
          <w:lang w:eastAsia="en-US"/>
        </w:rPr>
        <w:t>полигоны ТБО</w:t>
      </w:r>
      <w:r w:rsidRPr="00DC3D59">
        <w:rPr>
          <w:lang w:eastAsia="en-US"/>
        </w:rPr>
        <w:t xml:space="preserve"> в год </w:t>
      </w:r>
      <w:r w:rsidRPr="00DC3D59">
        <w:rPr>
          <w:lang w:val="en-US" w:eastAsia="en-US"/>
        </w:rPr>
        <w:t>x</w:t>
      </w:r>
      <w:r w:rsidRPr="00DC3D59">
        <w:rPr>
          <w:lang w:eastAsia="en-US"/>
        </w:rPr>
        <w:t>,</w:t>
      </w:r>
    </w:p>
    <w:p w:rsidR="00DC3D59" w:rsidRPr="00DC3D59" w:rsidRDefault="00DC3D59" w:rsidP="00DC3D59">
      <w:pPr>
        <w:autoSpaceDE w:val="0"/>
        <w:autoSpaceDN w:val="0"/>
        <w:adjustRightInd w:val="0"/>
        <w:rPr>
          <w:lang w:eastAsia="en-US"/>
        </w:rPr>
      </w:pPr>
      <w:r w:rsidRPr="00DC3D59">
        <w:rPr>
          <w:lang w:val="en-US" w:eastAsia="en-US"/>
        </w:rPr>
        <w:t>L</w:t>
      </w:r>
      <w:r w:rsidRPr="00DC3D59">
        <w:rPr>
          <w:vertAlign w:val="subscript"/>
          <w:lang w:eastAsia="en-US"/>
        </w:rPr>
        <w:t>0</w:t>
      </w:r>
      <w:r w:rsidRPr="00DC3D59">
        <w:rPr>
          <w:lang w:eastAsia="en-US"/>
        </w:rPr>
        <w:t xml:space="preserve"> (</w:t>
      </w:r>
      <w:r w:rsidRPr="00DC3D59">
        <w:rPr>
          <w:lang w:val="en-US" w:eastAsia="en-US"/>
        </w:rPr>
        <w:t>x</w:t>
      </w:r>
      <w:r w:rsidRPr="00DC3D59">
        <w:rPr>
          <w:lang w:eastAsia="en-US"/>
        </w:rPr>
        <w:t>) = потенциал образования метана [</w:t>
      </w:r>
      <w:r w:rsidRPr="00DC3D59">
        <w:rPr>
          <w:lang w:val="en-US" w:eastAsia="en-US"/>
        </w:rPr>
        <w:t>MCF</w:t>
      </w:r>
      <w:r w:rsidRPr="00DC3D59">
        <w:rPr>
          <w:lang w:eastAsia="en-US"/>
        </w:rPr>
        <w:t xml:space="preserve"> (</w:t>
      </w:r>
      <w:r w:rsidRPr="00DC3D59">
        <w:rPr>
          <w:lang w:val="en-US" w:eastAsia="en-US"/>
        </w:rPr>
        <w:t>x</w:t>
      </w:r>
      <w:r w:rsidRPr="00DC3D59">
        <w:rPr>
          <w:lang w:eastAsia="en-US"/>
        </w:rPr>
        <w:t xml:space="preserve">) • </w:t>
      </w:r>
      <w:r w:rsidRPr="00DC3D59">
        <w:rPr>
          <w:lang w:val="en-US" w:eastAsia="en-US"/>
        </w:rPr>
        <w:t>DOC</w:t>
      </w:r>
      <w:r w:rsidRPr="00DC3D59">
        <w:rPr>
          <w:lang w:eastAsia="en-US"/>
        </w:rPr>
        <w:t xml:space="preserve"> (</w:t>
      </w:r>
      <w:r w:rsidRPr="00DC3D59">
        <w:rPr>
          <w:lang w:val="en-US" w:eastAsia="en-US"/>
        </w:rPr>
        <w:t>x</w:t>
      </w:r>
      <w:r w:rsidRPr="00DC3D59">
        <w:rPr>
          <w:lang w:eastAsia="en-US"/>
        </w:rPr>
        <w:t xml:space="preserve">) • </w:t>
      </w:r>
      <w:r w:rsidRPr="00DC3D59">
        <w:rPr>
          <w:lang w:val="en-US" w:eastAsia="en-US"/>
        </w:rPr>
        <w:t>DOCF</w:t>
      </w:r>
      <w:r w:rsidRPr="00DC3D59">
        <w:rPr>
          <w:lang w:eastAsia="en-US"/>
        </w:rPr>
        <w:t xml:space="preserve"> • </w:t>
      </w:r>
      <w:r w:rsidRPr="00DC3D59">
        <w:rPr>
          <w:lang w:val="en-US" w:eastAsia="en-US"/>
        </w:rPr>
        <w:t>F</w:t>
      </w:r>
      <w:r w:rsidRPr="00DC3D59">
        <w:rPr>
          <w:lang w:eastAsia="en-US"/>
        </w:rPr>
        <w:t xml:space="preserve"> • 16 / 12 (Гг </w:t>
      </w:r>
      <w:r w:rsidRPr="00DC3D59">
        <w:rPr>
          <w:lang w:val="en-US" w:eastAsia="en-US"/>
        </w:rPr>
        <w:t>CH</w:t>
      </w:r>
      <w:r w:rsidRPr="00DC3D59">
        <w:rPr>
          <w:lang w:eastAsia="en-US"/>
        </w:rPr>
        <w:t>4/Гг</w:t>
      </w:r>
    </w:p>
    <w:p w:rsidR="00DC3D59" w:rsidRPr="00DC3D59" w:rsidRDefault="00DC3D59" w:rsidP="00DC3D59">
      <w:pPr>
        <w:autoSpaceDE w:val="0"/>
        <w:autoSpaceDN w:val="0"/>
        <w:adjustRightInd w:val="0"/>
        <w:rPr>
          <w:lang w:eastAsia="en-US"/>
        </w:rPr>
      </w:pPr>
      <w:r w:rsidRPr="00DC3D59">
        <w:rPr>
          <w:lang w:eastAsia="en-US"/>
        </w:rPr>
        <w:t>отходов)],</w:t>
      </w:r>
    </w:p>
    <w:p w:rsidR="00DC3D59" w:rsidRPr="00DC3D59" w:rsidRDefault="00DC3D59" w:rsidP="00DC3D59">
      <w:pPr>
        <w:autoSpaceDE w:val="0"/>
        <w:autoSpaceDN w:val="0"/>
        <w:adjustRightInd w:val="0"/>
        <w:rPr>
          <w:lang w:eastAsia="en-US"/>
        </w:rPr>
      </w:pPr>
      <w:r w:rsidRPr="00DC3D59">
        <w:rPr>
          <w:lang w:val="en-US" w:eastAsia="en-US"/>
        </w:rPr>
        <w:t>MCF</w:t>
      </w:r>
      <w:r w:rsidRPr="00DC3D59">
        <w:rPr>
          <w:lang w:eastAsia="en-US"/>
        </w:rPr>
        <w:t xml:space="preserve"> (</w:t>
      </w:r>
      <w:r w:rsidRPr="00DC3D59">
        <w:rPr>
          <w:lang w:val="en-US" w:eastAsia="en-US"/>
        </w:rPr>
        <w:t>x</w:t>
      </w:r>
      <w:r w:rsidRPr="00DC3D59">
        <w:rPr>
          <w:lang w:eastAsia="en-US"/>
        </w:rPr>
        <w:t>) = поправочный коэффициент для метана в год х (</w:t>
      </w:r>
      <w:r>
        <w:rPr>
          <w:lang w:eastAsia="en-US"/>
        </w:rPr>
        <w:t>доля</w:t>
      </w:r>
      <w:r w:rsidRPr="00DC3D59">
        <w:rPr>
          <w:lang w:eastAsia="en-US"/>
        </w:rPr>
        <w:t>),</w:t>
      </w:r>
    </w:p>
    <w:p w:rsidR="00DC3D59" w:rsidRPr="00DC3D59" w:rsidRDefault="00DC3D59" w:rsidP="00DC3D59">
      <w:pPr>
        <w:autoSpaceDE w:val="0"/>
        <w:autoSpaceDN w:val="0"/>
        <w:adjustRightInd w:val="0"/>
        <w:rPr>
          <w:lang w:eastAsia="en-US"/>
        </w:rPr>
      </w:pPr>
      <w:r w:rsidRPr="00DC3D59">
        <w:rPr>
          <w:lang w:val="en-US" w:eastAsia="en-US"/>
        </w:rPr>
        <w:t>DOC</w:t>
      </w:r>
      <w:r w:rsidRPr="00DC3D59">
        <w:rPr>
          <w:lang w:eastAsia="en-US"/>
        </w:rPr>
        <w:t xml:space="preserve"> (</w:t>
      </w:r>
      <w:r w:rsidRPr="00DC3D59">
        <w:rPr>
          <w:lang w:val="en-US" w:eastAsia="en-US"/>
        </w:rPr>
        <w:t>x</w:t>
      </w:r>
      <w:r w:rsidRPr="00DC3D59">
        <w:rPr>
          <w:lang w:eastAsia="en-US"/>
        </w:rPr>
        <w:t>) = способный разлагаться органический углерод (</w:t>
      </w:r>
      <w:r w:rsidRPr="00DC3D59">
        <w:rPr>
          <w:lang w:val="en-US" w:eastAsia="en-US"/>
        </w:rPr>
        <w:t>DOC</w:t>
      </w:r>
      <w:r w:rsidRPr="00DC3D59">
        <w:rPr>
          <w:lang w:eastAsia="en-US"/>
        </w:rPr>
        <w:t>) в год х (</w:t>
      </w:r>
      <w:r>
        <w:rPr>
          <w:lang w:eastAsia="en-US"/>
        </w:rPr>
        <w:t>доля</w:t>
      </w:r>
      <w:r w:rsidRPr="00DC3D59">
        <w:rPr>
          <w:lang w:eastAsia="en-US"/>
        </w:rPr>
        <w:t>) (Гг С/Гг отходов),</w:t>
      </w:r>
    </w:p>
    <w:p w:rsidR="00DC3D59" w:rsidRPr="00DC3D59" w:rsidRDefault="00DC3D59" w:rsidP="00DC3D59">
      <w:pPr>
        <w:autoSpaceDE w:val="0"/>
        <w:autoSpaceDN w:val="0"/>
        <w:adjustRightInd w:val="0"/>
        <w:rPr>
          <w:lang w:eastAsia="en-US"/>
        </w:rPr>
      </w:pPr>
      <w:r w:rsidRPr="00DC3D59">
        <w:rPr>
          <w:lang w:val="en-US" w:eastAsia="en-US"/>
        </w:rPr>
        <w:t>DOC</w:t>
      </w:r>
      <w:r w:rsidRPr="00DC3D59">
        <w:rPr>
          <w:vertAlign w:val="subscript"/>
          <w:lang w:val="en-US" w:eastAsia="en-US"/>
        </w:rPr>
        <w:t>F</w:t>
      </w:r>
      <w:r w:rsidRPr="00DC3D59">
        <w:rPr>
          <w:lang w:eastAsia="en-US"/>
        </w:rPr>
        <w:t xml:space="preserve"> = доля разложившегося </w:t>
      </w:r>
      <w:r w:rsidRPr="00DC3D59">
        <w:rPr>
          <w:lang w:val="en-US" w:eastAsia="en-US"/>
        </w:rPr>
        <w:t>DOC</w:t>
      </w:r>
      <w:r w:rsidRPr="00DC3D59">
        <w:rPr>
          <w:lang w:eastAsia="en-US"/>
        </w:rPr>
        <w:t>,</w:t>
      </w:r>
    </w:p>
    <w:p w:rsidR="00DC3D59" w:rsidRPr="00DC3D59" w:rsidRDefault="00DC3D59" w:rsidP="00DC3D59">
      <w:pPr>
        <w:autoSpaceDE w:val="0"/>
        <w:autoSpaceDN w:val="0"/>
        <w:adjustRightInd w:val="0"/>
        <w:rPr>
          <w:lang w:eastAsia="en-US"/>
        </w:rPr>
      </w:pPr>
      <w:r w:rsidRPr="00DC3D59">
        <w:rPr>
          <w:lang w:val="en-US" w:eastAsia="en-US"/>
        </w:rPr>
        <w:t>F</w:t>
      </w:r>
      <w:r w:rsidRPr="00DC3D59">
        <w:rPr>
          <w:lang w:eastAsia="en-US"/>
        </w:rPr>
        <w:t xml:space="preserve"> = Доля </w:t>
      </w:r>
      <w:r w:rsidRPr="00DC3D59">
        <w:rPr>
          <w:lang w:val="en-US" w:eastAsia="en-US"/>
        </w:rPr>
        <w:t>CH</w:t>
      </w:r>
      <w:r w:rsidRPr="00DC3D59">
        <w:rPr>
          <w:vertAlign w:val="subscript"/>
          <w:lang w:eastAsia="en-US"/>
        </w:rPr>
        <w:t>4</w:t>
      </w:r>
      <w:r w:rsidRPr="00DC3D59">
        <w:rPr>
          <w:lang w:eastAsia="en-US"/>
        </w:rPr>
        <w:t xml:space="preserve"> по объему в газах со свалки,</w:t>
      </w:r>
    </w:p>
    <w:p w:rsidR="00DC3D59" w:rsidRPr="00DC3D59" w:rsidRDefault="00DC3D59" w:rsidP="00DC3D59">
      <w:pPr>
        <w:autoSpaceDE w:val="0"/>
        <w:autoSpaceDN w:val="0"/>
        <w:adjustRightInd w:val="0"/>
        <w:rPr>
          <w:lang w:val="en-US" w:eastAsia="en-US"/>
        </w:rPr>
      </w:pPr>
      <w:r w:rsidRPr="00DC3D59">
        <w:rPr>
          <w:lang w:val="en-US" w:eastAsia="en-US"/>
        </w:rPr>
        <w:t>16 / 12 = преобразование C в CH</w:t>
      </w:r>
      <w:r w:rsidRPr="00DC3D59">
        <w:rPr>
          <w:vertAlign w:val="subscript"/>
          <w:lang w:val="en-US" w:eastAsia="en-US"/>
        </w:rPr>
        <w:t>4</w:t>
      </w:r>
      <w:r w:rsidRPr="00DC3D59">
        <w:rPr>
          <w:lang w:val="en-US" w:eastAsia="en-US"/>
        </w:rPr>
        <w:t>.</w:t>
      </w:r>
    </w:p>
    <w:p w:rsidR="00DC3D59" w:rsidRDefault="00DC3D59" w:rsidP="00DC3D59">
      <w:pPr>
        <w:autoSpaceDE w:val="0"/>
        <w:autoSpaceDN w:val="0"/>
        <w:adjustRightInd w:val="0"/>
        <w:rPr>
          <w:lang w:eastAsia="en-US"/>
        </w:rPr>
      </w:pPr>
    </w:p>
    <w:p w:rsidR="00DC3D59" w:rsidRPr="00DC3D59" w:rsidRDefault="00DC3D59" w:rsidP="00DC3D59">
      <w:pPr>
        <w:autoSpaceDE w:val="0"/>
        <w:autoSpaceDN w:val="0"/>
        <w:adjustRightInd w:val="0"/>
        <w:rPr>
          <w:lang w:eastAsia="en-US"/>
        </w:rPr>
      </w:pPr>
      <w:r>
        <w:rPr>
          <w:lang w:eastAsia="en-US"/>
        </w:rPr>
        <w:t>Далее с</w:t>
      </w:r>
      <w:r w:rsidRPr="00DC3D59">
        <w:rPr>
          <w:lang w:eastAsia="en-US"/>
        </w:rPr>
        <w:t>уммируем полученные результаты за все годы (</w:t>
      </w:r>
      <w:r w:rsidRPr="00DC3D59">
        <w:rPr>
          <w:lang w:val="en-US" w:eastAsia="en-US"/>
        </w:rPr>
        <w:t>x</w:t>
      </w:r>
      <w:r w:rsidRPr="00DC3D59">
        <w:rPr>
          <w:lang w:eastAsia="en-US"/>
        </w:rPr>
        <w:t>).</w:t>
      </w:r>
    </w:p>
    <w:p w:rsidR="00DC3D59" w:rsidRPr="00DC3D59" w:rsidRDefault="00DC3D59" w:rsidP="00DC3D59">
      <w:pPr>
        <w:autoSpaceDE w:val="0"/>
        <w:autoSpaceDN w:val="0"/>
        <w:adjustRightInd w:val="0"/>
        <w:rPr>
          <w:rFonts w:ascii="TimesNewRomanPSMT" w:hAnsi="TimesNewRomanPSMT" w:cs="TimesNewRomanPSMT"/>
          <w:sz w:val="19"/>
          <w:szCs w:val="19"/>
          <w:lang w:eastAsia="en-US"/>
        </w:rPr>
      </w:pPr>
    </w:p>
    <w:p w:rsidR="00DC3D59" w:rsidRPr="00DC3D59" w:rsidRDefault="00DC3D59" w:rsidP="00DC3D59">
      <w:pPr>
        <w:autoSpaceDE w:val="0"/>
        <w:autoSpaceDN w:val="0"/>
        <w:adjustRightInd w:val="0"/>
        <w:rPr>
          <w:rFonts w:ascii="TimesNewRomanPSMT" w:hAnsi="TimesNewRomanPSMT" w:cs="TimesNewRomanPSMT"/>
          <w:sz w:val="19"/>
          <w:szCs w:val="19"/>
          <w:lang w:eastAsia="en-US"/>
        </w:rPr>
      </w:pPr>
    </w:p>
    <w:p w:rsidR="00096043" w:rsidRPr="00096043" w:rsidRDefault="00096043" w:rsidP="00096043">
      <w:pPr>
        <w:autoSpaceDE w:val="0"/>
        <w:autoSpaceDN w:val="0"/>
        <w:adjustRightInd w:val="0"/>
        <w:rPr>
          <w:lang w:eastAsia="en-US"/>
        </w:rPr>
      </w:pPr>
      <w:r w:rsidRPr="00096043">
        <w:rPr>
          <w:lang w:val="en-US" w:eastAsia="en-US"/>
        </w:rPr>
        <w:t>k</w:t>
      </w:r>
      <w:r w:rsidRPr="00096043">
        <w:rPr>
          <w:lang w:eastAsia="en-US"/>
        </w:rPr>
        <w:t xml:space="preserve"> = постоянная темпов образования метана (1/год),</w:t>
      </w:r>
    </w:p>
    <w:p w:rsidR="00096043" w:rsidRPr="00096043" w:rsidRDefault="00096043" w:rsidP="00096043">
      <w:pPr>
        <w:autoSpaceDE w:val="0"/>
        <w:autoSpaceDN w:val="0"/>
        <w:adjustRightInd w:val="0"/>
        <w:rPr>
          <w:lang w:eastAsia="en-US"/>
        </w:rPr>
      </w:pPr>
      <w:r w:rsidRPr="00096043">
        <w:rPr>
          <w:lang w:val="en-US" w:eastAsia="en-US"/>
        </w:rPr>
        <w:t>MSWT</w:t>
      </w:r>
      <w:r w:rsidRPr="00096043">
        <w:rPr>
          <w:lang w:eastAsia="en-US"/>
        </w:rPr>
        <w:t xml:space="preserve"> (</w:t>
      </w:r>
      <w:r w:rsidRPr="00096043">
        <w:rPr>
          <w:lang w:val="en-US" w:eastAsia="en-US"/>
        </w:rPr>
        <w:t>x</w:t>
      </w:r>
      <w:r w:rsidRPr="00096043">
        <w:rPr>
          <w:lang w:eastAsia="en-US"/>
        </w:rPr>
        <w:t>) = общее количество коммунальных твердых отходов (КТО), образовавшихся в год х</w:t>
      </w:r>
    </w:p>
    <w:p w:rsidR="00096043" w:rsidRPr="00096043" w:rsidRDefault="00096043" w:rsidP="00096043">
      <w:pPr>
        <w:autoSpaceDE w:val="0"/>
        <w:autoSpaceDN w:val="0"/>
        <w:adjustRightInd w:val="0"/>
        <w:rPr>
          <w:lang w:eastAsia="en-US"/>
        </w:rPr>
      </w:pPr>
      <w:r w:rsidRPr="00096043">
        <w:rPr>
          <w:lang w:eastAsia="en-US"/>
        </w:rPr>
        <w:t>(Гг/год),</w:t>
      </w:r>
    </w:p>
    <w:p w:rsidR="00096043" w:rsidRPr="00096043" w:rsidRDefault="00096043" w:rsidP="00096043">
      <w:pPr>
        <w:autoSpaceDE w:val="0"/>
        <w:autoSpaceDN w:val="0"/>
        <w:adjustRightInd w:val="0"/>
        <w:rPr>
          <w:lang w:eastAsia="en-US"/>
        </w:rPr>
      </w:pPr>
      <w:r w:rsidRPr="00096043">
        <w:rPr>
          <w:lang w:val="en-US" w:eastAsia="en-US"/>
        </w:rPr>
        <w:t>MSWF</w:t>
      </w:r>
      <w:r w:rsidRPr="00096043">
        <w:rPr>
          <w:lang w:eastAsia="en-US"/>
        </w:rPr>
        <w:t xml:space="preserve"> (</w:t>
      </w:r>
      <w:r w:rsidRPr="00096043">
        <w:rPr>
          <w:lang w:val="en-US" w:eastAsia="en-US"/>
        </w:rPr>
        <w:t>x</w:t>
      </w:r>
      <w:r w:rsidRPr="00096043">
        <w:rPr>
          <w:lang w:eastAsia="en-US"/>
        </w:rPr>
        <w:t xml:space="preserve">) = доля КТО, помещенных на СТО в год </w:t>
      </w:r>
      <w:r w:rsidRPr="00096043">
        <w:rPr>
          <w:lang w:val="en-US" w:eastAsia="en-US"/>
        </w:rPr>
        <w:t>x</w:t>
      </w:r>
      <w:r w:rsidRPr="00096043">
        <w:rPr>
          <w:lang w:eastAsia="en-US"/>
        </w:rPr>
        <w:t>,</w:t>
      </w:r>
    </w:p>
    <w:p w:rsidR="00096043" w:rsidRPr="00096043" w:rsidRDefault="00096043" w:rsidP="00096043">
      <w:pPr>
        <w:autoSpaceDE w:val="0"/>
        <w:autoSpaceDN w:val="0"/>
        <w:adjustRightInd w:val="0"/>
        <w:rPr>
          <w:lang w:eastAsia="en-US"/>
        </w:rPr>
      </w:pPr>
      <w:r w:rsidRPr="00096043">
        <w:rPr>
          <w:lang w:val="en-US" w:eastAsia="en-US"/>
        </w:rPr>
        <w:t>L</w:t>
      </w:r>
      <w:r w:rsidRPr="00096043">
        <w:rPr>
          <w:lang w:eastAsia="en-US"/>
        </w:rPr>
        <w:t>0 (</w:t>
      </w:r>
      <w:r w:rsidRPr="00096043">
        <w:rPr>
          <w:lang w:val="en-US" w:eastAsia="en-US"/>
        </w:rPr>
        <w:t>x</w:t>
      </w:r>
      <w:r w:rsidRPr="00096043">
        <w:rPr>
          <w:lang w:eastAsia="en-US"/>
        </w:rPr>
        <w:t>) = потенциал образования метана [</w:t>
      </w:r>
      <w:r w:rsidRPr="00096043">
        <w:rPr>
          <w:lang w:val="en-US" w:eastAsia="en-US"/>
        </w:rPr>
        <w:t>MCF</w:t>
      </w:r>
      <w:r w:rsidRPr="00096043">
        <w:rPr>
          <w:lang w:eastAsia="en-US"/>
        </w:rPr>
        <w:t xml:space="preserve"> (</w:t>
      </w:r>
      <w:r w:rsidRPr="00096043">
        <w:rPr>
          <w:lang w:val="en-US" w:eastAsia="en-US"/>
        </w:rPr>
        <w:t>x</w:t>
      </w:r>
      <w:r w:rsidRPr="00096043">
        <w:rPr>
          <w:lang w:eastAsia="en-US"/>
        </w:rPr>
        <w:t xml:space="preserve">) • </w:t>
      </w:r>
      <w:r w:rsidRPr="00096043">
        <w:rPr>
          <w:lang w:val="en-US" w:eastAsia="en-US"/>
        </w:rPr>
        <w:t>DOC</w:t>
      </w:r>
      <w:r w:rsidRPr="00096043">
        <w:rPr>
          <w:lang w:eastAsia="en-US"/>
        </w:rPr>
        <w:t xml:space="preserve"> (</w:t>
      </w:r>
      <w:r w:rsidRPr="00096043">
        <w:rPr>
          <w:lang w:val="en-US" w:eastAsia="en-US"/>
        </w:rPr>
        <w:t>x</w:t>
      </w:r>
      <w:r w:rsidRPr="00096043">
        <w:rPr>
          <w:lang w:eastAsia="en-US"/>
        </w:rPr>
        <w:t xml:space="preserve">) • </w:t>
      </w:r>
      <w:r w:rsidRPr="00096043">
        <w:rPr>
          <w:lang w:val="en-US" w:eastAsia="en-US"/>
        </w:rPr>
        <w:t>DOCF</w:t>
      </w:r>
      <w:r w:rsidRPr="00096043">
        <w:rPr>
          <w:lang w:eastAsia="en-US"/>
        </w:rPr>
        <w:t xml:space="preserve"> • </w:t>
      </w:r>
      <w:r w:rsidRPr="00096043">
        <w:rPr>
          <w:lang w:val="en-US" w:eastAsia="en-US"/>
        </w:rPr>
        <w:t>F</w:t>
      </w:r>
      <w:r w:rsidRPr="00096043">
        <w:rPr>
          <w:lang w:eastAsia="en-US"/>
        </w:rPr>
        <w:t xml:space="preserve"> • 16 / 12 (Гг </w:t>
      </w:r>
      <w:r w:rsidRPr="00096043">
        <w:rPr>
          <w:lang w:val="en-US" w:eastAsia="en-US"/>
        </w:rPr>
        <w:t>CH</w:t>
      </w:r>
      <w:r w:rsidRPr="00096043">
        <w:rPr>
          <w:lang w:eastAsia="en-US"/>
        </w:rPr>
        <w:t>4/Гг</w:t>
      </w:r>
    </w:p>
    <w:p w:rsidR="00096043" w:rsidRPr="00096043" w:rsidRDefault="00096043" w:rsidP="00096043">
      <w:pPr>
        <w:autoSpaceDE w:val="0"/>
        <w:autoSpaceDN w:val="0"/>
        <w:adjustRightInd w:val="0"/>
        <w:rPr>
          <w:lang w:eastAsia="en-US"/>
        </w:rPr>
      </w:pPr>
      <w:r w:rsidRPr="00096043">
        <w:rPr>
          <w:lang w:eastAsia="en-US"/>
        </w:rPr>
        <w:t>отходов)],</w:t>
      </w:r>
    </w:p>
    <w:p w:rsidR="00096043" w:rsidRPr="00096043" w:rsidRDefault="00096043" w:rsidP="00096043">
      <w:pPr>
        <w:autoSpaceDE w:val="0"/>
        <w:autoSpaceDN w:val="0"/>
        <w:adjustRightInd w:val="0"/>
        <w:rPr>
          <w:lang w:eastAsia="en-US"/>
        </w:rPr>
      </w:pPr>
      <w:r w:rsidRPr="00096043">
        <w:rPr>
          <w:lang w:val="en-US" w:eastAsia="en-US"/>
        </w:rPr>
        <w:t>MCF</w:t>
      </w:r>
      <w:r w:rsidRPr="00096043">
        <w:rPr>
          <w:lang w:eastAsia="en-US"/>
        </w:rPr>
        <w:t xml:space="preserve"> (</w:t>
      </w:r>
      <w:r w:rsidRPr="00096043">
        <w:rPr>
          <w:lang w:val="en-US" w:eastAsia="en-US"/>
        </w:rPr>
        <w:t>x</w:t>
      </w:r>
      <w:r w:rsidRPr="00096043">
        <w:rPr>
          <w:lang w:eastAsia="en-US"/>
        </w:rPr>
        <w:t>) = поправочный коэффициент для метана в год х (дробь),</w:t>
      </w:r>
    </w:p>
    <w:p w:rsidR="00096043" w:rsidRPr="00096043" w:rsidRDefault="00096043" w:rsidP="00096043">
      <w:pPr>
        <w:autoSpaceDE w:val="0"/>
        <w:autoSpaceDN w:val="0"/>
        <w:adjustRightInd w:val="0"/>
        <w:rPr>
          <w:lang w:eastAsia="en-US"/>
        </w:rPr>
      </w:pPr>
      <w:r w:rsidRPr="00096043">
        <w:rPr>
          <w:lang w:val="en-US" w:eastAsia="en-US"/>
        </w:rPr>
        <w:t>DOC</w:t>
      </w:r>
      <w:r w:rsidRPr="00096043">
        <w:rPr>
          <w:lang w:eastAsia="en-US"/>
        </w:rPr>
        <w:t xml:space="preserve"> (</w:t>
      </w:r>
      <w:r w:rsidRPr="00096043">
        <w:rPr>
          <w:lang w:val="en-US" w:eastAsia="en-US"/>
        </w:rPr>
        <w:t>x</w:t>
      </w:r>
      <w:r w:rsidRPr="00096043">
        <w:rPr>
          <w:lang w:eastAsia="en-US"/>
        </w:rPr>
        <w:t>) = способный разлагаться органический углерод (</w:t>
      </w:r>
      <w:r w:rsidRPr="00096043">
        <w:rPr>
          <w:lang w:val="en-US" w:eastAsia="en-US"/>
        </w:rPr>
        <w:t>DOC</w:t>
      </w:r>
      <w:r w:rsidRPr="00096043">
        <w:rPr>
          <w:lang w:eastAsia="en-US"/>
        </w:rPr>
        <w:t>) в год х (дробь) (Гг С/Гг отходов),</w:t>
      </w:r>
    </w:p>
    <w:p w:rsidR="00096043" w:rsidRPr="00096043" w:rsidRDefault="00096043" w:rsidP="00096043">
      <w:pPr>
        <w:autoSpaceDE w:val="0"/>
        <w:autoSpaceDN w:val="0"/>
        <w:adjustRightInd w:val="0"/>
        <w:rPr>
          <w:lang w:eastAsia="en-US"/>
        </w:rPr>
      </w:pPr>
      <w:r w:rsidRPr="00096043">
        <w:rPr>
          <w:lang w:val="en-US" w:eastAsia="en-US"/>
        </w:rPr>
        <w:t>DOCF</w:t>
      </w:r>
      <w:r w:rsidRPr="00096043">
        <w:rPr>
          <w:lang w:eastAsia="en-US"/>
        </w:rPr>
        <w:t xml:space="preserve"> = доля разложившегося </w:t>
      </w:r>
      <w:r w:rsidRPr="00096043">
        <w:rPr>
          <w:lang w:val="en-US" w:eastAsia="en-US"/>
        </w:rPr>
        <w:t>DOC</w:t>
      </w:r>
      <w:r w:rsidRPr="00096043">
        <w:rPr>
          <w:lang w:eastAsia="en-US"/>
        </w:rPr>
        <w:t>,</w:t>
      </w:r>
    </w:p>
    <w:p w:rsidR="00096043" w:rsidRPr="00096043" w:rsidRDefault="00096043" w:rsidP="00096043">
      <w:pPr>
        <w:autoSpaceDE w:val="0"/>
        <w:autoSpaceDN w:val="0"/>
        <w:adjustRightInd w:val="0"/>
        <w:rPr>
          <w:lang w:eastAsia="en-US"/>
        </w:rPr>
      </w:pPr>
      <w:r w:rsidRPr="00096043">
        <w:rPr>
          <w:lang w:val="en-US" w:eastAsia="en-US"/>
        </w:rPr>
        <w:t>F</w:t>
      </w:r>
      <w:r w:rsidRPr="00096043">
        <w:rPr>
          <w:lang w:eastAsia="en-US"/>
        </w:rPr>
        <w:t xml:space="preserve"> = Доля </w:t>
      </w:r>
      <w:r w:rsidRPr="00096043">
        <w:rPr>
          <w:lang w:val="en-US" w:eastAsia="en-US"/>
        </w:rPr>
        <w:t>CH</w:t>
      </w:r>
      <w:r w:rsidRPr="00096043">
        <w:rPr>
          <w:lang w:eastAsia="en-US"/>
        </w:rPr>
        <w:t>4 по объему в газах со свалки,</w:t>
      </w:r>
    </w:p>
    <w:p w:rsidR="00096043" w:rsidRPr="00096043" w:rsidRDefault="00096043" w:rsidP="00096043">
      <w:pPr>
        <w:autoSpaceDE w:val="0"/>
        <w:autoSpaceDN w:val="0"/>
        <w:adjustRightInd w:val="0"/>
        <w:rPr>
          <w:lang w:eastAsia="en-US"/>
        </w:rPr>
      </w:pPr>
      <w:r w:rsidRPr="00096043">
        <w:rPr>
          <w:lang w:eastAsia="en-US"/>
        </w:rPr>
        <w:t xml:space="preserve">16 / 12 = преобразование </w:t>
      </w:r>
      <w:r w:rsidRPr="00096043">
        <w:rPr>
          <w:lang w:val="en-US" w:eastAsia="en-US"/>
        </w:rPr>
        <w:t>C</w:t>
      </w:r>
      <w:r w:rsidRPr="00096043">
        <w:rPr>
          <w:lang w:eastAsia="en-US"/>
        </w:rPr>
        <w:t xml:space="preserve"> в </w:t>
      </w:r>
      <w:r w:rsidRPr="00096043">
        <w:rPr>
          <w:lang w:val="en-US" w:eastAsia="en-US"/>
        </w:rPr>
        <w:t>CH</w:t>
      </w:r>
      <w:r w:rsidRPr="00096043">
        <w:rPr>
          <w:lang w:eastAsia="en-US"/>
        </w:rPr>
        <w:t>4.</w:t>
      </w:r>
    </w:p>
    <w:p w:rsidR="00096043" w:rsidRPr="00096043" w:rsidRDefault="00096043" w:rsidP="00096043">
      <w:pPr>
        <w:autoSpaceDE w:val="0"/>
        <w:autoSpaceDN w:val="0"/>
        <w:adjustRightInd w:val="0"/>
        <w:rPr>
          <w:lang w:eastAsia="en-US"/>
        </w:rPr>
      </w:pPr>
      <w:r w:rsidRPr="00096043">
        <w:rPr>
          <w:lang w:eastAsia="en-US"/>
        </w:rPr>
        <w:t>Суммируем полученные результаты за все годы (</w:t>
      </w:r>
      <w:r w:rsidRPr="00096043">
        <w:rPr>
          <w:lang w:val="en-US" w:eastAsia="en-US"/>
        </w:rPr>
        <w:t>x</w:t>
      </w:r>
      <w:r w:rsidRPr="00096043">
        <w:rPr>
          <w:lang w:eastAsia="en-US"/>
        </w:rPr>
        <w:t>).</w:t>
      </w:r>
    </w:p>
    <w:p w:rsidR="00ED41A7" w:rsidRDefault="00ED41A7" w:rsidP="00096043">
      <w:pPr>
        <w:autoSpaceDE w:val="0"/>
        <w:autoSpaceDN w:val="0"/>
        <w:adjustRightInd w:val="0"/>
        <w:rPr>
          <w:lang w:eastAsia="en-US"/>
        </w:rPr>
      </w:pPr>
    </w:p>
    <w:p w:rsidR="00ED41A7" w:rsidRDefault="00ED41A7" w:rsidP="00096043">
      <w:pPr>
        <w:autoSpaceDE w:val="0"/>
        <w:autoSpaceDN w:val="0"/>
        <w:adjustRightInd w:val="0"/>
        <w:rPr>
          <w:lang w:eastAsia="en-US"/>
        </w:rPr>
      </w:pPr>
    </w:p>
    <w:p w:rsidR="00096043" w:rsidRPr="00096043" w:rsidRDefault="00096043" w:rsidP="00096043">
      <w:pPr>
        <w:autoSpaceDE w:val="0"/>
        <w:autoSpaceDN w:val="0"/>
        <w:adjustRightInd w:val="0"/>
        <w:rPr>
          <w:lang w:eastAsia="en-US"/>
        </w:rPr>
      </w:pPr>
      <w:r w:rsidRPr="00096043">
        <w:rPr>
          <w:lang w:val="en-US" w:eastAsia="en-US"/>
        </w:rPr>
        <w:t>CH</w:t>
      </w:r>
      <w:r w:rsidRPr="00096043">
        <w:rPr>
          <w:lang w:eastAsia="en-US"/>
        </w:rPr>
        <w:t xml:space="preserve">4, выброшенный в год </w:t>
      </w:r>
      <w:r w:rsidRPr="00096043">
        <w:rPr>
          <w:lang w:val="en-US" w:eastAsia="en-US"/>
        </w:rPr>
        <w:t>t</w:t>
      </w:r>
      <w:r w:rsidRPr="00096043">
        <w:rPr>
          <w:lang w:eastAsia="en-US"/>
        </w:rPr>
        <w:t xml:space="preserve"> (Гг/год), = [</w:t>
      </w:r>
      <w:r w:rsidRPr="00096043">
        <w:rPr>
          <w:lang w:val="en-US" w:eastAsia="en-US"/>
        </w:rPr>
        <w:t>CH</w:t>
      </w:r>
      <w:r w:rsidRPr="00096043">
        <w:rPr>
          <w:lang w:eastAsia="en-US"/>
        </w:rPr>
        <w:t xml:space="preserve">4, образовавшийся в год </w:t>
      </w:r>
      <w:r w:rsidRPr="00096043">
        <w:rPr>
          <w:lang w:val="en-US" w:eastAsia="en-US"/>
        </w:rPr>
        <w:t>t</w:t>
      </w:r>
      <w:r w:rsidRPr="00096043">
        <w:rPr>
          <w:lang w:eastAsia="en-US"/>
        </w:rPr>
        <w:t xml:space="preserve">, . </w:t>
      </w:r>
      <w:r w:rsidRPr="00096043">
        <w:rPr>
          <w:lang w:val="en-US" w:eastAsia="en-US"/>
        </w:rPr>
        <w:t>R</w:t>
      </w:r>
      <w:r w:rsidRPr="00096043">
        <w:rPr>
          <w:lang w:eastAsia="en-US"/>
        </w:rPr>
        <w:t>(</w:t>
      </w:r>
      <w:r w:rsidRPr="00096043">
        <w:rPr>
          <w:lang w:val="en-US" w:eastAsia="en-US"/>
        </w:rPr>
        <w:t>t</w:t>
      </w:r>
      <w:r w:rsidRPr="00096043">
        <w:rPr>
          <w:lang w:eastAsia="en-US"/>
        </w:rPr>
        <w:t xml:space="preserve">)], • (1 . </w:t>
      </w:r>
      <w:r w:rsidRPr="00096043">
        <w:rPr>
          <w:lang w:val="en-US" w:eastAsia="en-US"/>
        </w:rPr>
        <w:t>OX</w:t>
      </w:r>
      <w:r w:rsidRPr="00096043">
        <w:rPr>
          <w:lang w:eastAsia="en-US"/>
        </w:rPr>
        <w:t>)</w:t>
      </w:r>
      <w:r w:rsidR="00ED41A7">
        <w:rPr>
          <w:lang w:eastAsia="en-US"/>
        </w:rPr>
        <w:t xml:space="preserve"> (4)</w:t>
      </w:r>
      <w:r w:rsidRPr="00096043">
        <w:rPr>
          <w:lang w:eastAsia="en-US"/>
        </w:rPr>
        <w:t>,</w:t>
      </w:r>
    </w:p>
    <w:p w:rsidR="00096043" w:rsidRPr="00096043" w:rsidRDefault="00096043" w:rsidP="00096043">
      <w:pPr>
        <w:autoSpaceDE w:val="0"/>
        <w:autoSpaceDN w:val="0"/>
        <w:adjustRightInd w:val="0"/>
        <w:rPr>
          <w:lang w:eastAsia="en-US"/>
        </w:rPr>
      </w:pPr>
      <w:r w:rsidRPr="00096043">
        <w:rPr>
          <w:lang w:eastAsia="en-US"/>
        </w:rPr>
        <w:t>где:</w:t>
      </w:r>
    </w:p>
    <w:p w:rsidR="00096043" w:rsidRPr="00096043" w:rsidRDefault="00096043" w:rsidP="00096043">
      <w:pPr>
        <w:autoSpaceDE w:val="0"/>
        <w:autoSpaceDN w:val="0"/>
        <w:adjustRightInd w:val="0"/>
        <w:rPr>
          <w:lang w:eastAsia="en-US"/>
        </w:rPr>
      </w:pPr>
      <w:r w:rsidRPr="00096043">
        <w:rPr>
          <w:lang w:val="en-US" w:eastAsia="en-US"/>
        </w:rPr>
        <w:t>R</w:t>
      </w:r>
      <w:r w:rsidRPr="00096043">
        <w:rPr>
          <w:lang w:eastAsia="en-US"/>
        </w:rPr>
        <w:t>(</w:t>
      </w:r>
      <w:r w:rsidRPr="00096043">
        <w:rPr>
          <w:lang w:val="en-US" w:eastAsia="en-US"/>
        </w:rPr>
        <w:t>t</w:t>
      </w:r>
      <w:r w:rsidRPr="00096043">
        <w:rPr>
          <w:lang w:eastAsia="en-US"/>
        </w:rPr>
        <w:t xml:space="preserve">) = рекуперированный </w:t>
      </w:r>
      <w:r w:rsidRPr="00096043">
        <w:rPr>
          <w:lang w:val="en-US" w:eastAsia="en-US"/>
        </w:rPr>
        <w:t>CH</w:t>
      </w:r>
      <w:r w:rsidRPr="00096043">
        <w:rPr>
          <w:lang w:eastAsia="en-US"/>
        </w:rPr>
        <w:t xml:space="preserve">4 в учитываемом в кадастре году </w:t>
      </w:r>
      <w:r w:rsidRPr="00096043">
        <w:rPr>
          <w:lang w:val="en-US" w:eastAsia="en-US"/>
        </w:rPr>
        <w:t>t</w:t>
      </w:r>
      <w:r w:rsidRPr="00096043">
        <w:rPr>
          <w:lang w:eastAsia="en-US"/>
        </w:rPr>
        <w:t xml:space="preserve"> (Гг/год),</w:t>
      </w:r>
    </w:p>
    <w:p w:rsidR="00096043" w:rsidRPr="00096043" w:rsidRDefault="00096043" w:rsidP="00096043">
      <w:pPr>
        <w:autoSpaceDE w:val="0"/>
        <w:autoSpaceDN w:val="0"/>
        <w:adjustRightInd w:val="0"/>
        <w:rPr>
          <w:lang w:eastAsia="en-US"/>
        </w:rPr>
      </w:pPr>
      <w:r w:rsidRPr="00096043">
        <w:rPr>
          <w:lang w:val="en-US" w:eastAsia="en-US"/>
        </w:rPr>
        <w:t>OX</w:t>
      </w:r>
      <w:r w:rsidRPr="00096043">
        <w:rPr>
          <w:lang w:eastAsia="en-US"/>
        </w:rPr>
        <w:t xml:space="preserve"> = коэффициент окисления (дробь).</w:t>
      </w:r>
    </w:p>
    <w:p w:rsidR="00ED41A7" w:rsidRDefault="00ED41A7" w:rsidP="00E807C1">
      <w:pPr>
        <w:autoSpaceDE w:val="0"/>
        <w:autoSpaceDN w:val="0"/>
        <w:adjustRightInd w:val="0"/>
        <w:jc w:val="both"/>
        <w:rPr>
          <w:lang w:eastAsia="en-US"/>
        </w:rPr>
      </w:pPr>
    </w:p>
    <w:p w:rsidR="00096043" w:rsidRPr="00096043" w:rsidRDefault="00096043" w:rsidP="00E807C1">
      <w:pPr>
        <w:autoSpaceDE w:val="0"/>
        <w:autoSpaceDN w:val="0"/>
        <w:adjustRightInd w:val="0"/>
        <w:jc w:val="both"/>
        <w:rPr>
          <w:lang w:eastAsia="en-US"/>
        </w:rPr>
      </w:pPr>
      <w:r w:rsidRPr="00096043">
        <w:rPr>
          <w:lang w:eastAsia="en-US"/>
        </w:rPr>
        <w:t xml:space="preserve">Следует иметь в виду, что рекуперированный </w:t>
      </w:r>
      <w:r w:rsidRPr="00096043">
        <w:rPr>
          <w:lang w:val="en-US" w:eastAsia="en-US"/>
        </w:rPr>
        <w:t>CH</w:t>
      </w:r>
      <w:r w:rsidRPr="00096043">
        <w:rPr>
          <w:lang w:eastAsia="en-US"/>
        </w:rPr>
        <w:t>4, т.е. (</w:t>
      </w:r>
      <w:r w:rsidRPr="00096043">
        <w:rPr>
          <w:lang w:val="en-US" w:eastAsia="en-US"/>
        </w:rPr>
        <w:t>R</w:t>
      </w:r>
      <w:r w:rsidRPr="00096043">
        <w:rPr>
          <w:lang w:eastAsia="en-US"/>
        </w:rPr>
        <w:t>(</w:t>
      </w:r>
      <w:r w:rsidRPr="00096043">
        <w:rPr>
          <w:lang w:val="en-US" w:eastAsia="en-US"/>
        </w:rPr>
        <w:t>t</w:t>
      </w:r>
      <w:r w:rsidRPr="00096043">
        <w:rPr>
          <w:lang w:eastAsia="en-US"/>
        </w:rPr>
        <w:t>)) должен вычитаться из образовавшегося</w:t>
      </w:r>
      <w:r w:rsidR="00E807C1">
        <w:rPr>
          <w:lang w:eastAsia="en-US"/>
        </w:rPr>
        <w:t xml:space="preserve"> </w:t>
      </w:r>
      <w:r w:rsidRPr="00096043">
        <w:rPr>
          <w:lang w:eastAsia="en-US"/>
        </w:rPr>
        <w:t>количества до применения коэффициента окисления, поскольку только тот выбрасываемый со свалок</w:t>
      </w:r>
      <w:r w:rsidR="00E807C1">
        <w:rPr>
          <w:lang w:eastAsia="en-US"/>
        </w:rPr>
        <w:t xml:space="preserve"> </w:t>
      </w:r>
      <w:r w:rsidRPr="00096043">
        <w:rPr>
          <w:lang w:eastAsia="en-US"/>
        </w:rPr>
        <w:t>газ, который не поглощен, подвергается окислению в верхнем слое свалки. Кроме того, единица для</w:t>
      </w:r>
      <w:r w:rsidR="00B518A8">
        <w:rPr>
          <w:lang w:eastAsia="en-US"/>
        </w:rPr>
        <w:t xml:space="preserve"> </w:t>
      </w:r>
      <w:r w:rsidRPr="00096043">
        <w:rPr>
          <w:lang w:eastAsia="en-US"/>
        </w:rPr>
        <w:t xml:space="preserve">потенциально образующегося метана должна выражаться по весу (Гг </w:t>
      </w:r>
      <w:r w:rsidRPr="00096043">
        <w:rPr>
          <w:lang w:val="en-US" w:eastAsia="en-US"/>
        </w:rPr>
        <w:t>CH</w:t>
      </w:r>
      <w:r w:rsidRPr="00096043">
        <w:rPr>
          <w:lang w:eastAsia="en-US"/>
        </w:rPr>
        <w:t>4/Гг отходов), а не по объему</w:t>
      </w:r>
      <w:r w:rsidR="00E807C1">
        <w:rPr>
          <w:lang w:eastAsia="en-US"/>
        </w:rPr>
        <w:t xml:space="preserve"> </w:t>
      </w:r>
      <w:r w:rsidRPr="00096043">
        <w:rPr>
          <w:lang w:eastAsia="en-US"/>
        </w:rPr>
        <w:t xml:space="preserve">(м3/Мг отходов), как это на сегодняшний день записано в </w:t>
      </w:r>
      <w:r w:rsidRPr="00096043">
        <w:rPr>
          <w:i/>
          <w:iCs/>
          <w:lang w:eastAsia="en-US"/>
        </w:rPr>
        <w:t xml:space="preserve">Руководящих принципах МГЭИК, </w:t>
      </w:r>
      <w:r w:rsidRPr="00096043">
        <w:rPr>
          <w:lang w:eastAsia="en-US"/>
        </w:rPr>
        <w:t>с тем чтобы</w:t>
      </w:r>
      <w:r w:rsidR="00E807C1">
        <w:rPr>
          <w:lang w:eastAsia="en-US"/>
        </w:rPr>
        <w:t xml:space="preserve"> </w:t>
      </w:r>
      <w:r w:rsidRPr="00096043">
        <w:rPr>
          <w:lang w:eastAsia="en-US"/>
        </w:rPr>
        <w:t>обеспечить согласованность результатов метода по умолчанию и метода ЗПП.</w:t>
      </w:r>
    </w:p>
    <w:p w:rsidR="00E807C1" w:rsidRDefault="00E807C1" w:rsidP="00E807C1">
      <w:pPr>
        <w:autoSpaceDE w:val="0"/>
        <w:autoSpaceDN w:val="0"/>
        <w:adjustRightInd w:val="0"/>
        <w:jc w:val="both"/>
        <w:rPr>
          <w:lang w:eastAsia="en-US"/>
        </w:rPr>
      </w:pPr>
    </w:p>
    <w:p w:rsidR="00096043" w:rsidRPr="00096043" w:rsidRDefault="00096043" w:rsidP="00E807C1">
      <w:pPr>
        <w:autoSpaceDE w:val="0"/>
        <w:autoSpaceDN w:val="0"/>
        <w:adjustRightInd w:val="0"/>
        <w:jc w:val="both"/>
        <w:rPr>
          <w:lang w:eastAsia="en-US"/>
        </w:rPr>
      </w:pPr>
      <w:r w:rsidRPr="00096043">
        <w:rPr>
          <w:lang w:eastAsia="en-US"/>
        </w:rPr>
        <w:t xml:space="preserve">Постоянная темпов образования метана </w:t>
      </w:r>
      <w:r w:rsidRPr="00096043">
        <w:rPr>
          <w:lang w:val="en-US" w:eastAsia="en-US"/>
        </w:rPr>
        <w:t>k</w:t>
      </w:r>
      <w:r w:rsidRPr="00096043">
        <w:rPr>
          <w:lang w:eastAsia="en-US"/>
        </w:rPr>
        <w:t>, которая фигурирует в методе ЗПП, относится ко времени,</w:t>
      </w:r>
      <w:r w:rsidR="00E807C1">
        <w:rPr>
          <w:lang w:eastAsia="en-US"/>
        </w:rPr>
        <w:t xml:space="preserve"> </w:t>
      </w:r>
      <w:r w:rsidRPr="00096043">
        <w:rPr>
          <w:lang w:eastAsia="en-US"/>
        </w:rPr>
        <w:t xml:space="preserve">которое необходимо, для того чтобы </w:t>
      </w:r>
      <w:r w:rsidRPr="00096043">
        <w:rPr>
          <w:lang w:val="en-US" w:eastAsia="en-US"/>
        </w:rPr>
        <w:t>DOC</w:t>
      </w:r>
      <w:r w:rsidRPr="00096043">
        <w:rPr>
          <w:lang w:eastAsia="en-US"/>
        </w:rPr>
        <w:t xml:space="preserve"> в отходах разложился до половины своей первоначальной</w:t>
      </w:r>
      <w:r w:rsidR="00E807C1">
        <w:rPr>
          <w:lang w:eastAsia="en-US"/>
        </w:rPr>
        <w:t xml:space="preserve"> </w:t>
      </w:r>
      <w:r w:rsidRPr="00096043">
        <w:rPr>
          <w:lang w:eastAsia="en-US"/>
        </w:rPr>
        <w:t xml:space="preserve">массы ("период полураспада" или </w:t>
      </w:r>
      <w:r w:rsidRPr="00096043">
        <w:rPr>
          <w:lang w:val="en-US" w:eastAsia="en-US"/>
        </w:rPr>
        <w:t>t</w:t>
      </w:r>
      <w:r w:rsidRPr="00096043">
        <w:rPr>
          <w:lang w:eastAsia="en-US"/>
        </w:rPr>
        <w:t>½), и выражается следующим образом:</w:t>
      </w:r>
    </w:p>
    <w:p w:rsidR="00096043" w:rsidRDefault="00096043" w:rsidP="00E807C1">
      <w:pPr>
        <w:autoSpaceDE w:val="0"/>
        <w:autoSpaceDN w:val="0"/>
        <w:adjustRightInd w:val="0"/>
        <w:jc w:val="center"/>
        <w:rPr>
          <w:lang w:eastAsia="en-US"/>
        </w:rPr>
      </w:pPr>
      <w:r w:rsidRPr="00096043">
        <w:rPr>
          <w:lang w:val="en-US" w:eastAsia="en-US"/>
        </w:rPr>
        <w:t>k</w:t>
      </w:r>
      <w:r w:rsidRPr="00096043">
        <w:rPr>
          <w:lang w:eastAsia="en-US"/>
        </w:rPr>
        <w:t xml:space="preserve"> = </w:t>
      </w:r>
      <w:r w:rsidRPr="00096043">
        <w:rPr>
          <w:lang w:val="en-US" w:eastAsia="en-US"/>
        </w:rPr>
        <w:t>ln</w:t>
      </w:r>
      <w:r w:rsidRPr="00096043">
        <w:rPr>
          <w:lang w:eastAsia="en-US"/>
        </w:rPr>
        <w:t xml:space="preserve">2 / </w:t>
      </w:r>
      <w:r w:rsidRPr="00096043">
        <w:rPr>
          <w:lang w:val="en-US" w:eastAsia="en-US"/>
        </w:rPr>
        <w:t>t</w:t>
      </w:r>
      <w:r w:rsidRPr="00096043">
        <w:rPr>
          <w:lang w:eastAsia="en-US"/>
        </w:rPr>
        <w:t>½</w:t>
      </w:r>
    </w:p>
    <w:p w:rsidR="00ED41A7" w:rsidRPr="00096043" w:rsidRDefault="00ED41A7" w:rsidP="00E807C1">
      <w:pPr>
        <w:autoSpaceDE w:val="0"/>
        <w:autoSpaceDN w:val="0"/>
        <w:adjustRightInd w:val="0"/>
        <w:jc w:val="center"/>
        <w:rPr>
          <w:lang w:eastAsia="en-US"/>
        </w:rPr>
      </w:pPr>
    </w:p>
    <w:p w:rsidR="00096043" w:rsidRPr="00096043" w:rsidRDefault="00096043" w:rsidP="00B518A8">
      <w:pPr>
        <w:autoSpaceDE w:val="0"/>
        <w:autoSpaceDN w:val="0"/>
        <w:adjustRightInd w:val="0"/>
        <w:jc w:val="both"/>
        <w:rPr>
          <w:lang w:eastAsia="en-US"/>
        </w:rPr>
      </w:pPr>
      <w:r w:rsidRPr="00096043">
        <w:rPr>
          <w:lang w:eastAsia="en-US"/>
        </w:rPr>
        <w:t>Для работы по методу ЗПП необходимы исторические данные об образовании отходов и о практике</w:t>
      </w:r>
      <w:r w:rsidR="00E807C1">
        <w:rPr>
          <w:lang w:eastAsia="en-US"/>
        </w:rPr>
        <w:t xml:space="preserve"> </w:t>
      </w:r>
      <w:r w:rsidRPr="00096043">
        <w:rPr>
          <w:lang w:eastAsia="en-US"/>
        </w:rPr>
        <w:t>обращения с ними. В том</w:t>
      </w:r>
      <w:r w:rsidR="00E807C1">
        <w:rPr>
          <w:lang w:eastAsia="en-US"/>
        </w:rPr>
        <w:t>,</w:t>
      </w:r>
      <w:r w:rsidRPr="00096043">
        <w:rPr>
          <w:lang w:eastAsia="en-US"/>
        </w:rPr>
        <w:t xml:space="preserve"> что касается национальных кадастров, как правило, для получения приемлемых</w:t>
      </w:r>
      <w:r w:rsidR="00E807C1">
        <w:rPr>
          <w:lang w:eastAsia="en-US"/>
        </w:rPr>
        <w:t xml:space="preserve"> </w:t>
      </w:r>
      <w:r w:rsidRPr="00096043">
        <w:rPr>
          <w:lang w:eastAsia="en-US"/>
        </w:rPr>
        <w:t>точных результатов необходимо включать данные за 3-5 "периодов полураспада". Кроме того, при</w:t>
      </w:r>
      <w:r w:rsidR="00E807C1">
        <w:rPr>
          <w:lang w:eastAsia="en-US"/>
        </w:rPr>
        <w:t xml:space="preserve"> </w:t>
      </w:r>
      <w:r w:rsidRPr="00096043">
        <w:rPr>
          <w:lang w:eastAsia="en-US"/>
        </w:rPr>
        <w:t>компиляции исторических данных во внимание следует принимать также изменения в практике</w:t>
      </w:r>
      <w:r w:rsidR="00E807C1">
        <w:rPr>
          <w:lang w:eastAsia="en-US"/>
        </w:rPr>
        <w:t xml:space="preserve"> </w:t>
      </w:r>
      <w:r w:rsidRPr="00096043">
        <w:rPr>
          <w:lang w:eastAsia="en-US"/>
        </w:rPr>
        <w:t>обращения с отходами (например, ограждение/покрытие свалки, улучшение дренажной системы</w:t>
      </w:r>
      <w:r w:rsidR="00E807C1">
        <w:rPr>
          <w:lang w:eastAsia="en-US"/>
        </w:rPr>
        <w:t xml:space="preserve"> </w:t>
      </w:r>
      <w:r w:rsidRPr="00096043">
        <w:rPr>
          <w:lang w:eastAsia="en-US"/>
        </w:rPr>
        <w:t>выщелачивания, прессование отходов и запрещение захоронения опасных отходов вместе с</w:t>
      </w:r>
      <w:r w:rsidR="00E807C1">
        <w:rPr>
          <w:lang w:eastAsia="en-US"/>
        </w:rPr>
        <w:t xml:space="preserve"> </w:t>
      </w:r>
      <w:r w:rsidRPr="00096043">
        <w:rPr>
          <w:lang w:eastAsia="en-US"/>
        </w:rPr>
        <w:t>коммунальными твердыми отходами (</w:t>
      </w:r>
      <w:r w:rsidRPr="00096043">
        <w:rPr>
          <w:lang w:val="en-US" w:eastAsia="en-US"/>
        </w:rPr>
        <w:t>MSW</w:t>
      </w:r>
      <w:r w:rsidRPr="00096043">
        <w:rPr>
          <w:lang w:eastAsia="en-US"/>
        </w:rPr>
        <w:t>)).</w:t>
      </w:r>
    </w:p>
    <w:p w:rsidR="00ED41A7" w:rsidRDefault="00ED41A7" w:rsidP="00B518A8">
      <w:pPr>
        <w:autoSpaceDE w:val="0"/>
        <w:autoSpaceDN w:val="0"/>
        <w:adjustRightInd w:val="0"/>
        <w:jc w:val="both"/>
        <w:rPr>
          <w:lang w:eastAsia="en-US"/>
        </w:rPr>
      </w:pPr>
    </w:p>
    <w:p w:rsidR="00096043" w:rsidRPr="00096043" w:rsidRDefault="00096043" w:rsidP="00B518A8">
      <w:pPr>
        <w:autoSpaceDE w:val="0"/>
        <w:autoSpaceDN w:val="0"/>
        <w:adjustRightInd w:val="0"/>
        <w:jc w:val="both"/>
        <w:rPr>
          <w:lang w:eastAsia="en-US"/>
        </w:rPr>
      </w:pPr>
      <w:r w:rsidRPr="00096043">
        <w:rPr>
          <w:lang w:eastAsia="en-US"/>
        </w:rPr>
        <w:t xml:space="preserve">Значение </w:t>
      </w:r>
      <w:r w:rsidRPr="00096043">
        <w:rPr>
          <w:lang w:val="en-US" w:eastAsia="en-US"/>
        </w:rPr>
        <w:t>k</w:t>
      </w:r>
      <w:r w:rsidRPr="00096043">
        <w:rPr>
          <w:lang w:eastAsia="en-US"/>
        </w:rPr>
        <w:t>, применимое к той или иной отдельной СТО, определяется большим рядом факторов,</w:t>
      </w:r>
      <w:r w:rsidR="00E807C1">
        <w:rPr>
          <w:lang w:eastAsia="en-US"/>
        </w:rPr>
        <w:t xml:space="preserve"> </w:t>
      </w:r>
      <w:r w:rsidRPr="00096043">
        <w:rPr>
          <w:lang w:eastAsia="en-US"/>
        </w:rPr>
        <w:t>связанных с составом отходов и условиями на конкретной свалке. Согласно измерениям, проведенным</w:t>
      </w:r>
      <w:r w:rsidR="00E807C1">
        <w:rPr>
          <w:lang w:eastAsia="en-US"/>
        </w:rPr>
        <w:t xml:space="preserve"> </w:t>
      </w:r>
      <w:r w:rsidRPr="00096043">
        <w:rPr>
          <w:lang w:eastAsia="en-US"/>
        </w:rPr>
        <w:t xml:space="preserve">на СТО в Соединенных Штатах Америки, в Соединенном Королевстве и Нидерландах, значение </w:t>
      </w:r>
      <w:r w:rsidRPr="00096043">
        <w:rPr>
          <w:lang w:val="en-US" w:eastAsia="en-US"/>
        </w:rPr>
        <w:t>k</w:t>
      </w:r>
      <w:r w:rsidR="00E807C1">
        <w:rPr>
          <w:lang w:eastAsia="en-US"/>
        </w:rPr>
        <w:t xml:space="preserve"> </w:t>
      </w:r>
      <w:r w:rsidRPr="00096043">
        <w:rPr>
          <w:lang w:eastAsia="en-US"/>
        </w:rPr>
        <w:t>находится в диапазоне от 0,03 до 0,2 в год (</w:t>
      </w:r>
      <w:r w:rsidRPr="00096043">
        <w:rPr>
          <w:lang w:val="en-US" w:eastAsia="en-US"/>
        </w:rPr>
        <w:t>Oonk</w:t>
      </w:r>
      <w:r w:rsidRPr="00096043">
        <w:rPr>
          <w:lang w:eastAsia="en-US"/>
        </w:rPr>
        <w:t xml:space="preserve"> </w:t>
      </w:r>
      <w:r w:rsidRPr="00096043">
        <w:rPr>
          <w:lang w:val="en-US" w:eastAsia="en-US"/>
        </w:rPr>
        <w:t>and</w:t>
      </w:r>
      <w:r w:rsidRPr="00096043">
        <w:rPr>
          <w:lang w:eastAsia="en-US"/>
        </w:rPr>
        <w:t xml:space="preserve"> </w:t>
      </w:r>
      <w:r w:rsidRPr="00096043">
        <w:rPr>
          <w:lang w:val="en-US" w:eastAsia="en-US"/>
        </w:rPr>
        <w:t>Boom</w:t>
      </w:r>
      <w:r w:rsidRPr="00096043">
        <w:rPr>
          <w:lang w:eastAsia="en-US"/>
        </w:rPr>
        <w:t>, 1995). Наиболее быстрые темпы образования</w:t>
      </w:r>
      <w:r w:rsidR="00E807C1">
        <w:rPr>
          <w:lang w:eastAsia="en-US"/>
        </w:rPr>
        <w:t xml:space="preserve"> </w:t>
      </w:r>
      <w:r w:rsidRPr="00096043">
        <w:rPr>
          <w:lang w:eastAsia="en-US"/>
        </w:rPr>
        <w:t>метана (</w:t>
      </w:r>
      <w:r w:rsidRPr="00096043">
        <w:rPr>
          <w:lang w:val="en-US" w:eastAsia="en-US"/>
        </w:rPr>
        <w:t>k</w:t>
      </w:r>
      <w:r w:rsidRPr="00096043">
        <w:rPr>
          <w:lang w:eastAsia="en-US"/>
        </w:rPr>
        <w:t xml:space="preserve"> = 0,2, или "период полураспада" равен примерно 3 годам) связаны с условиями высокой</w:t>
      </w:r>
      <w:r w:rsidR="00E807C1">
        <w:rPr>
          <w:lang w:eastAsia="en-US"/>
        </w:rPr>
        <w:t xml:space="preserve"> </w:t>
      </w:r>
      <w:r w:rsidRPr="00096043">
        <w:rPr>
          <w:lang w:eastAsia="en-US"/>
        </w:rPr>
        <w:t>влажности и быстро разлагающимися материалами, такими как пищевые отходы. Более медленные</w:t>
      </w:r>
      <w:r w:rsidR="00E807C1">
        <w:rPr>
          <w:lang w:eastAsia="en-US"/>
        </w:rPr>
        <w:t xml:space="preserve"> </w:t>
      </w:r>
      <w:r w:rsidRPr="00096043">
        <w:rPr>
          <w:lang w:eastAsia="en-US"/>
        </w:rPr>
        <w:t>темпы разложения (</w:t>
      </w:r>
      <w:r w:rsidRPr="00096043">
        <w:rPr>
          <w:lang w:val="en-US" w:eastAsia="en-US"/>
        </w:rPr>
        <w:t>k</w:t>
      </w:r>
      <w:r w:rsidRPr="00096043">
        <w:rPr>
          <w:lang w:eastAsia="en-US"/>
        </w:rPr>
        <w:t xml:space="preserve"> = 0,03, или "период полураспада" равен, примерно, 23 годам) связаны с сухими</w:t>
      </w:r>
      <w:r w:rsidR="00E807C1">
        <w:rPr>
          <w:lang w:eastAsia="en-US"/>
        </w:rPr>
        <w:t xml:space="preserve"> </w:t>
      </w:r>
      <w:r w:rsidRPr="00096043">
        <w:rPr>
          <w:lang w:eastAsia="en-US"/>
        </w:rPr>
        <w:t>условиями на свалке и медленно разлагающимися отходами, такими как древесина или бумага.</w:t>
      </w:r>
    </w:p>
    <w:p w:rsidR="00B518A8" w:rsidRDefault="00096043" w:rsidP="00E807C1">
      <w:pPr>
        <w:autoSpaceDE w:val="0"/>
        <w:autoSpaceDN w:val="0"/>
        <w:adjustRightInd w:val="0"/>
        <w:jc w:val="both"/>
        <w:rPr>
          <w:lang w:eastAsia="en-US"/>
        </w:rPr>
      </w:pPr>
      <w:r w:rsidRPr="00096043">
        <w:rPr>
          <w:lang w:eastAsia="en-US"/>
        </w:rPr>
        <w:t>Для установления</w:t>
      </w:r>
      <w:r w:rsidR="00E807C1">
        <w:rPr>
          <w:lang w:eastAsia="en-US"/>
        </w:rPr>
        <w:t xml:space="preserve"> </w:t>
      </w:r>
      <w:r w:rsidRPr="00096043">
        <w:rPr>
          <w:lang w:eastAsia="en-US"/>
        </w:rPr>
        <w:t xml:space="preserve">значений </w:t>
      </w:r>
      <w:r w:rsidRPr="00096043">
        <w:rPr>
          <w:lang w:val="en-US" w:eastAsia="en-US"/>
        </w:rPr>
        <w:t>k</w:t>
      </w:r>
      <w:r w:rsidRPr="00096043">
        <w:rPr>
          <w:lang w:eastAsia="en-US"/>
        </w:rPr>
        <w:t xml:space="preserve"> следует определять состав отходов, помещаемых в ходе</w:t>
      </w:r>
      <w:r w:rsidR="00E807C1">
        <w:rPr>
          <w:lang w:eastAsia="en-US"/>
        </w:rPr>
        <w:t xml:space="preserve"> </w:t>
      </w:r>
      <w:r w:rsidRPr="00096043">
        <w:rPr>
          <w:lang w:eastAsia="en-US"/>
        </w:rPr>
        <w:t>времени на СТО, и изучать условия на этих свалках. В том случае, если никаких данных о видах отходов</w:t>
      </w:r>
      <w:r w:rsidR="00E807C1">
        <w:rPr>
          <w:lang w:eastAsia="en-US"/>
        </w:rPr>
        <w:t xml:space="preserve"> </w:t>
      </w:r>
      <w:r w:rsidRPr="00096043">
        <w:rPr>
          <w:lang w:eastAsia="en-US"/>
        </w:rPr>
        <w:t xml:space="preserve">не имеется, предлагается в качестве значения по умолчанию использовать значение </w:t>
      </w:r>
      <w:r w:rsidRPr="00096043">
        <w:rPr>
          <w:lang w:val="en-US" w:eastAsia="en-US"/>
        </w:rPr>
        <w:t>k</w:t>
      </w:r>
      <w:r w:rsidRPr="00096043">
        <w:rPr>
          <w:lang w:eastAsia="en-US"/>
        </w:rPr>
        <w:t>, равное 0,05</w:t>
      </w:r>
      <w:r w:rsidR="00E807C1">
        <w:rPr>
          <w:lang w:eastAsia="en-US"/>
        </w:rPr>
        <w:t xml:space="preserve"> </w:t>
      </w:r>
      <w:r w:rsidRPr="00096043">
        <w:rPr>
          <w:lang w:eastAsia="en-US"/>
        </w:rPr>
        <w:t>("период полураспада" равен, примерно, 14 годам).</w:t>
      </w:r>
    </w:p>
    <w:p w:rsidR="00E807C1" w:rsidRDefault="00E807C1" w:rsidP="00E807C1">
      <w:pPr>
        <w:autoSpaceDE w:val="0"/>
        <w:autoSpaceDN w:val="0"/>
        <w:adjustRightInd w:val="0"/>
        <w:jc w:val="both"/>
        <w:rPr>
          <w:lang w:eastAsia="en-US"/>
        </w:rPr>
      </w:pPr>
      <w:r>
        <w:rPr>
          <w:lang w:eastAsia="en-US"/>
        </w:rPr>
        <w:t xml:space="preserve"> </w:t>
      </w:r>
    </w:p>
    <w:p w:rsidR="003028A9" w:rsidRPr="00426436" w:rsidRDefault="00AF1079" w:rsidP="000F1E32">
      <w:pPr>
        <w:pStyle w:val="1"/>
        <w:rPr>
          <w:rStyle w:val="ac"/>
          <w:i w:val="0"/>
          <w:iCs w:val="0"/>
          <w:lang w:val="ru-RU"/>
        </w:rPr>
      </w:pPr>
      <w:bookmarkStart w:id="14" w:name="_Toc269096142"/>
      <w:r w:rsidRPr="00426436">
        <w:rPr>
          <w:lang w:val="ru-RU"/>
        </w:rPr>
        <w:t>Л</w:t>
      </w:r>
      <w:r w:rsidR="00A753F7" w:rsidRPr="00426436">
        <w:rPr>
          <w:lang w:val="ru-RU"/>
        </w:rPr>
        <w:t>ИТЕРАТУРА</w:t>
      </w:r>
      <w:bookmarkEnd w:id="14"/>
    </w:p>
    <w:p w:rsidR="00DB0C14" w:rsidRPr="00D6518C" w:rsidRDefault="00A055E3" w:rsidP="00426436">
      <w:pPr>
        <w:numPr>
          <w:ilvl w:val="0"/>
          <w:numId w:val="22"/>
        </w:numPr>
        <w:autoSpaceDE w:val="0"/>
        <w:autoSpaceDN w:val="0"/>
        <w:jc w:val="both"/>
      </w:pPr>
      <w:r w:rsidRPr="000E1870">
        <w:t>Н</w:t>
      </w:r>
      <w:r w:rsidR="000E1870" w:rsidRPr="000E1870">
        <w:t xml:space="preserve">ациональный </w:t>
      </w:r>
      <w:r w:rsidR="000E1870">
        <w:t>доклад о кадастре</w:t>
      </w:r>
      <w:r w:rsidRPr="000E1870">
        <w:t xml:space="preserve"> антропогенных выбросов из источников и абсорбции поглотителями парниковых газов, не регулируемых Монреальским протоколом</w:t>
      </w:r>
      <w:r w:rsidR="00DB0C14">
        <w:t xml:space="preserve">, в Республике Казахстан </w:t>
      </w:r>
      <w:r w:rsidRPr="000E1870">
        <w:t xml:space="preserve"> за 1990 – 2008 </w:t>
      </w:r>
      <w:r w:rsidR="00DB0C14">
        <w:t xml:space="preserve">гг.  </w:t>
      </w:r>
      <w:r w:rsidR="00DB0C14" w:rsidRPr="00073F8F">
        <w:t>http://unfccc.int/national_reports/annex_i_ghg_inventories/national_inventories_submissions</w:t>
      </w:r>
      <w:r w:rsidR="00DB0C14" w:rsidRPr="00D6518C">
        <w:t>/items/5270.php</w:t>
      </w:r>
    </w:p>
    <w:p w:rsidR="00A055E3" w:rsidRPr="000E1870" w:rsidRDefault="00A055E3" w:rsidP="00426436">
      <w:pPr>
        <w:numPr>
          <w:ilvl w:val="0"/>
          <w:numId w:val="22"/>
        </w:numPr>
        <w:jc w:val="both"/>
      </w:pPr>
      <w:r w:rsidRPr="000E1870">
        <w:t>Т</w:t>
      </w:r>
      <w:r w:rsidR="000E1870">
        <w:t>ретье, четвертое и пятое национальные сообщения Украины по вопросам изменения климата</w:t>
      </w:r>
      <w:r w:rsidRPr="000E1870">
        <w:t xml:space="preserve"> подготовленные на выполнение статей 4 и 12 Рамочной конвенции ООН об изменении климата и статьи 7 Киотского протокола. – Киев</w:t>
      </w:r>
      <w:r w:rsidR="005165DC" w:rsidRPr="000E1870">
        <w:t>,</w:t>
      </w:r>
      <w:r w:rsidRPr="000E1870">
        <w:t xml:space="preserve"> </w:t>
      </w:r>
      <w:r w:rsidR="005165DC" w:rsidRPr="000E1870">
        <w:t>2009 -</w:t>
      </w:r>
      <w:r w:rsidRPr="000E1870">
        <w:t xml:space="preserve"> 236 с.</w:t>
      </w:r>
    </w:p>
    <w:p w:rsidR="005165DC" w:rsidRPr="000E1870" w:rsidRDefault="005165DC" w:rsidP="00426436">
      <w:pPr>
        <w:numPr>
          <w:ilvl w:val="0"/>
          <w:numId w:val="22"/>
        </w:numPr>
        <w:jc w:val="both"/>
      </w:pPr>
      <w:r w:rsidRPr="000E1870">
        <w:t>Г</w:t>
      </w:r>
      <w:r w:rsidR="000E1870">
        <w:t>одовой отчет Республики Беларусь в соответствии со статьей</w:t>
      </w:r>
      <w:r w:rsidRPr="000E1870">
        <w:t xml:space="preserve"> 7, </w:t>
      </w:r>
      <w:r w:rsidR="000E1870">
        <w:t>пункт</w:t>
      </w:r>
      <w:r w:rsidRPr="000E1870">
        <w:t xml:space="preserve"> 1 К</w:t>
      </w:r>
      <w:r w:rsidR="000E1870">
        <w:t>иотского протокола</w:t>
      </w:r>
      <w:r w:rsidRPr="000E1870">
        <w:t>. – Минск, 2007 – 141 с.</w:t>
      </w:r>
    </w:p>
    <w:p w:rsidR="00056226" w:rsidRPr="00257BE0" w:rsidRDefault="00E31C63" w:rsidP="00426436">
      <w:pPr>
        <w:numPr>
          <w:ilvl w:val="0"/>
          <w:numId w:val="22"/>
        </w:numPr>
        <w:jc w:val="both"/>
      </w:pPr>
      <w:r w:rsidRPr="00E31C63">
        <w:t>К</w:t>
      </w:r>
      <w:r w:rsidR="00257BE0">
        <w:t xml:space="preserve">ушимбаев </w:t>
      </w:r>
      <w:r w:rsidRPr="00E31C63">
        <w:t>А</w:t>
      </w:r>
      <w:r>
        <w:t>.</w:t>
      </w:r>
      <w:r w:rsidRPr="00E31C63">
        <w:t>Б</w:t>
      </w:r>
      <w:r>
        <w:t xml:space="preserve">. </w:t>
      </w:r>
      <w:r w:rsidRPr="00E31C63">
        <w:t>Разработка региональной системы обращения с твердыми бытовыми отходами (на примере Северо-Казахстанской области)</w:t>
      </w:r>
      <w:r>
        <w:t xml:space="preserve">// Автореферат диссертации на соискание ученой степени кандидата технических наук. – Алматы, </w:t>
      </w:r>
      <w:r w:rsidRPr="00257BE0">
        <w:t xml:space="preserve">2009 </w:t>
      </w:r>
      <w:r w:rsidR="005E1DD5" w:rsidRPr="00257BE0">
        <w:t>– 18 с.</w:t>
      </w:r>
    </w:p>
    <w:p w:rsidR="00F7577A" w:rsidRPr="00257BE0" w:rsidRDefault="00F7577A" w:rsidP="00426436">
      <w:pPr>
        <w:numPr>
          <w:ilvl w:val="0"/>
          <w:numId w:val="22"/>
        </w:numPr>
        <w:jc w:val="both"/>
      </w:pPr>
      <w:r w:rsidRPr="00257BE0">
        <w:t>М</w:t>
      </w:r>
      <w:r w:rsidR="00257BE0" w:rsidRPr="00257BE0">
        <w:t xml:space="preserve">етодические указания </w:t>
      </w:r>
      <w:r w:rsidRPr="00257BE0">
        <w:t>по расчету количественных характеристик выбросов загрязняющих веществ в атмосферу от полигонов твердых бытовых и промышленных отходов. – Москва, 1995 – 6 с.</w:t>
      </w:r>
    </w:p>
    <w:p w:rsidR="001A5A1A" w:rsidRPr="00257BE0" w:rsidRDefault="001A5A1A" w:rsidP="00426436">
      <w:pPr>
        <w:numPr>
          <w:ilvl w:val="0"/>
          <w:numId w:val="22"/>
        </w:numPr>
        <w:jc w:val="both"/>
      </w:pPr>
      <w:r w:rsidRPr="00257BE0">
        <w:t>Рабочая книга по инвентаризации парниковых газов. Пересмотренные Руководящие принципы национальных инвентаризаций парниковых газов. Под. ред. Д.Т. Хоутона, Л.Г. Мейра и др. – МГЭИК, 1996</w:t>
      </w:r>
    </w:p>
    <w:p w:rsidR="00257BE0" w:rsidRPr="00257BE0" w:rsidRDefault="00257BE0" w:rsidP="00426436">
      <w:pPr>
        <w:numPr>
          <w:ilvl w:val="0"/>
          <w:numId w:val="22"/>
        </w:numPr>
        <w:jc w:val="both"/>
      </w:pPr>
      <w:r w:rsidRPr="00257BE0">
        <w:t xml:space="preserve">Разнощик В.В. «Сборник научных трудов АКХ им. К.Д. Памфилова», М., Отдел НТИ АКХ, </w:t>
      </w:r>
      <w:smartTag w:uri="urn:schemas-microsoft-com:office:smarttags" w:element="metricconverter">
        <w:smartTagPr>
          <w:attr w:name="ProductID" w:val="1988 г"/>
        </w:smartTagPr>
        <w:r w:rsidRPr="00257BE0">
          <w:t>1988 г</w:t>
        </w:r>
      </w:smartTag>
      <w:r w:rsidRPr="00257BE0">
        <w:t>.</w:t>
      </w:r>
    </w:p>
    <w:p w:rsidR="00257BE0" w:rsidRPr="00257BE0" w:rsidRDefault="00257BE0" w:rsidP="00426436">
      <w:pPr>
        <w:numPr>
          <w:ilvl w:val="0"/>
          <w:numId w:val="22"/>
        </w:numPr>
        <w:jc w:val="both"/>
      </w:pPr>
      <w:r w:rsidRPr="00257BE0">
        <w:t xml:space="preserve">Методика исследования свойств твердых отбросов, М., Стройиздат, </w:t>
      </w:r>
      <w:smartTag w:uri="urn:schemas-microsoft-com:office:smarttags" w:element="metricconverter">
        <w:smartTagPr>
          <w:attr w:name="ProductID" w:val="1970 г"/>
        </w:smartTagPr>
        <w:r w:rsidRPr="00257BE0">
          <w:t>1970 г</w:t>
        </w:r>
      </w:smartTag>
      <w:r w:rsidRPr="00257BE0">
        <w:t>.</w:t>
      </w:r>
    </w:p>
    <w:p w:rsidR="00257BE0" w:rsidRPr="00257BE0" w:rsidRDefault="00257BE0" w:rsidP="00426436">
      <w:pPr>
        <w:numPr>
          <w:ilvl w:val="0"/>
          <w:numId w:val="22"/>
        </w:numPr>
        <w:jc w:val="both"/>
      </w:pPr>
      <w:r w:rsidRPr="00257BE0">
        <w:t xml:space="preserve">Технологический регламент получения биогаза с полигонов ТБО, М., АКХ, </w:t>
      </w:r>
      <w:smartTag w:uri="urn:schemas-microsoft-com:office:smarttags" w:element="metricconverter">
        <w:smartTagPr>
          <w:attr w:name="ProductID" w:val="1990 г"/>
        </w:smartTagPr>
        <w:r w:rsidRPr="00257BE0">
          <w:t>1990 г</w:t>
        </w:r>
      </w:smartTag>
      <w:r w:rsidRPr="00257BE0">
        <w:t>.</w:t>
      </w:r>
    </w:p>
    <w:p w:rsidR="00603250" w:rsidRPr="00257BE0" w:rsidRDefault="00603250" w:rsidP="00426436">
      <w:pPr>
        <w:numPr>
          <w:ilvl w:val="0"/>
          <w:numId w:val="22"/>
        </w:numPr>
        <w:jc w:val="both"/>
      </w:pPr>
      <w:r>
        <w:t xml:space="preserve">Руководящие принципы по эффективной практике и учету факторов неопределенности в национальных инвентаризациях выбросов парниковых газов. </w:t>
      </w:r>
      <w:r w:rsidR="00DB0C14">
        <w:t>МГЭИК, 2001.</w:t>
      </w:r>
      <w:r>
        <w:t xml:space="preserve"> </w:t>
      </w:r>
    </w:p>
    <w:p w:rsidR="003A4FA2" w:rsidRPr="00257BE0" w:rsidRDefault="003A4FA2" w:rsidP="00DB0C14">
      <w:bookmarkStart w:id="15" w:name="_GoBack"/>
      <w:bookmarkEnd w:id="15"/>
    </w:p>
    <w:sectPr w:rsidR="003A4FA2" w:rsidRPr="00257BE0" w:rsidSect="00AF1079">
      <w:headerReference w:type="even" r:id="rId7"/>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D34" w:rsidRDefault="007A7D34">
      <w:r>
        <w:separator/>
      </w:r>
    </w:p>
  </w:endnote>
  <w:endnote w:type="continuationSeparator" w:id="0">
    <w:p w:rsidR="007A7D34" w:rsidRDefault="007A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KZ">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imesNewRomanPSMT+1">
    <w:altName w:val="Times New Roman"/>
    <w:panose1 w:val="00000000000000000000"/>
    <w:charset w:val="00"/>
    <w:family w:val="auto"/>
    <w:notTrueType/>
    <w:pitch w:val="default"/>
    <w:sig w:usb0="00000203" w:usb1="00000000" w:usb2="00000000" w:usb3="00000000" w:csb0="00000005" w:csb1="00000000"/>
  </w:font>
  <w:font w:name="TimesNewRomanPS-ItalicMT+1">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CC"/>
    <w:family w:val="auto"/>
    <w:notTrueType/>
    <w:pitch w:val="default"/>
    <w:sig w:usb0="00000203" w:usb1="08070000" w:usb2="00000010" w:usb3="00000000" w:csb0="00020005"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436" w:rsidRDefault="00426436" w:rsidP="0063361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26436" w:rsidRDefault="00426436" w:rsidP="00AF107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436" w:rsidRDefault="00426436" w:rsidP="00633613">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rsidR="00426436" w:rsidRDefault="00426436" w:rsidP="00AF107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D34" w:rsidRDefault="007A7D34">
      <w:r>
        <w:separator/>
      </w:r>
    </w:p>
  </w:footnote>
  <w:footnote w:type="continuationSeparator" w:id="0">
    <w:p w:rsidR="007A7D34" w:rsidRDefault="007A7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436" w:rsidRDefault="0042643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B57D1"/>
    <w:multiLevelType w:val="singleLevel"/>
    <w:tmpl w:val="6B169ECC"/>
    <w:lvl w:ilvl="0">
      <w:start w:val="2"/>
      <w:numFmt w:val="decimal"/>
      <w:lvlText w:val="5.%1."/>
      <w:legacy w:legacy="1" w:legacySpace="0" w:legacyIndent="449"/>
      <w:lvlJc w:val="left"/>
      <w:rPr>
        <w:rFonts w:ascii="Times New Roman" w:hAnsi="Times New Roman" w:hint="default"/>
      </w:rPr>
    </w:lvl>
  </w:abstractNum>
  <w:abstractNum w:abstractNumId="1">
    <w:nsid w:val="08D208DE"/>
    <w:multiLevelType w:val="hybridMultilevel"/>
    <w:tmpl w:val="B25E65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1A5D82"/>
    <w:multiLevelType w:val="hybridMultilevel"/>
    <w:tmpl w:val="2C6487B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93B4CD5"/>
    <w:multiLevelType w:val="hybridMultilevel"/>
    <w:tmpl w:val="DCA2B084"/>
    <w:lvl w:ilvl="0" w:tplc="40A8DDAC">
      <w:start w:val="1"/>
      <w:numFmt w:val="decimal"/>
      <w:lvlText w:val="%1."/>
      <w:lvlJc w:val="left"/>
      <w:pPr>
        <w:tabs>
          <w:tab w:val="num" w:pos="720"/>
        </w:tabs>
        <w:ind w:left="720" w:hanging="360"/>
      </w:pPr>
      <w:rPr>
        <w:rFonts w:hint="default"/>
      </w:rPr>
    </w:lvl>
    <w:lvl w:ilvl="1" w:tplc="ACF491BA">
      <w:numFmt w:val="none"/>
      <w:lvlText w:val=""/>
      <w:lvlJc w:val="left"/>
      <w:pPr>
        <w:tabs>
          <w:tab w:val="num" w:pos="360"/>
        </w:tabs>
      </w:pPr>
    </w:lvl>
    <w:lvl w:ilvl="2" w:tplc="0AF6D5FE">
      <w:numFmt w:val="none"/>
      <w:lvlText w:val=""/>
      <w:lvlJc w:val="left"/>
      <w:pPr>
        <w:tabs>
          <w:tab w:val="num" w:pos="360"/>
        </w:tabs>
      </w:pPr>
    </w:lvl>
    <w:lvl w:ilvl="3" w:tplc="FD681D24">
      <w:numFmt w:val="none"/>
      <w:lvlText w:val=""/>
      <w:lvlJc w:val="left"/>
      <w:pPr>
        <w:tabs>
          <w:tab w:val="num" w:pos="360"/>
        </w:tabs>
      </w:pPr>
    </w:lvl>
    <w:lvl w:ilvl="4" w:tplc="36081E56">
      <w:numFmt w:val="none"/>
      <w:lvlText w:val=""/>
      <w:lvlJc w:val="left"/>
      <w:pPr>
        <w:tabs>
          <w:tab w:val="num" w:pos="360"/>
        </w:tabs>
      </w:pPr>
    </w:lvl>
    <w:lvl w:ilvl="5" w:tplc="0DD4BB04">
      <w:numFmt w:val="none"/>
      <w:lvlText w:val=""/>
      <w:lvlJc w:val="left"/>
      <w:pPr>
        <w:tabs>
          <w:tab w:val="num" w:pos="360"/>
        </w:tabs>
      </w:pPr>
    </w:lvl>
    <w:lvl w:ilvl="6" w:tplc="1B8E8D44">
      <w:numFmt w:val="none"/>
      <w:lvlText w:val=""/>
      <w:lvlJc w:val="left"/>
      <w:pPr>
        <w:tabs>
          <w:tab w:val="num" w:pos="360"/>
        </w:tabs>
      </w:pPr>
    </w:lvl>
    <w:lvl w:ilvl="7" w:tplc="0C1E2230">
      <w:numFmt w:val="none"/>
      <w:lvlText w:val=""/>
      <w:lvlJc w:val="left"/>
      <w:pPr>
        <w:tabs>
          <w:tab w:val="num" w:pos="360"/>
        </w:tabs>
      </w:pPr>
    </w:lvl>
    <w:lvl w:ilvl="8" w:tplc="D6CAC51A">
      <w:numFmt w:val="none"/>
      <w:lvlText w:val=""/>
      <w:lvlJc w:val="left"/>
      <w:pPr>
        <w:tabs>
          <w:tab w:val="num" w:pos="360"/>
        </w:tabs>
      </w:pPr>
    </w:lvl>
  </w:abstractNum>
  <w:abstractNum w:abstractNumId="4">
    <w:nsid w:val="0CDF7689"/>
    <w:multiLevelType w:val="hybridMultilevel"/>
    <w:tmpl w:val="5BF08D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4D468C"/>
    <w:multiLevelType w:val="singleLevel"/>
    <w:tmpl w:val="6A580ACC"/>
    <w:lvl w:ilvl="0">
      <w:start w:val="1"/>
      <w:numFmt w:val="decimal"/>
      <w:lvlText w:val="3.1.%1."/>
      <w:legacy w:legacy="1" w:legacySpace="0" w:legacyIndent="574"/>
      <w:lvlJc w:val="left"/>
      <w:rPr>
        <w:rFonts w:ascii="Times New Roman" w:hAnsi="Times New Roman" w:hint="default"/>
      </w:rPr>
    </w:lvl>
  </w:abstractNum>
  <w:abstractNum w:abstractNumId="6">
    <w:nsid w:val="151205D9"/>
    <w:multiLevelType w:val="singleLevel"/>
    <w:tmpl w:val="12C453D0"/>
    <w:lvl w:ilvl="0">
      <w:start w:val="2"/>
      <w:numFmt w:val="decimal"/>
      <w:lvlText w:val="2.%1."/>
      <w:legacy w:legacy="1" w:legacySpace="0" w:legacyIndent="564"/>
      <w:lvlJc w:val="left"/>
      <w:rPr>
        <w:rFonts w:ascii="Times New Roman" w:hAnsi="Times New Roman" w:hint="default"/>
      </w:rPr>
    </w:lvl>
  </w:abstractNum>
  <w:abstractNum w:abstractNumId="7">
    <w:nsid w:val="160750CB"/>
    <w:multiLevelType w:val="multilevel"/>
    <w:tmpl w:val="36A6FD24"/>
    <w:lvl w:ilvl="0">
      <w:start w:val="1"/>
      <w:numFmt w:val="decimal"/>
      <w:suff w:val="space"/>
      <w:lvlText w:val="%1"/>
      <w:lvlJc w:val="left"/>
      <w:pPr>
        <w:ind w:left="999" w:hanging="432"/>
      </w:pPr>
      <w:rPr>
        <w:rFonts w:hint="default"/>
      </w:rPr>
    </w:lvl>
    <w:lvl w:ilvl="1">
      <w:start w:val="1"/>
      <w:numFmt w:val="decimal"/>
      <w:suff w:val="space"/>
      <w:lvlText w:val="%1.%2"/>
      <w:lvlJc w:val="left"/>
      <w:pPr>
        <w:ind w:left="720" w:firstLine="0"/>
      </w:pPr>
      <w:rPr>
        <w:rFonts w:hint="default"/>
      </w:rPr>
    </w:lvl>
    <w:lvl w:ilvl="2">
      <w:start w:val="1"/>
      <w:numFmt w:val="decimal"/>
      <w:suff w:val="space"/>
      <w:lvlText w:val="%1.%2.%3"/>
      <w:lvlJc w:val="left"/>
      <w:pPr>
        <w:ind w:left="3240" w:firstLine="0"/>
      </w:pPr>
      <w:rPr>
        <w:rFonts w:hint="default"/>
      </w:rPr>
    </w:lvl>
    <w:lvl w:ilvl="3">
      <w:start w:val="1"/>
      <w:numFmt w:val="decimal"/>
      <w:suff w:val="space"/>
      <w:lvlText w:val="%1.%2.%3.%4"/>
      <w:lvlJc w:val="left"/>
      <w:pPr>
        <w:ind w:left="567"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8">
    <w:nsid w:val="220A11D2"/>
    <w:multiLevelType w:val="hybridMultilevel"/>
    <w:tmpl w:val="CEE60C2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50A1C92"/>
    <w:multiLevelType w:val="singleLevel"/>
    <w:tmpl w:val="86643042"/>
    <w:lvl w:ilvl="0">
      <w:start w:val="1"/>
      <w:numFmt w:val="decimal"/>
      <w:lvlText w:val="1.%1."/>
      <w:legacy w:legacy="1" w:legacySpace="0" w:legacyIndent="336"/>
      <w:lvlJc w:val="left"/>
      <w:rPr>
        <w:rFonts w:ascii="Times New Roman" w:hAnsi="Times New Roman" w:hint="default"/>
      </w:rPr>
    </w:lvl>
  </w:abstractNum>
  <w:abstractNum w:abstractNumId="10">
    <w:nsid w:val="2FA51C12"/>
    <w:multiLevelType w:val="singleLevel"/>
    <w:tmpl w:val="3D4C20C2"/>
    <w:lvl w:ilvl="0">
      <w:start w:val="10"/>
      <w:numFmt w:val="decimal"/>
      <w:lvlText w:val="1.%1."/>
      <w:legacy w:legacy="1" w:legacySpace="0" w:legacyIndent="564"/>
      <w:lvlJc w:val="left"/>
      <w:rPr>
        <w:rFonts w:ascii="Times New Roman" w:hAnsi="Times New Roman" w:hint="default"/>
      </w:rPr>
    </w:lvl>
  </w:abstractNum>
  <w:abstractNum w:abstractNumId="11">
    <w:nsid w:val="3B892430"/>
    <w:multiLevelType w:val="hybridMultilevel"/>
    <w:tmpl w:val="0D0E2E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2C246A4"/>
    <w:multiLevelType w:val="multilevel"/>
    <w:tmpl w:val="A0904C54"/>
    <w:lvl w:ilvl="0">
      <w:start w:val="1"/>
      <w:numFmt w:val="decimal"/>
      <w:suff w:val="space"/>
      <w:lvlText w:val="%1"/>
      <w:lvlJc w:val="left"/>
      <w:pPr>
        <w:ind w:left="999" w:hanging="432"/>
      </w:pPr>
      <w:rPr>
        <w:rFonts w:hint="default"/>
      </w:rPr>
    </w:lvl>
    <w:lvl w:ilvl="1">
      <w:start w:val="1"/>
      <w:numFmt w:val="decimal"/>
      <w:pStyle w:val="2"/>
      <w:suff w:val="space"/>
      <w:lvlText w:val="%1.%2"/>
      <w:lvlJc w:val="left"/>
      <w:pPr>
        <w:ind w:left="720" w:firstLine="0"/>
      </w:pPr>
      <w:rPr>
        <w:rFonts w:hint="default"/>
      </w:rPr>
    </w:lvl>
    <w:lvl w:ilvl="2">
      <w:start w:val="1"/>
      <w:numFmt w:val="decimal"/>
      <w:pStyle w:val="3"/>
      <w:suff w:val="space"/>
      <w:lvlText w:val="%1.%2.%3"/>
      <w:lvlJc w:val="left"/>
      <w:pPr>
        <w:ind w:left="3240" w:firstLine="0"/>
      </w:pPr>
      <w:rPr>
        <w:rFonts w:hint="default"/>
      </w:rPr>
    </w:lvl>
    <w:lvl w:ilvl="3">
      <w:start w:val="1"/>
      <w:numFmt w:val="decimal"/>
      <w:pStyle w:val="4"/>
      <w:suff w:val="space"/>
      <w:lvlText w:val="%1.%2.%3.%4"/>
      <w:lvlJc w:val="left"/>
      <w:pPr>
        <w:ind w:left="567" w:firstLine="0"/>
      </w:pPr>
      <w:rPr>
        <w:rFonts w:hint="default"/>
      </w:rPr>
    </w:lvl>
    <w:lvl w:ilvl="4">
      <w:start w:val="1"/>
      <w:numFmt w:val="decimal"/>
      <w:pStyle w:val="5"/>
      <w:lvlText w:val="%1.%2.%3.%4.%5"/>
      <w:lvlJc w:val="left"/>
      <w:pPr>
        <w:tabs>
          <w:tab w:val="num" w:pos="1575"/>
        </w:tabs>
        <w:ind w:left="1575" w:hanging="1008"/>
      </w:pPr>
      <w:rPr>
        <w:rFonts w:hint="default"/>
      </w:rPr>
    </w:lvl>
    <w:lvl w:ilvl="5">
      <w:start w:val="1"/>
      <w:numFmt w:val="decimal"/>
      <w:pStyle w:val="6"/>
      <w:lvlText w:val="%1.%2.%3.%4.%5.%6"/>
      <w:lvlJc w:val="left"/>
      <w:pPr>
        <w:tabs>
          <w:tab w:val="num" w:pos="1719"/>
        </w:tabs>
        <w:ind w:left="1719" w:hanging="1152"/>
      </w:pPr>
      <w:rPr>
        <w:rFonts w:hint="default"/>
      </w:rPr>
    </w:lvl>
    <w:lvl w:ilvl="6">
      <w:start w:val="1"/>
      <w:numFmt w:val="decimal"/>
      <w:pStyle w:val="7"/>
      <w:lvlText w:val="%1.%2.%3.%4.%5.%6.%7"/>
      <w:lvlJc w:val="left"/>
      <w:pPr>
        <w:tabs>
          <w:tab w:val="num" w:pos="1863"/>
        </w:tabs>
        <w:ind w:left="1863" w:hanging="1296"/>
      </w:pPr>
      <w:rPr>
        <w:rFonts w:hint="default"/>
      </w:rPr>
    </w:lvl>
    <w:lvl w:ilvl="7">
      <w:start w:val="1"/>
      <w:numFmt w:val="decimal"/>
      <w:pStyle w:val="8"/>
      <w:lvlText w:val="%1.%2.%3.%4.%5.%6.%7.%8"/>
      <w:lvlJc w:val="left"/>
      <w:pPr>
        <w:tabs>
          <w:tab w:val="num" w:pos="2007"/>
        </w:tabs>
        <w:ind w:left="2007" w:hanging="1440"/>
      </w:pPr>
      <w:rPr>
        <w:rFonts w:hint="default"/>
      </w:rPr>
    </w:lvl>
    <w:lvl w:ilvl="8">
      <w:start w:val="1"/>
      <w:numFmt w:val="decimal"/>
      <w:pStyle w:val="9"/>
      <w:lvlText w:val="%1.%2.%3.%4.%5.%6.%7.%8.%9"/>
      <w:lvlJc w:val="left"/>
      <w:pPr>
        <w:tabs>
          <w:tab w:val="num" w:pos="2151"/>
        </w:tabs>
        <w:ind w:left="2151" w:hanging="1584"/>
      </w:pPr>
      <w:rPr>
        <w:rFonts w:hint="default"/>
      </w:rPr>
    </w:lvl>
  </w:abstractNum>
  <w:abstractNum w:abstractNumId="13">
    <w:nsid w:val="498A0432"/>
    <w:multiLevelType w:val="hybridMultilevel"/>
    <w:tmpl w:val="040A76B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Wingdings"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Wingdings"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Wingdings"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51626193"/>
    <w:multiLevelType w:val="multilevel"/>
    <w:tmpl w:val="24228546"/>
    <w:lvl w:ilvl="0">
      <w:start w:val="3"/>
      <w:numFmt w:val="decimal"/>
      <w:lvlText w:val="%1."/>
      <w:lvlJc w:val="left"/>
      <w:pPr>
        <w:tabs>
          <w:tab w:val="num" w:pos="945"/>
        </w:tabs>
        <w:ind w:left="945" w:hanging="945"/>
      </w:pPr>
      <w:rPr>
        <w:rFonts w:hint="default"/>
      </w:rPr>
    </w:lvl>
    <w:lvl w:ilvl="1">
      <w:start w:val="1"/>
      <w:numFmt w:val="decimal"/>
      <w:lvlText w:val="%1.%2."/>
      <w:lvlJc w:val="left"/>
      <w:pPr>
        <w:tabs>
          <w:tab w:val="num" w:pos="945"/>
        </w:tabs>
        <w:ind w:left="945" w:hanging="945"/>
      </w:pPr>
      <w:rPr>
        <w:rFonts w:hint="default"/>
      </w:rPr>
    </w:lvl>
    <w:lvl w:ilvl="2">
      <w:start w:val="3"/>
      <w:numFmt w:val="decimal"/>
      <w:lvlText w:val="%1.%2.%3."/>
      <w:lvlJc w:val="left"/>
      <w:pPr>
        <w:tabs>
          <w:tab w:val="num" w:pos="945"/>
        </w:tabs>
        <w:ind w:left="945" w:hanging="945"/>
      </w:pPr>
      <w:rPr>
        <w:rFonts w:hint="default"/>
      </w:rPr>
    </w:lvl>
    <w:lvl w:ilvl="3">
      <w:start w:val="1"/>
      <w:numFmt w:val="decimal"/>
      <w:lvlText w:val="%1.%2.%3.%4."/>
      <w:lvlJc w:val="left"/>
      <w:pPr>
        <w:tabs>
          <w:tab w:val="num" w:pos="945"/>
        </w:tabs>
        <w:ind w:left="945" w:hanging="94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524B4B58"/>
    <w:multiLevelType w:val="singleLevel"/>
    <w:tmpl w:val="6EDA28B4"/>
    <w:lvl w:ilvl="0">
      <w:start w:val="5"/>
      <w:numFmt w:val="decimal"/>
      <w:lvlText w:val="2.%1."/>
      <w:legacy w:legacy="1" w:legacySpace="0" w:legacyIndent="574"/>
      <w:lvlJc w:val="left"/>
      <w:rPr>
        <w:rFonts w:ascii="Times New Roman" w:hAnsi="Times New Roman" w:hint="default"/>
      </w:rPr>
    </w:lvl>
  </w:abstractNum>
  <w:abstractNum w:abstractNumId="16">
    <w:nsid w:val="5318176A"/>
    <w:multiLevelType w:val="hybridMultilevel"/>
    <w:tmpl w:val="A65A4C0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7">
    <w:nsid w:val="53D31E2B"/>
    <w:multiLevelType w:val="singleLevel"/>
    <w:tmpl w:val="1B02886E"/>
    <w:lvl w:ilvl="0">
      <w:start w:val="3"/>
      <w:numFmt w:val="decimal"/>
      <w:lvlText w:val="%1"/>
      <w:legacy w:legacy="1" w:legacySpace="0" w:legacyIndent="137"/>
      <w:lvlJc w:val="left"/>
      <w:rPr>
        <w:rFonts w:ascii="Times New Roman" w:hAnsi="Times New Roman" w:hint="default"/>
        <w:b/>
      </w:rPr>
    </w:lvl>
  </w:abstractNum>
  <w:abstractNum w:abstractNumId="18">
    <w:nsid w:val="62EF3F78"/>
    <w:multiLevelType w:val="hybridMultilevel"/>
    <w:tmpl w:val="9DF42D10"/>
    <w:lvl w:ilvl="0" w:tplc="32C4FF28">
      <w:start w:val="1"/>
      <w:numFmt w:val="bullet"/>
      <w:lvlText w:val="•"/>
      <w:lvlJc w:val="left"/>
      <w:pPr>
        <w:tabs>
          <w:tab w:val="num" w:pos="720"/>
        </w:tabs>
        <w:ind w:left="720" w:hanging="360"/>
      </w:pPr>
      <w:rPr>
        <w:rFonts w:ascii="Arial" w:hAnsi="Arial" w:hint="default"/>
      </w:rPr>
    </w:lvl>
    <w:lvl w:ilvl="1" w:tplc="3558BF9E" w:tentative="1">
      <w:start w:val="1"/>
      <w:numFmt w:val="bullet"/>
      <w:lvlText w:val="•"/>
      <w:lvlJc w:val="left"/>
      <w:pPr>
        <w:tabs>
          <w:tab w:val="num" w:pos="1440"/>
        </w:tabs>
        <w:ind w:left="1440" w:hanging="360"/>
      </w:pPr>
      <w:rPr>
        <w:rFonts w:ascii="Arial" w:hAnsi="Arial" w:hint="default"/>
      </w:rPr>
    </w:lvl>
    <w:lvl w:ilvl="2" w:tplc="A62A397E" w:tentative="1">
      <w:start w:val="1"/>
      <w:numFmt w:val="bullet"/>
      <w:lvlText w:val="•"/>
      <w:lvlJc w:val="left"/>
      <w:pPr>
        <w:tabs>
          <w:tab w:val="num" w:pos="2160"/>
        </w:tabs>
        <w:ind w:left="2160" w:hanging="360"/>
      </w:pPr>
      <w:rPr>
        <w:rFonts w:ascii="Arial" w:hAnsi="Arial" w:hint="default"/>
      </w:rPr>
    </w:lvl>
    <w:lvl w:ilvl="3" w:tplc="1C7AF170" w:tentative="1">
      <w:start w:val="1"/>
      <w:numFmt w:val="bullet"/>
      <w:lvlText w:val="•"/>
      <w:lvlJc w:val="left"/>
      <w:pPr>
        <w:tabs>
          <w:tab w:val="num" w:pos="2880"/>
        </w:tabs>
        <w:ind w:left="2880" w:hanging="360"/>
      </w:pPr>
      <w:rPr>
        <w:rFonts w:ascii="Arial" w:hAnsi="Arial" w:hint="default"/>
      </w:rPr>
    </w:lvl>
    <w:lvl w:ilvl="4" w:tplc="E9AE70FA" w:tentative="1">
      <w:start w:val="1"/>
      <w:numFmt w:val="bullet"/>
      <w:lvlText w:val="•"/>
      <w:lvlJc w:val="left"/>
      <w:pPr>
        <w:tabs>
          <w:tab w:val="num" w:pos="3600"/>
        </w:tabs>
        <w:ind w:left="3600" w:hanging="360"/>
      </w:pPr>
      <w:rPr>
        <w:rFonts w:ascii="Arial" w:hAnsi="Arial" w:hint="default"/>
      </w:rPr>
    </w:lvl>
    <w:lvl w:ilvl="5" w:tplc="99526048" w:tentative="1">
      <w:start w:val="1"/>
      <w:numFmt w:val="bullet"/>
      <w:lvlText w:val="•"/>
      <w:lvlJc w:val="left"/>
      <w:pPr>
        <w:tabs>
          <w:tab w:val="num" w:pos="4320"/>
        </w:tabs>
        <w:ind w:left="4320" w:hanging="360"/>
      </w:pPr>
      <w:rPr>
        <w:rFonts w:ascii="Arial" w:hAnsi="Arial" w:hint="default"/>
      </w:rPr>
    </w:lvl>
    <w:lvl w:ilvl="6" w:tplc="199259B0" w:tentative="1">
      <w:start w:val="1"/>
      <w:numFmt w:val="bullet"/>
      <w:lvlText w:val="•"/>
      <w:lvlJc w:val="left"/>
      <w:pPr>
        <w:tabs>
          <w:tab w:val="num" w:pos="5040"/>
        </w:tabs>
        <w:ind w:left="5040" w:hanging="360"/>
      </w:pPr>
      <w:rPr>
        <w:rFonts w:ascii="Arial" w:hAnsi="Arial" w:hint="default"/>
      </w:rPr>
    </w:lvl>
    <w:lvl w:ilvl="7" w:tplc="32E4A362" w:tentative="1">
      <w:start w:val="1"/>
      <w:numFmt w:val="bullet"/>
      <w:lvlText w:val="•"/>
      <w:lvlJc w:val="left"/>
      <w:pPr>
        <w:tabs>
          <w:tab w:val="num" w:pos="5760"/>
        </w:tabs>
        <w:ind w:left="5760" w:hanging="360"/>
      </w:pPr>
      <w:rPr>
        <w:rFonts w:ascii="Arial" w:hAnsi="Arial" w:hint="default"/>
      </w:rPr>
    </w:lvl>
    <w:lvl w:ilvl="8" w:tplc="6FD83474" w:tentative="1">
      <w:start w:val="1"/>
      <w:numFmt w:val="bullet"/>
      <w:lvlText w:val="•"/>
      <w:lvlJc w:val="left"/>
      <w:pPr>
        <w:tabs>
          <w:tab w:val="num" w:pos="6480"/>
        </w:tabs>
        <w:ind w:left="6480" w:hanging="360"/>
      </w:pPr>
      <w:rPr>
        <w:rFonts w:ascii="Arial" w:hAnsi="Arial" w:hint="default"/>
      </w:rPr>
    </w:lvl>
  </w:abstractNum>
  <w:abstractNum w:abstractNumId="19">
    <w:nsid w:val="690D72BC"/>
    <w:multiLevelType w:val="hybridMultilevel"/>
    <w:tmpl w:val="BE985E76"/>
    <w:lvl w:ilvl="0" w:tplc="524E13EA">
      <w:start w:val="1"/>
      <w:numFmt w:val="bullet"/>
      <w:lvlText w:val=""/>
      <w:lvlJc w:val="left"/>
      <w:pPr>
        <w:tabs>
          <w:tab w:val="num" w:pos="720"/>
        </w:tabs>
        <w:ind w:left="720" w:hanging="360"/>
      </w:pPr>
      <w:rPr>
        <w:rFonts w:ascii="Wingdings" w:hAnsi="Wingdings" w:hint="default"/>
      </w:rPr>
    </w:lvl>
    <w:lvl w:ilvl="1" w:tplc="62CCA1D2" w:tentative="1">
      <w:start w:val="1"/>
      <w:numFmt w:val="bullet"/>
      <w:lvlText w:val=""/>
      <w:lvlJc w:val="left"/>
      <w:pPr>
        <w:tabs>
          <w:tab w:val="num" w:pos="1440"/>
        </w:tabs>
        <w:ind w:left="1440" w:hanging="360"/>
      </w:pPr>
      <w:rPr>
        <w:rFonts w:ascii="Wingdings" w:hAnsi="Wingdings" w:hint="default"/>
      </w:rPr>
    </w:lvl>
    <w:lvl w:ilvl="2" w:tplc="870660A2" w:tentative="1">
      <w:start w:val="1"/>
      <w:numFmt w:val="bullet"/>
      <w:lvlText w:val=""/>
      <w:lvlJc w:val="left"/>
      <w:pPr>
        <w:tabs>
          <w:tab w:val="num" w:pos="2160"/>
        </w:tabs>
        <w:ind w:left="2160" w:hanging="360"/>
      </w:pPr>
      <w:rPr>
        <w:rFonts w:ascii="Wingdings" w:hAnsi="Wingdings" w:hint="default"/>
      </w:rPr>
    </w:lvl>
    <w:lvl w:ilvl="3" w:tplc="A98E4ADE" w:tentative="1">
      <w:start w:val="1"/>
      <w:numFmt w:val="bullet"/>
      <w:lvlText w:val=""/>
      <w:lvlJc w:val="left"/>
      <w:pPr>
        <w:tabs>
          <w:tab w:val="num" w:pos="2880"/>
        </w:tabs>
        <w:ind w:left="2880" w:hanging="360"/>
      </w:pPr>
      <w:rPr>
        <w:rFonts w:ascii="Wingdings" w:hAnsi="Wingdings" w:hint="default"/>
      </w:rPr>
    </w:lvl>
    <w:lvl w:ilvl="4" w:tplc="83E2119E" w:tentative="1">
      <w:start w:val="1"/>
      <w:numFmt w:val="bullet"/>
      <w:lvlText w:val=""/>
      <w:lvlJc w:val="left"/>
      <w:pPr>
        <w:tabs>
          <w:tab w:val="num" w:pos="3600"/>
        </w:tabs>
        <w:ind w:left="3600" w:hanging="360"/>
      </w:pPr>
      <w:rPr>
        <w:rFonts w:ascii="Wingdings" w:hAnsi="Wingdings" w:hint="default"/>
      </w:rPr>
    </w:lvl>
    <w:lvl w:ilvl="5" w:tplc="1DCED6C6" w:tentative="1">
      <w:start w:val="1"/>
      <w:numFmt w:val="bullet"/>
      <w:lvlText w:val=""/>
      <w:lvlJc w:val="left"/>
      <w:pPr>
        <w:tabs>
          <w:tab w:val="num" w:pos="4320"/>
        </w:tabs>
        <w:ind w:left="4320" w:hanging="360"/>
      </w:pPr>
      <w:rPr>
        <w:rFonts w:ascii="Wingdings" w:hAnsi="Wingdings" w:hint="default"/>
      </w:rPr>
    </w:lvl>
    <w:lvl w:ilvl="6" w:tplc="F396607C" w:tentative="1">
      <w:start w:val="1"/>
      <w:numFmt w:val="bullet"/>
      <w:lvlText w:val=""/>
      <w:lvlJc w:val="left"/>
      <w:pPr>
        <w:tabs>
          <w:tab w:val="num" w:pos="5040"/>
        </w:tabs>
        <w:ind w:left="5040" w:hanging="360"/>
      </w:pPr>
      <w:rPr>
        <w:rFonts w:ascii="Wingdings" w:hAnsi="Wingdings" w:hint="default"/>
      </w:rPr>
    </w:lvl>
    <w:lvl w:ilvl="7" w:tplc="D9D09E3E" w:tentative="1">
      <w:start w:val="1"/>
      <w:numFmt w:val="bullet"/>
      <w:lvlText w:val=""/>
      <w:lvlJc w:val="left"/>
      <w:pPr>
        <w:tabs>
          <w:tab w:val="num" w:pos="5760"/>
        </w:tabs>
        <w:ind w:left="5760" w:hanging="360"/>
      </w:pPr>
      <w:rPr>
        <w:rFonts w:ascii="Wingdings" w:hAnsi="Wingdings" w:hint="default"/>
      </w:rPr>
    </w:lvl>
    <w:lvl w:ilvl="8" w:tplc="5300AE00" w:tentative="1">
      <w:start w:val="1"/>
      <w:numFmt w:val="bullet"/>
      <w:lvlText w:val=""/>
      <w:lvlJc w:val="left"/>
      <w:pPr>
        <w:tabs>
          <w:tab w:val="num" w:pos="6480"/>
        </w:tabs>
        <w:ind w:left="6480" w:hanging="360"/>
      </w:pPr>
      <w:rPr>
        <w:rFonts w:ascii="Wingdings" w:hAnsi="Wingdings" w:hint="default"/>
      </w:rPr>
    </w:lvl>
  </w:abstractNum>
  <w:abstractNum w:abstractNumId="20">
    <w:nsid w:val="76184D76"/>
    <w:multiLevelType w:val="singleLevel"/>
    <w:tmpl w:val="BC98A522"/>
    <w:lvl w:ilvl="0">
      <w:start w:val="1"/>
      <w:numFmt w:val="lowerLetter"/>
      <w:lvlText w:val="%1)"/>
      <w:legacy w:legacy="1" w:legacySpace="0" w:legacyIndent="235"/>
      <w:lvlJc w:val="left"/>
      <w:rPr>
        <w:rFonts w:ascii="Times New Roman" w:hAnsi="Times New Roman" w:hint="default"/>
      </w:rPr>
    </w:lvl>
  </w:abstractNum>
  <w:abstractNum w:abstractNumId="21">
    <w:nsid w:val="7B8E5C8C"/>
    <w:multiLevelType w:val="hybridMultilevel"/>
    <w:tmpl w:val="5BB49C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num>
  <w:num w:numId="2">
    <w:abstractNumId w:val="12"/>
  </w:num>
  <w:num w:numId="3">
    <w:abstractNumId w:val="2"/>
  </w:num>
  <w:num w:numId="4">
    <w:abstractNumId w:val="1"/>
  </w:num>
  <w:num w:numId="5">
    <w:abstractNumId w:val="13"/>
  </w:num>
  <w:num w:numId="6">
    <w:abstractNumId w:val="16"/>
  </w:num>
  <w:num w:numId="7">
    <w:abstractNumId w:val="3"/>
  </w:num>
  <w:num w:numId="8">
    <w:abstractNumId w:val="9"/>
  </w:num>
  <w:num w:numId="9">
    <w:abstractNumId w:val="17"/>
  </w:num>
  <w:num w:numId="10">
    <w:abstractNumId w:val="10"/>
  </w:num>
  <w:num w:numId="11">
    <w:abstractNumId w:val="6"/>
  </w:num>
  <w:num w:numId="12">
    <w:abstractNumId w:val="15"/>
  </w:num>
  <w:num w:numId="13">
    <w:abstractNumId w:val="20"/>
  </w:num>
  <w:num w:numId="14">
    <w:abstractNumId w:val="5"/>
  </w:num>
  <w:num w:numId="15">
    <w:abstractNumId w:val="0"/>
  </w:num>
  <w:num w:numId="16">
    <w:abstractNumId w:val="4"/>
  </w:num>
  <w:num w:numId="17">
    <w:abstractNumId w:val="7"/>
  </w:num>
  <w:num w:numId="18">
    <w:abstractNumId w:val="14"/>
  </w:num>
  <w:num w:numId="19">
    <w:abstractNumId w:val="11"/>
  </w:num>
  <w:num w:numId="20">
    <w:abstractNumId w:val="18"/>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F3F"/>
    <w:rsid w:val="00056226"/>
    <w:rsid w:val="00060C71"/>
    <w:rsid w:val="00062327"/>
    <w:rsid w:val="00073F8F"/>
    <w:rsid w:val="00077075"/>
    <w:rsid w:val="00080D98"/>
    <w:rsid w:val="00096043"/>
    <w:rsid w:val="000A02FE"/>
    <w:rsid w:val="000B700C"/>
    <w:rsid w:val="000B752F"/>
    <w:rsid w:val="000E1870"/>
    <w:rsid w:val="000F1E32"/>
    <w:rsid w:val="00104E39"/>
    <w:rsid w:val="00112A0E"/>
    <w:rsid w:val="00123AD1"/>
    <w:rsid w:val="00151FEA"/>
    <w:rsid w:val="001945D2"/>
    <w:rsid w:val="001A1001"/>
    <w:rsid w:val="001A5A1A"/>
    <w:rsid w:val="00207D55"/>
    <w:rsid w:val="0023324D"/>
    <w:rsid w:val="00255331"/>
    <w:rsid w:val="00257BE0"/>
    <w:rsid w:val="0026662A"/>
    <w:rsid w:val="002D191F"/>
    <w:rsid w:val="002E65ED"/>
    <w:rsid w:val="003028A9"/>
    <w:rsid w:val="00302C40"/>
    <w:rsid w:val="003725D6"/>
    <w:rsid w:val="003A4FA2"/>
    <w:rsid w:val="003C0A58"/>
    <w:rsid w:val="003F79C0"/>
    <w:rsid w:val="00416455"/>
    <w:rsid w:val="00426436"/>
    <w:rsid w:val="004338A6"/>
    <w:rsid w:val="00441467"/>
    <w:rsid w:val="00454225"/>
    <w:rsid w:val="00472753"/>
    <w:rsid w:val="004954BC"/>
    <w:rsid w:val="004A4F55"/>
    <w:rsid w:val="004B1F3F"/>
    <w:rsid w:val="004D1600"/>
    <w:rsid w:val="004E2300"/>
    <w:rsid w:val="005165DC"/>
    <w:rsid w:val="00543A82"/>
    <w:rsid w:val="00555688"/>
    <w:rsid w:val="00570863"/>
    <w:rsid w:val="005A75BE"/>
    <w:rsid w:val="005E1DD5"/>
    <w:rsid w:val="00601FA6"/>
    <w:rsid w:val="00603250"/>
    <w:rsid w:val="00624635"/>
    <w:rsid w:val="006264B0"/>
    <w:rsid w:val="0062714D"/>
    <w:rsid w:val="00633613"/>
    <w:rsid w:val="006653D1"/>
    <w:rsid w:val="006C0134"/>
    <w:rsid w:val="006C1147"/>
    <w:rsid w:val="006C1FCC"/>
    <w:rsid w:val="006C7255"/>
    <w:rsid w:val="00726D2C"/>
    <w:rsid w:val="007303F8"/>
    <w:rsid w:val="00740430"/>
    <w:rsid w:val="0074474B"/>
    <w:rsid w:val="00791AE2"/>
    <w:rsid w:val="00796C39"/>
    <w:rsid w:val="007A7D34"/>
    <w:rsid w:val="007D0251"/>
    <w:rsid w:val="0080524D"/>
    <w:rsid w:val="00833D69"/>
    <w:rsid w:val="008539A2"/>
    <w:rsid w:val="00856778"/>
    <w:rsid w:val="0088173C"/>
    <w:rsid w:val="008F5A0C"/>
    <w:rsid w:val="009617FF"/>
    <w:rsid w:val="009E027A"/>
    <w:rsid w:val="00A055E3"/>
    <w:rsid w:val="00A24A37"/>
    <w:rsid w:val="00A26B13"/>
    <w:rsid w:val="00A753F7"/>
    <w:rsid w:val="00A87EAF"/>
    <w:rsid w:val="00AA1BAB"/>
    <w:rsid w:val="00AD79EB"/>
    <w:rsid w:val="00AF1079"/>
    <w:rsid w:val="00B25A19"/>
    <w:rsid w:val="00B518A8"/>
    <w:rsid w:val="00B91831"/>
    <w:rsid w:val="00B95DE5"/>
    <w:rsid w:val="00B97715"/>
    <w:rsid w:val="00BC5761"/>
    <w:rsid w:val="00BE617D"/>
    <w:rsid w:val="00C100C4"/>
    <w:rsid w:val="00C209C4"/>
    <w:rsid w:val="00D17779"/>
    <w:rsid w:val="00D74F76"/>
    <w:rsid w:val="00D96332"/>
    <w:rsid w:val="00DB0C14"/>
    <w:rsid w:val="00DB0D68"/>
    <w:rsid w:val="00DC3D59"/>
    <w:rsid w:val="00DD6F2A"/>
    <w:rsid w:val="00E127C0"/>
    <w:rsid w:val="00E12E3B"/>
    <w:rsid w:val="00E31C63"/>
    <w:rsid w:val="00E40C82"/>
    <w:rsid w:val="00E64264"/>
    <w:rsid w:val="00E807C1"/>
    <w:rsid w:val="00E91E4F"/>
    <w:rsid w:val="00E94E92"/>
    <w:rsid w:val="00ED41A7"/>
    <w:rsid w:val="00EF67B9"/>
    <w:rsid w:val="00F30F71"/>
    <w:rsid w:val="00F7577A"/>
    <w:rsid w:val="00F94F07"/>
    <w:rsid w:val="00FC39B6"/>
    <w:rsid w:val="00FD0F9A"/>
    <w:rsid w:val="00FF2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5903425-0A0D-41B2-8ADA-DF51FF0B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F3F"/>
    <w:rPr>
      <w:sz w:val="24"/>
      <w:szCs w:val="24"/>
    </w:rPr>
  </w:style>
  <w:style w:type="paragraph" w:styleId="1">
    <w:name w:val="heading 1"/>
    <w:basedOn w:val="a"/>
    <w:next w:val="a"/>
    <w:qFormat/>
    <w:rsid w:val="00C209C4"/>
    <w:pPr>
      <w:keepNext/>
      <w:pageBreakBefore/>
      <w:spacing w:before="120" w:after="120" w:line="360" w:lineRule="auto"/>
      <w:jc w:val="center"/>
      <w:outlineLvl w:val="0"/>
    </w:pPr>
    <w:rPr>
      <w:b/>
      <w:bCs/>
      <w:caps/>
      <w:sz w:val="28"/>
      <w:lang w:val="en-US"/>
    </w:rPr>
  </w:style>
  <w:style w:type="paragraph" w:styleId="2">
    <w:name w:val="heading 2"/>
    <w:basedOn w:val="a"/>
    <w:next w:val="a"/>
    <w:link w:val="20"/>
    <w:qFormat/>
    <w:rsid w:val="009E027A"/>
    <w:pPr>
      <w:keepNext/>
      <w:numPr>
        <w:ilvl w:val="1"/>
        <w:numId w:val="2"/>
      </w:numPr>
      <w:spacing w:before="240" w:after="120" w:line="360" w:lineRule="auto"/>
      <w:outlineLvl w:val="1"/>
    </w:pPr>
    <w:rPr>
      <w:b/>
      <w:bCs/>
      <w:sz w:val="28"/>
    </w:rPr>
  </w:style>
  <w:style w:type="paragraph" w:styleId="3">
    <w:name w:val="heading 3"/>
    <w:basedOn w:val="a"/>
    <w:next w:val="a"/>
    <w:qFormat/>
    <w:rsid w:val="003A4FA2"/>
    <w:pPr>
      <w:keepNext/>
      <w:numPr>
        <w:ilvl w:val="2"/>
        <w:numId w:val="2"/>
      </w:numPr>
      <w:spacing w:before="360" w:after="120" w:line="360" w:lineRule="auto"/>
      <w:outlineLvl w:val="2"/>
    </w:pPr>
    <w:rPr>
      <w:rFonts w:ascii="Arial" w:hAnsi="Arial" w:cs="Arial"/>
      <w:bCs/>
    </w:rPr>
  </w:style>
  <w:style w:type="paragraph" w:styleId="4">
    <w:name w:val="heading 4"/>
    <w:basedOn w:val="a"/>
    <w:next w:val="a"/>
    <w:qFormat/>
    <w:rsid w:val="003A4FA2"/>
    <w:pPr>
      <w:keepNext/>
      <w:numPr>
        <w:ilvl w:val="3"/>
        <w:numId w:val="2"/>
      </w:numPr>
      <w:spacing w:before="240" w:line="360" w:lineRule="auto"/>
      <w:outlineLvl w:val="3"/>
    </w:pPr>
    <w:rPr>
      <w:rFonts w:ascii="Arial" w:hAnsi="Arial" w:cs="Arial"/>
      <w:bCs/>
      <w:i/>
    </w:rPr>
  </w:style>
  <w:style w:type="paragraph" w:styleId="5">
    <w:name w:val="heading 5"/>
    <w:basedOn w:val="a"/>
    <w:next w:val="a"/>
    <w:qFormat/>
    <w:rsid w:val="003A4FA2"/>
    <w:pPr>
      <w:keepNext/>
      <w:numPr>
        <w:ilvl w:val="4"/>
        <w:numId w:val="2"/>
      </w:numPr>
      <w:spacing w:line="360" w:lineRule="auto"/>
      <w:jc w:val="both"/>
      <w:outlineLvl w:val="4"/>
    </w:pPr>
    <w:rPr>
      <w:b/>
      <w:i/>
      <w:iCs/>
    </w:rPr>
  </w:style>
  <w:style w:type="paragraph" w:styleId="6">
    <w:name w:val="heading 6"/>
    <w:basedOn w:val="a"/>
    <w:next w:val="a"/>
    <w:qFormat/>
    <w:rsid w:val="003A4FA2"/>
    <w:pPr>
      <w:keepNext/>
      <w:numPr>
        <w:ilvl w:val="5"/>
        <w:numId w:val="2"/>
      </w:numPr>
      <w:spacing w:line="360" w:lineRule="auto"/>
      <w:jc w:val="center"/>
      <w:outlineLvl w:val="5"/>
    </w:pPr>
    <w:rPr>
      <w:b/>
      <w:i/>
      <w:iCs/>
    </w:rPr>
  </w:style>
  <w:style w:type="paragraph" w:styleId="7">
    <w:name w:val="heading 7"/>
    <w:basedOn w:val="a"/>
    <w:next w:val="a"/>
    <w:qFormat/>
    <w:rsid w:val="003A4FA2"/>
    <w:pPr>
      <w:keepNext/>
      <w:numPr>
        <w:ilvl w:val="6"/>
        <w:numId w:val="2"/>
      </w:numPr>
      <w:spacing w:line="360" w:lineRule="auto"/>
      <w:jc w:val="both"/>
      <w:outlineLvl w:val="6"/>
    </w:pPr>
    <w:rPr>
      <w:i/>
      <w:iCs/>
      <w:lang w:val="uk-UA"/>
    </w:rPr>
  </w:style>
  <w:style w:type="paragraph" w:styleId="8">
    <w:name w:val="heading 8"/>
    <w:basedOn w:val="a"/>
    <w:next w:val="a"/>
    <w:qFormat/>
    <w:rsid w:val="003A4FA2"/>
    <w:pPr>
      <w:keepNext/>
      <w:numPr>
        <w:ilvl w:val="7"/>
        <w:numId w:val="2"/>
      </w:numPr>
      <w:spacing w:line="360" w:lineRule="auto"/>
      <w:jc w:val="both"/>
      <w:outlineLvl w:val="7"/>
    </w:pPr>
    <w:rPr>
      <w:rFonts w:ascii="Arial" w:hAnsi="Arial" w:cs="Arial"/>
      <w:b/>
      <w:bCs/>
      <w:sz w:val="28"/>
    </w:rPr>
  </w:style>
  <w:style w:type="paragraph" w:styleId="9">
    <w:name w:val="heading 9"/>
    <w:basedOn w:val="a"/>
    <w:next w:val="a"/>
    <w:qFormat/>
    <w:rsid w:val="003A4FA2"/>
    <w:pPr>
      <w:numPr>
        <w:ilvl w:val="8"/>
        <w:numId w:val="2"/>
      </w:numPr>
      <w:spacing w:before="240" w:after="60" w:line="360" w:lineRule="auto"/>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ХОбычный"/>
    <w:basedOn w:val="a"/>
    <w:rsid w:val="003A4FA2"/>
    <w:pPr>
      <w:ind w:firstLine="284"/>
      <w:jc w:val="both"/>
    </w:pPr>
    <w:rPr>
      <w:sz w:val="22"/>
    </w:rPr>
  </w:style>
  <w:style w:type="table" w:styleId="a4">
    <w:name w:val="Table Grid"/>
    <w:basedOn w:val="a1"/>
    <w:rsid w:val="003A4F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9E027A"/>
    <w:rPr>
      <w:b/>
      <w:bCs/>
      <w:sz w:val="28"/>
      <w:szCs w:val="24"/>
      <w:lang w:val="ru-RU" w:eastAsia="ru-RU" w:bidi="ar-SA"/>
    </w:rPr>
  </w:style>
  <w:style w:type="paragraph" w:customStyle="1" w:styleId="30">
    <w:name w:val="ХЗаголовок3"/>
    <w:basedOn w:val="a3"/>
    <w:next w:val="a3"/>
    <w:rsid w:val="003A4FA2"/>
    <w:pPr>
      <w:suppressAutoHyphens/>
      <w:spacing w:after="120"/>
      <w:ind w:firstLine="0"/>
      <w:jc w:val="left"/>
    </w:pPr>
    <w:rPr>
      <w:sz w:val="24"/>
    </w:rPr>
  </w:style>
  <w:style w:type="paragraph" w:styleId="a5">
    <w:name w:val="header"/>
    <w:basedOn w:val="a"/>
    <w:rsid w:val="00255331"/>
    <w:pPr>
      <w:tabs>
        <w:tab w:val="center" w:pos="4677"/>
        <w:tab w:val="right" w:pos="9355"/>
      </w:tabs>
    </w:pPr>
  </w:style>
  <w:style w:type="paragraph" w:styleId="a6">
    <w:name w:val="Body Text"/>
    <w:basedOn w:val="a"/>
    <w:rsid w:val="00A055E3"/>
    <w:pPr>
      <w:spacing w:after="120"/>
    </w:pPr>
  </w:style>
  <w:style w:type="paragraph" w:styleId="a7">
    <w:name w:val="Body Text Indent"/>
    <w:basedOn w:val="a"/>
    <w:rsid w:val="00570863"/>
    <w:pPr>
      <w:spacing w:after="120"/>
      <w:ind w:left="283"/>
    </w:pPr>
  </w:style>
  <w:style w:type="paragraph" w:styleId="21">
    <w:name w:val="Body Text 2"/>
    <w:basedOn w:val="a"/>
    <w:rsid w:val="00056226"/>
    <w:pPr>
      <w:spacing w:after="120" w:line="480" w:lineRule="auto"/>
    </w:pPr>
  </w:style>
  <w:style w:type="character" w:styleId="a8">
    <w:name w:val="Hyperlink"/>
    <w:basedOn w:val="a0"/>
    <w:uiPriority w:val="99"/>
    <w:rsid w:val="0088173C"/>
    <w:rPr>
      <w:color w:val="0000FF"/>
      <w:u w:val="single"/>
    </w:rPr>
  </w:style>
  <w:style w:type="paragraph" w:styleId="10">
    <w:name w:val="toc 1"/>
    <w:basedOn w:val="a"/>
    <w:next w:val="a"/>
    <w:autoRedefine/>
    <w:uiPriority w:val="39"/>
    <w:rsid w:val="00AF1079"/>
  </w:style>
  <w:style w:type="paragraph" w:styleId="22">
    <w:name w:val="toc 2"/>
    <w:basedOn w:val="a"/>
    <w:next w:val="a"/>
    <w:autoRedefine/>
    <w:uiPriority w:val="39"/>
    <w:rsid w:val="00AF1079"/>
    <w:pPr>
      <w:ind w:left="240"/>
    </w:pPr>
  </w:style>
  <w:style w:type="paragraph" w:styleId="a9">
    <w:name w:val="footer"/>
    <w:basedOn w:val="a"/>
    <w:rsid w:val="00AF1079"/>
    <w:pPr>
      <w:tabs>
        <w:tab w:val="center" w:pos="4677"/>
        <w:tab w:val="right" w:pos="9355"/>
      </w:tabs>
    </w:pPr>
  </w:style>
  <w:style w:type="character" w:styleId="aa">
    <w:name w:val="page number"/>
    <w:basedOn w:val="a0"/>
    <w:rsid w:val="00AF1079"/>
  </w:style>
  <w:style w:type="paragraph" w:customStyle="1" w:styleId="11">
    <w:name w:val="Стиль1"/>
    <w:basedOn w:val="2"/>
    <w:rsid w:val="00255331"/>
  </w:style>
  <w:style w:type="paragraph" w:customStyle="1" w:styleId="ab">
    <w:name w:val="ХРисунок"/>
    <w:basedOn w:val="a3"/>
    <w:next w:val="a3"/>
    <w:rsid w:val="00E91E4F"/>
    <w:pPr>
      <w:suppressAutoHyphens/>
      <w:spacing w:after="120"/>
      <w:ind w:firstLine="0"/>
      <w:jc w:val="center"/>
    </w:pPr>
    <w:rPr>
      <w:i/>
    </w:rPr>
  </w:style>
  <w:style w:type="character" w:styleId="ac">
    <w:name w:val="Emphasis"/>
    <w:basedOn w:val="a0"/>
    <w:qFormat/>
    <w:rsid w:val="000F1E32"/>
    <w:rPr>
      <w:i/>
      <w:iCs/>
    </w:rPr>
  </w:style>
  <w:style w:type="character" w:styleId="ad">
    <w:name w:val="FollowedHyperlink"/>
    <w:basedOn w:val="a0"/>
    <w:rsid w:val="00DB0C1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054654">
      <w:bodyDiv w:val="1"/>
      <w:marLeft w:val="0"/>
      <w:marRight w:val="0"/>
      <w:marTop w:val="0"/>
      <w:marBottom w:val="0"/>
      <w:divBdr>
        <w:top w:val="none" w:sz="0" w:space="0" w:color="auto"/>
        <w:left w:val="none" w:sz="0" w:space="0" w:color="auto"/>
        <w:bottom w:val="none" w:sz="0" w:space="0" w:color="auto"/>
        <w:right w:val="none" w:sz="0" w:space="0" w:color="auto"/>
      </w:divBdr>
    </w:div>
    <w:div w:id="1529875894">
      <w:bodyDiv w:val="1"/>
      <w:marLeft w:val="0"/>
      <w:marRight w:val="0"/>
      <w:marTop w:val="0"/>
      <w:marBottom w:val="0"/>
      <w:divBdr>
        <w:top w:val="none" w:sz="0" w:space="0" w:color="auto"/>
        <w:left w:val="none" w:sz="0" w:space="0" w:color="auto"/>
        <w:bottom w:val="none" w:sz="0" w:space="0" w:color="auto"/>
        <w:right w:val="none" w:sz="0" w:space="0" w:color="auto"/>
      </w:divBdr>
    </w:div>
    <w:div w:id="1844516451">
      <w:bodyDiv w:val="1"/>
      <w:marLeft w:val="0"/>
      <w:marRight w:val="0"/>
      <w:marTop w:val="0"/>
      <w:marBottom w:val="0"/>
      <w:divBdr>
        <w:top w:val="none" w:sz="0" w:space="0" w:color="auto"/>
        <w:left w:val="none" w:sz="0" w:space="0" w:color="auto"/>
        <w:bottom w:val="none" w:sz="0" w:space="0" w:color="auto"/>
        <w:right w:val="none" w:sz="0" w:space="0" w:color="auto"/>
      </w:divBdr>
      <w:divsChild>
        <w:div w:id="1175027564">
          <w:marLeft w:val="0"/>
          <w:marRight w:val="0"/>
          <w:marTop w:val="0"/>
          <w:marBottom w:val="0"/>
          <w:divBdr>
            <w:top w:val="none" w:sz="0" w:space="0" w:color="auto"/>
            <w:left w:val="none" w:sz="0" w:space="0" w:color="auto"/>
            <w:bottom w:val="none" w:sz="0" w:space="0" w:color="auto"/>
            <w:right w:val="none" w:sz="0" w:space="0" w:color="auto"/>
          </w:divBdr>
          <w:divsChild>
            <w:div w:id="395391">
              <w:marLeft w:val="0"/>
              <w:marRight w:val="0"/>
              <w:marTop w:val="0"/>
              <w:marBottom w:val="0"/>
              <w:divBdr>
                <w:top w:val="none" w:sz="0" w:space="0" w:color="auto"/>
                <w:left w:val="none" w:sz="0" w:space="0" w:color="auto"/>
                <w:bottom w:val="none" w:sz="0" w:space="0" w:color="auto"/>
                <w:right w:val="none" w:sz="0" w:space="0" w:color="auto"/>
              </w:divBdr>
            </w:div>
            <w:div w:id="20279638">
              <w:marLeft w:val="0"/>
              <w:marRight w:val="0"/>
              <w:marTop w:val="0"/>
              <w:marBottom w:val="0"/>
              <w:divBdr>
                <w:top w:val="none" w:sz="0" w:space="0" w:color="auto"/>
                <w:left w:val="none" w:sz="0" w:space="0" w:color="auto"/>
                <w:bottom w:val="none" w:sz="0" w:space="0" w:color="auto"/>
                <w:right w:val="none" w:sz="0" w:space="0" w:color="auto"/>
              </w:divBdr>
            </w:div>
            <w:div w:id="285088060">
              <w:marLeft w:val="0"/>
              <w:marRight w:val="0"/>
              <w:marTop w:val="0"/>
              <w:marBottom w:val="0"/>
              <w:divBdr>
                <w:top w:val="none" w:sz="0" w:space="0" w:color="auto"/>
                <w:left w:val="none" w:sz="0" w:space="0" w:color="auto"/>
                <w:bottom w:val="none" w:sz="0" w:space="0" w:color="auto"/>
                <w:right w:val="none" w:sz="0" w:space="0" w:color="auto"/>
              </w:divBdr>
            </w:div>
            <w:div w:id="292175942">
              <w:marLeft w:val="0"/>
              <w:marRight w:val="0"/>
              <w:marTop w:val="0"/>
              <w:marBottom w:val="0"/>
              <w:divBdr>
                <w:top w:val="none" w:sz="0" w:space="0" w:color="auto"/>
                <w:left w:val="none" w:sz="0" w:space="0" w:color="auto"/>
                <w:bottom w:val="none" w:sz="0" w:space="0" w:color="auto"/>
                <w:right w:val="none" w:sz="0" w:space="0" w:color="auto"/>
              </w:divBdr>
            </w:div>
            <w:div w:id="298075561">
              <w:marLeft w:val="0"/>
              <w:marRight w:val="0"/>
              <w:marTop w:val="0"/>
              <w:marBottom w:val="0"/>
              <w:divBdr>
                <w:top w:val="none" w:sz="0" w:space="0" w:color="auto"/>
                <w:left w:val="none" w:sz="0" w:space="0" w:color="auto"/>
                <w:bottom w:val="none" w:sz="0" w:space="0" w:color="auto"/>
                <w:right w:val="none" w:sz="0" w:space="0" w:color="auto"/>
              </w:divBdr>
            </w:div>
            <w:div w:id="313334309">
              <w:marLeft w:val="0"/>
              <w:marRight w:val="0"/>
              <w:marTop w:val="0"/>
              <w:marBottom w:val="0"/>
              <w:divBdr>
                <w:top w:val="none" w:sz="0" w:space="0" w:color="auto"/>
                <w:left w:val="none" w:sz="0" w:space="0" w:color="auto"/>
                <w:bottom w:val="none" w:sz="0" w:space="0" w:color="auto"/>
                <w:right w:val="none" w:sz="0" w:space="0" w:color="auto"/>
              </w:divBdr>
            </w:div>
            <w:div w:id="547298234">
              <w:marLeft w:val="0"/>
              <w:marRight w:val="0"/>
              <w:marTop w:val="0"/>
              <w:marBottom w:val="0"/>
              <w:divBdr>
                <w:top w:val="none" w:sz="0" w:space="0" w:color="auto"/>
                <w:left w:val="none" w:sz="0" w:space="0" w:color="auto"/>
                <w:bottom w:val="none" w:sz="0" w:space="0" w:color="auto"/>
                <w:right w:val="none" w:sz="0" w:space="0" w:color="auto"/>
              </w:divBdr>
            </w:div>
            <w:div w:id="561332513">
              <w:marLeft w:val="0"/>
              <w:marRight w:val="0"/>
              <w:marTop w:val="0"/>
              <w:marBottom w:val="0"/>
              <w:divBdr>
                <w:top w:val="none" w:sz="0" w:space="0" w:color="auto"/>
                <w:left w:val="none" w:sz="0" w:space="0" w:color="auto"/>
                <w:bottom w:val="none" w:sz="0" w:space="0" w:color="auto"/>
                <w:right w:val="none" w:sz="0" w:space="0" w:color="auto"/>
              </w:divBdr>
            </w:div>
            <w:div w:id="1320694270">
              <w:marLeft w:val="0"/>
              <w:marRight w:val="0"/>
              <w:marTop w:val="0"/>
              <w:marBottom w:val="0"/>
              <w:divBdr>
                <w:top w:val="none" w:sz="0" w:space="0" w:color="auto"/>
                <w:left w:val="none" w:sz="0" w:space="0" w:color="auto"/>
                <w:bottom w:val="none" w:sz="0" w:space="0" w:color="auto"/>
                <w:right w:val="none" w:sz="0" w:space="0" w:color="auto"/>
              </w:divBdr>
            </w:div>
            <w:div w:id="1412582208">
              <w:marLeft w:val="0"/>
              <w:marRight w:val="0"/>
              <w:marTop w:val="0"/>
              <w:marBottom w:val="0"/>
              <w:divBdr>
                <w:top w:val="none" w:sz="0" w:space="0" w:color="auto"/>
                <w:left w:val="none" w:sz="0" w:space="0" w:color="auto"/>
                <w:bottom w:val="none" w:sz="0" w:space="0" w:color="auto"/>
                <w:right w:val="none" w:sz="0" w:space="0" w:color="auto"/>
              </w:divBdr>
            </w:div>
            <w:div w:id="1514414883">
              <w:marLeft w:val="0"/>
              <w:marRight w:val="0"/>
              <w:marTop w:val="0"/>
              <w:marBottom w:val="0"/>
              <w:divBdr>
                <w:top w:val="none" w:sz="0" w:space="0" w:color="auto"/>
                <w:left w:val="none" w:sz="0" w:space="0" w:color="auto"/>
                <w:bottom w:val="none" w:sz="0" w:space="0" w:color="auto"/>
                <w:right w:val="none" w:sz="0" w:space="0" w:color="auto"/>
              </w:divBdr>
            </w:div>
            <w:div w:id="1762991955">
              <w:marLeft w:val="0"/>
              <w:marRight w:val="0"/>
              <w:marTop w:val="0"/>
              <w:marBottom w:val="0"/>
              <w:divBdr>
                <w:top w:val="none" w:sz="0" w:space="0" w:color="auto"/>
                <w:left w:val="none" w:sz="0" w:space="0" w:color="auto"/>
                <w:bottom w:val="none" w:sz="0" w:space="0" w:color="auto"/>
                <w:right w:val="none" w:sz="0" w:space="0" w:color="auto"/>
              </w:divBdr>
            </w:div>
            <w:div w:id="1829127460">
              <w:marLeft w:val="0"/>
              <w:marRight w:val="0"/>
              <w:marTop w:val="0"/>
              <w:marBottom w:val="0"/>
              <w:divBdr>
                <w:top w:val="none" w:sz="0" w:space="0" w:color="auto"/>
                <w:left w:val="none" w:sz="0" w:space="0" w:color="auto"/>
                <w:bottom w:val="none" w:sz="0" w:space="0" w:color="auto"/>
                <w:right w:val="none" w:sz="0" w:space="0" w:color="auto"/>
              </w:divBdr>
            </w:div>
            <w:div w:id="19913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60063">
      <w:bodyDiv w:val="1"/>
      <w:marLeft w:val="0"/>
      <w:marRight w:val="0"/>
      <w:marTop w:val="0"/>
      <w:marBottom w:val="0"/>
      <w:divBdr>
        <w:top w:val="none" w:sz="0" w:space="0" w:color="auto"/>
        <w:left w:val="none" w:sz="0" w:space="0" w:color="auto"/>
        <w:bottom w:val="none" w:sz="0" w:space="0" w:color="auto"/>
        <w:right w:val="none" w:sz="0" w:space="0" w:color="auto"/>
      </w:divBdr>
      <w:divsChild>
        <w:div w:id="1422606934">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4471</Words>
  <Characters>25489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Методика по расчету выбросов Парниковых газов в атмосферу от полигонов твердых бытовых отходов</vt:lpstr>
    </vt:vector>
  </TitlesOfParts>
  <Company>MoBIL GROUP</Company>
  <LinksUpToDate>false</LinksUpToDate>
  <CharactersWithSpaces>29901</CharactersWithSpaces>
  <SharedDoc>false</SharedDoc>
  <HLinks>
    <vt:vector size="78" baseType="variant">
      <vt:variant>
        <vt:i4>3604593</vt:i4>
      </vt:variant>
      <vt:variant>
        <vt:i4>75</vt:i4>
      </vt:variant>
      <vt:variant>
        <vt:i4>0</vt:i4>
      </vt:variant>
      <vt:variant>
        <vt:i4>5</vt:i4>
      </vt:variant>
      <vt:variant>
        <vt:lpwstr>http://unfccc.int/national_reports/annex_i_ghg_inventories/national_inventories_submissions</vt:lpwstr>
      </vt:variant>
      <vt:variant>
        <vt:lpwstr/>
      </vt:variant>
      <vt:variant>
        <vt:i4>1245235</vt:i4>
      </vt:variant>
      <vt:variant>
        <vt:i4>68</vt:i4>
      </vt:variant>
      <vt:variant>
        <vt:i4>0</vt:i4>
      </vt:variant>
      <vt:variant>
        <vt:i4>5</vt:i4>
      </vt:variant>
      <vt:variant>
        <vt:lpwstr/>
      </vt:variant>
      <vt:variant>
        <vt:lpwstr>_Toc269096142</vt:lpwstr>
      </vt:variant>
      <vt:variant>
        <vt:i4>1245235</vt:i4>
      </vt:variant>
      <vt:variant>
        <vt:i4>62</vt:i4>
      </vt:variant>
      <vt:variant>
        <vt:i4>0</vt:i4>
      </vt:variant>
      <vt:variant>
        <vt:i4>5</vt:i4>
      </vt:variant>
      <vt:variant>
        <vt:lpwstr/>
      </vt:variant>
      <vt:variant>
        <vt:lpwstr>_Toc269096141</vt:lpwstr>
      </vt:variant>
      <vt:variant>
        <vt:i4>1245235</vt:i4>
      </vt:variant>
      <vt:variant>
        <vt:i4>56</vt:i4>
      </vt:variant>
      <vt:variant>
        <vt:i4>0</vt:i4>
      </vt:variant>
      <vt:variant>
        <vt:i4>5</vt:i4>
      </vt:variant>
      <vt:variant>
        <vt:lpwstr/>
      </vt:variant>
      <vt:variant>
        <vt:lpwstr>_Toc269096140</vt:lpwstr>
      </vt:variant>
      <vt:variant>
        <vt:i4>1310771</vt:i4>
      </vt:variant>
      <vt:variant>
        <vt:i4>50</vt:i4>
      </vt:variant>
      <vt:variant>
        <vt:i4>0</vt:i4>
      </vt:variant>
      <vt:variant>
        <vt:i4>5</vt:i4>
      </vt:variant>
      <vt:variant>
        <vt:lpwstr/>
      </vt:variant>
      <vt:variant>
        <vt:lpwstr>_Toc269096139</vt:lpwstr>
      </vt:variant>
      <vt:variant>
        <vt:i4>1310771</vt:i4>
      </vt:variant>
      <vt:variant>
        <vt:i4>44</vt:i4>
      </vt:variant>
      <vt:variant>
        <vt:i4>0</vt:i4>
      </vt:variant>
      <vt:variant>
        <vt:i4>5</vt:i4>
      </vt:variant>
      <vt:variant>
        <vt:lpwstr/>
      </vt:variant>
      <vt:variant>
        <vt:lpwstr>_Toc269096138</vt:lpwstr>
      </vt:variant>
      <vt:variant>
        <vt:i4>1310771</vt:i4>
      </vt:variant>
      <vt:variant>
        <vt:i4>38</vt:i4>
      </vt:variant>
      <vt:variant>
        <vt:i4>0</vt:i4>
      </vt:variant>
      <vt:variant>
        <vt:i4>5</vt:i4>
      </vt:variant>
      <vt:variant>
        <vt:lpwstr/>
      </vt:variant>
      <vt:variant>
        <vt:lpwstr>_Toc269096137</vt:lpwstr>
      </vt:variant>
      <vt:variant>
        <vt:i4>1310771</vt:i4>
      </vt:variant>
      <vt:variant>
        <vt:i4>32</vt:i4>
      </vt:variant>
      <vt:variant>
        <vt:i4>0</vt:i4>
      </vt:variant>
      <vt:variant>
        <vt:i4>5</vt:i4>
      </vt:variant>
      <vt:variant>
        <vt:lpwstr/>
      </vt:variant>
      <vt:variant>
        <vt:lpwstr>_Toc269096136</vt:lpwstr>
      </vt:variant>
      <vt:variant>
        <vt:i4>1310771</vt:i4>
      </vt:variant>
      <vt:variant>
        <vt:i4>26</vt:i4>
      </vt:variant>
      <vt:variant>
        <vt:i4>0</vt:i4>
      </vt:variant>
      <vt:variant>
        <vt:i4>5</vt:i4>
      </vt:variant>
      <vt:variant>
        <vt:lpwstr/>
      </vt:variant>
      <vt:variant>
        <vt:lpwstr>_Toc269096135</vt:lpwstr>
      </vt:variant>
      <vt:variant>
        <vt:i4>1310771</vt:i4>
      </vt:variant>
      <vt:variant>
        <vt:i4>20</vt:i4>
      </vt:variant>
      <vt:variant>
        <vt:i4>0</vt:i4>
      </vt:variant>
      <vt:variant>
        <vt:i4>5</vt:i4>
      </vt:variant>
      <vt:variant>
        <vt:lpwstr/>
      </vt:variant>
      <vt:variant>
        <vt:lpwstr>_Toc269096134</vt:lpwstr>
      </vt:variant>
      <vt:variant>
        <vt:i4>1310771</vt:i4>
      </vt:variant>
      <vt:variant>
        <vt:i4>14</vt:i4>
      </vt:variant>
      <vt:variant>
        <vt:i4>0</vt:i4>
      </vt:variant>
      <vt:variant>
        <vt:i4>5</vt:i4>
      </vt:variant>
      <vt:variant>
        <vt:lpwstr/>
      </vt:variant>
      <vt:variant>
        <vt:lpwstr>_Toc269096133</vt:lpwstr>
      </vt:variant>
      <vt:variant>
        <vt:i4>1310771</vt:i4>
      </vt:variant>
      <vt:variant>
        <vt:i4>8</vt:i4>
      </vt:variant>
      <vt:variant>
        <vt:i4>0</vt:i4>
      </vt:variant>
      <vt:variant>
        <vt:i4>5</vt:i4>
      </vt:variant>
      <vt:variant>
        <vt:lpwstr/>
      </vt:variant>
      <vt:variant>
        <vt:lpwstr>_Toc269096132</vt:lpwstr>
      </vt:variant>
      <vt:variant>
        <vt:i4>1310771</vt:i4>
      </vt:variant>
      <vt:variant>
        <vt:i4>2</vt:i4>
      </vt:variant>
      <vt:variant>
        <vt:i4>0</vt:i4>
      </vt:variant>
      <vt:variant>
        <vt:i4>5</vt:i4>
      </vt:variant>
      <vt:variant>
        <vt:lpwstr/>
      </vt:variant>
      <vt:variant>
        <vt:lpwstr>_Toc269096131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по расчету выбросов Парниковых газов в атмосферу от полигонов твердых бытовых отходов</dc:title>
  <dc:subject/>
  <dc:creator>Admin</dc:creator>
  <cp:keywords/>
  <cp:lastModifiedBy>Irina</cp:lastModifiedBy>
  <cp:revision>2</cp:revision>
  <cp:lastPrinted>2010-09-03T17:57:00Z</cp:lastPrinted>
  <dcterms:created xsi:type="dcterms:W3CDTF">2014-09-04T21:17:00Z</dcterms:created>
  <dcterms:modified xsi:type="dcterms:W3CDTF">2014-09-04T21:17:00Z</dcterms:modified>
</cp:coreProperties>
</file>