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74" w:rsidRDefault="00CD5CEF">
      <w:pPr>
        <w:pStyle w:val="1"/>
        <w:jc w:val="center"/>
      </w:pPr>
      <w:r>
        <w:t>Солженицын а. и. - Проблема национального характера в одном из произведений современной русской литературы</w:t>
      </w:r>
    </w:p>
    <w:p w:rsidR="001D7174" w:rsidRPr="00CD5CEF" w:rsidRDefault="00CD5CEF">
      <w:pPr>
        <w:pStyle w:val="a3"/>
        <w:spacing w:after="240" w:afterAutospacing="0"/>
      </w:pPr>
      <w:r>
        <w:t>Национальный характер в произведения А.И.Солженицына.</w:t>
      </w:r>
      <w:r>
        <w:br/>
      </w:r>
      <w:r>
        <w:br/>
        <w:t>Основной темой творчества А.И. Солженицына является разоблачение тоталитарной системы, доказательство невозможности существования в ней человека.</w:t>
      </w:r>
      <w:r>
        <w:br/>
        <w:t>В таких условиях, по А. И. Солженицыну, наиболее ярко проявляется русский национальный характер. Народ сохраняет силу духа и нравственный идеалы при таких обстоятельствах – в этом его величие. Нужно заметить, что герои Солженицына сочетают в себе предельный трагизм бытия и жизнелюбие, так же как в творчестве писателя сочетаются трагические мотивы и надежда на лучшую жизнь, на силу народного духа.</w:t>
      </w:r>
      <w:r>
        <w:br/>
        <w:t>Чисто народные характеры показаны писателем в рассказах “Матрёнин двор” и “Один день Ивана Денисовича” в образах старухи Матрёны и заключённого Щ-854 Шухова. Понимание народного характера у Солженицына гораздо шире этих двух образов и включает в себя черты не только “простого человека”, а и представителей других слоёв общества. Но именно в этих двух образах автор показал то, что создаёт истинную мощь России, на чём держится Русь. Хотя герои Солженицына пережили много обманов, разочарований в жизни – и Матрёна, и Иван Денисович сохраняют удивительную цельность, силу и простоту характера. Своим существованием они как бы говорят, что Россия есть, есть надежда на возрождение.</w:t>
      </w:r>
      <w:r>
        <w:br/>
        <w:t>Повесть “Один день Ивана Денисовича” - это не только описание одного дня нашей истории, но и повесть о сопротивлении человеческого духа насилию. Иван Денисович в этом страшном, перевёрнутом мире сохраняет человеческое достоинство. При этом лагерь Солженицына – это не просто реальный лагерь, а символ воплощения зла, ненависти, насилия.</w:t>
      </w:r>
      <w:r>
        <w:br/>
        <w:t>Условие выживания – сопротивление лагерному порядку. И весь сюжет повести – рассказ о сопротивлении живого человека неживому, человека – лагерю. Иван Денисович стремится не просто к физическому выживанию, а к выживанию духовному через</w:t>
      </w:r>
      <w:r>
        <w:br/>
        <w:t>все искушения лагеря. Шухов не один; с ним в этой борьбе побеждают кавторанг, каторжник Х-123, Алёшка-баптист, Сенька Клевшин, бригадир Тюрин. Они не из тех, кто “подыхает: кто миски лижет, кто на санчасть надеется, да кто к куму ходит стучать”.</w:t>
      </w:r>
      <w:r>
        <w:br/>
        <w:t>Лагерь на каждом шагу угнетает человека, делает бессмысленным любое человеческое действие. Этот мир не сочетается с любой разумной работой. Поэтому большинство заключённых относится к работе так: “для людей делаешь – качество дай, для</w:t>
      </w:r>
      <w:r>
        <w:br/>
        <w:t>начальника делаешь – дай показуху”. В Шухове же сохраняется народный дух трудолюбия. Не может крестьянский сын, как и всё поколение его предков, работать спустя рукава. В его работе – противостояние лагерю. Тем, что Иван Денисович и</w:t>
      </w:r>
      <w:r>
        <w:br/>
        <w:t>отчасти вся бригада Тюрина работают на совесть, умело и скоро, он сопротивляется несвободе лагеря. “Так устроен Шухов по-дурацкому, и за восемь лет лагеря никак его отучить не могут: всякую вещь и труд всякий жалеет он, чтоб зря не сгинули”. Бригадир, смеясь, говорит Шухову, обращая внимание на его упорное желание закончить работу после съёма: “Без тебя же тюрьма плакать будет!”</w:t>
      </w:r>
      <w:r>
        <w:br/>
        <w:t>Есть у Ивана Денисовича ещё одна характерная национальная черта – отстаивание своей внутренней свободы. Он старается как можно меньше внутренне зависеть от режима лагеря, хоть несколько минут принадлежать себе. “Не подставляться” лагерю нигде – в этом тактика сопротивления Ивана Денисовича. “Миг – наш! Пока начальство разберётся...” - принцип Шухова. Так под угрозой десяти суток карцера он проносит на “шмоне” “кусок ножёвочного полотна” - это его заработок, хлеб.</w:t>
      </w:r>
      <w:r>
        <w:br/>
        <w:t>Иван Денисович просто, открыт, естествен, совестлив, привык “всё брать на себя”. Он “никому не давал и не брал ни с кого, и в лагере не научился”. Шухов живёт по принципу никого не утруждать, рассчитывать только на себя. Он “понимает жизнь и на чужое добро бруюхо не распяливает”. Это внутренняя сущность русского крестьянина – человека глубинной народной породы. В повести мы видим, как говорит, думает, действует простой русский крестьянин Шухов. Лагерь показывает нам расточительство народных сил: у Шухова “восьмилетняя катушка на размотье”, бригадир Тюрин, крестьянский сын, уже девятнадцать лет сидит, а “Кильдигеу двадцать пять дали”. При этом “времени-то не бывает подумать: Как сел? Да как выйдешь?” Все заключённые вырваны из самой глубины русской народной жизни. Абсурдному духу лагеря может противостоять</w:t>
      </w:r>
      <w:r>
        <w:br/>
        <w:t>только здоровый народный инстинкт самосохранения, врождённое нравственное чувство.</w:t>
      </w:r>
      <w:r>
        <w:br/>
        <w:t>У Ивана Денисовича нет ненависти ни к кому. Он даже в охране видит жертв лагеря. Охранники, русские люди, заняты бессмысленной работой.</w:t>
      </w:r>
      <w:r>
        <w:br/>
        <w:t>Завершается повесть спором Ивана Денисовича с Алёшкой-баптистом. Алёшка находит утешение в Боге. У Шухова же нет этого утешения: он человек от мира сего и не хочет довольствоваться сознанием своей праведности. Земной человек, крестьянин Шухов, не может с этим согласиться.</w:t>
      </w:r>
      <w:r>
        <w:br/>
        <w:t>В поисках народного характера Солженицын заглядывает в “самую нутряную Россию” и находить характер, превосходно сохраняющий себя в смутных, нечеловеческих условиях действительности. Шухов забывается в работе, отдавая ей всего себя.</w:t>
      </w:r>
      <w:r>
        <w:br/>
        <w:t>Именно эта работа спасает его от антигуманного мира. Она несёт “просветление”, возвращает “доброе расположение духа”.</w:t>
      </w:r>
      <w:r>
        <w:br/>
        <w:t>По Солженицыну, естественны для народного характера независимость, открытость, искренность, доброжелательность по отношению к людям, и к своим, и к чужим.</w:t>
      </w:r>
      <w:r>
        <w:br/>
        <w:t>Заслуга А.И. Солженицына в изображении народно-национального характера состоит в том, что он спустил с героических нот схематический образ простого человека. Россия, по Солженицыну, будет стоять, пока стоит “посреди неба” изба праведницы Матрёны. Он показал, что мощь России создаёт не человек-монумент, а миллионы скромных Иванов Денисовичей. Россия.</w:t>
      </w:r>
      <w:r>
        <w:br/>
      </w:r>
      <w:bookmarkStart w:id="0" w:name="_GoBack"/>
      <w:bookmarkEnd w:id="0"/>
    </w:p>
    <w:sectPr w:rsidR="001D7174" w:rsidRPr="00CD5C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CEF"/>
    <w:rsid w:val="001D7174"/>
    <w:rsid w:val="00571476"/>
    <w:rsid w:val="00C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106A6-04C2-473F-96CD-910E21CA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Проблема национального характера в одном из произведений современной русской литературы</dc:title>
  <dc:subject/>
  <dc:creator>admin</dc:creator>
  <cp:keywords/>
  <dc:description/>
  <cp:lastModifiedBy>admin</cp:lastModifiedBy>
  <cp:revision>2</cp:revision>
  <dcterms:created xsi:type="dcterms:W3CDTF">2014-06-23T00:16:00Z</dcterms:created>
  <dcterms:modified xsi:type="dcterms:W3CDTF">2014-06-23T00:16:00Z</dcterms:modified>
</cp:coreProperties>
</file>