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E9" w:rsidRDefault="00DD6B61">
      <w:pPr>
        <w:pStyle w:val="1"/>
        <w:jc w:val="center"/>
      </w:pPr>
      <w:r>
        <w:t>Кто любит, должен разделить участь того, кого он любит</w:t>
      </w:r>
    </w:p>
    <w:p w:rsidR="00352DE9" w:rsidRDefault="00DD6B61">
      <w:pPr>
        <w:spacing w:after="240"/>
      </w:pPr>
      <w:r>
        <w:t>Через весь роман Булгакова «Мастер и Маргарита» проходит лейтмотив милосердия Маргариты, милосердия, продиктованного великой любовью. Ее чувство всепоглощающе и беспредельно. Поэтому фраза, вынесенная в название моего сочинения, точно характеризует историю взаимоотношений Мастера и Маргариты. Я считаю, что настоящей может называться только та любовь, которая не требует ничего взамен. Это касается всякой любви (а не только взаимоотношений между мужчиной и женщиной): любви детей к родителям (и наоборот), любви к друзьям и вообще любви к ближнему. Ведь именно такую бескорыстную любовь проповедовал Иисус Христос. Добрые дела, которые мы творим, движимые любовью, приносят пользу ближним, а иногда сделанное добро возвращается к нам сторицей. Но все же, творя добро, нельзя руководствоваться корыстными целями, потому как любовь не предполагает понятия «должен» или умозаключения «если я помогу ему, то в нужный момент он будет обязан помочь мне». Все добрые поступки совершаются лишь по зову сердца.</w:t>
      </w:r>
      <w:r>
        <w:br/>
      </w:r>
      <w:r>
        <w:br/>
        <w:t>Так и Маргарита — всегда действовала, прислушиваясь к велениям собственного сердца, и все ее побуждения были искренними. Для нее в Мастере заключен весь мир, а в романе любимого — цель ее жизни. Маргарита полна решимости совершить что угодно ради Мастера, и на эту решимость ее вдохновляет любовь. Это она творит чудесные вещи: Маргарита готова отправиться с Мастером в последний путь, и в этом поступке наиболее ярко проявляется ее самопожертвование. Она готова разделить участь Мастера, она готова даже заключить сделку с дьяволом ради спасения любимого. Кроме того, даже став ведьмой, она не лишается добрых побуждений. Любовь Маргариты никогда не требовала отдачи, она была дарующей, а не берущей. В этом — суть настоящей любви. По-другому быть не может. И дай Бог испытать такое настоящее чувство тому, кто достоин этого. В жизни каждого человека бывают увлеченности. Сначала загорается искра, и тогда кажется, что вот оно свершилось — это именно то долгожданное высокое чувство. Иногда чувство влюбленности длится долго, иногда иллюзии разбиваются почти сразу. Но настоящая любовь, как бы высокопарно это не звучало, случается раз в 100 лет. Такую любовь описывает Булгаков. Такую любовь описывает Куприн в повести «Гранатовый браслет». Разница между изображенными в этих произведениях историями любви заключается только в том, что в романе «Мастер и Маргарита » это чувство взаимно.</w:t>
      </w:r>
      <w:r>
        <w:br/>
      </w:r>
      <w:r>
        <w:br/>
        <w:t>Также я полагаю, что фраза «Кто любит, должен разделить участь того, кого он любит» созвучна выражению Сент-Экзюпери «Мы в ответе за тех, кого приручили». Мы должны быть ответственными за свои чувства и, следовательно, всегда разделять участь любимых нами людей.</w:t>
      </w:r>
      <w:bookmarkStart w:id="0" w:name="_GoBack"/>
      <w:bookmarkEnd w:id="0"/>
    </w:p>
    <w:sectPr w:rsidR="00352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B61"/>
    <w:rsid w:val="00352DE9"/>
    <w:rsid w:val="00DD6B61"/>
    <w:rsid w:val="00F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F4671-BEDC-4A3A-9654-145A18A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любит, должен разделить участь того, кого он любит</dc:title>
  <dc:subject/>
  <dc:creator>admin</dc:creator>
  <cp:keywords/>
  <dc:description/>
  <cp:lastModifiedBy>admin</cp:lastModifiedBy>
  <cp:revision>2</cp:revision>
  <dcterms:created xsi:type="dcterms:W3CDTF">2014-06-22T17:04:00Z</dcterms:created>
  <dcterms:modified xsi:type="dcterms:W3CDTF">2014-06-22T17:04:00Z</dcterms:modified>
</cp:coreProperties>
</file>