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FE7" w:rsidRPr="009C3FE7" w:rsidRDefault="009C3FE7" w:rsidP="009C3FE7">
      <w:pPr>
        <w:widowControl/>
        <w:spacing w:line="319" w:lineRule="auto"/>
        <w:ind w:firstLine="720"/>
        <w:rPr>
          <w:sz w:val="24"/>
          <w:szCs w:val="24"/>
        </w:rPr>
      </w:pPr>
      <w:r w:rsidRPr="009C3FE7">
        <w:rPr>
          <w:sz w:val="24"/>
          <w:szCs w:val="24"/>
        </w:rPr>
        <w:t xml:space="preserve">Одним из самых основательных критиков учения Гегеля был </w:t>
      </w:r>
      <w:r w:rsidRPr="009C3FE7">
        <w:rPr>
          <w:i/>
          <w:sz w:val="24"/>
          <w:szCs w:val="24"/>
        </w:rPr>
        <w:t xml:space="preserve">Людвиг Фейербах. </w:t>
      </w:r>
      <w:r w:rsidRPr="009C3FE7">
        <w:rPr>
          <w:sz w:val="24"/>
          <w:szCs w:val="24"/>
        </w:rPr>
        <w:t>Правда, в молодости он был учеником Гегеля и страстным приверженцем его идей. Об этом времени он вспоминал: “Да, моя связь с Гегелем была интимнее и значительнее, чем с кем бы то ни было из наших духовных предшественников, ведь я лично знал его, в течение двух лет я был его слушателем, его внимательным, единодушным, восторженным слушателем… Благодаря Гегелю я осознал самого себя, осознал мир. Он стал моим вторым отцом, а Берлин – моей духовной родиной”.</w:t>
      </w:r>
    </w:p>
    <w:p w:rsidR="009C3FE7" w:rsidRPr="009C3FE7" w:rsidRDefault="009C3FE7" w:rsidP="009C3FE7">
      <w:pPr>
        <w:widowControl/>
        <w:spacing w:line="319" w:lineRule="auto"/>
        <w:ind w:firstLine="720"/>
        <w:rPr>
          <w:sz w:val="24"/>
          <w:szCs w:val="24"/>
        </w:rPr>
      </w:pPr>
      <w:r w:rsidRPr="009C3FE7">
        <w:rPr>
          <w:sz w:val="24"/>
          <w:szCs w:val="24"/>
        </w:rPr>
        <w:t>Однако, из восторженного гегельянца Фейербах превратился в рьяного критика гегелевских воззрений. Позднее он свидетельствовал: “Инстинкт привел меня к Гегелю, инстинкт освободил меня от Гегеля”. Разумеется, не столько инстинкт, сколько глубокий анализ гегелевского философского творчества. В своей работе “К критике гегелевской философии” (1839) Фейербах выступил против идеалистической системы своего бывшего кумира. Критика идеализма была увязана им с критикой религии. Он полагал, что любое проявление идеализма, включая гегелевские взгляды, представляет собой теоретическую основу религии. Считал, что учение Гегеля о первичности абсолютной идеи и её превращении в природу представляет собой выраженный в рационалистической форме религиозный догмат о сотворении мира. По Фейербаху, идеализм – это рационализированная религия, но религия и философия не совместимы друг с другом: первая зиждится на догматах, вторая – на стремлении постичь действительную природу вещей. В силу этого Фейербах считал первостепенной задачей философии критику религии, в каких бы формах она не проявлялась.</w:t>
      </w:r>
    </w:p>
    <w:p w:rsidR="009C3FE7" w:rsidRPr="009C3FE7" w:rsidRDefault="009C3FE7" w:rsidP="009C3FE7">
      <w:pPr>
        <w:pStyle w:val="1"/>
        <w:spacing w:line="319" w:lineRule="auto"/>
        <w:ind w:firstLine="720"/>
        <w:jc w:val="both"/>
        <w:rPr>
          <w:b w:val="0"/>
          <w:sz w:val="24"/>
          <w:szCs w:val="24"/>
        </w:rPr>
      </w:pPr>
      <w:r w:rsidRPr="009C3FE7">
        <w:rPr>
          <w:b w:val="0"/>
          <w:sz w:val="24"/>
          <w:szCs w:val="24"/>
        </w:rPr>
        <w:t>В работе “Сущность христианства” (1841) мыслитель попытался осуществить эту задачу. В ней он высказал мысль о том, что Бог – это отчужденная от самого человека и превращенная в абсолют человеческая сущность. Свойства, характеризующие Бога, есть свойства самого человека, которые оторваны от него и “спроецированы” на Бога. Личность Бога, по Фейербаху, есть не что иное, как отделенная объективированная личность человека.</w:t>
      </w:r>
    </w:p>
    <w:p w:rsidR="009C3FE7" w:rsidRPr="009C3FE7" w:rsidRDefault="009C3FE7" w:rsidP="009C3FE7">
      <w:pPr>
        <w:widowControl/>
        <w:spacing w:line="319" w:lineRule="auto"/>
        <w:ind w:firstLine="720"/>
        <w:rPr>
          <w:sz w:val="24"/>
          <w:szCs w:val="24"/>
        </w:rPr>
      </w:pPr>
      <w:r w:rsidRPr="009C3FE7">
        <w:rPr>
          <w:sz w:val="24"/>
          <w:szCs w:val="24"/>
        </w:rPr>
        <w:t xml:space="preserve">Обосновывая это положение, философ писал: “О человеке можно судить по Богу и о Боге – по человеку. Они тождественны. </w:t>
      </w:r>
      <w:r w:rsidRPr="009C3FE7">
        <w:rPr>
          <w:i/>
          <w:sz w:val="24"/>
          <w:szCs w:val="24"/>
        </w:rPr>
        <w:t xml:space="preserve">Божество </w:t>
      </w:r>
      <w:r w:rsidRPr="009C3FE7">
        <w:rPr>
          <w:sz w:val="24"/>
          <w:szCs w:val="24"/>
        </w:rPr>
        <w:t xml:space="preserve">человека заключается в </w:t>
      </w:r>
      <w:r w:rsidRPr="009C3FE7">
        <w:rPr>
          <w:i/>
          <w:sz w:val="24"/>
          <w:szCs w:val="24"/>
        </w:rPr>
        <w:t xml:space="preserve">его духе и сердце, а дух, душа и сердце человека обнаруживаются в его Боге. </w:t>
      </w:r>
      <w:r w:rsidRPr="009C3FE7">
        <w:rPr>
          <w:sz w:val="24"/>
          <w:szCs w:val="24"/>
        </w:rPr>
        <w:t xml:space="preserve">Бог есть </w:t>
      </w:r>
      <w:r w:rsidRPr="009C3FE7">
        <w:rPr>
          <w:i/>
          <w:sz w:val="24"/>
          <w:szCs w:val="24"/>
        </w:rPr>
        <w:t>откровение</w:t>
      </w:r>
      <w:r w:rsidRPr="009C3FE7">
        <w:rPr>
          <w:sz w:val="24"/>
          <w:szCs w:val="24"/>
        </w:rPr>
        <w:t xml:space="preserve"> внутренней сути человека, выражение его “я”; религия есть торжественное раскрытие тайных сокровищ человека, признание его сокровенных помыслов, </w:t>
      </w:r>
      <w:r w:rsidRPr="009C3FE7">
        <w:rPr>
          <w:i/>
          <w:sz w:val="24"/>
          <w:szCs w:val="24"/>
        </w:rPr>
        <w:t>открытое исповедание его тайн любви</w:t>
      </w:r>
      <w:r w:rsidRPr="009C3FE7">
        <w:rPr>
          <w:sz w:val="24"/>
          <w:szCs w:val="24"/>
        </w:rPr>
        <w:t>”.</w:t>
      </w:r>
    </w:p>
    <w:p w:rsidR="009C3FE7" w:rsidRPr="009C3FE7" w:rsidRDefault="009C3FE7" w:rsidP="009C3FE7">
      <w:pPr>
        <w:widowControl/>
        <w:spacing w:line="319" w:lineRule="auto"/>
        <w:ind w:firstLine="720"/>
        <w:rPr>
          <w:sz w:val="24"/>
          <w:szCs w:val="24"/>
        </w:rPr>
      </w:pPr>
      <w:r w:rsidRPr="009C3FE7">
        <w:rPr>
          <w:sz w:val="24"/>
          <w:szCs w:val="24"/>
        </w:rPr>
        <w:t>В центре проблематики “новой философии”, предложенной Фейербахом, человек чувствующий и, прежде всего, - наделенный даром любви. Мыслитель акцентировал внимание на природно-биологическом характере человека, от которого абстрагировалась идеалистическая немецкая философия: для неё наиболее важна трактовка человека как духовного существа. Если для Гегеля любой отдельный индивид – исторически духовное образование, то для Фейербаха – это один из связующих компонентов в развитии человеческого рода.</w:t>
      </w:r>
    </w:p>
    <w:p w:rsidR="009C3FE7" w:rsidRPr="009C3FE7" w:rsidRDefault="009C3FE7" w:rsidP="009C3FE7">
      <w:pPr>
        <w:widowControl/>
        <w:spacing w:line="319" w:lineRule="auto"/>
        <w:ind w:firstLine="720"/>
        <w:rPr>
          <w:sz w:val="24"/>
          <w:szCs w:val="24"/>
        </w:rPr>
      </w:pPr>
      <w:r w:rsidRPr="009C3FE7">
        <w:rPr>
          <w:sz w:val="24"/>
          <w:szCs w:val="24"/>
        </w:rPr>
        <w:t>Связь между людьми, по Фейербаху, носит “родовой” характер, является природной, представляет собой преимущественно связь полов. Мыслитель не ставил перед собой задачу выявить социальные связи между людьми, определяемые спецификой их общественного бытия.</w:t>
      </w:r>
    </w:p>
    <w:p w:rsidR="009C3FE7" w:rsidRPr="009C3FE7" w:rsidRDefault="009C3FE7" w:rsidP="009C3FE7">
      <w:pPr>
        <w:widowControl/>
        <w:spacing w:line="319" w:lineRule="auto"/>
        <w:ind w:firstLine="720"/>
        <w:rPr>
          <w:sz w:val="24"/>
          <w:szCs w:val="24"/>
        </w:rPr>
      </w:pPr>
      <w:r w:rsidRPr="009C3FE7">
        <w:rPr>
          <w:sz w:val="24"/>
          <w:szCs w:val="24"/>
        </w:rPr>
        <w:t>Хотя Фейербах формально не рассматривал свое учение как материалистическое, оно вошло в историю философии как разновидность антропологического материализма. Её исходный пункт – человек как высшее проявление, как венец природы, рассматриваемый в неразрывном единстве с ней. Фейербах подчеркивал: “Человек должен вести свое происхождение не от неба, а от земли, не от Бога, а от природы … должен начинать свою жизнь и свое мышление вместе с природой … природа не есть действие отличного от неё существа, но, как говорят философы, есть причина себя самой…”.</w:t>
      </w:r>
    </w:p>
    <w:p w:rsidR="009C3FE7" w:rsidRPr="009C3FE7" w:rsidRDefault="009C3FE7" w:rsidP="009C3FE7">
      <w:pPr>
        <w:widowControl/>
        <w:spacing w:line="319" w:lineRule="auto"/>
        <w:ind w:firstLine="720"/>
        <w:rPr>
          <w:sz w:val="24"/>
          <w:szCs w:val="24"/>
        </w:rPr>
      </w:pPr>
      <w:r w:rsidRPr="009C3FE7">
        <w:rPr>
          <w:sz w:val="24"/>
          <w:szCs w:val="24"/>
        </w:rPr>
        <w:t xml:space="preserve">В теории познания Фейербах продолжил линию материалистического сенсуализма, придерживаясь традиций материалистов эпохи Просвещения. По Фейербаху, ощущения составляют единственный источник нашего </w:t>
      </w:r>
    </w:p>
    <w:p w:rsidR="009C3FE7" w:rsidRPr="009C3FE7" w:rsidRDefault="009C3FE7" w:rsidP="009C3FE7">
      <w:pPr>
        <w:widowControl/>
        <w:spacing w:line="319" w:lineRule="auto"/>
        <w:ind w:firstLine="0"/>
        <w:rPr>
          <w:sz w:val="24"/>
          <w:szCs w:val="24"/>
        </w:rPr>
      </w:pPr>
      <w:r w:rsidRPr="009C3FE7">
        <w:rPr>
          <w:sz w:val="24"/>
          <w:szCs w:val="24"/>
        </w:rPr>
        <w:t>познания, и лишь то, что дано нам через органы чувств обладает подлинной реальностью. Чувственное восприятие может быть не только непосредственным, но и опосредованным, предоставляя косвенные свидетельства того, что не воспринимается обычным путем. Философ полагал, что “все является чувственно воспринимаемым, если не непосредственно, то опосредованно, если не обычными грубыми чувствами, то изощренными, если не глазами анатома или химика, то глазами философа, поэтому совершенно законно эмпиризм усматривает источник наших идей в чувствах”. Причем, критерием истинности мышления, по Фейербаху, является чувственное созерцание.</w:t>
      </w:r>
    </w:p>
    <w:p w:rsidR="009C3FE7" w:rsidRPr="009C3FE7" w:rsidRDefault="009C3FE7" w:rsidP="009C3FE7">
      <w:pPr>
        <w:pStyle w:val="21"/>
        <w:spacing w:line="319" w:lineRule="auto"/>
        <w:rPr>
          <w:sz w:val="24"/>
          <w:szCs w:val="24"/>
        </w:rPr>
      </w:pPr>
      <w:r w:rsidRPr="009C3FE7">
        <w:rPr>
          <w:sz w:val="24"/>
          <w:szCs w:val="24"/>
        </w:rPr>
        <w:t>Признавая любовь сущностью и целью человеческой жизни, немецкий мыслитель увидел в ней и решающую силу общественного прогресса, в том числе, нравственного. Центральный принцип проповедовавшейся Фейербахом морали наиболее ярко выражен в его установке: чтобы люди были счастливы, они должны любить друг друга. Человеческое счастье обусловлено взаимным сердечным влечением людей.</w:t>
      </w:r>
    </w:p>
    <w:p w:rsidR="009C3FE7" w:rsidRPr="009C3FE7" w:rsidRDefault="009C3FE7" w:rsidP="009C3FE7">
      <w:pPr>
        <w:pStyle w:val="21"/>
        <w:spacing w:line="319" w:lineRule="auto"/>
        <w:rPr>
          <w:sz w:val="24"/>
          <w:szCs w:val="24"/>
        </w:rPr>
      </w:pPr>
      <w:r w:rsidRPr="009C3FE7">
        <w:rPr>
          <w:sz w:val="24"/>
          <w:szCs w:val="24"/>
        </w:rPr>
        <w:t xml:space="preserve">По мысли Фейербаха, любовь к Богу (как отчужденная, ложная форма подлинной любви) должна уступить место любви к другим людям. Человек не в состоянии обрести счастье в одиночку: между его счастьем и счастьем того, кого он любит, пролегает непосредственная связь. Счастье не может быть “односторонним”, оно – либо “двустороннее”, либо – “всестороннее”. Мыслитель подчеркивал, что “мораль, конечно, не знает никакого собственного счастья без счастья чужого, не знает и не хочет никакого изолированного счастья, обособленного и независимого от счастья других людей или сознательно и намеренно основанного на их несчастье; она знает только товарищеское, общее счастье”. </w:t>
      </w:r>
    </w:p>
    <w:p w:rsidR="009C3FE7" w:rsidRPr="009C3FE7" w:rsidRDefault="009C3FE7" w:rsidP="009C3FE7">
      <w:pPr>
        <w:pStyle w:val="21"/>
        <w:spacing w:line="319" w:lineRule="auto"/>
        <w:rPr>
          <w:sz w:val="24"/>
          <w:szCs w:val="24"/>
        </w:rPr>
      </w:pPr>
      <w:r w:rsidRPr="009C3FE7">
        <w:rPr>
          <w:sz w:val="24"/>
          <w:szCs w:val="24"/>
        </w:rPr>
        <w:t>Фейербах, рассматривая узы нравственной любви в качестве действенных возможностей обретения человеческого счастья, стремился на этих морально-психологических началах представить контуры грядущего общества. Оно виделось ему как общество любви и справедливости. Желание содействовать созданию такого общества подтолкнуло его к вступлению в последние годы жизни в ряды социал-демократической партии Германии.</w:t>
      </w:r>
    </w:p>
    <w:p w:rsidR="009C3FE7" w:rsidRPr="009C3FE7" w:rsidRDefault="009C3FE7" w:rsidP="009C3FE7">
      <w:pPr>
        <w:pStyle w:val="21"/>
        <w:spacing w:line="319" w:lineRule="auto"/>
        <w:rPr>
          <w:sz w:val="24"/>
          <w:szCs w:val="24"/>
        </w:rPr>
      </w:pPr>
      <w:r w:rsidRPr="009C3FE7">
        <w:rPr>
          <w:sz w:val="24"/>
          <w:szCs w:val="24"/>
        </w:rPr>
        <w:t>В философском наследии Фейербаха – немало непоследовательностей и критических перегибов. Самый, пожалуй, наглядный из них состоит в том, что, критикуя идеализм Гегеля, он не сумел оценить его диалектических идей, и напрочь отбросил это интеллектуальное богатство. Тем не менее, учение Фейербаха оказало несомненное воздействие на дальнейшее развитие мировой философской мысли. Фейербаховский материализм стал одним из истоков формирования марксистской философии.</w:t>
      </w:r>
    </w:p>
    <w:p w:rsidR="009C3FE7" w:rsidRDefault="009C3FE7" w:rsidP="009C3FE7">
      <w:pPr>
        <w:sectPr w:rsidR="009C3FE7" w:rsidSect="009C3FE7">
          <w:pgSz w:w="16838" w:h="11906" w:orient="landscape"/>
          <w:pgMar w:top="540" w:right="638" w:bottom="851" w:left="540" w:header="709" w:footer="709" w:gutter="0"/>
          <w:cols w:num="2" w:space="709"/>
          <w:docGrid w:linePitch="360"/>
        </w:sectPr>
      </w:pPr>
    </w:p>
    <w:p w:rsidR="009C3FE7" w:rsidRDefault="009C3FE7" w:rsidP="009C3FE7">
      <w:bookmarkStart w:id="0" w:name="_GoBack"/>
      <w:bookmarkEnd w:id="0"/>
    </w:p>
    <w:sectPr w:rsidR="009C3FE7" w:rsidSect="009C3FE7">
      <w:type w:val="continuous"/>
      <w:pgSz w:w="16838" w:h="11906" w:orient="landscape"/>
      <w:pgMar w:top="540" w:right="638" w:bottom="851" w:left="5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6A2" w:rsidRDefault="007576A2">
      <w:r>
        <w:separator/>
      </w:r>
    </w:p>
  </w:endnote>
  <w:endnote w:type="continuationSeparator" w:id="0">
    <w:p w:rsidR="007576A2" w:rsidRDefault="00757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6A2" w:rsidRDefault="007576A2">
      <w:r>
        <w:separator/>
      </w:r>
    </w:p>
  </w:footnote>
  <w:footnote w:type="continuationSeparator" w:id="0">
    <w:p w:rsidR="007576A2" w:rsidRDefault="007576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3FE7"/>
    <w:rsid w:val="007576A2"/>
    <w:rsid w:val="00995892"/>
    <w:rsid w:val="009C3FE7"/>
    <w:rsid w:val="00ED1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F84F48-D4C7-4258-A5AA-4F41BB76B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FE7"/>
    <w:pPr>
      <w:widowControl w:val="0"/>
      <w:overflowPunct w:val="0"/>
      <w:autoSpaceDE w:val="0"/>
      <w:autoSpaceDN w:val="0"/>
      <w:adjustRightInd w:val="0"/>
      <w:spacing w:line="320" w:lineRule="auto"/>
      <w:ind w:firstLine="300"/>
      <w:jc w:val="both"/>
      <w:textAlignment w:val="baseline"/>
    </w:pPr>
    <w:rPr>
      <w:sz w:val="12"/>
    </w:rPr>
  </w:style>
  <w:style w:type="paragraph" w:styleId="1">
    <w:name w:val="heading 1"/>
    <w:basedOn w:val="a"/>
    <w:next w:val="a"/>
    <w:qFormat/>
    <w:rsid w:val="009C3FE7"/>
    <w:pPr>
      <w:keepNext/>
      <w:widowControl/>
      <w:spacing w:line="240" w:lineRule="auto"/>
      <w:ind w:firstLine="0"/>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9C3FE7"/>
    <w:pPr>
      <w:widowControl/>
      <w:spacing w:line="240" w:lineRule="auto"/>
      <w:ind w:firstLine="0"/>
      <w:jc w:val="left"/>
    </w:pPr>
    <w:rPr>
      <w:sz w:val="20"/>
    </w:rPr>
  </w:style>
  <w:style w:type="character" w:styleId="a4">
    <w:name w:val="footnote reference"/>
    <w:basedOn w:val="a0"/>
    <w:semiHidden/>
    <w:rsid w:val="009C3FE7"/>
    <w:rPr>
      <w:vertAlign w:val="superscript"/>
    </w:rPr>
  </w:style>
  <w:style w:type="paragraph" w:customStyle="1" w:styleId="21">
    <w:name w:val="Основний текст 21"/>
    <w:basedOn w:val="a"/>
    <w:rsid w:val="009C3FE7"/>
    <w:pPr>
      <w:widowControl/>
      <w:spacing w:line="360" w:lineRule="auto"/>
      <w:ind w:firstLine="72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972</Words>
  <Characters>5544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Одним из самых основательных критиков учения Гегеля был Людвиг Фейербах</vt:lpstr>
    </vt:vector>
  </TitlesOfParts>
  <Company/>
  <LinksUpToDate>false</LinksUpToDate>
  <CharactersWithSpaces>6503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Одним из самых основательных критиков учения Гегеля был Людвиг Фейербах</dc:title>
  <dc:subject/>
  <dc:creator>PC</dc:creator>
  <cp:keywords/>
  <dc:description/>
  <cp:lastModifiedBy>Irina</cp:lastModifiedBy>
  <cp:revision>2</cp:revision>
  <dcterms:created xsi:type="dcterms:W3CDTF">2014-08-18T08:41:00Z</dcterms:created>
  <dcterms:modified xsi:type="dcterms:W3CDTF">2014-08-18T08:41:00Z</dcterms:modified>
</cp:coreProperties>
</file>