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E00" w:rsidRDefault="00064E00" w:rsidP="00B224AC">
      <w:pPr>
        <w:jc w:val="center"/>
        <w:rPr>
          <w:b/>
          <w:sz w:val="28"/>
          <w:szCs w:val="28"/>
        </w:rPr>
      </w:pPr>
    </w:p>
    <w:p w:rsidR="004F4935" w:rsidRDefault="004F4935" w:rsidP="00B224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Содержание.</w:t>
      </w:r>
    </w:p>
    <w:p w:rsidR="004F4935" w:rsidRDefault="004F4935" w:rsidP="00B224AC">
      <w:pPr>
        <w:jc w:val="center"/>
        <w:rPr>
          <w:b/>
          <w:sz w:val="28"/>
          <w:szCs w:val="28"/>
        </w:rPr>
      </w:pPr>
    </w:p>
    <w:p w:rsidR="004F4935" w:rsidRPr="004F4935" w:rsidRDefault="004F4935" w:rsidP="004F4935">
      <w:pPr>
        <w:spacing w:line="360" w:lineRule="auto"/>
        <w:ind w:firstLine="709"/>
        <w:contextualSpacing/>
        <w:rPr>
          <w:sz w:val="28"/>
          <w:szCs w:val="28"/>
        </w:rPr>
      </w:pPr>
      <w:r w:rsidRPr="004F4935">
        <w:rPr>
          <w:sz w:val="28"/>
          <w:szCs w:val="28"/>
        </w:rPr>
        <w:t>Введение</w:t>
      </w:r>
      <w:r>
        <w:rPr>
          <w:sz w:val="28"/>
          <w:szCs w:val="28"/>
        </w:rPr>
        <w:t>…………………………………………………………………3</w:t>
      </w:r>
    </w:p>
    <w:p w:rsidR="004F4935" w:rsidRPr="004F4935" w:rsidRDefault="004F4935" w:rsidP="004F4935">
      <w:pPr>
        <w:pStyle w:val="a6"/>
        <w:spacing w:line="360" w:lineRule="auto"/>
        <w:ind w:firstLine="709"/>
        <w:contextualSpacing/>
        <w:rPr>
          <w:color w:val="000000"/>
          <w:sz w:val="28"/>
          <w:szCs w:val="28"/>
        </w:rPr>
      </w:pPr>
      <w:r w:rsidRPr="004F4935">
        <w:rPr>
          <w:color w:val="000000"/>
          <w:sz w:val="28"/>
          <w:szCs w:val="28"/>
        </w:rPr>
        <w:t>1. Особенности структуры рынка ценных бумаг России</w:t>
      </w:r>
      <w:r>
        <w:rPr>
          <w:color w:val="000000"/>
          <w:sz w:val="28"/>
          <w:szCs w:val="28"/>
        </w:rPr>
        <w:t>……………4</w:t>
      </w:r>
    </w:p>
    <w:p w:rsidR="004F4935" w:rsidRPr="004F4935" w:rsidRDefault="004F4935" w:rsidP="004F4935">
      <w:pPr>
        <w:pStyle w:val="a6"/>
        <w:spacing w:line="360" w:lineRule="auto"/>
        <w:ind w:firstLine="709"/>
        <w:contextualSpacing/>
        <w:rPr>
          <w:color w:val="000000"/>
          <w:sz w:val="28"/>
          <w:szCs w:val="28"/>
        </w:rPr>
      </w:pPr>
      <w:r w:rsidRPr="004F4935">
        <w:rPr>
          <w:color w:val="000000"/>
          <w:sz w:val="28"/>
          <w:szCs w:val="28"/>
        </w:rPr>
        <w:t>2. Валютные ценные бумаги</w:t>
      </w:r>
      <w:r>
        <w:rPr>
          <w:color w:val="000000"/>
          <w:sz w:val="28"/>
          <w:szCs w:val="28"/>
        </w:rPr>
        <w:t>…………………………………………..9</w:t>
      </w:r>
    </w:p>
    <w:p w:rsidR="004F4935" w:rsidRPr="004F4935" w:rsidRDefault="004F4935" w:rsidP="004F4935">
      <w:pPr>
        <w:pStyle w:val="a6"/>
        <w:spacing w:line="360" w:lineRule="auto"/>
        <w:ind w:firstLine="709"/>
        <w:contextualSpacing/>
        <w:rPr>
          <w:color w:val="000000"/>
          <w:sz w:val="28"/>
          <w:szCs w:val="28"/>
        </w:rPr>
      </w:pPr>
      <w:r w:rsidRPr="004F4935">
        <w:rPr>
          <w:color w:val="000000"/>
          <w:sz w:val="28"/>
          <w:szCs w:val="28"/>
        </w:rPr>
        <w:t>3. Инвестиционные фонды и организация их деятельности</w:t>
      </w:r>
      <w:r>
        <w:rPr>
          <w:color w:val="000000"/>
          <w:sz w:val="28"/>
          <w:szCs w:val="28"/>
        </w:rPr>
        <w:t>………. 15</w:t>
      </w:r>
    </w:p>
    <w:p w:rsidR="004F4935" w:rsidRPr="004F4935" w:rsidRDefault="004F4935" w:rsidP="004F4935">
      <w:pPr>
        <w:pStyle w:val="a6"/>
        <w:spacing w:line="360" w:lineRule="auto"/>
        <w:ind w:firstLine="709"/>
        <w:contextualSpacing/>
        <w:rPr>
          <w:color w:val="000000"/>
          <w:sz w:val="28"/>
          <w:szCs w:val="28"/>
        </w:rPr>
      </w:pPr>
      <w:r w:rsidRPr="004F4935">
        <w:rPr>
          <w:color w:val="000000"/>
          <w:sz w:val="28"/>
          <w:szCs w:val="28"/>
        </w:rPr>
        <w:t>4. Биржевые кризисы</w:t>
      </w:r>
      <w:r>
        <w:rPr>
          <w:color w:val="000000"/>
          <w:sz w:val="28"/>
          <w:szCs w:val="28"/>
        </w:rPr>
        <w:t>………………………………………………… 22</w:t>
      </w:r>
    </w:p>
    <w:p w:rsidR="004F4935" w:rsidRPr="004F4935" w:rsidRDefault="004F4935" w:rsidP="004F4935">
      <w:pPr>
        <w:pStyle w:val="a6"/>
        <w:spacing w:line="360" w:lineRule="auto"/>
        <w:ind w:firstLine="709"/>
        <w:contextualSpacing/>
        <w:rPr>
          <w:color w:val="000000"/>
          <w:sz w:val="28"/>
          <w:szCs w:val="28"/>
        </w:rPr>
      </w:pPr>
      <w:r w:rsidRPr="004F4935">
        <w:rPr>
          <w:color w:val="000000"/>
          <w:sz w:val="28"/>
          <w:szCs w:val="28"/>
        </w:rPr>
        <w:t>5. Паевые инвестиционные фонды. ОФБУ</w:t>
      </w:r>
      <w:r>
        <w:rPr>
          <w:color w:val="000000"/>
          <w:sz w:val="28"/>
          <w:szCs w:val="28"/>
        </w:rPr>
        <w:t>………………………… 26</w:t>
      </w:r>
    </w:p>
    <w:p w:rsidR="004F4935" w:rsidRPr="004F4935" w:rsidRDefault="004F4935" w:rsidP="004F4935">
      <w:pPr>
        <w:spacing w:line="360" w:lineRule="auto"/>
        <w:ind w:firstLine="709"/>
        <w:contextualSpacing/>
        <w:rPr>
          <w:sz w:val="28"/>
          <w:szCs w:val="28"/>
        </w:rPr>
      </w:pPr>
      <w:r w:rsidRPr="004F4935">
        <w:rPr>
          <w:sz w:val="28"/>
          <w:szCs w:val="28"/>
        </w:rPr>
        <w:t>Заключение</w:t>
      </w:r>
      <w:r>
        <w:rPr>
          <w:sz w:val="28"/>
          <w:szCs w:val="28"/>
        </w:rPr>
        <w:t>…………………………………………………………… 29</w:t>
      </w:r>
    </w:p>
    <w:p w:rsidR="004F4935" w:rsidRDefault="004F4935" w:rsidP="004F4935">
      <w:pPr>
        <w:spacing w:line="360" w:lineRule="auto"/>
        <w:ind w:firstLine="709"/>
        <w:contextualSpacing/>
        <w:rPr>
          <w:b/>
          <w:sz w:val="28"/>
          <w:szCs w:val="28"/>
        </w:rPr>
      </w:pPr>
      <w:r w:rsidRPr="004F4935">
        <w:rPr>
          <w:sz w:val="28"/>
          <w:szCs w:val="28"/>
        </w:rPr>
        <w:t>Список использованной литературы</w:t>
      </w:r>
      <w:r>
        <w:rPr>
          <w:sz w:val="28"/>
          <w:szCs w:val="28"/>
        </w:rPr>
        <w:t>………………………………..31</w:t>
      </w:r>
      <w:r>
        <w:rPr>
          <w:b/>
          <w:sz w:val="28"/>
          <w:szCs w:val="28"/>
        </w:rPr>
        <w:br w:type="page"/>
        <w:t>Введение.</w:t>
      </w:r>
    </w:p>
    <w:p w:rsidR="004F4935" w:rsidRDefault="004F4935" w:rsidP="00B224AC">
      <w:pPr>
        <w:jc w:val="center"/>
        <w:rPr>
          <w:b/>
          <w:sz w:val="28"/>
          <w:szCs w:val="28"/>
        </w:rPr>
      </w:pPr>
    </w:p>
    <w:p w:rsidR="004F4935" w:rsidRPr="004F4935" w:rsidRDefault="004F4935" w:rsidP="004F4935">
      <w:pPr>
        <w:pStyle w:val="a6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F4935">
        <w:rPr>
          <w:color w:val="000000"/>
          <w:sz w:val="28"/>
          <w:szCs w:val="28"/>
        </w:rPr>
        <w:t>Накопление денежного капитала играет важную роль в рыночной экономике. Непосредственно самому процессу накопления денежного капитала предшествует этап его производства. После того как денежный капитал создан или произведен, его необходимо разделить на часть которая вновь направляется в производство, и ту часть, которая временно высвобождается. Последняя, как правило, и представляет собой сводные денежные средства предприятий и корпораций, аккумулируемые на рынке ссудных капиталов кредитно-финансовыми институтами и рынком ценных бумаг.</w:t>
      </w:r>
    </w:p>
    <w:p w:rsidR="004F4935" w:rsidRDefault="004F4935" w:rsidP="004F4935">
      <w:pPr>
        <w:pStyle w:val="a6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F4935">
        <w:rPr>
          <w:color w:val="000000"/>
          <w:sz w:val="28"/>
          <w:szCs w:val="28"/>
        </w:rPr>
        <w:t>      Возникновение и обращение капитала, представленного в ценных бумагах, тесно связанно с функционированием рынка реальных активов, т.е. рынка, на котором происходит купля-продажа материальных ресурсов. С появлением ценных бумаг (фондовых активов) происходит как бы раздвоение капитала. С одной стороны, существует реальный капитал, представленный производственными фондами, с другой - его отражение в ценных бумагах.</w:t>
      </w:r>
    </w:p>
    <w:p w:rsidR="004F4935" w:rsidRDefault="004F4935" w:rsidP="004F4935">
      <w:pPr>
        <w:pStyle w:val="a6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контрольной работе будут рассмотрены вопросы:</w:t>
      </w:r>
    </w:p>
    <w:p w:rsidR="004F4935" w:rsidRDefault="004F4935" w:rsidP="004F4935">
      <w:pPr>
        <w:pStyle w:val="a6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F4935">
        <w:rPr>
          <w:color w:val="000000"/>
          <w:sz w:val="28"/>
          <w:szCs w:val="28"/>
        </w:rPr>
        <w:t>Особенности структуры рынка ценных бумаг России.</w:t>
      </w:r>
    </w:p>
    <w:p w:rsidR="004F4935" w:rsidRPr="004F4935" w:rsidRDefault="004F4935" w:rsidP="004F4935">
      <w:pPr>
        <w:pStyle w:val="a6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F4935">
        <w:rPr>
          <w:color w:val="000000"/>
          <w:sz w:val="28"/>
          <w:szCs w:val="28"/>
        </w:rPr>
        <w:t>2. Валютные ценные бумаги.</w:t>
      </w:r>
    </w:p>
    <w:p w:rsidR="004F4935" w:rsidRPr="004F4935" w:rsidRDefault="004F4935" w:rsidP="004F4935">
      <w:pPr>
        <w:pStyle w:val="a6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F4935">
        <w:rPr>
          <w:color w:val="000000"/>
          <w:sz w:val="28"/>
          <w:szCs w:val="28"/>
        </w:rPr>
        <w:t>3. Инвестиционные фонды и организация их деятельности.</w:t>
      </w:r>
    </w:p>
    <w:p w:rsidR="004F4935" w:rsidRPr="004F4935" w:rsidRDefault="004F4935" w:rsidP="004F4935">
      <w:pPr>
        <w:pStyle w:val="a6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F4935">
        <w:rPr>
          <w:color w:val="000000"/>
          <w:sz w:val="28"/>
          <w:szCs w:val="28"/>
        </w:rPr>
        <w:t>4. Биржевые кризисы.</w:t>
      </w:r>
    </w:p>
    <w:p w:rsidR="004F4935" w:rsidRPr="004F4935" w:rsidRDefault="004F4935" w:rsidP="004F4935">
      <w:pPr>
        <w:pStyle w:val="a6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F4935">
        <w:rPr>
          <w:color w:val="000000"/>
          <w:sz w:val="28"/>
          <w:szCs w:val="28"/>
        </w:rPr>
        <w:t>5. Паевые инвестиционные фонды. ОФБУ.</w:t>
      </w:r>
    </w:p>
    <w:p w:rsidR="00B224AC" w:rsidRDefault="004F4935" w:rsidP="00B224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224AC" w:rsidRPr="00B224AC">
        <w:rPr>
          <w:b/>
          <w:sz w:val="28"/>
          <w:szCs w:val="28"/>
        </w:rPr>
        <w:t>1. Особенности структуры рынка ценных бумаг России.</w:t>
      </w:r>
    </w:p>
    <w:p w:rsidR="00B224AC" w:rsidRPr="00B224AC" w:rsidRDefault="00B224AC" w:rsidP="004752F6">
      <w:pPr>
        <w:spacing w:line="360" w:lineRule="auto"/>
        <w:jc w:val="center"/>
        <w:rPr>
          <w:b/>
          <w:sz w:val="28"/>
          <w:szCs w:val="28"/>
        </w:rPr>
      </w:pPr>
    </w:p>
    <w:p w:rsidR="00B224AC" w:rsidRPr="00D5791D" w:rsidRDefault="00B224AC" w:rsidP="00B224A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91D">
        <w:rPr>
          <w:color w:val="000000"/>
          <w:sz w:val="28"/>
          <w:szCs w:val="28"/>
        </w:rPr>
        <w:t>Как любой другой рынок, рынок ценных бумаг обеспечивает механизм воздействия спроса и предложения. Предложение формируется частными компаниями и государством, которые нуждаются в дополнительных средствах для финансирования своей деятельности. Они выступают на фондовом рынке заемщиками, в то время как кредиторами, формирующими спрос на рынке ценных бумаг, как правило, является население, личный сектор, мелкий бизнес, инвестиционные институты, имеющие временно свободные денежные средства.</w:t>
      </w:r>
    </w:p>
    <w:p w:rsidR="00B224AC" w:rsidRPr="00D5791D" w:rsidRDefault="00B224AC" w:rsidP="00B224A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91D">
        <w:rPr>
          <w:color w:val="000000"/>
          <w:sz w:val="28"/>
          <w:szCs w:val="28"/>
        </w:rPr>
        <w:t xml:space="preserve">Рынок ценных бумаг </w:t>
      </w:r>
      <w:r>
        <w:rPr>
          <w:color w:val="000000"/>
          <w:sz w:val="28"/>
          <w:szCs w:val="28"/>
        </w:rPr>
        <w:t>–</w:t>
      </w:r>
      <w:r w:rsidRPr="00D5791D">
        <w:rPr>
          <w:color w:val="000000"/>
          <w:sz w:val="28"/>
          <w:szCs w:val="28"/>
        </w:rPr>
        <w:t xml:space="preserve"> это совокупность экономических отношений, возникающих между различными экономическими субъектами по поводу мобилизации и размещения свободного капитала в процессе выпуска и обращения ценных бумаг.</w:t>
      </w:r>
    </w:p>
    <w:p w:rsidR="00B224AC" w:rsidRPr="00D5791D" w:rsidRDefault="00B224AC" w:rsidP="00B224A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91D">
        <w:rPr>
          <w:color w:val="000000"/>
          <w:sz w:val="28"/>
          <w:szCs w:val="28"/>
        </w:rPr>
        <w:t>Можно выделить следующие виды рынков ценных бумаг:</w:t>
      </w:r>
    </w:p>
    <w:p w:rsidR="00B224AC" w:rsidRPr="00D5791D" w:rsidRDefault="00B224AC" w:rsidP="00B224A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91D">
        <w:rPr>
          <w:color w:val="000000"/>
          <w:sz w:val="28"/>
          <w:szCs w:val="28"/>
        </w:rPr>
        <w:t>первичный и вторичный;</w:t>
      </w:r>
    </w:p>
    <w:p w:rsidR="00B224AC" w:rsidRPr="00D5791D" w:rsidRDefault="00B224AC" w:rsidP="00B224A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91D">
        <w:rPr>
          <w:color w:val="000000"/>
          <w:sz w:val="28"/>
          <w:szCs w:val="28"/>
        </w:rPr>
        <w:t>организованный и неорганизованный;</w:t>
      </w:r>
    </w:p>
    <w:p w:rsidR="00B224AC" w:rsidRPr="00D5791D" w:rsidRDefault="00B224AC" w:rsidP="00B224A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91D">
        <w:rPr>
          <w:color w:val="000000"/>
          <w:sz w:val="28"/>
          <w:szCs w:val="28"/>
        </w:rPr>
        <w:t>биржевой и внебиржевой;</w:t>
      </w:r>
    </w:p>
    <w:p w:rsidR="00B224AC" w:rsidRPr="00D5791D" w:rsidRDefault="00B224AC" w:rsidP="00B224A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91D">
        <w:rPr>
          <w:color w:val="000000"/>
          <w:sz w:val="28"/>
          <w:szCs w:val="28"/>
        </w:rPr>
        <w:t>кассовый и срочный.</w:t>
      </w:r>
    </w:p>
    <w:p w:rsidR="00B224AC" w:rsidRPr="00D5791D" w:rsidRDefault="00B224AC" w:rsidP="00B224A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91D">
        <w:rPr>
          <w:color w:val="000000"/>
          <w:sz w:val="28"/>
          <w:szCs w:val="28"/>
        </w:rPr>
        <w:t xml:space="preserve">1. Первичный рынок </w:t>
      </w:r>
      <w:r>
        <w:rPr>
          <w:color w:val="000000"/>
          <w:sz w:val="28"/>
          <w:szCs w:val="28"/>
        </w:rPr>
        <w:t>–</w:t>
      </w:r>
      <w:r w:rsidRPr="00D5791D">
        <w:rPr>
          <w:color w:val="000000"/>
          <w:sz w:val="28"/>
          <w:szCs w:val="28"/>
        </w:rPr>
        <w:t xml:space="preserve"> это приобретение ценных бумаг их первыми владельцами. Эта первая стадия процесса реализации ценной бумаги и первое появление ценной бумаги на рынке. Вторичный рынок </w:t>
      </w:r>
      <w:r>
        <w:rPr>
          <w:color w:val="000000"/>
          <w:sz w:val="28"/>
          <w:szCs w:val="28"/>
        </w:rPr>
        <w:t>–</w:t>
      </w:r>
      <w:r w:rsidRPr="00D5791D">
        <w:rPr>
          <w:color w:val="000000"/>
          <w:sz w:val="28"/>
          <w:szCs w:val="28"/>
        </w:rPr>
        <w:t xml:space="preserve"> это обращение ранее выпущенных ценных бумаг, </w:t>
      </w:r>
      <w:r>
        <w:rPr>
          <w:color w:val="000000"/>
          <w:sz w:val="28"/>
          <w:szCs w:val="28"/>
        </w:rPr>
        <w:t>т.е.</w:t>
      </w:r>
      <w:r w:rsidRPr="00D5791D">
        <w:rPr>
          <w:color w:val="000000"/>
          <w:sz w:val="28"/>
          <w:szCs w:val="28"/>
        </w:rPr>
        <w:t xml:space="preserve"> совокупность всех актов купли-продажи или других форм перехода ценных бумаг от одного владельца к другому в течение всего срока обращения ценной бумаги.</w:t>
      </w:r>
    </w:p>
    <w:p w:rsidR="00B224AC" w:rsidRPr="00D5791D" w:rsidRDefault="00B224AC" w:rsidP="00B224A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91D">
        <w:rPr>
          <w:color w:val="000000"/>
          <w:sz w:val="28"/>
          <w:szCs w:val="28"/>
        </w:rPr>
        <w:t xml:space="preserve">2. Организованный рынок ценных бумаг представляет собой их обращение на основе правил, установленных органами управления между лицензированными профессиональными посредниками </w:t>
      </w:r>
      <w:r>
        <w:rPr>
          <w:color w:val="000000"/>
          <w:sz w:val="28"/>
          <w:szCs w:val="28"/>
        </w:rPr>
        <w:t>–</w:t>
      </w:r>
      <w:r w:rsidRPr="00D5791D">
        <w:rPr>
          <w:color w:val="000000"/>
          <w:sz w:val="28"/>
          <w:szCs w:val="28"/>
        </w:rPr>
        <w:t xml:space="preserve"> участниками рынка по поручению других участников. Неорганизованный рынок </w:t>
      </w:r>
      <w:r>
        <w:rPr>
          <w:color w:val="000000"/>
          <w:sz w:val="28"/>
          <w:szCs w:val="28"/>
        </w:rPr>
        <w:t>–</w:t>
      </w:r>
      <w:r w:rsidRPr="00D5791D">
        <w:rPr>
          <w:color w:val="000000"/>
          <w:sz w:val="28"/>
          <w:szCs w:val="28"/>
        </w:rPr>
        <w:t xml:space="preserve"> это обращение ценных бумаг без соблюдения единых для всех участников рынка правил.</w:t>
      </w:r>
    </w:p>
    <w:p w:rsidR="00B224AC" w:rsidRPr="00D5791D" w:rsidRDefault="00B224AC" w:rsidP="00B224A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91D">
        <w:rPr>
          <w:color w:val="000000"/>
          <w:sz w:val="28"/>
          <w:szCs w:val="28"/>
        </w:rPr>
        <w:t xml:space="preserve">3. Биржевой рынок основан на торговле ценными бумагами на фондовых биржах, поэтому это всегда организованный рынок ценных бумаг, так как торговля на нем ведется строго по правилам биржи и только между биржевыми посредниками, которые тщательно отбираются среди всех других участников рынка. Внебиржевой рынок </w:t>
      </w:r>
      <w:r>
        <w:rPr>
          <w:color w:val="000000"/>
          <w:sz w:val="28"/>
          <w:szCs w:val="28"/>
        </w:rPr>
        <w:t>–</w:t>
      </w:r>
      <w:r w:rsidRPr="00D5791D">
        <w:rPr>
          <w:color w:val="000000"/>
          <w:sz w:val="28"/>
          <w:szCs w:val="28"/>
        </w:rPr>
        <w:t xml:space="preserve"> это торговля ценными бумагами, минуя фондовую биржу. Он может быть организованным или неорганизованным. Организованный биржевой рынок основывается на компьютерных системах связи, торговли и обслуживания по ценным бумагам. Неорганизованный внебиржевой рынок связан с куплей-продажей ценных бумаг любыми участниками рынка без соблюдения каких-либо правил.</w:t>
      </w:r>
    </w:p>
    <w:p w:rsidR="00B224AC" w:rsidRPr="00D5791D" w:rsidRDefault="00B224AC" w:rsidP="00B224A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91D">
        <w:rPr>
          <w:color w:val="000000"/>
          <w:sz w:val="28"/>
          <w:szCs w:val="28"/>
        </w:rPr>
        <w:t xml:space="preserve">4. Кассовый рынок ценных бумаг представляет собой рынок с немедленным исполнением сделок в течение одного-двух рабочих дней. Срочный </w:t>
      </w:r>
      <w:r>
        <w:rPr>
          <w:color w:val="000000"/>
          <w:sz w:val="28"/>
          <w:szCs w:val="28"/>
        </w:rPr>
        <w:t>–</w:t>
      </w:r>
      <w:r w:rsidRPr="00D5791D">
        <w:rPr>
          <w:color w:val="000000"/>
          <w:sz w:val="28"/>
          <w:szCs w:val="28"/>
        </w:rPr>
        <w:t xml:space="preserve"> это рынок, на котором заключаются сделки со сроком исполнения, превышающим два рабочих дня.</w:t>
      </w:r>
    </w:p>
    <w:p w:rsidR="00B224AC" w:rsidRPr="00D5791D" w:rsidRDefault="00B224AC" w:rsidP="00B224A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91D">
        <w:rPr>
          <w:color w:val="000000"/>
          <w:sz w:val="28"/>
          <w:szCs w:val="28"/>
        </w:rPr>
        <w:t>Важнейшую роль в функционировании рынка ценных бумаг играет его инфраструктура, которая способствует заключению сделок и выполняет функции информационной поддержки эмитентов, инвесторов и профессиональных посредников.</w:t>
      </w:r>
    </w:p>
    <w:p w:rsidR="00B224AC" w:rsidRPr="00D5791D" w:rsidRDefault="00B224AC" w:rsidP="00B224A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91D">
        <w:rPr>
          <w:color w:val="000000"/>
          <w:sz w:val="28"/>
          <w:szCs w:val="28"/>
        </w:rPr>
        <w:t>К инфрастуктуре рынка ценных бумаг относятся:</w:t>
      </w:r>
    </w:p>
    <w:p w:rsidR="00B224AC" w:rsidRPr="00D5791D" w:rsidRDefault="00B224AC" w:rsidP="00B224A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91D">
        <w:rPr>
          <w:color w:val="000000"/>
          <w:sz w:val="28"/>
          <w:szCs w:val="28"/>
        </w:rPr>
        <w:t xml:space="preserve">1) организаторы торговли </w:t>
      </w:r>
      <w:r>
        <w:rPr>
          <w:color w:val="000000"/>
          <w:sz w:val="28"/>
          <w:szCs w:val="28"/>
        </w:rPr>
        <w:t>–</w:t>
      </w:r>
      <w:r w:rsidRPr="00D5791D">
        <w:rPr>
          <w:color w:val="000000"/>
          <w:sz w:val="28"/>
          <w:szCs w:val="28"/>
        </w:rPr>
        <w:t xml:space="preserve"> биржи и торговые системы, организующие проведение регулярных торгов по ценным бумагам;</w:t>
      </w:r>
    </w:p>
    <w:p w:rsidR="00B224AC" w:rsidRPr="00D5791D" w:rsidRDefault="00B224AC" w:rsidP="00B224A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91D">
        <w:rPr>
          <w:color w:val="000000"/>
          <w:sz w:val="28"/>
          <w:szCs w:val="28"/>
        </w:rPr>
        <w:t xml:space="preserve">2) системы расчетов и учета прав на ценные бумаги </w:t>
      </w:r>
      <w:r>
        <w:rPr>
          <w:color w:val="000000"/>
          <w:sz w:val="28"/>
          <w:szCs w:val="28"/>
        </w:rPr>
        <w:t>–</w:t>
      </w:r>
      <w:r w:rsidRPr="00D5791D">
        <w:rPr>
          <w:color w:val="000000"/>
          <w:sz w:val="28"/>
          <w:szCs w:val="28"/>
        </w:rPr>
        <w:t xml:space="preserve"> клиринговые системы, регистраторы и депозитарии, обеспечивающие расчеты по заключенным сделкам, учет и перерегистрацию прав на ценные бумаги;</w:t>
      </w:r>
    </w:p>
    <w:p w:rsidR="00B224AC" w:rsidRPr="00D5791D" w:rsidRDefault="00B224AC" w:rsidP="00B224A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91D">
        <w:rPr>
          <w:color w:val="000000"/>
          <w:sz w:val="28"/>
          <w:szCs w:val="28"/>
        </w:rPr>
        <w:t xml:space="preserve">3) посредники на рынке ценных бумаг </w:t>
      </w:r>
      <w:r>
        <w:rPr>
          <w:color w:val="000000"/>
          <w:sz w:val="28"/>
          <w:szCs w:val="28"/>
        </w:rPr>
        <w:t>–</w:t>
      </w:r>
      <w:r w:rsidRPr="00D5791D">
        <w:rPr>
          <w:color w:val="000000"/>
          <w:sz w:val="28"/>
          <w:szCs w:val="28"/>
        </w:rPr>
        <w:t xml:space="preserve"> дилеры и брокеры, оказывающие инвесторам услуги по заключению сделок на рынке;</w:t>
      </w:r>
    </w:p>
    <w:p w:rsidR="00B224AC" w:rsidRPr="00D5791D" w:rsidRDefault="00B224AC" w:rsidP="00B224A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91D">
        <w:rPr>
          <w:color w:val="000000"/>
          <w:sz w:val="28"/>
          <w:szCs w:val="28"/>
        </w:rPr>
        <w:t>4) информационно-аналитические системы поддержки инвестиций информационные и рейтинговые агентства, представляющие инвесторам полную информацию о состоянии эмитентов.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>
        <w:t xml:space="preserve">    </w:t>
      </w:r>
      <w:r w:rsidRPr="00CF7D71">
        <w:rPr>
          <w:sz w:val="28"/>
          <w:szCs w:val="28"/>
        </w:rPr>
        <w:t>В России выбрана смешанная модель фондового рынка, на котором одновременно и с равными правами присутствуют и коммерческие банки, имеющие все права на операции с ценными бумагами, и небанковские инвестиционные институты.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Рынок ценных бумаг в России - это молодой, динамичный рынок с быстро нарастающими объемами операций, со все более изощренными финансовыми инструментами и диверсифицированной регулятивной и информационной структурой.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Современный российский фондовый рынок можно охарактеризовать по следующим параметрам: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1. Участники рынка: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•</w:t>
      </w:r>
      <w:r w:rsidRPr="00CF7D71">
        <w:rPr>
          <w:sz w:val="28"/>
          <w:szCs w:val="28"/>
        </w:rPr>
        <w:tab/>
        <w:t>2400 коммерческих банков,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•</w:t>
      </w:r>
      <w:r w:rsidRPr="00CF7D71">
        <w:rPr>
          <w:sz w:val="28"/>
          <w:szCs w:val="28"/>
        </w:rPr>
        <w:tab/>
        <w:t>Центральный банк РФ (около 90 территориальных управлений),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•</w:t>
      </w:r>
      <w:r w:rsidRPr="00CF7D71">
        <w:rPr>
          <w:sz w:val="28"/>
          <w:szCs w:val="28"/>
        </w:rPr>
        <w:tab/>
        <w:t>Сберегательный банк (42000 территориальных банков, отделений, филиалов),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•</w:t>
      </w:r>
      <w:r w:rsidRPr="00CF7D71">
        <w:rPr>
          <w:sz w:val="28"/>
          <w:szCs w:val="28"/>
        </w:rPr>
        <w:tab/>
        <w:t>60 фондовых бирж,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•</w:t>
      </w:r>
      <w:r w:rsidRPr="00CF7D71">
        <w:rPr>
          <w:sz w:val="28"/>
          <w:szCs w:val="28"/>
        </w:rPr>
        <w:tab/>
        <w:t>660 институциональных фондов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•</w:t>
      </w:r>
      <w:r w:rsidRPr="00CF7D71">
        <w:rPr>
          <w:sz w:val="28"/>
          <w:szCs w:val="28"/>
        </w:rPr>
        <w:tab/>
        <w:t>более 550 негосударственных пенсионных фондов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•</w:t>
      </w:r>
      <w:r w:rsidRPr="00CF7D71">
        <w:rPr>
          <w:sz w:val="28"/>
          <w:szCs w:val="28"/>
        </w:rPr>
        <w:tab/>
        <w:t>более 3000 страховых компаний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•</w:t>
      </w:r>
      <w:r w:rsidRPr="00CF7D71">
        <w:rPr>
          <w:sz w:val="28"/>
          <w:szCs w:val="28"/>
        </w:rPr>
        <w:tab/>
        <w:t>саморегулируемая организация - Союз фондовых бирж.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2. Объемы рынка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Одним из наиболее объемных является рынок государственных долговых обязательств, включающий: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•</w:t>
      </w:r>
      <w:r w:rsidRPr="00CF7D71">
        <w:rPr>
          <w:sz w:val="28"/>
          <w:szCs w:val="28"/>
        </w:rPr>
        <w:tab/>
        <w:t>долгосрочные и среднесрочные облигационные займы, размещенные среди населения (более 30 млрд. руб.);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•</w:t>
      </w:r>
      <w:r w:rsidRPr="00CF7D71">
        <w:rPr>
          <w:sz w:val="28"/>
          <w:szCs w:val="28"/>
        </w:rPr>
        <w:tab/>
        <w:t>государственные краткосрочные облигации различных годов выпуска;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•</w:t>
      </w:r>
      <w:r w:rsidRPr="00CF7D71">
        <w:rPr>
          <w:sz w:val="28"/>
          <w:szCs w:val="28"/>
        </w:rPr>
        <w:tab/>
        <w:t>долгосрочный 30-летний облигационный займ 1991г. (с учетом вложений Банка России 55-60 млрд. руб.);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•</w:t>
      </w:r>
      <w:r w:rsidRPr="00CF7D71">
        <w:rPr>
          <w:sz w:val="28"/>
          <w:szCs w:val="28"/>
        </w:rPr>
        <w:tab/>
        <w:t>внутренний валютный облигационный займ для юридических лиц (около 35.5 трлн. руб.);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•</w:t>
      </w:r>
      <w:r w:rsidRPr="00CF7D71">
        <w:rPr>
          <w:sz w:val="28"/>
          <w:szCs w:val="28"/>
        </w:rPr>
        <w:tab/>
        <w:t>казначейские обязательства (до 5 трлн. руб.).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 xml:space="preserve">   3. Рынок частных ценных бумаг: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•</w:t>
      </w:r>
      <w:r w:rsidRPr="00CF7D71">
        <w:rPr>
          <w:sz w:val="28"/>
          <w:szCs w:val="28"/>
        </w:rPr>
        <w:tab/>
        <w:t>эмиссия акций преобразованных в открытые акционерные общества государственных предприятий (около 800-900 млрд. руб.);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•</w:t>
      </w:r>
      <w:r w:rsidRPr="00CF7D71">
        <w:rPr>
          <w:sz w:val="28"/>
          <w:szCs w:val="28"/>
        </w:rPr>
        <w:tab/>
        <w:t>эмиссия акций и облигаций банков (более 2 трлн. руб.);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•</w:t>
      </w:r>
      <w:r w:rsidRPr="00CF7D71">
        <w:rPr>
          <w:sz w:val="28"/>
          <w:szCs w:val="28"/>
        </w:rPr>
        <w:tab/>
        <w:t>эмиссия акций чековых инвестиционных фондов (2-2.5 трлн. руб.);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•</w:t>
      </w:r>
      <w:r w:rsidRPr="00CF7D71">
        <w:rPr>
          <w:sz w:val="28"/>
          <w:szCs w:val="28"/>
        </w:rPr>
        <w:tab/>
        <w:t>эмиссия акций вновь создаваемых акционерных обществ (75-76 трлн. руб.);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•</w:t>
      </w:r>
      <w:r w:rsidRPr="00CF7D71">
        <w:rPr>
          <w:sz w:val="28"/>
          <w:szCs w:val="28"/>
        </w:rPr>
        <w:tab/>
        <w:t>облигации банков и предприятий (50-60 трлн. руб.).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Качественные характеристики.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Российский фондовый рынок характеризуется следующим: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•</w:t>
      </w:r>
      <w:r w:rsidRPr="00CF7D71">
        <w:rPr>
          <w:sz w:val="28"/>
          <w:szCs w:val="28"/>
        </w:rPr>
        <w:tab/>
        <w:t>небольшими объемами и неликвидностью;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•</w:t>
      </w:r>
      <w:r w:rsidRPr="00CF7D71">
        <w:rPr>
          <w:sz w:val="28"/>
          <w:szCs w:val="28"/>
        </w:rPr>
        <w:tab/>
        <w:t>"неоформленностью" в макроэкономическом смысле (неизвестно соотношение сил на фондовом рынке и т.п.);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•</w:t>
      </w:r>
      <w:r w:rsidRPr="00CF7D71">
        <w:rPr>
          <w:sz w:val="28"/>
          <w:szCs w:val="28"/>
        </w:rPr>
        <w:tab/>
        <w:t>неразвитостью материальной базы, технологий торговли, регулятивной и информационной инфраструктуры;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•</w:t>
      </w:r>
      <w:r w:rsidRPr="00CF7D71">
        <w:rPr>
          <w:sz w:val="28"/>
          <w:szCs w:val="28"/>
        </w:rPr>
        <w:tab/>
        <w:t>раздробленной системой государственного регулирования;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•</w:t>
      </w:r>
      <w:r w:rsidRPr="00CF7D71">
        <w:rPr>
          <w:sz w:val="28"/>
          <w:szCs w:val="28"/>
        </w:rPr>
        <w:tab/>
        <w:t>отсутствием государственной долгосрочной политики формирования рынка ценных бумаг;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•</w:t>
      </w:r>
      <w:r w:rsidRPr="00CF7D71">
        <w:rPr>
          <w:sz w:val="28"/>
          <w:szCs w:val="28"/>
        </w:rPr>
        <w:tab/>
        <w:t>высокой степенью всех рисков, связанных с ценными бумагами;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•</w:t>
      </w:r>
      <w:r w:rsidRPr="00CF7D71">
        <w:rPr>
          <w:sz w:val="28"/>
          <w:szCs w:val="28"/>
        </w:rPr>
        <w:tab/>
        <w:t>значительными масштабами грюндерства, т.е. агрессивной политикой учреждения нежизнеспособных компаний;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•</w:t>
      </w:r>
      <w:r w:rsidRPr="00CF7D71">
        <w:rPr>
          <w:sz w:val="28"/>
          <w:szCs w:val="28"/>
        </w:rPr>
        <w:tab/>
        <w:t>крайней нестабильностью в движениях курсов акций и низкими инвестиционными качествами ценных бумаг;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•</w:t>
      </w:r>
      <w:r w:rsidRPr="00CF7D71">
        <w:rPr>
          <w:sz w:val="28"/>
          <w:szCs w:val="28"/>
        </w:rPr>
        <w:tab/>
        <w:t>отсутствием открытого доступа к макро- и микроэкономической информации о состоянии фондового рынка;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•</w:t>
      </w:r>
      <w:r w:rsidRPr="00CF7D71">
        <w:rPr>
          <w:sz w:val="28"/>
          <w:szCs w:val="28"/>
        </w:rPr>
        <w:tab/>
        <w:t>инвестиционным кризисом;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•</w:t>
      </w:r>
      <w:r w:rsidRPr="00CF7D71">
        <w:rPr>
          <w:sz w:val="28"/>
          <w:szCs w:val="28"/>
        </w:rPr>
        <w:tab/>
        <w:t>отсутствием обученного персонала и крупных, заслуживших общественное доверие инвестиционных институтов;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•</w:t>
      </w:r>
      <w:r w:rsidRPr="00CF7D71">
        <w:rPr>
          <w:sz w:val="28"/>
          <w:szCs w:val="28"/>
        </w:rPr>
        <w:tab/>
        <w:t>агрессивностью и острой конкуренцией при отсутствии традиций деловой этики;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•</w:t>
      </w:r>
      <w:r w:rsidRPr="00CF7D71">
        <w:rPr>
          <w:sz w:val="28"/>
          <w:szCs w:val="28"/>
        </w:rPr>
        <w:tab/>
        <w:t>высокой долей спекулятивного оборота;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•</w:t>
      </w:r>
      <w:r w:rsidRPr="00CF7D71">
        <w:rPr>
          <w:sz w:val="28"/>
          <w:szCs w:val="28"/>
        </w:rPr>
        <w:tab/>
        <w:t>расширением рынка государственных долговых обязательств и спроса государства на деньги, что сокращает производительные инвестиции в ценные бумаги.</w:t>
      </w:r>
    </w:p>
    <w:p w:rsidR="00CF7D71" w:rsidRP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Несмотря на все отрицательные характеристики, современный российский фондовый рынок - это динамичный рынок, развивающийся на основе: быстро расширяющейся практики покрытия дефицитов федерального и местного бюджетов за счет выпуска долговых ценных бумаг; объявления первых крупных инвестиционных проектов производственного характера; расширяющегося выпуска предприятиями и регионами облигационных займов; быстрого улучшения технологической базы рынка; открывшегося доступа на международные рынки капитала; быстрого становления масштабной сети институтов - профессиональных участников рынка ценных бумаг и других факторов.</w:t>
      </w:r>
    </w:p>
    <w:p w:rsidR="00F22DE3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F7D71">
        <w:rPr>
          <w:sz w:val="28"/>
          <w:szCs w:val="28"/>
        </w:rPr>
        <w:t>Формирование фондового рынка в России повлекло за собой возникновение, связанных с этим процессом, многочисленных проблем, преодоление которых необходимо для дальнейшего успешного развития и функционирования рынка ценных бумаг.</w:t>
      </w:r>
    </w:p>
    <w:p w:rsidR="00CF7D71" w:rsidRDefault="00CF7D71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</w:p>
    <w:p w:rsidR="00382B0E" w:rsidRDefault="00382B0E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</w:p>
    <w:p w:rsidR="00382B0E" w:rsidRDefault="00382B0E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</w:p>
    <w:p w:rsidR="00382B0E" w:rsidRDefault="00382B0E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</w:p>
    <w:p w:rsidR="00382B0E" w:rsidRDefault="00382B0E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</w:p>
    <w:p w:rsidR="00382B0E" w:rsidRDefault="00382B0E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</w:p>
    <w:p w:rsidR="00382B0E" w:rsidRDefault="00382B0E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</w:p>
    <w:p w:rsidR="00382B0E" w:rsidRDefault="00382B0E" w:rsidP="00CF7D71">
      <w:pPr>
        <w:spacing w:line="360" w:lineRule="auto"/>
        <w:ind w:firstLine="851"/>
        <w:contextualSpacing/>
        <w:jc w:val="both"/>
        <w:rPr>
          <w:sz w:val="28"/>
          <w:szCs w:val="28"/>
        </w:rPr>
      </w:pPr>
    </w:p>
    <w:p w:rsidR="00CF7D71" w:rsidRPr="00382B0E" w:rsidRDefault="00CF7D71" w:rsidP="00CF7D71">
      <w:pPr>
        <w:jc w:val="center"/>
        <w:rPr>
          <w:b/>
          <w:sz w:val="28"/>
          <w:szCs w:val="28"/>
        </w:rPr>
      </w:pPr>
      <w:r w:rsidRPr="00382B0E">
        <w:rPr>
          <w:b/>
          <w:sz w:val="28"/>
          <w:szCs w:val="28"/>
        </w:rPr>
        <w:t>2. Валютные ценные бумаги.</w:t>
      </w:r>
    </w:p>
    <w:p w:rsidR="00382B0E" w:rsidRPr="00382B0E" w:rsidRDefault="00382B0E" w:rsidP="00382B0E">
      <w:pPr>
        <w:spacing w:line="360" w:lineRule="auto"/>
        <w:jc w:val="center"/>
        <w:rPr>
          <w:sz w:val="26"/>
          <w:szCs w:val="26"/>
        </w:rPr>
      </w:pPr>
    </w:p>
    <w:p w:rsidR="00D11210" w:rsidRPr="000451C5" w:rsidRDefault="00D11210" w:rsidP="00D11210">
      <w:pPr>
        <w:spacing w:line="360" w:lineRule="auto"/>
        <w:ind w:firstLine="720"/>
        <w:jc w:val="both"/>
        <w:rPr>
          <w:sz w:val="28"/>
          <w:szCs w:val="28"/>
        </w:rPr>
      </w:pPr>
      <w:r w:rsidRPr="00382B0E">
        <w:rPr>
          <w:bCs/>
          <w:iCs/>
          <w:sz w:val="28"/>
          <w:szCs w:val="28"/>
        </w:rPr>
        <w:t>Валютный рынок</w:t>
      </w:r>
      <w:r w:rsidRPr="000451C5">
        <w:rPr>
          <w:sz w:val="28"/>
          <w:szCs w:val="28"/>
        </w:rPr>
        <w:t xml:space="preserve"> - это сфера экономических отношений, проявляющихся при осуществлении операции по купли-продажи иностранной валюты и ценных бумаг в иностранной валюте, а также операций по инвестированию валютного капитала.</w:t>
      </w:r>
    </w:p>
    <w:p w:rsidR="00D11210" w:rsidRPr="000451C5" w:rsidRDefault="00D11210" w:rsidP="00D11210">
      <w:pPr>
        <w:spacing w:line="360" w:lineRule="auto"/>
        <w:ind w:firstLine="720"/>
        <w:jc w:val="both"/>
        <w:rPr>
          <w:sz w:val="28"/>
          <w:szCs w:val="28"/>
        </w:rPr>
      </w:pPr>
      <w:r w:rsidRPr="000451C5">
        <w:rPr>
          <w:sz w:val="28"/>
          <w:szCs w:val="28"/>
        </w:rPr>
        <w:t>Валютный рынок представляет собой официальный финансовый центр, где сосредоточена купля-продажа валют и ценных бумаг в валюте на основе спроса и предложения на них. С функциональной точки зрения валютные рынки обеспечивают своевременное осуществление международных расчетов, страхование от валютных рисков, диверсификацию валютных резервов, валютную интервенцию, получение прибыли их участниками в виде разницы курсов валют. С институциональной точки зрения валютные рынки представляют собой совокупность уполномоченных банков, инвестиционных компаний, бирж, брокерских контор, иностранных банков, осуществляющих валютные операции. С организационно- технической точки зрения валютный рынок представляет собой совокупность коммуникационных систем, связывающих между собой банки разных стран, осуществляющих международные расчеты и другие валютные операции.</w:t>
      </w:r>
    </w:p>
    <w:p w:rsidR="00D11210" w:rsidRPr="000451C5" w:rsidRDefault="00D11210" w:rsidP="00D11210">
      <w:pPr>
        <w:spacing w:line="360" w:lineRule="auto"/>
        <w:ind w:firstLine="720"/>
        <w:jc w:val="both"/>
        <w:rPr>
          <w:sz w:val="28"/>
          <w:szCs w:val="28"/>
        </w:rPr>
      </w:pPr>
      <w:r w:rsidRPr="000451C5">
        <w:rPr>
          <w:sz w:val="28"/>
          <w:szCs w:val="28"/>
        </w:rPr>
        <w:t xml:space="preserve">На валютном рынке национальная валюта обменивается на иностранные валюты других стран. </w:t>
      </w:r>
      <w:r w:rsidRPr="00382B0E">
        <w:rPr>
          <w:bCs/>
          <w:iCs/>
          <w:sz w:val="28"/>
          <w:szCs w:val="28"/>
        </w:rPr>
        <w:t>Валютный курс</w:t>
      </w:r>
      <w:r w:rsidRPr="000451C5">
        <w:rPr>
          <w:sz w:val="28"/>
          <w:szCs w:val="28"/>
        </w:rPr>
        <w:t xml:space="preserve"> - это количественное соотношение, пропорция, в которой валюта одной страны обменивается на валюту других стран. Иначе говоря, валютный курс есть цена единицы иностранной валюты, выраженная в определенном количестве денежных единиц национальной валюты.</w:t>
      </w:r>
    </w:p>
    <w:p w:rsidR="00D11210" w:rsidRPr="000451C5" w:rsidRDefault="00D11210" w:rsidP="00D11210">
      <w:pPr>
        <w:spacing w:line="360" w:lineRule="auto"/>
        <w:ind w:firstLine="720"/>
        <w:jc w:val="both"/>
        <w:rPr>
          <w:sz w:val="28"/>
          <w:szCs w:val="28"/>
        </w:rPr>
      </w:pPr>
      <w:r w:rsidRPr="000451C5">
        <w:rPr>
          <w:sz w:val="28"/>
          <w:szCs w:val="28"/>
        </w:rPr>
        <w:t xml:space="preserve">Когда цена единицы иностранной валюты в пересчете на отечественную валюту растет, то мы говорим об обесценивании национальной валюты и наоборот. </w:t>
      </w:r>
    </w:p>
    <w:p w:rsidR="00D11210" w:rsidRPr="00382B0E" w:rsidRDefault="00D11210" w:rsidP="00D11210">
      <w:pPr>
        <w:spacing w:line="360" w:lineRule="auto"/>
        <w:ind w:firstLine="720"/>
        <w:jc w:val="both"/>
        <w:rPr>
          <w:bCs/>
          <w:iCs/>
          <w:sz w:val="28"/>
          <w:szCs w:val="28"/>
        </w:rPr>
      </w:pPr>
      <w:r w:rsidRPr="00382B0E">
        <w:rPr>
          <w:bCs/>
          <w:iCs/>
          <w:sz w:val="28"/>
          <w:szCs w:val="28"/>
        </w:rPr>
        <w:t>Различают три вида валютных курсов:</w:t>
      </w:r>
    </w:p>
    <w:p w:rsidR="00D11210" w:rsidRPr="000451C5" w:rsidRDefault="00D11210" w:rsidP="00D11210">
      <w:pPr>
        <w:numPr>
          <w:ilvl w:val="0"/>
          <w:numId w:val="1"/>
        </w:numPr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382B0E">
        <w:rPr>
          <w:sz w:val="28"/>
          <w:szCs w:val="28"/>
        </w:rPr>
        <w:t>Фиксированный валютный курс -</w:t>
      </w:r>
      <w:r w:rsidRPr="000451C5">
        <w:rPr>
          <w:sz w:val="28"/>
          <w:szCs w:val="28"/>
        </w:rPr>
        <w:t xml:space="preserve"> это официально установленное соотношение между национальными валютами на основе взаимного паритета. </w:t>
      </w:r>
    </w:p>
    <w:p w:rsidR="00D11210" w:rsidRPr="000451C5" w:rsidRDefault="00D11210" w:rsidP="00D11210">
      <w:pPr>
        <w:spacing w:line="360" w:lineRule="auto"/>
        <w:ind w:firstLine="720"/>
        <w:jc w:val="both"/>
        <w:rPr>
          <w:sz w:val="28"/>
          <w:szCs w:val="28"/>
        </w:rPr>
      </w:pPr>
      <w:r w:rsidRPr="000451C5">
        <w:rPr>
          <w:sz w:val="28"/>
          <w:szCs w:val="28"/>
        </w:rPr>
        <w:t>2.</w:t>
      </w:r>
      <w:r w:rsidR="00382B0E">
        <w:rPr>
          <w:sz w:val="28"/>
          <w:szCs w:val="28"/>
        </w:rPr>
        <w:t xml:space="preserve">    </w:t>
      </w:r>
      <w:r w:rsidRPr="00382B0E">
        <w:rPr>
          <w:sz w:val="28"/>
          <w:szCs w:val="28"/>
        </w:rPr>
        <w:t>Колеблющийся валютный курс</w:t>
      </w:r>
      <w:r w:rsidRPr="000451C5">
        <w:rPr>
          <w:sz w:val="28"/>
          <w:szCs w:val="28"/>
        </w:rPr>
        <w:t xml:space="preserve"> - это валютный курс, который свободно изменяется под воздействием спроса и предложения.</w:t>
      </w:r>
    </w:p>
    <w:p w:rsidR="00D11210" w:rsidRPr="000451C5" w:rsidRDefault="00D11210" w:rsidP="00D11210">
      <w:pPr>
        <w:spacing w:line="360" w:lineRule="auto"/>
        <w:ind w:firstLine="720"/>
        <w:jc w:val="both"/>
        <w:rPr>
          <w:sz w:val="28"/>
          <w:szCs w:val="28"/>
        </w:rPr>
      </w:pPr>
      <w:r w:rsidRPr="000451C5">
        <w:rPr>
          <w:sz w:val="28"/>
          <w:szCs w:val="28"/>
        </w:rPr>
        <w:t>3.</w:t>
      </w:r>
      <w:r w:rsidR="00382B0E">
        <w:rPr>
          <w:sz w:val="28"/>
          <w:szCs w:val="28"/>
        </w:rPr>
        <w:t xml:space="preserve">        </w:t>
      </w:r>
      <w:r w:rsidRPr="00382B0E">
        <w:rPr>
          <w:sz w:val="28"/>
          <w:szCs w:val="28"/>
        </w:rPr>
        <w:t>Плавающий валютный курс</w:t>
      </w:r>
      <w:r w:rsidRPr="000451C5">
        <w:rPr>
          <w:sz w:val="28"/>
          <w:szCs w:val="28"/>
        </w:rPr>
        <w:t xml:space="preserve"> - это разновидность колеблющегося валютного курса, который предполагает использование механизма валютного регулирования. </w:t>
      </w:r>
    </w:p>
    <w:p w:rsidR="00D11210" w:rsidRPr="000451C5" w:rsidRDefault="00D11210" w:rsidP="00D11210">
      <w:pPr>
        <w:spacing w:line="360" w:lineRule="auto"/>
        <w:ind w:firstLine="720"/>
        <w:jc w:val="both"/>
        <w:rPr>
          <w:sz w:val="28"/>
          <w:szCs w:val="28"/>
        </w:rPr>
      </w:pPr>
      <w:r w:rsidRPr="000451C5">
        <w:rPr>
          <w:sz w:val="28"/>
          <w:szCs w:val="28"/>
        </w:rPr>
        <w:t>Покупательная способность валюты определяется количеством одинаковых товаров и услуг, которые можно купить на стандартную сумму различных национальных валют (потребительская корзина). Например, на 100 долларов, франков, рублей и т.д. Но соотношение валют по их покупной способности в разных странах различно по различным товарам. Поэтому в мировой практике в настоящее время валютный курс определяется на основе так называемого паритета покупательной способности. Этот паритет есть результат сопоставления количества тех благ, которые можно приобрести на рынках различных стран в национальной валюте. В этом случае в корзину отбирают одинаковый набор товаров и определяют сумму денег, необходимую для приобретения этого набора в различных странах.</w:t>
      </w:r>
    </w:p>
    <w:p w:rsidR="00D11210" w:rsidRPr="000451C5" w:rsidRDefault="00D11210" w:rsidP="00D11210">
      <w:pPr>
        <w:spacing w:line="360" w:lineRule="auto"/>
        <w:ind w:firstLine="720"/>
        <w:jc w:val="both"/>
        <w:rPr>
          <w:sz w:val="28"/>
          <w:szCs w:val="28"/>
        </w:rPr>
      </w:pPr>
      <w:r w:rsidRPr="000451C5">
        <w:rPr>
          <w:sz w:val="28"/>
          <w:szCs w:val="28"/>
        </w:rPr>
        <w:t xml:space="preserve">Объективность сравнения может быть достигнута только при использовании очень большого числа товаров и услуг, входящих в условную потребительскую корзину двух стран. Так, если например, в России такая корзина стоит 815 рублей, а в США 100 долларов, то цена одного доллара ( валютный курс ) будет равна 8 рублей 15 копеек, а цена одного рубля 19 центов. Поэтому если в России цены удвоятся, а в США останутся прежними, то при прочих равных условиях обмена курс доллара к рублю вырастет в два раза. Однако валютный курс в действительности может значительно отклоняться в ту или другую сторону в зависимости от многих причин. Например, чем больше спрос на данную валюту, тем больше будет повышаться курс обмена этой валюты на денежную единицу другой страны и наоборот. </w:t>
      </w:r>
    </w:p>
    <w:p w:rsidR="00D11210" w:rsidRPr="000451C5" w:rsidRDefault="00D11210" w:rsidP="00D11210">
      <w:pPr>
        <w:spacing w:line="360" w:lineRule="auto"/>
        <w:ind w:firstLine="720"/>
        <w:jc w:val="both"/>
        <w:rPr>
          <w:sz w:val="28"/>
          <w:szCs w:val="28"/>
        </w:rPr>
      </w:pPr>
      <w:r w:rsidRPr="00382B0E">
        <w:rPr>
          <w:bCs/>
          <w:iCs/>
          <w:sz w:val="28"/>
          <w:szCs w:val="28"/>
        </w:rPr>
        <w:t>Международный валютный</w:t>
      </w:r>
      <w:r w:rsidRPr="000451C5">
        <w:rPr>
          <w:sz w:val="28"/>
          <w:szCs w:val="28"/>
        </w:rPr>
        <w:t xml:space="preserve"> рынок охватывает валютные рынки всех стран мира. Под международным валютным рынком понимается цепь тесно связанных между собой системой кабельных и спутниковых коммуникаций мировых региональных валютных рынков. Между ними существует перелив средств</w:t>
      </w:r>
      <w:r>
        <w:rPr>
          <w:sz w:val="28"/>
          <w:szCs w:val="28"/>
        </w:rPr>
        <w:t xml:space="preserve"> </w:t>
      </w:r>
      <w:r w:rsidRPr="000451C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451C5">
        <w:rPr>
          <w:sz w:val="28"/>
          <w:szCs w:val="28"/>
        </w:rPr>
        <w:t>зависимости от текущей информации и прогнозов ведущих участников рынка относительно возможного положения отдельных валют.</w:t>
      </w:r>
    </w:p>
    <w:p w:rsidR="00D11210" w:rsidRPr="000451C5" w:rsidRDefault="00D11210" w:rsidP="00D11210">
      <w:pPr>
        <w:spacing w:line="360" w:lineRule="auto"/>
        <w:ind w:firstLine="720"/>
        <w:jc w:val="both"/>
        <w:rPr>
          <w:sz w:val="28"/>
          <w:szCs w:val="28"/>
        </w:rPr>
      </w:pPr>
      <w:r w:rsidRPr="00382B0E">
        <w:rPr>
          <w:bCs/>
          <w:iCs/>
          <w:sz w:val="28"/>
          <w:szCs w:val="28"/>
        </w:rPr>
        <w:t>Внутренний валютный рынок</w:t>
      </w:r>
      <w:r w:rsidRPr="000451C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0451C5">
        <w:rPr>
          <w:sz w:val="28"/>
          <w:szCs w:val="28"/>
        </w:rPr>
        <w:t>это валютный рынок одного государства, т.е. рынок, функционирующий внутри данной страны.</w:t>
      </w:r>
    </w:p>
    <w:p w:rsidR="00D11210" w:rsidRPr="000451C5" w:rsidRDefault="00D11210" w:rsidP="00D11210">
      <w:pPr>
        <w:spacing w:line="360" w:lineRule="auto"/>
        <w:ind w:firstLine="720"/>
        <w:jc w:val="both"/>
        <w:rPr>
          <w:sz w:val="28"/>
          <w:szCs w:val="28"/>
        </w:rPr>
      </w:pPr>
      <w:r w:rsidRPr="000451C5">
        <w:rPr>
          <w:sz w:val="28"/>
          <w:szCs w:val="28"/>
        </w:rPr>
        <w:t>Внутренний валютный рынок состоит из внутренних региональных рынков. К ним относятся валютные рынки с центрами в межбанковских валютных биржах.</w:t>
      </w:r>
    </w:p>
    <w:p w:rsidR="00CF7D71" w:rsidRDefault="00D11210" w:rsidP="00CF7D71">
      <w:pPr>
        <w:spacing w:line="360" w:lineRule="auto"/>
        <w:ind w:firstLine="851"/>
        <w:contextualSpacing/>
        <w:jc w:val="both"/>
        <w:rPr>
          <w:sz w:val="28"/>
          <w:szCs w:val="28"/>
          <w:lang w:val="en-US"/>
        </w:rPr>
      </w:pPr>
      <w:r w:rsidRPr="000451C5">
        <w:rPr>
          <w:sz w:val="28"/>
          <w:szCs w:val="28"/>
        </w:rPr>
        <w:t>Московская межбанковская валютная биржа (Moscow Interbank Currency Exchange — MICEX) — ведущая российская биржа, на основе которой создана общенациональная система торгов на всех основных сегментах финансового рынка — валютном, фондовом и срочном — как в</w:t>
      </w:r>
      <w:r w:rsidRPr="00D11210">
        <w:rPr>
          <w:sz w:val="28"/>
          <w:szCs w:val="28"/>
        </w:rPr>
        <w:t xml:space="preserve"> </w:t>
      </w:r>
      <w:r w:rsidRPr="000451C5">
        <w:rPr>
          <w:sz w:val="28"/>
          <w:szCs w:val="28"/>
        </w:rPr>
        <w:t>Москве, так и в крупнейших финансово-промышленных центрах России.</w:t>
      </w:r>
    </w:p>
    <w:p w:rsidR="00D11210" w:rsidRPr="000451C5" w:rsidRDefault="00D11210" w:rsidP="00D11210">
      <w:pPr>
        <w:pStyle w:val="3"/>
        <w:numPr>
          <w:ilvl w:val="2"/>
          <w:numId w:val="2"/>
        </w:numPr>
        <w:spacing w:line="360" w:lineRule="auto"/>
        <w:ind w:left="0" w:firstLine="720"/>
        <w:jc w:val="both"/>
      </w:pPr>
      <w:r w:rsidRPr="000451C5">
        <w:t>Валюта</w:t>
      </w:r>
    </w:p>
    <w:p w:rsidR="00D11210" w:rsidRPr="000451C5" w:rsidRDefault="00D11210" w:rsidP="00D11210">
      <w:pPr>
        <w:spacing w:line="360" w:lineRule="auto"/>
        <w:ind w:firstLine="720"/>
        <w:jc w:val="both"/>
        <w:rPr>
          <w:sz w:val="28"/>
          <w:szCs w:val="28"/>
        </w:rPr>
      </w:pPr>
      <w:r w:rsidRPr="000451C5">
        <w:rPr>
          <w:sz w:val="28"/>
          <w:szCs w:val="28"/>
        </w:rPr>
        <w:t>ММВБ — крупнейшая валютная биржа России, объем торгов на которой по валюте составил в 2001 году 73 млрд. долларов США. С 1992 года Центральный банк РФ устанавливает официальный курс российского рубля с учетом результатов валютных торгов на ММВБ. В системе электронных торгов (СЭЛТ) ММВБ проводятся межрегиональные валютные торги (единая торговая сессия), а также обычные торги по иностранным валютам, включая доллар США и евро.</w:t>
      </w:r>
    </w:p>
    <w:p w:rsidR="00D11210" w:rsidRPr="000451C5" w:rsidRDefault="00D11210" w:rsidP="00D11210">
      <w:pPr>
        <w:pStyle w:val="3"/>
        <w:numPr>
          <w:ilvl w:val="2"/>
          <w:numId w:val="2"/>
        </w:numPr>
        <w:spacing w:line="360" w:lineRule="auto"/>
        <w:ind w:left="0" w:firstLine="720"/>
        <w:jc w:val="both"/>
      </w:pPr>
      <w:r w:rsidRPr="000451C5">
        <w:t>Государственные ценные бумаги</w:t>
      </w:r>
    </w:p>
    <w:p w:rsidR="00D11210" w:rsidRPr="000451C5" w:rsidRDefault="00D11210" w:rsidP="00D11210">
      <w:pPr>
        <w:spacing w:line="360" w:lineRule="auto"/>
        <w:ind w:firstLine="720"/>
        <w:jc w:val="both"/>
        <w:rPr>
          <w:sz w:val="28"/>
          <w:szCs w:val="28"/>
        </w:rPr>
      </w:pPr>
      <w:r w:rsidRPr="000451C5">
        <w:rPr>
          <w:sz w:val="28"/>
          <w:szCs w:val="28"/>
        </w:rPr>
        <w:t>На ММВБ действует общенациональная торговая система по государственным ценным бумагам, которая объединяет восемь основных финансовых центров России. На бирже ежедневно проходят торги по ГКО, ОФЗ, ОБР.</w:t>
      </w:r>
    </w:p>
    <w:p w:rsidR="00D11210" w:rsidRPr="000451C5" w:rsidRDefault="00D11210" w:rsidP="00D11210">
      <w:pPr>
        <w:pStyle w:val="3"/>
        <w:numPr>
          <w:ilvl w:val="2"/>
          <w:numId w:val="2"/>
        </w:numPr>
        <w:spacing w:line="360" w:lineRule="auto"/>
        <w:ind w:left="0" w:firstLine="720"/>
        <w:jc w:val="both"/>
      </w:pPr>
      <w:r w:rsidRPr="000451C5">
        <w:t>Акции</w:t>
      </w:r>
    </w:p>
    <w:p w:rsidR="00D11210" w:rsidRPr="000451C5" w:rsidRDefault="00D11210" w:rsidP="00D11210">
      <w:pPr>
        <w:spacing w:line="360" w:lineRule="auto"/>
        <w:ind w:firstLine="720"/>
        <w:jc w:val="both"/>
        <w:rPr>
          <w:sz w:val="28"/>
          <w:szCs w:val="28"/>
        </w:rPr>
      </w:pPr>
      <w:r w:rsidRPr="000451C5">
        <w:rPr>
          <w:sz w:val="28"/>
          <w:szCs w:val="28"/>
        </w:rPr>
        <w:t>ММВБ — ведущая фондовая площадка, на которой ежедневно идут торги по акциям более 100 российских эмитентов, включая «голубые фишки» — «ЕЭС России», «НК Лукойл», «Сургутнефтегаз», «Ростелеком», «Мосэнерго», ЮКОС и др. В торгах участвуют около 500 банков и финансовых компаний — членов секции фондового рынка. В 2001 году объем сделок на ММВБ с акциями вырос до 705 млрд. руб., что составляет более 80% совокупного оборота ведущих биржевых площадок на российском рынке. С 1997 года на ММВБ рассчитывается Фондовый индекс ММВБ — первый российский биржевой индекс.</w:t>
      </w:r>
    </w:p>
    <w:p w:rsidR="00D11210" w:rsidRPr="000451C5" w:rsidRDefault="00D11210" w:rsidP="00D11210">
      <w:pPr>
        <w:pStyle w:val="3"/>
        <w:numPr>
          <w:ilvl w:val="2"/>
          <w:numId w:val="2"/>
        </w:numPr>
        <w:spacing w:line="360" w:lineRule="auto"/>
        <w:ind w:left="0" w:firstLine="720"/>
        <w:jc w:val="both"/>
      </w:pPr>
      <w:r w:rsidRPr="000451C5">
        <w:t>Корпоративные облигации</w:t>
      </w:r>
    </w:p>
    <w:p w:rsidR="00D11210" w:rsidRPr="000451C5" w:rsidRDefault="00D11210" w:rsidP="00D11210">
      <w:pPr>
        <w:spacing w:line="360" w:lineRule="auto"/>
        <w:ind w:firstLine="720"/>
        <w:jc w:val="both"/>
        <w:rPr>
          <w:sz w:val="28"/>
          <w:szCs w:val="28"/>
        </w:rPr>
      </w:pPr>
      <w:r w:rsidRPr="000451C5">
        <w:rPr>
          <w:sz w:val="28"/>
          <w:szCs w:val="28"/>
        </w:rPr>
        <w:t>ММВБ является первой и ведущей в России торговой площадкой, где организованы торги по корпоративным облигациям ведущих российских компаний и банков — «Газпром», «Тюменская нефтяная компания», «Магнитогорский металлургический комбинат», РАО «ЕЭС России», Внешторгбанк и др. В 1999-2001 годах в секции фондового рынка ММВБ размещены корпоративные облигации 50 эмитентов на общую сумму более 65 млрд. рублей.</w:t>
      </w:r>
    </w:p>
    <w:p w:rsidR="00D11210" w:rsidRPr="000451C5" w:rsidRDefault="00D11210" w:rsidP="00D11210">
      <w:pPr>
        <w:pStyle w:val="3"/>
        <w:numPr>
          <w:ilvl w:val="2"/>
          <w:numId w:val="2"/>
        </w:numPr>
        <w:spacing w:line="360" w:lineRule="auto"/>
        <w:ind w:left="0" w:firstLine="720"/>
        <w:jc w:val="both"/>
      </w:pPr>
      <w:r w:rsidRPr="000451C5">
        <w:t>Субфедеральные облигации</w:t>
      </w:r>
    </w:p>
    <w:p w:rsidR="00D11210" w:rsidRPr="000451C5" w:rsidRDefault="00D11210" w:rsidP="00D11210">
      <w:pPr>
        <w:spacing w:line="360" w:lineRule="auto"/>
        <w:ind w:firstLine="720"/>
        <w:jc w:val="both"/>
        <w:rPr>
          <w:sz w:val="28"/>
          <w:szCs w:val="28"/>
        </w:rPr>
      </w:pPr>
      <w:r w:rsidRPr="000451C5">
        <w:rPr>
          <w:sz w:val="28"/>
          <w:szCs w:val="28"/>
        </w:rPr>
        <w:t>ММВБ накоплен значительный опыт проведения первичных размещений и организации вторичного обращения облигаций, выпускаемых субъектами Федерации. Так, за 1997-2001 гг. на бирже прошли размещения различного вида облигационных займов более 50 субъектов РФ на сумму около 45 млрд. рублей. В настоящее время на ММВБ проводятся торги по облигациям г. Москвы, Республик Башкортостан и Коми, Ленинградской области и др.</w:t>
      </w:r>
    </w:p>
    <w:p w:rsidR="00D11210" w:rsidRPr="000451C5" w:rsidRDefault="00D11210" w:rsidP="00D11210">
      <w:pPr>
        <w:pStyle w:val="3"/>
        <w:numPr>
          <w:ilvl w:val="2"/>
          <w:numId w:val="2"/>
        </w:numPr>
        <w:spacing w:line="360" w:lineRule="auto"/>
        <w:ind w:left="0" w:firstLine="720"/>
        <w:jc w:val="both"/>
      </w:pPr>
      <w:r w:rsidRPr="000451C5">
        <w:t>Стандартные контракты</w:t>
      </w:r>
    </w:p>
    <w:p w:rsidR="00D11210" w:rsidRPr="000451C5" w:rsidRDefault="00D11210" w:rsidP="00D11210">
      <w:pPr>
        <w:spacing w:line="360" w:lineRule="auto"/>
        <w:ind w:firstLine="720"/>
        <w:jc w:val="both"/>
        <w:rPr>
          <w:sz w:val="28"/>
          <w:szCs w:val="28"/>
        </w:rPr>
      </w:pPr>
      <w:r w:rsidRPr="000451C5">
        <w:rPr>
          <w:sz w:val="28"/>
          <w:szCs w:val="28"/>
        </w:rPr>
        <w:t>В секции срочного рынка (стандартные контракты) ММВБ организованы торги по фьючерсам на доллар США и евро, операции с которыми позволяют банкам, финансовым и торговым компаниям, предприятиям и инвесторам управлять валютными рисками. В дальнейшем биржа планирует ввести в обращение опционы на доллар США и евро, а также начать торги производными инструментами на ценные бумаги и фондовые индексы. В стратегических планах ММВБ — разработка и внедрение производных инструментов на товарные активы — нефть и нефтепродукты, электроэнергию, сельхозпродукты.</w:t>
      </w:r>
    </w:p>
    <w:p w:rsidR="00D11210" w:rsidRPr="000451C5" w:rsidRDefault="00D11210" w:rsidP="00D11210">
      <w:pPr>
        <w:pStyle w:val="3"/>
        <w:numPr>
          <w:ilvl w:val="2"/>
          <w:numId w:val="2"/>
        </w:numPr>
        <w:spacing w:line="360" w:lineRule="auto"/>
        <w:ind w:left="0" w:firstLine="720"/>
        <w:jc w:val="both"/>
      </w:pPr>
      <w:r w:rsidRPr="000451C5">
        <w:t>Гарантии</w:t>
      </w:r>
    </w:p>
    <w:p w:rsidR="00D11210" w:rsidRPr="000451C5" w:rsidRDefault="00D11210" w:rsidP="00D11210">
      <w:pPr>
        <w:spacing w:line="360" w:lineRule="auto"/>
        <w:ind w:firstLine="720"/>
        <w:jc w:val="both"/>
        <w:rPr>
          <w:sz w:val="28"/>
          <w:szCs w:val="28"/>
        </w:rPr>
      </w:pPr>
      <w:r w:rsidRPr="000451C5">
        <w:rPr>
          <w:sz w:val="28"/>
          <w:szCs w:val="28"/>
        </w:rPr>
        <w:t>Предоставление максимально возможных гарантий исполнения сделок — главный принцип работы биржи. Расчеты по биржевым сделкам осуществляются по принципу «поставка против платежа» через специализированные организации — Расчетную палату ММВБ и Национальный депозитарный центр (НДЦ), который получил от Комиссии по ценным бумагам и биржам США статус «надежного иностранного депозитария».</w:t>
      </w:r>
    </w:p>
    <w:p w:rsidR="00D11210" w:rsidRPr="000451C5" w:rsidRDefault="00D11210" w:rsidP="00D11210">
      <w:pPr>
        <w:pStyle w:val="3"/>
        <w:numPr>
          <w:ilvl w:val="2"/>
          <w:numId w:val="2"/>
        </w:numPr>
        <w:spacing w:line="360" w:lineRule="auto"/>
        <w:ind w:left="0" w:firstLine="720"/>
        <w:jc w:val="both"/>
      </w:pPr>
      <w:r w:rsidRPr="000451C5">
        <w:t>Технологии</w:t>
      </w:r>
    </w:p>
    <w:p w:rsidR="00D11210" w:rsidRPr="000451C5" w:rsidRDefault="00D11210" w:rsidP="00D11210">
      <w:pPr>
        <w:spacing w:line="360" w:lineRule="auto"/>
        <w:ind w:firstLine="720"/>
        <w:jc w:val="both"/>
        <w:rPr>
          <w:sz w:val="28"/>
          <w:szCs w:val="28"/>
        </w:rPr>
      </w:pPr>
      <w:r w:rsidRPr="000451C5">
        <w:rPr>
          <w:sz w:val="28"/>
          <w:szCs w:val="28"/>
        </w:rPr>
        <w:t xml:space="preserve">ММВБ обладает одной из самых передовых электронных торгово-депозитарных систем в мире. С помощью оптико-волоконных линий, спутниковых и других каналов связи к бирже подключено более 1400 удаленных рабочих мест в офисах банков и других финансовых институтов, находящихся в Москве, Новосибирске, Санкт-Петербурге, Ростове-на-Дону, Екатеринбурге, Владивостоке, Нижнем Новгороде и Самаре. Началась установка удаленных терминалов за рубежом — в Париже, Лондоне, Люксембурге. В 2000-2001 годах к торговому комплексу ММВБ было подключено более 150 брокерских систем, позволяющих обслуживать инвесторов через удаленные терминалы с помощью интернет-технологий. В результате около 70% биржевых сделок с ценными бумагами совершается через Интернет-шлюзы. </w:t>
      </w:r>
    </w:p>
    <w:p w:rsidR="00D11210" w:rsidRPr="000451C5" w:rsidRDefault="00D11210" w:rsidP="00D11210">
      <w:pPr>
        <w:pStyle w:val="3"/>
        <w:numPr>
          <w:ilvl w:val="2"/>
          <w:numId w:val="2"/>
        </w:numPr>
        <w:spacing w:line="360" w:lineRule="auto"/>
        <w:ind w:left="0" w:firstLine="720"/>
        <w:jc w:val="both"/>
      </w:pPr>
      <w:r w:rsidRPr="000451C5">
        <w:t>Информация</w:t>
      </w:r>
    </w:p>
    <w:p w:rsidR="00D11210" w:rsidRPr="000451C5" w:rsidRDefault="00D11210" w:rsidP="00D11210">
      <w:pPr>
        <w:spacing w:line="360" w:lineRule="auto"/>
        <w:ind w:firstLine="720"/>
        <w:jc w:val="both"/>
        <w:rPr>
          <w:sz w:val="28"/>
          <w:szCs w:val="28"/>
        </w:rPr>
      </w:pPr>
      <w:r w:rsidRPr="000451C5">
        <w:rPr>
          <w:sz w:val="28"/>
          <w:szCs w:val="28"/>
        </w:rPr>
        <w:t>Информационная прозрачность является важным принципом организации биржевой деятельности на ММВБ. Участники торгов и инвесторы имеют возможность наблюдать за ходом торговых сессий через интернет, а также ведущие российские и иностранные информационные агентства. По итогам опроса средств массовой информации, проведенного Финансовым пресс-клубом, ММВБ признана самой открытой биржей на финансовом рынке России.</w:t>
      </w:r>
    </w:p>
    <w:p w:rsidR="00D11210" w:rsidRDefault="00D11210" w:rsidP="00D11210">
      <w:pPr>
        <w:spacing w:line="360" w:lineRule="auto"/>
        <w:ind w:firstLine="851"/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D11210">
        <w:rPr>
          <w:b/>
          <w:sz w:val="28"/>
          <w:szCs w:val="28"/>
        </w:rPr>
        <w:t>3. Инвестиционные фонды и организация их деятельности.</w:t>
      </w:r>
    </w:p>
    <w:p w:rsidR="00382B0E" w:rsidRDefault="00382B0E" w:rsidP="00D11210">
      <w:pPr>
        <w:spacing w:line="360" w:lineRule="auto"/>
        <w:ind w:firstLine="851"/>
        <w:contextualSpacing/>
        <w:jc w:val="center"/>
        <w:rPr>
          <w:b/>
          <w:sz w:val="28"/>
          <w:szCs w:val="28"/>
        </w:rPr>
      </w:pP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  <w:r w:rsidRPr="00D241E8">
        <w:rPr>
          <w:sz w:val="28"/>
          <w:szCs w:val="28"/>
          <w:lang w:val="uk-UA"/>
        </w:rPr>
        <w:t>И</w:t>
      </w:r>
      <w:r w:rsidRPr="00D241E8">
        <w:rPr>
          <w:sz w:val="28"/>
          <w:szCs w:val="28"/>
        </w:rPr>
        <w:t>нвестиции – все виды имущественных и интеллектуальных ценностей, которые вкладываются в объекты предпринимательской и иной деятельности, в результате которой образуется прибыль (доход) или достигается социальный эффект.</w:t>
      </w:r>
      <w:r w:rsidRPr="00D241E8">
        <w:rPr>
          <w:sz w:val="28"/>
          <w:szCs w:val="28"/>
          <w:lang w:val="uk-UA"/>
        </w:rPr>
        <w:t xml:space="preserve"> </w:t>
      </w:r>
      <w:r w:rsidRPr="00D241E8">
        <w:rPr>
          <w:sz w:val="28"/>
          <w:szCs w:val="28"/>
        </w:rPr>
        <w:t>Такими ценностями могут быть: денежные средства, целевые банковские вклады, паи, акции и иные ценные бумаги; дв</w:t>
      </w:r>
      <w:r>
        <w:rPr>
          <w:sz w:val="28"/>
          <w:szCs w:val="28"/>
        </w:rPr>
        <w:t>ижимое и недвижимое имущество (</w:t>
      </w:r>
      <w:r w:rsidRPr="00D241E8">
        <w:rPr>
          <w:sz w:val="28"/>
          <w:szCs w:val="28"/>
        </w:rPr>
        <w:t>строения, сооружения, оборудование и иные материальные ценности); имущественные права, исходящие из авторского права и иные интеллектуальные ценности; совокупность технических, технологических, коммерческих и иных знаний, оформленные в виде технической документации, навыков и производственного опыта, необходимых для организации того или иного вида производства, но не запатентованных («ноу-хау»); права на пользование землей, водой, ресурсами, сооружениями, оборудованием и др</w:t>
      </w:r>
      <w:r>
        <w:rPr>
          <w:sz w:val="28"/>
          <w:szCs w:val="28"/>
        </w:rPr>
        <w:t>.</w:t>
      </w:r>
      <w:r w:rsidRPr="00D241E8">
        <w:rPr>
          <w:sz w:val="28"/>
          <w:szCs w:val="28"/>
        </w:rPr>
        <w:t>/10/.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41E8">
        <w:rPr>
          <w:sz w:val="28"/>
          <w:szCs w:val="28"/>
        </w:rPr>
        <w:t>Для осуществления инвестиционной деятельности необходимо иметь предмет инвестирования, то есть определенные активы, которые в соответствии с законодательством могут быть инвестированы.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  <w:r w:rsidRPr="00D241E8">
        <w:rPr>
          <w:sz w:val="28"/>
          <w:szCs w:val="28"/>
        </w:rPr>
        <w:t>Особое место среди участников рынка ценных бумаг занимают инвесторы, то есть субъекты инвестиционной деятельности, принявшие решение о вложении собственных, заемных и привлеченных денежных, имущественных и интеллектуальных ценностей.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  <w:r w:rsidRPr="00D241E8">
        <w:rPr>
          <w:sz w:val="28"/>
          <w:szCs w:val="28"/>
        </w:rPr>
        <w:t>Инвесторы на рынке ценных бумаг с целью снижения рискованности инвестиций и увеличения дохода от них, как правило, вкладывают свои средства одновременно в несколько видов ценных бумаг, то есть формируют собственный портфель ценных бумаг (инвестиционный портфель).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  <w:r w:rsidRPr="00D241E8">
        <w:rPr>
          <w:sz w:val="28"/>
          <w:szCs w:val="28"/>
        </w:rPr>
        <w:t>Наиболее сложным вопросом при формировании инвестиционного портфеля является выбор</w:t>
      </w:r>
      <w:r>
        <w:rPr>
          <w:sz w:val="28"/>
          <w:szCs w:val="28"/>
        </w:rPr>
        <w:t xml:space="preserve"> </w:t>
      </w:r>
      <w:r w:rsidRPr="00D241E8">
        <w:rPr>
          <w:sz w:val="28"/>
          <w:szCs w:val="28"/>
        </w:rPr>
        <w:t>среди большого количества ценных бумаг, находящихся в обороте на фондовом рынке, наиболее привлекательных для вложения капитала. Решение этого вопроса усложняется,</w:t>
      </w:r>
      <w:r>
        <w:rPr>
          <w:sz w:val="28"/>
          <w:szCs w:val="28"/>
        </w:rPr>
        <w:t xml:space="preserve"> </w:t>
      </w:r>
      <w:r w:rsidRPr="00D241E8">
        <w:rPr>
          <w:sz w:val="28"/>
          <w:szCs w:val="28"/>
        </w:rPr>
        <w:t>во-первых, небольшим временем существования фондового рынка, во-вторых, недоступностью исчерпывающей информации о деятельности большинства эмитентов. Поэтому при выборе фондовых инструментов для наполнения инвестиционного портфеля участникам отечественного рынка ценных бумаг необходимо использовать такие</w:t>
      </w:r>
      <w:r>
        <w:rPr>
          <w:sz w:val="28"/>
          <w:szCs w:val="28"/>
        </w:rPr>
        <w:t xml:space="preserve"> </w:t>
      </w:r>
      <w:r w:rsidRPr="00D241E8">
        <w:rPr>
          <w:sz w:val="28"/>
          <w:szCs w:val="28"/>
        </w:rPr>
        <w:t>критерии, как ликвидность, доходность, степень риска.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41E8">
        <w:rPr>
          <w:sz w:val="28"/>
          <w:szCs w:val="28"/>
          <w:lang w:val="uk-UA"/>
        </w:rPr>
        <w:t>В</w:t>
      </w:r>
      <w:r w:rsidRPr="00D241E8">
        <w:rPr>
          <w:sz w:val="28"/>
          <w:szCs w:val="28"/>
        </w:rPr>
        <w:t xml:space="preserve">сех инвесторов можно поделить на 2 группы: 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41E8">
        <w:rPr>
          <w:sz w:val="28"/>
          <w:szCs w:val="28"/>
        </w:rPr>
        <w:t>- индивидуальные – физические, а также юридические лица, для которых инвестиционная деятельность не является единым либо одним из основных видов деятельности;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41E8">
        <w:rPr>
          <w:sz w:val="28"/>
          <w:szCs w:val="28"/>
        </w:rPr>
        <w:t>- институционные – приобретают и реализуют фондовые ценности крупными пакетами.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  <w:r w:rsidRPr="00D241E8">
        <w:rPr>
          <w:sz w:val="28"/>
          <w:szCs w:val="28"/>
        </w:rPr>
        <w:t>Институционные инвесторы осуществляют деятельности по займу средств индивидуальных инвесторов, а затем вкладывают их в ценные бумаги иных эмитентов. Такие инвесторы имеют значительное влияние на функционирование рынка ценных бумаг и его активность.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41E8">
        <w:rPr>
          <w:sz w:val="28"/>
          <w:szCs w:val="28"/>
        </w:rPr>
        <w:t>Институционными инвесторами на рынке ценных бумаг являются: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41E8">
        <w:rPr>
          <w:sz w:val="28"/>
          <w:szCs w:val="28"/>
          <w:lang w:val="uk-UA"/>
        </w:rPr>
        <w:t>-</w:t>
      </w:r>
      <w:r w:rsidRPr="00D241E8">
        <w:rPr>
          <w:sz w:val="28"/>
          <w:szCs w:val="28"/>
        </w:rPr>
        <w:t>инвестиционные фонды и инвестиционные компании, образовавшие взаимные фонды;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41E8">
        <w:rPr>
          <w:sz w:val="28"/>
          <w:szCs w:val="28"/>
          <w:lang w:val="uk-UA"/>
        </w:rPr>
        <w:t>-</w:t>
      </w:r>
      <w:r w:rsidRPr="00D241E8">
        <w:rPr>
          <w:sz w:val="28"/>
          <w:szCs w:val="28"/>
        </w:rPr>
        <w:t>страховые компании;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41E8">
        <w:rPr>
          <w:sz w:val="28"/>
          <w:szCs w:val="28"/>
          <w:lang w:val="uk-UA"/>
        </w:rPr>
        <w:t>-</w:t>
      </w:r>
      <w:r w:rsidRPr="00D241E8">
        <w:rPr>
          <w:sz w:val="28"/>
          <w:szCs w:val="28"/>
        </w:rPr>
        <w:t>пенсионные фонды.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41E8">
        <w:rPr>
          <w:sz w:val="28"/>
          <w:szCs w:val="28"/>
        </w:rPr>
        <w:t>Институционных инвесторов можно разделить на три группы: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41E8">
        <w:rPr>
          <w:sz w:val="28"/>
          <w:szCs w:val="28"/>
        </w:rPr>
        <w:t>1) осуществляют согласованные инвестиции в ограниченный круг предприятий - холдинги, финансовые группы, финансовые компании.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41E8">
        <w:rPr>
          <w:sz w:val="28"/>
          <w:szCs w:val="28"/>
        </w:rPr>
        <w:t>2) осуществляют инвестиции, но при этом не ограничиваются ранее намеченными и определенными объектами инвестирования. К этой группе относятся инвестиционные фонды и компании, страховые фирмы. Портфель инвестиций этих инвесторов достаточно широк и относительно стабилен.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41E8">
        <w:rPr>
          <w:sz w:val="28"/>
          <w:szCs w:val="28"/>
        </w:rPr>
        <w:t>3) осуществляют повсеместные инвестиции но не имеют стабильного портфеля ценных бумаг - инвестиционные дилеры. Это инвесторы, которые стараются получить доход путем спекулятивной игры на бирже (торговые компании, инвестиционные банки).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41E8">
        <w:rPr>
          <w:sz w:val="28"/>
          <w:szCs w:val="28"/>
        </w:rPr>
        <w:t>Институции совместного инвестирования представлены на фондовом рынке холдингами, инвестиционными компаниями, инвестиционными фондами и доверительными обществами.</w:t>
      </w:r>
      <w:r>
        <w:rPr>
          <w:sz w:val="28"/>
          <w:szCs w:val="28"/>
        </w:rPr>
        <w:t xml:space="preserve"> </w:t>
      </w:r>
      <w:r w:rsidRPr="00D241E8">
        <w:rPr>
          <w:sz w:val="28"/>
          <w:szCs w:val="28"/>
        </w:rPr>
        <w:t>Совместное инвестирование – это деятельность, осуществляемая в интересах и за счет основателей и участников инвестиционного фонда через выпуск инвестиционных сертификатов и проведения коммерческой деятельности с ценными бумагами. Совместное инвестирование могут также выполнять банковские учреждения вместе с другими финансово-кредитными функциями.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41E8">
        <w:rPr>
          <w:sz w:val="28"/>
          <w:szCs w:val="28"/>
        </w:rPr>
        <w:t>Инвестиционные компании и фонды осуществляют постоянный кругооборот собственного и ссудного капитала в форме инвестирования существующих производств, новых технических и организационных проектов на отраслевом или региональном уровне.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241E8">
        <w:rPr>
          <w:sz w:val="28"/>
          <w:szCs w:val="28"/>
        </w:rPr>
        <w:t xml:space="preserve">Деятельность инвестиционных фондов и инвестиционных компаний в фондовом рынке регулируется Положением об инвестиционных фондах и инвестиционных компаниях. Это Положение определяет понятие инвестиционных фондов и инвестиционных компаний, порядок создания и условия их деятельности, </w:t>
      </w:r>
      <w:r w:rsidRPr="00D241E8">
        <w:rPr>
          <w:color w:val="000000"/>
          <w:sz w:val="28"/>
          <w:szCs w:val="28"/>
        </w:rPr>
        <w:t xml:space="preserve">осуществление </w:t>
      </w:r>
      <w:r w:rsidRPr="00D241E8">
        <w:rPr>
          <w:sz w:val="28"/>
          <w:szCs w:val="28"/>
        </w:rPr>
        <w:t xml:space="preserve">государственного контроля, а также мероприятия по защите интересов их участников. 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241E8">
        <w:rPr>
          <w:color w:val="000000"/>
          <w:sz w:val="28"/>
          <w:szCs w:val="28"/>
        </w:rPr>
        <w:t>Инвестиционные фонды делятся на открытые и закрытые.</w:t>
      </w:r>
      <w:r>
        <w:rPr>
          <w:color w:val="000000"/>
          <w:sz w:val="28"/>
          <w:szCs w:val="28"/>
        </w:rPr>
        <w:t xml:space="preserve"> 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241E8">
        <w:rPr>
          <w:color w:val="000000"/>
          <w:sz w:val="28"/>
          <w:szCs w:val="28"/>
        </w:rPr>
        <w:t xml:space="preserve">Открытые фонды создаются на неопределенный срок и осуществляют выкуп своих инвестиционных сертификатов в сроки, установленные инвестиционной декларацией инвестиционного фонда. 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41E8">
        <w:rPr>
          <w:color w:val="000000"/>
          <w:sz w:val="28"/>
          <w:szCs w:val="28"/>
        </w:rPr>
        <w:t>Закрытые фонды создаются на определенный срок и осуществляют расчеты относительно инвестиционных сертификатов по истечении срока деятельности инвестиционного фонда.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41E8">
        <w:rPr>
          <w:color w:val="000000"/>
          <w:sz w:val="28"/>
          <w:szCs w:val="28"/>
        </w:rPr>
        <w:t>Учредителями инвестиционного фонда являются</w:t>
      </w:r>
      <w:r>
        <w:rPr>
          <w:color w:val="000000"/>
          <w:sz w:val="28"/>
          <w:szCs w:val="28"/>
        </w:rPr>
        <w:t xml:space="preserve"> </w:t>
      </w:r>
      <w:r w:rsidRPr="00D241E8">
        <w:rPr>
          <w:color w:val="000000"/>
          <w:sz w:val="28"/>
          <w:szCs w:val="28"/>
        </w:rPr>
        <w:t>юридические и физические лица.</w:t>
      </w:r>
      <w:r>
        <w:rPr>
          <w:color w:val="000000"/>
          <w:sz w:val="28"/>
          <w:szCs w:val="28"/>
        </w:rPr>
        <w:t xml:space="preserve"> </w:t>
      </w:r>
      <w:r w:rsidRPr="00D241E8">
        <w:rPr>
          <w:color w:val="000000"/>
          <w:sz w:val="28"/>
          <w:szCs w:val="28"/>
        </w:rPr>
        <w:t>Не могут быть учредителями инвестиционного фонда юридические лица, часть государственного имущества, в уставном фонде которых превышает 25 процентов. Учредители несут ответственность перед участниками инвестиционного фонда в пределах стоимости надлежащих им акций уставного фонда. Акции хранятся у депозитария и не могут предъявляться на продажу.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41E8">
        <w:rPr>
          <w:color w:val="000000"/>
          <w:sz w:val="28"/>
          <w:szCs w:val="28"/>
        </w:rPr>
        <w:t>Для создания инвестиционного фонда его учредители составляют учредительный договор, утверждают устав и проводят регистрацию инвестиционного фонда в порядке, установленном для регистрации акционерных товариществ.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241E8">
        <w:rPr>
          <w:color w:val="000000"/>
          <w:sz w:val="28"/>
          <w:szCs w:val="28"/>
        </w:rPr>
        <w:t xml:space="preserve">Учредительный договор определяет порядок осуществления учредителями совместной деятельности, связанной с созданием инвестиционного фонда, ответственность перед участниками и перед третьими лицами. 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241E8">
        <w:rPr>
          <w:color w:val="000000"/>
          <w:sz w:val="28"/>
          <w:szCs w:val="28"/>
        </w:rPr>
        <w:t>Участниками инвестиционного фонда являются</w:t>
      </w:r>
      <w:r>
        <w:rPr>
          <w:color w:val="000000"/>
          <w:sz w:val="28"/>
          <w:szCs w:val="28"/>
        </w:rPr>
        <w:t xml:space="preserve"> </w:t>
      </w:r>
      <w:r w:rsidRPr="00D241E8">
        <w:rPr>
          <w:color w:val="000000"/>
          <w:sz w:val="28"/>
          <w:szCs w:val="28"/>
        </w:rPr>
        <w:t>физические и юридические лица, которые приобрели инвести</w:t>
      </w:r>
      <w:r>
        <w:rPr>
          <w:color w:val="000000"/>
          <w:sz w:val="28"/>
          <w:szCs w:val="28"/>
        </w:rPr>
        <w:t>ционные сертификаты этого фонда</w:t>
      </w:r>
      <w:r w:rsidR="0076153E">
        <w:rPr>
          <w:color w:val="000000"/>
          <w:sz w:val="28"/>
          <w:szCs w:val="28"/>
        </w:rPr>
        <w:t>.</w:t>
      </w:r>
      <w:r w:rsidRPr="00D241E8">
        <w:rPr>
          <w:color w:val="000000"/>
          <w:sz w:val="28"/>
          <w:szCs w:val="28"/>
        </w:rPr>
        <w:t xml:space="preserve"> 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241E8">
        <w:rPr>
          <w:color w:val="000000"/>
          <w:sz w:val="28"/>
          <w:szCs w:val="28"/>
        </w:rPr>
        <w:t>Для выпуска инвестиционных сертификатов составляется</w:t>
      </w:r>
      <w:r>
        <w:rPr>
          <w:color w:val="000000"/>
          <w:sz w:val="28"/>
          <w:szCs w:val="28"/>
        </w:rPr>
        <w:t xml:space="preserve"> </w:t>
      </w:r>
      <w:r w:rsidRPr="00D241E8">
        <w:rPr>
          <w:color w:val="000000"/>
          <w:sz w:val="28"/>
          <w:szCs w:val="28"/>
        </w:rPr>
        <w:t>договор с инвестиционным управляющим, аудитором или аудиторской фирмой, а также депозитный договор с депозитарием, проводится регистрация выпуска инвестиционных сертификатов, публикуются инвестиционная декларация и информация о выпуске инвестиционных сертификатов инвестиционного фонда.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241E8">
        <w:rPr>
          <w:color w:val="000000"/>
          <w:sz w:val="28"/>
          <w:szCs w:val="28"/>
        </w:rPr>
        <w:t>Вышестоящим органом управления инвестиционным фондом являются общие сборы учредителей. С целью контроля за деятельностью инвестиционного управляющего и защиты интересов участников создается наблюдательный совет. Инвестиционный управляющий осуществляет управление активами инвестиционного фонда от лица инвестиционного фонда без поручения и готовит проекты информационных уведомлений о выпуске инвестиционных сертификатов.</w:t>
      </w:r>
      <w:r>
        <w:rPr>
          <w:color w:val="000000"/>
          <w:sz w:val="28"/>
          <w:szCs w:val="28"/>
        </w:rPr>
        <w:t xml:space="preserve"> </w:t>
      </w:r>
      <w:r w:rsidRPr="00D241E8">
        <w:rPr>
          <w:color w:val="000000"/>
          <w:sz w:val="28"/>
          <w:szCs w:val="28"/>
        </w:rPr>
        <w:t>Инвестиционный управляющий не может быть депозитарием инвестиционного фонда.</w:t>
      </w:r>
      <w:r>
        <w:rPr>
          <w:color w:val="000000"/>
          <w:sz w:val="28"/>
          <w:szCs w:val="28"/>
        </w:rPr>
        <w:t xml:space="preserve"> </w:t>
      </w:r>
      <w:r w:rsidRPr="00D241E8">
        <w:rPr>
          <w:color w:val="000000"/>
          <w:sz w:val="28"/>
          <w:szCs w:val="28"/>
        </w:rPr>
        <w:t>Инвестиционный управляющий организовывает продажу инвестиционных сертификатов инвестиционного фонда. Инвестиционный управляющий не может предлагать на продажу инвестиционные сертификаты по цене, ниже</w:t>
      </w:r>
      <w:r>
        <w:rPr>
          <w:color w:val="000000"/>
          <w:sz w:val="28"/>
          <w:szCs w:val="28"/>
        </w:rPr>
        <w:t xml:space="preserve"> </w:t>
      </w:r>
      <w:r w:rsidRPr="00D241E8">
        <w:rPr>
          <w:color w:val="000000"/>
          <w:sz w:val="28"/>
          <w:szCs w:val="28"/>
        </w:rPr>
        <w:t>номинальной.</w:t>
      </w:r>
      <w:r>
        <w:rPr>
          <w:color w:val="000000"/>
          <w:sz w:val="28"/>
          <w:szCs w:val="28"/>
        </w:rPr>
        <w:t xml:space="preserve"> </w:t>
      </w:r>
      <w:r w:rsidRPr="00D241E8">
        <w:rPr>
          <w:color w:val="000000"/>
          <w:sz w:val="28"/>
          <w:szCs w:val="28"/>
        </w:rPr>
        <w:t>Инвестиционный управляющий открытого инвестиционного фонда обязан принимать меры для выкупа инвестиционных сертификатов по требованию их собственников от лица и за счет средств инвестиционного фонда, а в случае отсутствия таких средств – за счет собственных средств.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241E8">
        <w:rPr>
          <w:color w:val="000000"/>
          <w:sz w:val="28"/>
          <w:szCs w:val="28"/>
        </w:rPr>
        <w:t>Разрешение на осуществление деятельности как депозитария, инвестиционного фонда или инвестиционной компании выдает Министерство финансов.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241E8">
        <w:rPr>
          <w:color w:val="000000"/>
          <w:sz w:val="28"/>
          <w:szCs w:val="28"/>
        </w:rPr>
        <w:t>Для осуществления совместного инвестирования инвестиционные фонды, а также инвестиционные компании, которые основали взаимные фонды, выпускают инвестиционные сертификаты, которые предъявляются для размещение среди участников.</w:t>
      </w:r>
      <w:r>
        <w:rPr>
          <w:color w:val="000000"/>
          <w:sz w:val="28"/>
          <w:szCs w:val="28"/>
        </w:rPr>
        <w:t xml:space="preserve"> </w:t>
      </w:r>
      <w:r w:rsidRPr="00D241E8">
        <w:rPr>
          <w:color w:val="000000"/>
          <w:sz w:val="28"/>
          <w:szCs w:val="28"/>
        </w:rPr>
        <w:t>Средства, полученные от участников, открытые фонды инвестируют в ценные бумаги иных эмитентов.</w:t>
      </w:r>
      <w:r>
        <w:rPr>
          <w:color w:val="000000"/>
          <w:sz w:val="28"/>
          <w:szCs w:val="28"/>
        </w:rPr>
        <w:t xml:space="preserve"> </w:t>
      </w:r>
      <w:r w:rsidRPr="00D241E8">
        <w:rPr>
          <w:color w:val="000000"/>
          <w:sz w:val="28"/>
          <w:szCs w:val="28"/>
        </w:rPr>
        <w:t xml:space="preserve">Закрытые фонды имеют право осуществления инвестирования в ценные бумаги и приобретение недвижимого имущества, частей и паев, которые принадлежат государству в имуществе хозяйственных товариществ, в процессе приватизации. 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241E8">
        <w:rPr>
          <w:color w:val="000000"/>
          <w:sz w:val="28"/>
          <w:szCs w:val="28"/>
        </w:rPr>
        <w:t>Инвестиционные сертификаты открытых фондов могут быть приобретены за средства участников, закрытых фондов - за средства участников и приватизационные бумаги.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241E8">
        <w:rPr>
          <w:color w:val="000000"/>
          <w:sz w:val="28"/>
          <w:szCs w:val="28"/>
        </w:rPr>
        <w:t>Эмиссия инвестиционных сертификатов осуществляется после регистрации их выпуска Государственной комиссией по ценным бумагам и фондовому рынку.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241E8">
        <w:rPr>
          <w:color w:val="000000"/>
          <w:sz w:val="28"/>
          <w:szCs w:val="28"/>
        </w:rPr>
        <w:t>Фонды имеют право осуществлять общую эмиссию инвестиционных сертификатов на сумму, размер которой не должен превышать 15-разового размера их уставных фондов.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241E8">
        <w:rPr>
          <w:color w:val="000000"/>
          <w:sz w:val="28"/>
          <w:szCs w:val="28"/>
        </w:rPr>
        <w:t>Открытые фонды выпускают инвестиционные сертификаты, которые не подлежат свободной перепродаже, а закрытые - такие, которые подлежат свободной перепродаже.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241E8">
        <w:rPr>
          <w:color w:val="000000"/>
          <w:sz w:val="28"/>
          <w:szCs w:val="28"/>
        </w:rPr>
        <w:t>Инвестиционные сертификаты предъявляются для размещения и выкупаются фондом по цене,</w:t>
      </w:r>
      <w:r>
        <w:rPr>
          <w:color w:val="000000"/>
          <w:sz w:val="28"/>
          <w:szCs w:val="28"/>
        </w:rPr>
        <w:t xml:space="preserve"> </w:t>
      </w:r>
      <w:r w:rsidRPr="00D241E8">
        <w:rPr>
          <w:color w:val="000000"/>
          <w:sz w:val="28"/>
          <w:szCs w:val="28"/>
        </w:rPr>
        <w:t>равной стоимости чистых активов, в сроки, установленные инвестиционной декларацией.</w:t>
      </w:r>
      <w:r>
        <w:rPr>
          <w:color w:val="000000"/>
          <w:sz w:val="28"/>
          <w:szCs w:val="28"/>
        </w:rPr>
        <w:t xml:space="preserve"> </w:t>
      </w:r>
      <w:r w:rsidRPr="00D241E8">
        <w:rPr>
          <w:color w:val="000000"/>
          <w:sz w:val="28"/>
          <w:szCs w:val="28"/>
        </w:rPr>
        <w:t>Инвестиционные сертификаты закрытых фондов могут обмениваться на приватизационные бумаги, если эти фонды получили разрешение на осуществление коммерческой деятельности с приватизационными бумагами.</w:t>
      </w:r>
      <w:r>
        <w:rPr>
          <w:color w:val="000000"/>
          <w:sz w:val="28"/>
          <w:szCs w:val="28"/>
        </w:rPr>
        <w:t xml:space="preserve"> 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241E8">
        <w:rPr>
          <w:color w:val="000000"/>
          <w:sz w:val="28"/>
          <w:szCs w:val="28"/>
        </w:rPr>
        <w:t xml:space="preserve">Приватизационные бумаги, которые находятся в собственности фонда, подлежат индексированию в случае общей индексации приватизационных бумаг. 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241E8">
        <w:rPr>
          <w:color w:val="000000"/>
          <w:sz w:val="28"/>
          <w:szCs w:val="28"/>
        </w:rPr>
        <w:t>Доходы фонда состоят из дивидендов и иных поступлений от ценных бумаг, которые находятся в собственности фонда, и доходов от операций с ценными бумагами и иными активами.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241E8">
        <w:rPr>
          <w:color w:val="000000"/>
          <w:sz w:val="28"/>
          <w:szCs w:val="28"/>
        </w:rPr>
        <w:t>Доход фонда подлежит распределению между учредителями и участниками в виде дивидендов.</w:t>
      </w:r>
      <w:r>
        <w:rPr>
          <w:color w:val="000000"/>
          <w:sz w:val="28"/>
          <w:szCs w:val="28"/>
        </w:rPr>
        <w:t xml:space="preserve"> </w:t>
      </w:r>
      <w:r w:rsidRPr="00D241E8">
        <w:rPr>
          <w:color w:val="000000"/>
          <w:sz w:val="28"/>
          <w:szCs w:val="28"/>
        </w:rPr>
        <w:t>Доход учредителей фонда соответственно инвестиционной декларации может быть направлен на увеличение размера уставного фонда.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241E8">
        <w:rPr>
          <w:color w:val="000000"/>
          <w:sz w:val="28"/>
          <w:szCs w:val="28"/>
        </w:rPr>
        <w:t>Фонды, которые размещают приватизационные бумаги, обязаны на протяжении 5 лет сохранять документы о всех осуществленных ими соглашениях с приватизационными бумагами. Если фонды ликвидируются ранее указанного срока, эти документы передаются</w:t>
      </w:r>
      <w:r>
        <w:rPr>
          <w:color w:val="000000"/>
          <w:sz w:val="28"/>
          <w:szCs w:val="28"/>
        </w:rPr>
        <w:t xml:space="preserve"> </w:t>
      </w:r>
      <w:r w:rsidRPr="00D241E8">
        <w:rPr>
          <w:color w:val="000000"/>
          <w:sz w:val="28"/>
          <w:szCs w:val="28"/>
        </w:rPr>
        <w:t>Фонду государственного имущества.</w:t>
      </w:r>
    </w:p>
    <w:p w:rsidR="0098685B" w:rsidRDefault="0098685B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241E8">
        <w:rPr>
          <w:color w:val="000000"/>
          <w:sz w:val="28"/>
          <w:szCs w:val="28"/>
        </w:rPr>
        <w:t xml:space="preserve">Контроль за соблюдением антимонопольного законодательства в процессе осуществления совместного инвестирования инвестиционным фондом, инвестиционной компанией, взаимным фондом инвестиционной компании обеспечивает Антимонопольный комитет соответственно действующего законодательства. </w:t>
      </w:r>
    </w:p>
    <w:p w:rsidR="0098685B" w:rsidRPr="00D241E8" w:rsidRDefault="0098685B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241E8">
        <w:rPr>
          <w:color w:val="000000"/>
          <w:sz w:val="28"/>
          <w:szCs w:val="28"/>
        </w:rPr>
        <w:t>В случае банкротства инвестиционной компании взыскания на имущество взаимного фонда может быть наложено только после расчетов со всеми участниками взаимного фонда, кроме учредителей.</w:t>
      </w:r>
      <w:r>
        <w:rPr>
          <w:color w:val="000000"/>
          <w:sz w:val="28"/>
          <w:szCs w:val="28"/>
        </w:rPr>
        <w:t xml:space="preserve"> </w:t>
      </w:r>
      <w:r w:rsidRPr="00D241E8">
        <w:rPr>
          <w:color w:val="000000"/>
          <w:sz w:val="28"/>
          <w:szCs w:val="28"/>
        </w:rPr>
        <w:t xml:space="preserve">Имущество фонда реализуется исключительно на аукционе. Выручка от продажи направляется на удовлетворение требований кредиторов. Средства, которые остаются после этого, распределяются между участниками соразмерно количеству инвестиционных сертификатов. С согласия участников для расчетов с </w:t>
      </w:r>
      <w:r w:rsidRPr="00D241E8">
        <w:rPr>
          <w:color w:val="000000"/>
          <w:sz w:val="28"/>
          <w:szCs w:val="28"/>
          <w:lang w:val="uk-UA"/>
        </w:rPr>
        <w:t>н</w:t>
      </w:r>
      <w:r w:rsidRPr="00D241E8">
        <w:rPr>
          <w:color w:val="000000"/>
          <w:sz w:val="28"/>
          <w:szCs w:val="28"/>
        </w:rPr>
        <w:t>ими могут использоваться ценные бумаги, которые находятся в активах фондов, кроме инвестиционных сертификатов иных фондов и векселей.</w:t>
      </w:r>
    </w:p>
    <w:p w:rsidR="0098685B" w:rsidRDefault="0098685B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241E8">
        <w:rPr>
          <w:color w:val="000000"/>
          <w:sz w:val="28"/>
          <w:szCs w:val="28"/>
        </w:rPr>
        <w:t>Порядок реорганизации инвестиционных фондов, а также особенности претворения закрытого инвестиционного фонда в открытый инвестиционный фонд и закрытого взаимного фонда инвестиционной компании в открытый взаимный фонд инвестиционной компании определяются Государственной комиссией по ценным бумагам и фондовому рынку по согласованию с Фондом государственного имущества и Антимонопольным комитетом.</w:t>
      </w:r>
    </w:p>
    <w:p w:rsidR="00382B0E" w:rsidRDefault="00382B0E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382B0E" w:rsidRDefault="00382B0E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382B0E" w:rsidRDefault="00382B0E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382B0E" w:rsidRDefault="00382B0E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382B0E" w:rsidRDefault="00382B0E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382B0E" w:rsidRDefault="00382B0E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382B0E" w:rsidRDefault="00382B0E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382B0E" w:rsidRDefault="00382B0E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382B0E" w:rsidRDefault="00382B0E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382B0E" w:rsidRDefault="00382B0E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382B0E" w:rsidRDefault="00382B0E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382B0E" w:rsidRDefault="00382B0E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382B0E" w:rsidRDefault="00382B0E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382B0E" w:rsidRDefault="00382B0E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382B0E" w:rsidRDefault="00382B0E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382B0E" w:rsidRDefault="00382B0E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382B0E" w:rsidRDefault="00382B0E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382B0E" w:rsidRDefault="00382B0E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382B0E" w:rsidRPr="00D241E8" w:rsidRDefault="00382B0E" w:rsidP="0098685B">
      <w:pPr>
        <w:pStyle w:val="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D11210" w:rsidRDefault="00DC08CB" w:rsidP="00DC08CB">
      <w:pPr>
        <w:spacing w:line="360" w:lineRule="auto"/>
        <w:ind w:firstLine="851"/>
        <w:contextualSpacing/>
        <w:jc w:val="center"/>
        <w:rPr>
          <w:b/>
          <w:sz w:val="28"/>
          <w:szCs w:val="28"/>
        </w:rPr>
      </w:pPr>
      <w:r w:rsidRPr="00DC08CB">
        <w:rPr>
          <w:b/>
          <w:sz w:val="28"/>
          <w:szCs w:val="28"/>
        </w:rPr>
        <w:t>4. Биржевые кризисы.</w:t>
      </w:r>
    </w:p>
    <w:p w:rsidR="00382B0E" w:rsidRDefault="00382B0E" w:rsidP="00DC08CB">
      <w:pPr>
        <w:spacing w:line="360" w:lineRule="auto"/>
        <w:ind w:firstLine="851"/>
        <w:contextualSpacing/>
        <w:jc w:val="center"/>
        <w:rPr>
          <w:b/>
          <w:sz w:val="28"/>
          <w:szCs w:val="28"/>
        </w:rPr>
      </w:pPr>
    </w:p>
    <w:p w:rsidR="0076153E" w:rsidRPr="005436D4" w:rsidRDefault="0076153E" w:rsidP="0076153E">
      <w:pPr>
        <w:spacing w:line="360" w:lineRule="auto"/>
        <w:ind w:firstLine="709"/>
        <w:jc w:val="both"/>
        <w:rPr>
          <w:sz w:val="28"/>
          <w:szCs w:val="28"/>
        </w:rPr>
      </w:pPr>
      <w:r w:rsidRPr="005436D4">
        <w:rPr>
          <w:sz w:val="28"/>
          <w:szCs w:val="28"/>
        </w:rPr>
        <w:t xml:space="preserve">Биржевой кризис - резкое падение курсов ценных бумаг в результате превышения предложения ценных бумаг над спросом. </w:t>
      </w:r>
    </w:p>
    <w:p w:rsidR="0076153E" w:rsidRPr="005436D4" w:rsidRDefault="0076153E" w:rsidP="0076153E">
      <w:pPr>
        <w:spacing w:line="360" w:lineRule="auto"/>
        <w:ind w:firstLine="709"/>
        <w:jc w:val="both"/>
        <w:rPr>
          <w:sz w:val="28"/>
          <w:szCs w:val="28"/>
        </w:rPr>
      </w:pPr>
      <w:r w:rsidRPr="005436D4">
        <w:rPr>
          <w:sz w:val="28"/>
          <w:szCs w:val="28"/>
        </w:rPr>
        <w:t xml:space="preserve">В истории можем видеть ни один пример таких кризисов. Вспомним  депрессию 1907 года и последовавший за ней  взлёт производства, работавшего на Первую мировую войну. После войны прошёл закономерный спад, который сменился веком процветания и огромной спекуляцией 1920-х годов. Она закончилась полным крахом в 1929 году и Великой депрессией, из которой США вышли только благодаря Второй мировой войне. </w:t>
      </w:r>
    </w:p>
    <w:p w:rsidR="0076153E" w:rsidRPr="005436D4" w:rsidRDefault="0076153E" w:rsidP="0076153E">
      <w:pPr>
        <w:spacing w:line="360" w:lineRule="auto"/>
        <w:ind w:firstLine="709"/>
        <w:jc w:val="both"/>
        <w:rPr>
          <w:sz w:val="28"/>
          <w:szCs w:val="28"/>
        </w:rPr>
      </w:pPr>
      <w:r w:rsidRPr="005436D4">
        <w:rPr>
          <w:sz w:val="28"/>
          <w:szCs w:val="28"/>
        </w:rPr>
        <w:t>Тридцать лет американцы с ужасом относились к Уолл-Стрит. Но к концу 1950-х годов сменились поколения, память ослабла, и в 1960-е раздулся очередной биржевой и долговой пузырь, который громко лопнул, закончившись девальвацией доллара и отменой золотого стандарта в 1971 году.</w:t>
      </w:r>
    </w:p>
    <w:p w:rsidR="0076153E" w:rsidRPr="005436D4" w:rsidRDefault="0076153E" w:rsidP="0076153E">
      <w:pPr>
        <w:spacing w:line="360" w:lineRule="auto"/>
        <w:ind w:firstLine="709"/>
        <w:jc w:val="both"/>
        <w:rPr>
          <w:sz w:val="28"/>
          <w:szCs w:val="28"/>
        </w:rPr>
      </w:pPr>
      <w:r w:rsidRPr="005436D4">
        <w:rPr>
          <w:sz w:val="28"/>
          <w:szCs w:val="28"/>
        </w:rPr>
        <w:t>70-е годы прошли в глубокой рецессии, при сильной инфляции и массовой безработице. Спекуляции велись на золоте и серебре, которые прыгали в цене в пять-десять раз. Как мы знаем, спекуляции на накопительных товарах мало стимулируют производство</w:t>
      </w:r>
      <w:r>
        <w:rPr>
          <w:sz w:val="28"/>
          <w:szCs w:val="28"/>
        </w:rPr>
        <w:t>.</w:t>
      </w:r>
      <w:r>
        <w:rPr>
          <w:rStyle w:val="a5"/>
          <w:sz w:val="28"/>
          <w:szCs w:val="28"/>
        </w:rPr>
        <w:footnoteReference w:id="1"/>
      </w:r>
      <w:r w:rsidRPr="005436D4">
        <w:rPr>
          <w:sz w:val="28"/>
          <w:szCs w:val="28"/>
        </w:rPr>
        <w:t xml:space="preserve"> </w:t>
      </w:r>
    </w:p>
    <w:p w:rsidR="0076153E" w:rsidRPr="005436D4" w:rsidRDefault="0076153E" w:rsidP="0076153E">
      <w:pPr>
        <w:spacing w:line="360" w:lineRule="auto"/>
        <w:ind w:firstLine="709"/>
        <w:jc w:val="both"/>
        <w:rPr>
          <w:sz w:val="28"/>
          <w:szCs w:val="28"/>
        </w:rPr>
      </w:pPr>
      <w:r w:rsidRPr="005436D4">
        <w:rPr>
          <w:sz w:val="28"/>
          <w:szCs w:val="28"/>
        </w:rPr>
        <w:t>80-е годы, с приходом к власти Р.Рейгана и М.Тэтчер, были отменены многие регуляторы, введённые после Великой депрессии. Началась строительство крупных пирамид акций, долга и недвижимости.</w:t>
      </w:r>
    </w:p>
    <w:p w:rsidR="0076153E" w:rsidRPr="005436D4" w:rsidRDefault="0076153E" w:rsidP="0076153E">
      <w:pPr>
        <w:spacing w:line="360" w:lineRule="auto"/>
        <w:ind w:firstLine="709"/>
        <w:jc w:val="both"/>
        <w:rPr>
          <w:sz w:val="28"/>
          <w:szCs w:val="28"/>
        </w:rPr>
      </w:pPr>
      <w:r w:rsidRPr="005436D4">
        <w:rPr>
          <w:sz w:val="28"/>
          <w:szCs w:val="28"/>
        </w:rPr>
        <w:t>Пирамида акций лопнула осенью 1987 года. Следом за ней к 1989 году закончилась банкротством пирамида долгов сберегательных союзов (Savings and Loans). Эти союзы брали взаймы для того, чтобы купить корпорации, разделить их на части, а потом продать части по одиночке дороже, чем они были куплены оптом. Чтобы предотвратить массовые банкротства миллионов американцев, для чистки сберегательных союзов пришлось истратить не менее 200 миллиардов долларов из налогов.</w:t>
      </w:r>
    </w:p>
    <w:p w:rsidR="0076153E" w:rsidRPr="005436D4" w:rsidRDefault="0076153E" w:rsidP="0076153E">
      <w:pPr>
        <w:spacing w:line="360" w:lineRule="auto"/>
        <w:ind w:firstLine="709"/>
        <w:jc w:val="both"/>
        <w:rPr>
          <w:sz w:val="28"/>
          <w:szCs w:val="28"/>
        </w:rPr>
      </w:pPr>
      <w:r w:rsidRPr="005436D4">
        <w:rPr>
          <w:sz w:val="28"/>
          <w:szCs w:val="28"/>
        </w:rPr>
        <w:t>Эти обвалы привели к рецессии начала 1990-х, которая закончилась, когда начался рост пузыря технологических и Интернет-акций. По размерам и массовости эта спекуляция сопоставима только с бумом 1920-х годов. Интернет-пузырь лопнул весной 2000 года.</w:t>
      </w:r>
    </w:p>
    <w:p w:rsidR="0076153E" w:rsidRPr="005436D4" w:rsidRDefault="0076153E" w:rsidP="0076153E">
      <w:pPr>
        <w:spacing w:line="360" w:lineRule="auto"/>
        <w:ind w:firstLine="709"/>
        <w:jc w:val="both"/>
        <w:rPr>
          <w:sz w:val="28"/>
          <w:szCs w:val="28"/>
        </w:rPr>
      </w:pPr>
      <w:r w:rsidRPr="005436D4">
        <w:rPr>
          <w:sz w:val="28"/>
          <w:szCs w:val="28"/>
        </w:rPr>
        <w:t>Размеры активов, которые компании просто списали в результате этого обвала: например, AOL Time Warner списала порядка 100 миллиардов долларов, WorldCom – 80 миллиардов долларов. Естественно, что не было ни пожара, ни наводнения, которые бы вдруг уничтожили имущество этих компаний. Просто компании сначала думали, что у них есть эта собственность, а теперь они думают, что её нет.</w:t>
      </w:r>
    </w:p>
    <w:p w:rsidR="0076153E" w:rsidRPr="005436D4" w:rsidRDefault="0076153E" w:rsidP="0076153E">
      <w:pPr>
        <w:spacing w:line="360" w:lineRule="auto"/>
        <w:ind w:firstLine="709"/>
        <w:jc w:val="both"/>
        <w:rPr>
          <w:sz w:val="28"/>
          <w:szCs w:val="28"/>
        </w:rPr>
      </w:pPr>
      <w:r w:rsidRPr="005436D4">
        <w:rPr>
          <w:sz w:val="28"/>
          <w:szCs w:val="28"/>
        </w:rPr>
        <w:t>В начале 2001 года удалось быстро запустить пирамиду недвижимости и ускорить пирамиду государственного долга. Одновременно увеличилась реальная зарплата американцев за счёт резкого снижения выплат по ипотеке. Эти меры несколько сгладили эффект спада в экономике.</w:t>
      </w:r>
    </w:p>
    <w:p w:rsidR="0076153E" w:rsidRPr="005436D4" w:rsidRDefault="0076153E" w:rsidP="0076153E">
      <w:pPr>
        <w:spacing w:line="360" w:lineRule="auto"/>
        <w:ind w:firstLine="709"/>
        <w:jc w:val="both"/>
        <w:rPr>
          <w:sz w:val="28"/>
          <w:szCs w:val="28"/>
        </w:rPr>
      </w:pPr>
      <w:r w:rsidRPr="005436D4">
        <w:rPr>
          <w:sz w:val="28"/>
          <w:szCs w:val="28"/>
        </w:rPr>
        <w:t xml:space="preserve">Экономический кризис 1929 года все еще остается самым впечатляющим примером паники в высших финансовых кругах.  Кризис затронул всех – богатых и бедных, молодых и старых.  </w:t>
      </w:r>
    </w:p>
    <w:p w:rsidR="0076153E" w:rsidRPr="005436D4" w:rsidRDefault="0076153E" w:rsidP="0076153E">
      <w:pPr>
        <w:spacing w:line="360" w:lineRule="auto"/>
        <w:ind w:firstLine="709"/>
        <w:jc w:val="both"/>
        <w:rPr>
          <w:sz w:val="28"/>
          <w:szCs w:val="28"/>
        </w:rPr>
      </w:pPr>
      <w:r w:rsidRPr="005436D4">
        <w:rPr>
          <w:sz w:val="28"/>
          <w:szCs w:val="28"/>
        </w:rPr>
        <w:t xml:space="preserve">Экономические депрессии цикличны по своей природе.  Сейчас их удается успешно избежать благодаря компьютерам, государственному регулированию экономики, и урокам, которые мы извлекли из истории.  В течение долгих лет экономисты изучали и обсуждали причины кризиса 1929 года.  Самое примечательное из этих исследований – книга Джона Гэлбрайта «Великая депрессия 1929 года», в которой подробно разбираются причины кризиса и его основные события.  </w:t>
      </w:r>
    </w:p>
    <w:p w:rsidR="0076153E" w:rsidRPr="005436D4" w:rsidRDefault="0076153E" w:rsidP="0076153E">
      <w:pPr>
        <w:spacing w:line="360" w:lineRule="auto"/>
        <w:ind w:firstLine="709"/>
        <w:jc w:val="both"/>
        <w:rPr>
          <w:sz w:val="28"/>
          <w:szCs w:val="28"/>
        </w:rPr>
      </w:pPr>
      <w:r w:rsidRPr="005436D4">
        <w:rPr>
          <w:sz w:val="28"/>
          <w:szCs w:val="28"/>
        </w:rPr>
        <w:t>Уже в 1928 году некоторые обитатели Уолл Стрит стали замечать признаки экономической катастрофы.  Всем, вовлеченным в спекуляционный ажиотаж 20-х годов, конечно, было ясно, что рано или поздно акции упадут в цене</w:t>
      </w:r>
      <w:r>
        <w:rPr>
          <w:sz w:val="28"/>
          <w:szCs w:val="28"/>
        </w:rPr>
        <w:t>.</w:t>
      </w:r>
      <w:r>
        <w:rPr>
          <w:rStyle w:val="a5"/>
          <w:sz w:val="28"/>
          <w:szCs w:val="28"/>
        </w:rPr>
        <w:footnoteReference w:id="2"/>
      </w:r>
    </w:p>
    <w:p w:rsidR="0076153E" w:rsidRPr="005436D4" w:rsidRDefault="0076153E" w:rsidP="0076153E">
      <w:pPr>
        <w:spacing w:line="360" w:lineRule="auto"/>
        <w:ind w:firstLine="709"/>
        <w:jc w:val="both"/>
        <w:rPr>
          <w:sz w:val="28"/>
          <w:szCs w:val="28"/>
        </w:rPr>
      </w:pPr>
      <w:r w:rsidRPr="005436D4">
        <w:rPr>
          <w:sz w:val="28"/>
          <w:szCs w:val="28"/>
        </w:rPr>
        <w:t xml:space="preserve">19 октября 1987 года произошел крах на Нью-Йоркской фондовой бирже. Этот день вошел в историю США под названием «черный понедельник». </w:t>
      </w:r>
    </w:p>
    <w:p w:rsidR="0076153E" w:rsidRPr="005436D4" w:rsidRDefault="0076153E" w:rsidP="0076153E">
      <w:pPr>
        <w:spacing w:line="360" w:lineRule="auto"/>
        <w:ind w:firstLine="709"/>
        <w:jc w:val="both"/>
        <w:rPr>
          <w:sz w:val="28"/>
          <w:szCs w:val="28"/>
        </w:rPr>
      </w:pPr>
      <w:r w:rsidRPr="005436D4">
        <w:rPr>
          <w:sz w:val="28"/>
          <w:szCs w:val="28"/>
        </w:rPr>
        <w:t xml:space="preserve">1986-1987 года характеризуются как довольно удачные для американского фондового рынка. Наблюдался быстрый рост экономики США, фондовые рынки росли довольно быстрыми темпами. Казалось, что ничто не предвещает беду. </w:t>
      </w:r>
    </w:p>
    <w:p w:rsidR="0076153E" w:rsidRPr="005436D4" w:rsidRDefault="0076153E" w:rsidP="0076153E">
      <w:pPr>
        <w:spacing w:line="360" w:lineRule="auto"/>
        <w:ind w:firstLine="709"/>
        <w:jc w:val="both"/>
        <w:rPr>
          <w:sz w:val="28"/>
          <w:szCs w:val="28"/>
        </w:rPr>
      </w:pPr>
      <w:r w:rsidRPr="005436D4">
        <w:rPr>
          <w:sz w:val="28"/>
          <w:szCs w:val="28"/>
        </w:rPr>
        <w:t xml:space="preserve">Наиболее популярным является мнение о том, что причиной биржевого краха 19 октября 1987 года послужили переоцененность рынка, негативное изменение психологии инвесторов накануне кризиса, а также введение программной торговли на американском фондовом рынке. Программный трейдинг базировался на использование компьютеров для автоматического совершения разного рода сделок. Такая торговля предполагает покупку и продажу большого количества акций в случае резкого изменения состояния рынка и осуществляется на основе слепого следования рынку, что, по мнению некоторых экспертов, и послужило причиной краха. </w:t>
      </w:r>
    </w:p>
    <w:p w:rsidR="0076153E" w:rsidRPr="005436D4" w:rsidRDefault="0076153E" w:rsidP="0076153E">
      <w:pPr>
        <w:spacing w:line="360" w:lineRule="auto"/>
        <w:ind w:firstLine="709"/>
        <w:jc w:val="both"/>
        <w:rPr>
          <w:sz w:val="28"/>
          <w:szCs w:val="28"/>
        </w:rPr>
      </w:pPr>
      <w:r w:rsidRPr="005436D4">
        <w:rPr>
          <w:sz w:val="28"/>
          <w:szCs w:val="28"/>
        </w:rPr>
        <w:t>Однако это мнение не является единственным. В качестве причин рассматривают также несогласованность действий стран Большой семерки, незаконную внутреннюю торговлю, дефицит бюджета федерального правительства и дефицит торгового баланса, а также неумение специалистов Нью-Йоркской фондовой биржи выполнять свои обязанности покупателей, к которым обращаются в качестве последнего средства. Каковы бы ни были причины, крах состоялся.</w:t>
      </w:r>
    </w:p>
    <w:p w:rsidR="0076153E" w:rsidRPr="005436D4" w:rsidRDefault="0076153E" w:rsidP="0076153E">
      <w:pPr>
        <w:spacing w:line="360" w:lineRule="auto"/>
        <w:ind w:firstLine="709"/>
        <w:jc w:val="both"/>
        <w:rPr>
          <w:sz w:val="28"/>
          <w:szCs w:val="28"/>
        </w:rPr>
      </w:pPr>
      <w:r w:rsidRPr="005436D4">
        <w:rPr>
          <w:sz w:val="28"/>
          <w:szCs w:val="28"/>
        </w:rPr>
        <w:t>19 октября 1987 года в течение одного дня среднее значение фондового индекса Dow Jones упало на 508 пунктов, что равнялось 22% его величины. На момент закрытия значение индекса составляло 1 738,42. Крах затронул не только Соединенные Штаты Америки, но и фондовые биржи Австралии, Канады, Гонконга, Великобритании.</w:t>
      </w:r>
    </w:p>
    <w:p w:rsidR="0076153E" w:rsidRPr="005436D4" w:rsidRDefault="0076153E" w:rsidP="0076153E">
      <w:pPr>
        <w:spacing w:line="360" w:lineRule="auto"/>
        <w:ind w:firstLine="709"/>
        <w:jc w:val="both"/>
        <w:rPr>
          <w:sz w:val="28"/>
          <w:szCs w:val="28"/>
        </w:rPr>
      </w:pPr>
      <w:r w:rsidRPr="005436D4">
        <w:rPr>
          <w:sz w:val="28"/>
          <w:szCs w:val="28"/>
        </w:rPr>
        <w:t>«Черный понедельник» года 1997-го начался когда котировки акций на бирже Гонконга неожиданно начали падать и вскоре сорвались в неудержимое пике. Затем наступила очередь бирж американских. 27 октября на финансовых рынках США было зафиксировано крупнейшее падение индекса Доу-Джонса: в течение одного рабочего дня он упал на 554 пункта.</w:t>
      </w:r>
    </w:p>
    <w:p w:rsidR="0076153E" w:rsidRDefault="0076153E" w:rsidP="0076153E">
      <w:pPr>
        <w:spacing w:line="360" w:lineRule="auto"/>
        <w:ind w:firstLine="709"/>
        <w:jc w:val="both"/>
        <w:rPr>
          <w:sz w:val="28"/>
          <w:szCs w:val="28"/>
        </w:rPr>
      </w:pPr>
      <w:r w:rsidRPr="005436D4">
        <w:rPr>
          <w:sz w:val="28"/>
          <w:szCs w:val="28"/>
        </w:rPr>
        <w:t>Однако на сей раз американцы к неприятностям оказались готовы. Впервые в истории страны были опробованы механизмы рыночного торможения, введенные после биржевого краха в октябре 1987 года: дважды в течение дня торговля на бирже приостанавливалась, чтобы дать возможность инвесторам проанализировать ситуацию и остудить свой пыл. (Единственный до этого раз биржа останавливалась в 1981 году, когда было совершено покушение на президента Рональда Рейгана.) Одновременно была остановлена торговля на электронной бирже НАСДАК и других торговых площадках США.</w:t>
      </w:r>
    </w:p>
    <w:p w:rsidR="00382B0E" w:rsidRDefault="00382B0E" w:rsidP="0076153E">
      <w:pPr>
        <w:spacing w:line="360" w:lineRule="auto"/>
        <w:ind w:firstLine="709"/>
        <w:jc w:val="both"/>
        <w:rPr>
          <w:sz w:val="28"/>
          <w:szCs w:val="28"/>
        </w:rPr>
      </w:pPr>
    </w:p>
    <w:p w:rsidR="00382B0E" w:rsidRDefault="00382B0E" w:rsidP="0076153E">
      <w:pPr>
        <w:spacing w:line="360" w:lineRule="auto"/>
        <w:ind w:firstLine="709"/>
        <w:jc w:val="both"/>
        <w:rPr>
          <w:sz w:val="28"/>
          <w:szCs w:val="28"/>
        </w:rPr>
      </w:pPr>
    </w:p>
    <w:p w:rsidR="00382B0E" w:rsidRDefault="00382B0E" w:rsidP="0076153E">
      <w:pPr>
        <w:spacing w:line="360" w:lineRule="auto"/>
        <w:ind w:firstLine="709"/>
        <w:jc w:val="both"/>
        <w:rPr>
          <w:sz w:val="28"/>
          <w:szCs w:val="28"/>
        </w:rPr>
      </w:pPr>
    </w:p>
    <w:p w:rsidR="00382B0E" w:rsidRDefault="00382B0E" w:rsidP="0076153E">
      <w:pPr>
        <w:spacing w:line="360" w:lineRule="auto"/>
        <w:ind w:firstLine="709"/>
        <w:jc w:val="both"/>
        <w:rPr>
          <w:sz w:val="28"/>
          <w:szCs w:val="28"/>
        </w:rPr>
      </w:pPr>
    </w:p>
    <w:p w:rsidR="00382B0E" w:rsidRDefault="00382B0E" w:rsidP="0076153E">
      <w:pPr>
        <w:spacing w:line="360" w:lineRule="auto"/>
        <w:ind w:firstLine="709"/>
        <w:jc w:val="both"/>
        <w:rPr>
          <w:sz w:val="28"/>
          <w:szCs w:val="28"/>
        </w:rPr>
      </w:pPr>
    </w:p>
    <w:p w:rsidR="00382B0E" w:rsidRDefault="00382B0E" w:rsidP="0076153E">
      <w:pPr>
        <w:spacing w:line="360" w:lineRule="auto"/>
        <w:ind w:firstLine="709"/>
        <w:jc w:val="both"/>
        <w:rPr>
          <w:sz w:val="28"/>
          <w:szCs w:val="28"/>
        </w:rPr>
      </w:pPr>
    </w:p>
    <w:p w:rsidR="00382B0E" w:rsidRDefault="00382B0E" w:rsidP="0076153E">
      <w:pPr>
        <w:spacing w:line="360" w:lineRule="auto"/>
        <w:ind w:firstLine="709"/>
        <w:jc w:val="both"/>
        <w:rPr>
          <w:sz w:val="28"/>
          <w:szCs w:val="28"/>
        </w:rPr>
      </w:pPr>
    </w:p>
    <w:p w:rsidR="00382B0E" w:rsidRDefault="00382B0E" w:rsidP="0076153E">
      <w:pPr>
        <w:spacing w:line="360" w:lineRule="auto"/>
        <w:ind w:firstLine="709"/>
        <w:jc w:val="both"/>
        <w:rPr>
          <w:sz w:val="28"/>
          <w:szCs w:val="28"/>
        </w:rPr>
      </w:pPr>
    </w:p>
    <w:p w:rsidR="00382B0E" w:rsidRDefault="00382B0E" w:rsidP="0076153E">
      <w:pPr>
        <w:spacing w:line="360" w:lineRule="auto"/>
        <w:ind w:firstLine="709"/>
        <w:jc w:val="both"/>
        <w:rPr>
          <w:sz w:val="28"/>
          <w:szCs w:val="28"/>
        </w:rPr>
      </w:pPr>
    </w:p>
    <w:p w:rsidR="00382B0E" w:rsidRDefault="00382B0E" w:rsidP="0076153E">
      <w:pPr>
        <w:spacing w:line="360" w:lineRule="auto"/>
        <w:ind w:firstLine="709"/>
        <w:jc w:val="both"/>
        <w:rPr>
          <w:sz w:val="28"/>
          <w:szCs w:val="28"/>
        </w:rPr>
      </w:pPr>
    </w:p>
    <w:p w:rsidR="00382B0E" w:rsidRDefault="00382B0E" w:rsidP="0076153E">
      <w:pPr>
        <w:spacing w:line="360" w:lineRule="auto"/>
        <w:ind w:firstLine="709"/>
        <w:jc w:val="both"/>
        <w:rPr>
          <w:sz w:val="28"/>
          <w:szCs w:val="28"/>
        </w:rPr>
      </w:pPr>
    </w:p>
    <w:p w:rsidR="00382B0E" w:rsidRDefault="00382B0E" w:rsidP="0076153E">
      <w:pPr>
        <w:spacing w:line="360" w:lineRule="auto"/>
        <w:ind w:firstLine="709"/>
        <w:jc w:val="both"/>
        <w:rPr>
          <w:sz w:val="28"/>
          <w:szCs w:val="28"/>
        </w:rPr>
      </w:pPr>
    </w:p>
    <w:p w:rsidR="00382B0E" w:rsidRDefault="00382B0E" w:rsidP="0076153E">
      <w:pPr>
        <w:spacing w:line="360" w:lineRule="auto"/>
        <w:ind w:firstLine="709"/>
        <w:jc w:val="both"/>
        <w:rPr>
          <w:sz w:val="28"/>
          <w:szCs w:val="28"/>
        </w:rPr>
      </w:pPr>
    </w:p>
    <w:p w:rsidR="00382B0E" w:rsidRDefault="00382B0E" w:rsidP="0076153E">
      <w:pPr>
        <w:spacing w:line="360" w:lineRule="auto"/>
        <w:ind w:firstLine="709"/>
        <w:jc w:val="both"/>
        <w:rPr>
          <w:sz w:val="28"/>
          <w:szCs w:val="28"/>
        </w:rPr>
      </w:pPr>
    </w:p>
    <w:p w:rsidR="00382B0E" w:rsidRDefault="00382B0E" w:rsidP="0076153E">
      <w:pPr>
        <w:spacing w:line="360" w:lineRule="auto"/>
        <w:ind w:firstLine="709"/>
        <w:jc w:val="both"/>
        <w:rPr>
          <w:sz w:val="28"/>
          <w:szCs w:val="28"/>
        </w:rPr>
      </w:pPr>
    </w:p>
    <w:p w:rsidR="00382B0E" w:rsidRDefault="00382B0E" w:rsidP="0076153E">
      <w:pPr>
        <w:spacing w:line="360" w:lineRule="auto"/>
        <w:ind w:firstLine="709"/>
        <w:jc w:val="both"/>
        <w:rPr>
          <w:sz w:val="28"/>
          <w:szCs w:val="28"/>
        </w:rPr>
      </w:pPr>
    </w:p>
    <w:p w:rsidR="00382B0E" w:rsidRDefault="00382B0E" w:rsidP="0076153E">
      <w:pPr>
        <w:spacing w:line="360" w:lineRule="auto"/>
        <w:ind w:firstLine="709"/>
        <w:jc w:val="both"/>
        <w:rPr>
          <w:sz w:val="28"/>
          <w:szCs w:val="28"/>
        </w:rPr>
      </w:pPr>
    </w:p>
    <w:p w:rsidR="00382B0E" w:rsidRPr="005436D4" w:rsidRDefault="00382B0E" w:rsidP="0076153E">
      <w:pPr>
        <w:spacing w:line="360" w:lineRule="auto"/>
        <w:ind w:firstLine="709"/>
        <w:jc w:val="both"/>
        <w:rPr>
          <w:sz w:val="28"/>
          <w:szCs w:val="28"/>
        </w:rPr>
      </w:pPr>
    </w:p>
    <w:p w:rsidR="00DC08CB" w:rsidRDefault="00C960EE" w:rsidP="004752F6">
      <w:pPr>
        <w:spacing w:line="360" w:lineRule="auto"/>
        <w:ind w:firstLine="851"/>
        <w:contextualSpacing/>
        <w:jc w:val="center"/>
        <w:rPr>
          <w:b/>
          <w:sz w:val="28"/>
          <w:szCs w:val="28"/>
        </w:rPr>
      </w:pPr>
      <w:r w:rsidRPr="00C960EE">
        <w:rPr>
          <w:b/>
          <w:sz w:val="28"/>
          <w:szCs w:val="28"/>
        </w:rPr>
        <w:t>5. Паевые инвестиционные фонды. ОФБУ.</w:t>
      </w:r>
    </w:p>
    <w:p w:rsidR="004752F6" w:rsidRDefault="004752F6" w:rsidP="004752F6">
      <w:pPr>
        <w:spacing w:line="360" w:lineRule="auto"/>
        <w:ind w:firstLine="851"/>
        <w:contextualSpacing/>
        <w:jc w:val="center"/>
        <w:rPr>
          <w:b/>
          <w:sz w:val="28"/>
          <w:szCs w:val="28"/>
        </w:rPr>
      </w:pPr>
    </w:p>
    <w:p w:rsidR="00382B0E" w:rsidRPr="00382B0E" w:rsidRDefault="00382B0E" w:rsidP="004752F6">
      <w:pPr>
        <w:pStyle w:val="a6"/>
        <w:spacing w:before="150" w:beforeAutospacing="0" w:after="150" w:afterAutospacing="0" w:line="360" w:lineRule="auto"/>
        <w:ind w:firstLine="709"/>
        <w:contextualSpacing/>
        <w:jc w:val="both"/>
        <w:rPr>
          <w:color w:val="222222"/>
          <w:sz w:val="28"/>
          <w:szCs w:val="28"/>
        </w:rPr>
      </w:pPr>
      <w:r w:rsidRPr="004752F6">
        <w:rPr>
          <w:rStyle w:val="a7"/>
          <w:sz w:val="28"/>
          <w:szCs w:val="28"/>
        </w:rPr>
        <w:t xml:space="preserve">ПИФ – </w:t>
      </w:r>
      <w:r w:rsidRPr="004752F6">
        <w:rPr>
          <w:sz w:val="28"/>
          <w:szCs w:val="28"/>
        </w:rPr>
        <w:t xml:space="preserve">это </w:t>
      </w:r>
      <w:r w:rsidRPr="004752F6">
        <w:rPr>
          <w:rStyle w:val="a7"/>
          <w:sz w:val="28"/>
          <w:szCs w:val="28"/>
        </w:rPr>
        <w:t>фонд</w:t>
      </w:r>
      <w:r w:rsidRPr="004752F6">
        <w:rPr>
          <w:rStyle w:val="apple-converted-space"/>
          <w:sz w:val="28"/>
          <w:szCs w:val="28"/>
        </w:rPr>
        <w:t> </w:t>
      </w:r>
      <w:r w:rsidRPr="004752F6">
        <w:rPr>
          <w:sz w:val="28"/>
          <w:szCs w:val="28"/>
        </w:rPr>
        <w:t>(т.е. общий котел, денежный мешок), который собирается инвесторами (пайщиками) вскладчину (поэтому</w:t>
      </w:r>
      <w:r w:rsidRPr="004752F6">
        <w:rPr>
          <w:rStyle w:val="apple-converted-space"/>
          <w:sz w:val="28"/>
          <w:szCs w:val="28"/>
        </w:rPr>
        <w:t> </w:t>
      </w:r>
      <w:r w:rsidRPr="004752F6">
        <w:rPr>
          <w:rStyle w:val="a7"/>
          <w:sz w:val="28"/>
          <w:szCs w:val="28"/>
        </w:rPr>
        <w:t>паевой</w:t>
      </w:r>
      <w:r w:rsidRPr="004752F6">
        <w:rPr>
          <w:sz w:val="28"/>
          <w:szCs w:val="28"/>
        </w:rPr>
        <w:t>, т.е. долевой) и передается профессионалам</w:t>
      </w:r>
      <w:r w:rsidRPr="004752F6">
        <w:rPr>
          <w:rStyle w:val="apple-converted-space"/>
          <w:sz w:val="28"/>
          <w:szCs w:val="28"/>
        </w:rPr>
        <w:t> </w:t>
      </w:r>
      <w:r w:rsidRPr="008C1B1E">
        <w:rPr>
          <w:sz w:val="28"/>
          <w:szCs w:val="28"/>
        </w:rPr>
        <w:t>управляющей компании</w:t>
      </w:r>
      <w:r w:rsidRPr="004752F6">
        <w:rPr>
          <w:sz w:val="28"/>
          <w:szCs w:val="28"/>
        </w:rPr>
        <w:t>, чтобы они инвестировали эти средства (поэтому фонд -</w:t>
      </w:r>
      <w:r w:rsidRPr="004752F6">
        <w:rPr>
          <w:rStyle w:val="apple-converted-space"/>
          <w:sz w:val="28"/>
          <w:szCs w:val="28"/>
        </w:rPr>
        <w:t> </w:t>
      </w:r>
      <w:r w:rsidRPr="004752F6">
        <w:rPr>
          <w:rStyle w:val="a7"/>
          <w:sz w:val="28"/>
          <w:szCs w:val="28"/>
        </w:rPr>
        <w:t>инвестиционный</w:t>
      </w:r>
      <w:r w:rsidRPr="004752F6">
        <w:rPr>
          <w:sz w:val="28"/>
          <w:szCs w:val="28"/>
        </w:rPr>
        <w:t>)</w:t>
      </w:r>
      <w:r w:rsidRPr="00382B0E">
        <w:rPr>
          <w:color w:val="222222"/>
          <w:sz w:val="28"/>
          <w:szCs w:val="28"/>
        </w:rPr>
        <w:t xml:space="preserve"> одним из следующих способов:</w:t>
      </w:r>
    </w:p>
    <w:p w:rsidR="00382B0E" w:rsidRPr="00382B0E" w:rsidRDefault="00382B0E" w:rsidP="00382B0E">
      <w:pPr>
        <w:numPr>
          <w:ilvl w:val="1"/>
          <w:numId w:val="3"/>
        </w:numPr>
        <w:tabs>
          <w:tab w:val="clear" w:pos="1440"/>
          <w:tab w:val="num" w:pos="284"/>
        </w:tabs>
        <w:spacing w:line="360" w:lineRule="auto"/>
        <w:ind w:left="284" w:firstLine="850"/>
        <w:contextualSpacing/>
        <w:jc w:val="both"/>
        <w:rPr>
          <w:color w:val="222222"/>
          <w:sz w:val="28"/>
          <w:szCs w:val="28"/>
        </w:rPr>
      </w:pPr>
      <w:r w:rsidRPr="00382B0E">
        <w:rPr>
          <w:color w:val="222222"/>
          <w:sz w:val="28"/>
          <w:szCs w:val="28"/>
        </w:rPr>
        <w:t>торговали на</w:t>
      </w:r>
      <w:r w:rsidRPr="00382B0E">
        <w:rPr>
          <w:rStyle w:val="apple-converted-space"/>
          <w:color w:val="222222"/>
          <w:sz w:val="28"/>
          <w:szCs w:val="28"/>
        </w:rPr>
        <w:t> </w:t>
      </w:r>
      <w:r w:rsidRPr="008C1B1E">
        <w:rPr>
          <w:sz w:val="28"/>
          <w:szCs w:val="28"/>
        </w:rPr>
        <w:t>бирже</w:t>
      </w:r>
      <w:r w:rsidRPr="00382B0E">
        <w:rPr>
          <w:color w:val="222222"/>
          <w:sz w:val="28"/>
          <w:szCs w:val="28"/>
        </w:rPr>
        <w:t>, используя эти средства - покупали и продавали</w:t>
      </w:r>
      <w:r w:rsidR="004752F6">
        <w:rPr>
          <w:color w:val="222222"/>
          <w:sz w:val="28"/>
          <w:szCs w:val="28"/>
        </w:rPr>
        <w:t xml:space="preserve"> </w:t>
      </w:r>
      <w:r w:rsidRPr="008C1B1E">
        <w:rPr>
          <w:sz w:val="28"/>
          <w:szCs w:val="28"/>
        </w:rPr>
        <w:t>акции</w:t>
      </w:r>
      <w:r w:rsidRPr="00382B0E">
        <w:rPr>
          <w:rStyle w:val="apple-converted-space"/>
          <w:color w:val="222222"/>
          <w:sz w:val="28"/>
          <w:szCs w:val="28"/>
        </w:rPr>
        <w:t> </w:t>
      </w:r>
      <w:r w:rsidRPr="00382B0E">
        <w:rPr>
          <w:color w:val="222222"/>
          <w:sz w:val="28"/>
          <w:szCs w:val="28"/>
        </w:rPr>
        <w:t>и другие</w:t>
      </w:r>
      <w:r w:rsidRPr="00382B0E">
        <w:rPr>
          <w:rStyle w:val="apple-converted-space"/>
          <w:color w:val="222222"/>
          <w:sz w:val="28"/>
          <w:szCs w:val="28"/>
        </w:rPr>
        <w:t> </w:t>
      </w:r>
      <w:r w:rsidRPr="008C1B1E">
        <w:rPr>
          <w:sz w:val="28"/>
          <w:szCs w:val="28"/>
        </w:rPr>
        <w:t>ценные бумаги</w:t>
      </w:r>
      <w:r w:rsidRPr="00382B0E">
        <w:rPr>
          <w:rStyle w:val="apple-converted-space"/>
          <w:color w:val="222222"/>
          <w:sz w:val="28"/>
          <w:szCs w:val="28"/>
        </w:rPr>
        <w:t> </w:t>
      </w:r>
      <w:r w:rsidRPr="00382B0E">
        <w:rPr>
          <w:color w:val="222222"/>
          <w:sz w:val="28"/>
          <w:szCs w:val="28"/>
        </w:rPr>
        <w:t>- это наиболее популярный вариант</w:t>
      </w:r>
      <w:r w:rsidR="004752F6">
        <w:rPr>
          <w:color w:val="222222"/>
          <w:sz w:val="28"/>
          <w:szCs w:val="28"/>
        </w:rPr>
        <w:t>;</w:t>
      </w:r>
    </w:p>
    <w:p w:rsidR="00382B0E" w:rsidRPr="00382B0E" w:rsidRDefault="00382B0E" w:rsidP="00382B0E">
      <w:pPr>
        <w:numPr>
          <w:ilvl w:val="1"/>
          <w:numId w:val="3"/>
        </w:numPr>
        <w:tabs>
          <w:tab w:val="clear" w:pos="1440"/>
          <w:tab w:val="num" w:pos="284"/>
        </w:tabs>
        <w:spacing w:line="360" w:lineRule="auto"/>
        <w:ind w:left="284" w:firstLine="850"/>
        <w:contextualSpacing/>
        <w:jc w:val="both"/>
        <w:rPr>
          <w:color w:val="222222"/>
          <w:sz w:val="28"/>
          <w:szCs w:val="28"/>
        </w:rPr>
      </w:pPr>
      <w:r w:rsidRPr="00382B0E">
        <w:rPr>
          <w:color w:val="222222"/>
          <w:sz w:val="28"/>
          <w:szCs w:val="28"/>
        </w:rPr>
        <w:t>вкладывали средства в недвижимость, землю, бизнес</w:t>
      </w:r>
      <w:r w:rsidR="004752F6">
        <w:rPr>
          <w:color w:val="222222"/>
          <w:sz w:val="28"/>
          <w:szCs w:val="28"/>
        </w:rPr>
        <w:t>.</w:t>
      </w:r>
    </w:p>
    <w:p w:rsidR="00382B0E" w:rsidRPr="00382B0E" w:rsidRDefault="00382B0E" w:rsidP="00382B0E">
      <w:pPr>
        <w:pStyle w:val="a6"/>
        <w:spacing w:before="150" w:beforeAutospacing="0" w:after="150" w:afterAutospacing="0" w:line="360" w:lineRule="auto"/>
        <w:ind w:firstLine="709"/>
        <w:contextualSpacing/>
        <w:jc w:val="both"/>
        <w:rPr>
          <w:color w:val="222222"/>
          <w:sz w:val="28"/>
          <w:szCs w:val="28"/>
        </w:rPr>
      </w:pPr>
      <w:r w:rsidRPr="00382B0E">
        <w:rPr>
          <w:color w:val="222222"/>
          <w:sz w:val="28"/>
          <w:szCs w:val="28"/>
        </w:rPr>
        <w:t>Ценные бумаги, купленные на деньги ПИФа, становятся частью ПИФа. В итоге ПИФ это набор ценных бумаг и деньги, полученные от новых пайщиков и пока не потраченные на покупку ценных бумаг или вырученные от продажи ценных бумаг.</w:t>
      </w:r>
    </w:p>
    <w:p w:rsidR="00382B0E" w:rsidRPr="00382B0E" w:rsidRDefault="00382B0E" w:rsidP="00382B0E">
      <w:pPr>
        <w:pStyle w:val="a6"/>
        <w:spacing w:before="150" w:beforeAutospacing="0" w:after="150" w:afterAutospacing="0" w:line="360" w:lineRule="auto"/>
        <w:ind w:firstLine="709"/>
        <w:contextualSpacing/>
        <w:jc w:val="both"/>
        <w:rPr>
          <w:color w:val="222222"/>
          <w:sz w:val="28"/>
          <w:szCs w:val="28"/>
        </w:rPr>
      </w:pPr>
      <w:r w:rsidRPr="00382B0E">
        <w:rPr>
          <w:color w:val="222222"/>
          <w:sz w:val="28"/>
          <w:szCs w:val="28"/>
        </w:rPr>
        <w:t>Набор ценных бумаг (акций) можно представить как набор долей компаний, акции которых входят в ПИФ. Т.е. ПИФ это набор долей компаний. Как правило, это такие крупные, доходные российские компании как Газпром, Лукойл, Сбербанк, РАО ЕЭС и пр. Растет цена этих компаний - дорожает ПИФ. Так формируется его доход.</w:t>
      </w:r>
      <w:r w:rsidRPr="00382B0E">
        <w:rPr>
          <w:rStyle w:val="apple-converted-space"/>
          <w:color w:val="222222"/>
          <w:sz w:val="28"/>
          <w:szCs w:val="28"/>
        </w:rPr>
        <w:t> </w:t>
      </w:r>
    </w:p>
    <w:p w:rsidR="00382B0E" w:rsidRPr="00382B0E" w:rsidRDefault="00382B0E" w:rsidP="00382B0E">
      <w:pPr>
        <w:pStyle w:val="a6"/>
        <w:spacing w:before="150" w:beforeAutospacing="0" w:after="150" w:afterAutospacing="0" w:line="360" w:lineRule="auto"/>
        <w:ind w:firstLine="709"/>
        <w:contextualSpacing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Пай ПИФа – это </w:t>
      </w:r>
      <w:r w:rsidRPr="00382B0E">
        <w:rPr>
          <w:color w:val="222222"/>
          <w:sz w:val="28"/>
          <w:szCs w:val="28"/>
        </w:rPr>
        <w:t>доля ПИФа, срез</w:t>
      </w:r>
      <w:r w:rsidRPr="00382B0E">
        <w:rPr>
          <w:rStyle w:val="apple-converted-space"/>
          <w:color w:val="222222"/>
          <w:sz w:val="28"/>
          <w:szCs w:val="28"/>
        </w:rPr>
        <w:t> </w:t>
      </w:r>
      <w:r w:rsidRPr="008C1B1E">
        <w:rPr>
          <w:sz w:val="28"/>
          <w:szCs w:val="28"/>
        </w:rPr>
        <w:t>портфеля</w:t>
      </w:r>
      <w:r w:rsidRPr="00382B0E">
        <w:rPr>
          <w:rStyle w:val="apple-converted-space"/>
          <w:color w:val="222222"/>
          <w:sz w:val="28"/>
          <w:szCs w:val="28"/>
        </w:rPr>
        <w:t> </w:t>
      </w:r>
      <w:r w:rsidRPr="00382B0E">
        <w:rPr>
          <w:color w:val="222222"/>
          <w:sz w:val="28"/>
          <w:szCs w:val="28"/>
        </w:rPr>
        <w:t>ПИФа. Владея паем, пайщик владеет долей всех ценных бумаг ПИФа. Т.е. в его собственности находится частица каждой акции и облигации фонда.</w:t>
      </w:r>
    </w:p>
    <w:p w:rsidR="00382B0E" w:rsidRPr="00382B0E" w:rsidRDefault="00382B0E" w:rsidP="00382B0E">
      <w:pPr>
        <w:pStyle w:val="a6"/>
        <w:spacing w:before="150" w:beforeAutospacing="0" w:after="150" w:afterAutospacing="0" w:line="360" w:lineRule="auto"/>
        <w:ind w:firstLine="709"/>
        <w:contextualSpacing/>
        <w:jc w:val="both"/>
        <w:rPr>
          <w:color w:val="222222"/>
          <w:sz w:val="28"/>
          <w:szCs w:val="28"/>
        </w:rPr>
      </w:pPr>
      <w:r w:rsidRPr="00382B0E">
        <w:rPr>
          <w:color w:val="222222"/>
          <w:sz w:val="28"/>
          <w:szCs w:val="28"/>
        </w:rPr>
        <w:t>Средства ПИФа всегда остаются в собственности пайщиков. Прибыль или убыток от торговли ценными бумагами на бирже получают пайщики, а</w:t>
      </w:r>
      <w:r w:rsidRPr="00382B0E">
        <w:rPr>
          <w:rStyle w:val="apple-converted-space"/>
          <w:color w:val="222222"/>
          <w:sz w:val="28"/>
          <w:szCs w:val="28"/>
        </w:rPr>
        <w:t> </w:t>
      </w:r>
      <w:r w:rsidRPr="008C1B1E">
        <w:rPr>
          <w:sz w:val="28"/>
          <w:szCs w:val="28"/>
        </w:rPr>
        <w:t>управляющая компания</w:t>
      </w:r>
      <w:r w:rsidRPr="00382B0E">
        <w:rPr>
          <w:rStyle w:val="apple-converted-space"/>
          <w:color w:val="222222"/>
          <w:sz w:val="28"/>
          <w:szCs w:val="28"/>
        </w:rPr>
        <w:t> </w:t>
      </w:r>
      <w:r w:rsidRPr="00382B0E">
        <w:rPr>
          <w:color w:val="222222"/>
          <w:sz w:val="28"/>
          <w:szCs w:val="28"/>
        </w:rPr>
        <w:t>получает за свою работу небольшой процент (как правило, в районе 3-4% в год) от суммы всех средств в фонде.</w:t>
      </w:r>
    </w:p>
    <w:p w:rsidR="00382B0E" w:rsidRPr="00382B0E" w:rsidRDefault="00382B0E" w:rsidP="00382B0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82B0E">
        <w:rPr>
          <w:sz w:val="28"/>
          <w:szCs w:val="28"/>
        </w:rPr>
        <w:t>ОФБУ - общий фонд банковского управления - это то же, что и ПИФ, т.е. фонд, собираемый вскладчину многочисленными инвесторами и управляемый профессионалами, которые, в самом распространенном случае, торгуют средствами ОФБУ на бирже.</w:t>
      </w:r>
    </w:p>
    <w:p w:rsidR="00382B0E" w:rsidRPr="00382B0E" w:rsidRDefault="00382B0E" w:rsidP="00382B0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82B0E">
        <w:rPr>
          <w:sz w:val="28"/>
          <w:szCs w:val="28"/>
        </w:rPr>
        <w:t xml:space="preserve">Можно сказать, что ОФБУ это </w:t>
      </w:r>
      <w:r w:rsidR="004752F6">
        <w:rPr>
          <w:sz w:val="28"/>
          <w:szCs w:val="28"/>
        </w:rPr>
        <w:t>«</w:t>
      </w:r>
      <w:r w:rsidRPr="00382B0E">
        <w:rPr>
          <w:sz w:val="28"/>
          <w:szCs w:val="28"/>
        </w:rPr>
        <w:t>продвинутый</w:t>
      </w:r>
      <w:r w:rsidR="004752F6">
        <w:rPr>
          <w:sz w:val="28"/>
          <w:szCs w:val="28"/>
        </w:rPr>
        <w:t>»</w:t>
      </w:r>
      <w:r w:rsidRPr="00382B0E">
        <w:rPr>
          <w:sz w:val="28"/>
          <w:szCs w:val="28"/>
        </w:rPr>
        <w:t xml:space="preserve"> ПИФ. Для выбора фондов этого типа требуется несколько более глубокое понимание финансовых инструментов, чем в случае с ПИФами. Хотя есть ОФБУ - точные аналоги ПИФов, преимущества ОФБУ заключаются именно в большем разнообразии стратегий и инструментов.</w:t>
      </w:r>
    </w:p>
    <w:p w:rsidR="00382B0E" w:rsidRPr="00382B0E" w:rsidRDefault="00382B0E" w:rsidP="00382B0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82B0E">
        <w:rPr>
          <w:sz w:val="28"/>
          <w:szCs w:val="28"/>
        </w:rPr>
        <w:t>Основное отличие для инвестора в том, что на данный момент у ОФБУ гораздо шире выбор возможностей, куда инвестировать средства. Им доступно то, что недоступно ПИФам - драгоценные металлы, производные инструменты на бирже (фьючерсы, опционы), которые позволяют уменьшать риски вложений, конечно, за счет доходности, или наоборот их увеличивать - удваивая и доходность при росте и убытки при падении. Главное отличие - они могут инвестировать в активы любых стран мира, т.е. позволяют максимально диверсифицировать портфель инвестора. Можно, например, абсолютно не зависеть от ситуации на фондовом рынке России - выбрать ОФБУ китайских акций, или такой, который инвестирует в Бразилию, Израиль, США, выбор широк.</w:t>
      </w:r>
    </w:p>
    <w:p w:rsidR="00382B0E" w:rsidRPr="00382B0E" w:rsidRDefault="00382B0E" w:rsidP="00382B0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82B0E">
        <w:rPr>
          <w:sz w:val="28"/>
          <w:szCs w:val="28"/>
        </w:rPr>
        <w:t>ОФБУ управляются не управляющими компаниями, как ПИФы, а обычными коммерческими банками. Сейчас они гораздо менее "зарегулированы" законодательством, имеют, например, относительно широкую свободу даже в том, как считать доходность. Это может представлять больший риск для инвестора, чем ПИФы, каждый шаг которых четко прописан в законах и пристально контролируется несколькими участниками процесса.</w:t>
      </w:r>
    </w:p>
    <w:p w:rsidR="00382B0E" w:rsidRDefault="00382B0E" w:rsidP="00382B0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82B0E">
        <w:rPr>
          <w:sz w:val="28"/>
          <w:szCs w:val="28"/>
        </w:rPr>
        <w:t xml:space="preserve">Доля ОФБУ, принадлежащая инвестору, измеряется - как и в ПИФах - в паях (если совсем точно, в </w:t>
      </w:r>
      <w:r w:rsidR="004752F6">
        <w:rPr>
          <w:sz w:val="28"/>
          <w:szCs w:val="28"/>
        </w:rPr>
        <w:t>«</w:t>
      </w:r>
      <w:r w:rsidRPr="00382B0E">
        <w:rPr>
          <w:sz w:val="28"/>
          <w:szCs w:val="28"/>
        </w:rPr>
        <w:t>номинальных паях</w:t>
      </w:r>
      <w:r w:rsidR="004752F6">
        <w:rPr>
          <w:sz w:val="28"/>
          <w:szCs w:val="28"/>
        </w:rPr>
        <w:t>»</w:t>
      </w:r>
      <w:r w:rsidRPr="00382B0E">
        <w:rPr>
          <w:sz w:val="28"/>
          <w:szCs w:val="28"/>
        </w:rPr>
        <w:t>). Количество паев, соответствующее доле инвестора, фиксируется в сертификате долевого участия (СДУ), документе, который инвестор ОФБУ получает в обмен на вложенные средства. СДУ не является ценной бумагой, в отличие от паев ПИФов, и поэтому его нельзя купить или продать на бирже или по договору купли-продажи.</w:t>
      </w:r>
    </w:p>
    <w:p w:rsidR="00382B0E" w:rsidRDefault="00382B0E" w:rsidP="00382B0E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382B0E">
        <w:rPr>
          <w:b/>
          <w:sz w:val="28"/>
          <w:szCs w:val="28"/>
        </w:rPr>
        <w:t>Заключение.</w:t>
      </w:r>
    </w:p>
    <w:p w:rsidR="007F128B" w:rsidRDefault="007F128B" w:rsidP="00382B0E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7F128B" w:rsidRPr="007F128B" w:rsidRDefault="007F128B" w:rsidP="007F128B">
      <w:pPr>
        <w:spacing w:line="360" w:lineRule="auto"/>
        <w:ind w:right="176" w:firstLine="720"/>
        <w:contextualSpacing/>
        <w:jc w:val="both"/>
        <w:rPr>
          <w:sz w:val="28"/>
          <w:szCs w:val="28"/>
        </w:rPr>
      </w:pPr>
      <w:r w:rsidRPr="007F128B">
        <w:rPr>
          <w:sz w:val="28"/>
          <w:szCs w:val="28"/>
        </w:rPr>
        <w:t>Эффективно работающий рынок ценных бумаг выполняет важную макроэкономическую функцию, способствуя перераспределению инвестиционных ресурсов, обеспечивая их концентрацию в наиболее доходных и перспективных отраслях и одновременно отвлекая финансовые ресурсы из отраслей, которые не имеют четко определенных перспектив развития. Таким образом, рынок ценных бумаг является одним из немногих возможных финансовых каналов, по которым сбережения перетекают в инвестиции. В то же время рынок ценных бумаг предоставляет инвесторам возможность хранить и преумножать их сбережения.</w:t>
      </w:r>
    </w:p>
    <w:p w:rsidR="007F128B" w:rsidRPr="00D5791D" w:rsidRDefault="007F128B" w:rsidP="007F12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91D">
        <w:rPr>
          <w:color w:val="000000"/>
          <w:sz w:val="28"/>
          <w:szCs w:val="28"/>
        </w:rPr>
        <w:t>В России государственные ценные бумаги можно подразделить на федеральные (выпускаемые Правительством РФ), субфедеральные (выпускаемые правительствами субъектов Федерации) и муниципальные (выпускаемые местными органами власти).</w:t>
      </w:r>
    </w:p>
    <w:p w:rsidR="007F128B" w:rsidRPr="00D5791D" w:rsidRDefault="007F128B" w:rsidP="007F12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91D">
        <w:rPr>
          <w:color w:val="000000"/>
          <w:sz w:val="28"/>
          <w:szCs w:val="28"/>
        </w:rPr>
        <w:t>За время существования российского рынка на нем обращались следующие виды государственных федеральных ценных бумаг: государственные краткосрочные бескупонные облигации (ГКО); облигации федерального займа с переменным купонным доходом (ОФЗ-ПК); облигации государственного сберегательного займа Российской Федерации (ОГСЗ); облигации внутреннего государственного валютного займа (ОВВЗ) и др.</w:t>
      </w:r>
    </w:p>
    <w:p w:rsidR="007F128B" w:rsidRPr="005436D4" w:rsidRDefault="007F128B" w:rsidP="007F128B">
      <w:pPr>
        <w:spacing w:line="360" w:lineRule="auto"/>
        <w:ind w:firstLine="709"/>
        <w:jc w:val="both"/>
        <w:rPr>
          <w:sz w:val="28"/>
          <w:szCs w:val="28"/>
        </w:rPr>
      </w:pPr>
      <w:r w:rsidRPr="005436D4">
        <w:rPr>
          <w:sz w:val="28"/>
          <w:szCs w:val="28"/>
        </w:rPr>
        <w:t>Уроки истории никого не учат. Обыватели искренне надеются провернуть полную риэлтерскую сделку (купить, подержать пару месяцев и продать) до того, как что–то там где–то обвалится.  С 2001 года в Соединенных Штатах буйным цветом зацветает новый риэлтерский пузырь, который по внешним объективным признакам обещает затмить собой всю историю.</w:t>
      </w:r>
    </w:p>
    <w:p w:rsidR="007F128B" w:rsidRPr="005436D4" w:rsidRDefault="007F128B" w:rsidP="007F128B">
      <w:pPr>
        <w:spacing w:line="360" w:lineRule="auto"/>
        <w:ind w:firstLine="709"/>
        <w:jc w:val="both"/>
        <w:rPr>
          <w:sz w:val="28"/>
          <w:szCs w:val="28"/>
        </w:rPr>
      </w:pPr>
      <w:r w:rsidRPr="005436D4">
        <w:rPr>
          <w:sz w:val="28"/>
          <w:szCs w:val="28"/>
        </w:rPr>
        <w:t xml:space="preserve">В России мы наблюдаем все признаки «пузыря» на рынке недвижимости. Лопнет он или нет, покажет время. </w:t>
      </w:r>
    </w:p>
    <w:p w:rsidR="007F128B" w:rsidRDefault="007F128B" w:rsidP="007F12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436D4">
        <w:rPr>
          <w:sz w:val="28"/>
          <w:szCs w:val="28"/>
        </w:rPr>
        <w:t>узыри и пирамиды могут служить причинами биржевых кризисов. Разумеется, это не единственная причина. Таких причин много. Повлияют ли эти обстоятельства на обвал биржевых котировок прогнозировать сложно.</w:t>
      </w:r>
    </w:p>
    <w:p w:rsidR="007F128B" w:rsidRPr="00D241E8" w:rsidRDefault="007F128B" w:rsidP="007F128B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D241E8">
        <w:rPr>
          <w:sz w:val="28"/>
          <w:szCs w:val="28"/>
        </w:rPr>
        <w:t>Перспективы коллективного инвестирования зависят в целом от макроэкономической ситуации в стране. В то же время успех модернизации российской экономики во многом зависит от способности создать условия, когда миллиардные накопления граждан, в большинстве своем по-прежнему лежащие в "матрасах", с помощью финансовых посредников будут легко переходить из наличной формы сбережений в долгосрочные инвестиции.</w:t>
      </w:r>
    </w:p>
    <w:p w:rsidR="007F128B" w:rsidRPr="00D241E8" w:rsidRDefault="007F128B" w:rsidP="007F128B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D241E8">
        <w:rPr>
          <w:sz w:val="28"/>
          <w:szCs w:val="28"/>
        </w:rPr>
        <w:t>Стимулирующими факторами здесь являются повышение доверия населения и институциональных инвесторов, а также деятельность правительства в данном направлении.</w:t>
      </w:r>
    </w:p>
    <w:p w:rsidR="007F128B" w:rsidRPr="00D241E8" w:rsidRDefault="007F128B" w:rsidP="007F128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41E8">
        <w:rPr>
          <w:sz w:val="28"/>
          <w:szCs w:val="28"/>
        </w:rPr>
        <w:t xml:space="preserve">Сегодня от эффективности инвестиционной политики зависят состояние производства, положение и уровень технической оснащенности основных фондов предприятий народного хозяйства, возможности структурной перестройки экономики, решение социальных и экологических проблем. </w:t>
      </w:r>
    </w:p>
    <w:p w:rsidR="007F128B" w:rsidRDefault="007F128B" w:rsidP="007F128B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7F128B">
        <w:rPr>
          <w:b/>
          <w:sz w:val="28"/>
          <w:szCs w:val="28"/>
        </w:rPr>
        <w:t>Список использованной литературы.</w:t>
      </w:r>
    </w:p>
    <w:p w:rsidR="007F128B" w:rsidRDefault="007F128B" w:rsidP="007F128B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7F128B" w:rsidRPr="005436D4" w:rsidRDefault="007F128B" w:rsidP="007F128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436D4">
        <w:rPr>
          <w:sz w:val="28"/>
          <w:szCs w:val="28"/>
        </w:rPr>
        <w:t>Аникин А.В. История финансовых потрясений. От Джона Ло до Сергея Кириенко. -М.: ЗАО «Олимп-Бизнес», 2000. -384 с. (Глава 9. Великая депрессия (США,  1929-1933.))</w:t>
      </w:r>
    </w:p>
    <w:p w:rsidR="007F128B" w:rsidRPr="005436D4" w:rsidRDefault="007F128B" w:rsidP="007F128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436D4">
        <w:rPr>
          <w:sz w:val="28"/>
          <w:szCs w:val="28"/>
        </w:rPr>
        <w:t>Аникин А. Финансовые кризисы в России, Азии, Латинской Америке // МэиМО, 2000, № 12.</w:t>
      </w:r>
    </w:p>
    <w:p w:rsidR="007F128B" w:rsidRPr="005436D4" w:rsidRDefault="007F128B" w:rsidP="007F128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436D4">
        <w:rPr>
          <w:sz w:val="28"/>
          <w:szCs w:val="28"/>
        </w:rPr>
        <w:t>Аникин А. История финансовых потрясений (российский кризис в свете мирового опыта). – М.: Олимп Бизнес, 2002.</w:t>
      </w:r>
    </w:p>
    <w:p w:rsidR="007F128B" w:rsidRDefault="007F128B" w:rsidP="007F128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436D4">
        <w:rPr>
          <w:sz w:val="28"/>
          <w:szCs w:val="28"/>
        </w:rPr>
        <w:t>Амосов А.И. Экономическая и социальная эволюция России. – М.: ИЭ РАН, 2003.</w:t>
      </w:r>
    </w:p>
    <w:p w:rsidR="007F128B" w:rsidRPr="007F128B" w:rsidRDefault="007F128B" w:rsidP="007F128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128B">
        <w:rPr>
          <w:color w:val="000000"/>
          <w:sz w:val="28"/>
          <w:szCs w:val="28"/>
        </w:rPr>
        <w:t>Бункина М.К., Семёнов А.М., Семёнов В.А Макроэкономика: Учебник 3-е издание переработанное и дополненное. 2000г.</w:t>
      </w:r>
    </w:p>
    <w:p w:rsidR="007F128B" w:rsidRPr="007F128B" w:rsidRDefault="007F128B" w:rsidP="007F128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128B">
        <w:rPr>
          <w:sz w:val="28"/>
          <w:szCs w:val="28"/>
        </w:rPr>
        <w:t xml:space="preserve">Джон Богл </w:t>
      </w:r>
      <w:r w:rsidR="00302D76">
        <w:rPr>
          <w:sz w:val="28"/>
          <w:szCs w:val="28"/>
        </w:rPr>
        <w:t>«</w:t>
      </w:r>
      <w:r w:rsidRPr="007F128B">
        <w:rPr>
          <w:sz w:val="28"/>
          <w:szCs w:val="28"/>
        </w:rPr>
        <w:t>Взаимные фонды с точки зрения здравого смысла</w:t>
      </w:r>
      <w:r w:rsidR="00302D76">
        <w:rPr>
          <w:sz w:val="28"/>
          <w:szCs w:val="28"/>
        </w:rPr>
        <w:t>»</w:t>
      </w:r>
      <w:r w:rsidRPr="007F128B">
        <w:rPr>
          <w:sz w:val="28"/>
          <w:szCs w:val="28"/>
        </w:rPr>
        <w:t xml:space="preserve">, Москва, Альпина Паблишер, </w:t>
      </w:r>
      <w:smartTag w:uri="urn:schemas-microsoft-com:office:smarttags" w:element="metricconverter">
        <w:smartTagPr>
          <w:attr w:name="ProductID" w:val="2003 г"/>
        </w:smartTagPr>
        <w:r w:rsidRPr="007F128B">
          <w:rPr>
            <w:sz w:val="28"/>
            <w:szCs w:val="28"/>
          </w:rPr>
          <w:t>2002 г</w:t>
        </w:r>
      </w:smartTag>
      <w:r w:rsidRPr="007F128B">
        <w:rPr>
          <w:sz w:val="28"/>
          <w:szCs w:val="28"/>
        </w:rPr>
        <w:t>.</w:t>
      </w:r>
    </w:p>
    <w:p w:rsidR="002B3C65" w:rsidRDefault="007F128B" w:rsidP="002B3C65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436D4">
        <w:rPr>
          <w:sz w:val="28"/>
          <w:szCs w:val="28"/>
        </w:rPr>
        <w:t>Кузнецов Вл. Крах на Нью-Йоркской фондовой бирже // Мировая экономика и международные отношения, 1988, №1, С. 93-97</w:t>
      </w:r>
    </w:p>
    <w:p w:rsidR="002B3C65" w:rsidRPr="002B3C65" w:rsidRDefault="002B3C65" w:rsidP="002B3C65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B3C65">
        <w:rPr>
          <w:sz w:val="28"/>
          <w:szCs w:val="28"/>
        </w:rPr>
        <w:t>Ландик В.И. Инновационная стратегия предприятия: проблемы и опыт их решения. — К., 2003.</w:t>
      </w:r>
    </w:p>
    <w:p w:rsidR="002B3C65" w:rsidRDefault="007F128B" w:rsidP="002B3C65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436D4">
        <w:rPr>
          <w:sz w:val="28"/>
          <w:szCs w:val="28"/>
        </w:rPr>
        <w:t xml:space="preserve">Маккей Ч. Наиболее распостраненные заблуждения и безумства толпы/ Пер. с англ. - М.: Альпина Паблишер, 2003. -884 с. (Денежная мания - Миссисипский план). </w:t>
      </w:r>
    </w:p>
    <w:p w:rsidR="002B3C65" w:rsidRPr="002B3C65" w:rsidRDefault="002B3C65" w:rsidP="002B3C65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B3C65">
        <w:rPr>
          <w:sz w:val="28"/>
          <w:szCs w:val="28"/>
        </w:rPr>
        <w:t xml:space="preserve">Мицкевич А. </w:t>
      </w:r>
      <w:r w:rsidR="00302D76">
        <w:rPr>
          <w:sz w:val="28"/>
          <w:szCs w:val="28"/>
        </w:rPr>
        <w:t>«</w:t>
      </w:r>
      <w:r w:rsidRPr="002B3C65">
        <w:rPr>
          <w:sz w:val="28"/>
          <w:szCs w:val="28"/>
        </w:rPr>
        <w:t>Финансовая математика</w:t>
      </w:r>
      <w:r w:rsidR="00302D76">
        <w:rPr>
          <w:sz w:val="28"/>
          <w:szCs w:val="28"/>
        </w:rPr>
        <w:t>»</w:t>
      </w:r>
      <w:r w:rsidRPr="002B3C65">
        <w:rPr>
          <w:sz w:val="28"/>
          <w:szCs w:val="28"/>
        </w:rPr>
        <w:t xml:space="preserve">, Москва, </w:t>
      </w:r>
      <w:r w:rsidR="00302D76">
        <w:rPr>
          <w:sz w:val="28"/>
          <w:szCs w:val="28"/>
        </w:rPr>
        <w:t>«</w:t>
      </w:r>
      <w:r w:rsidRPr="002B3C65">
        <w:rPr>
          <w:sz w:val="28"/>
          <w:szCs w:val="28"/>
        </w:rPr>
        <w:t>Олма-Пресс</w:t>
      </w:r>
      <w:r w:rsidR="00302D76">
        <w:rPr>
          <w:sz w:val="28"/>
          <w:szCs w:val="28"/>
        </w:rPr>
        <w:t>»</w:t>
      </w:r>
      <w:r w:rsidRPr="002B3C65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3 г"/>
        </w:smartTagPr>
        <w:r w:rsidRPr="002B3C65">
          <w:rPr>
            <w:sz w:val="28"/>
            <w:szCs w:val="28"/>
          </w:rPr>
          <w:t>2003 г</w:t>
        </w:r>
      </w:smartTag>
      <w:r w:rsidRPr="002B3C65">
        <w:rPr>
          <w:sz w:val="28"/>
          <w:szCs w:val="28"/>
        </w:rPr>
        <w:t>.</w:t>
      </w:r>
    </w:p>
    <w:p w:rsidR="007F128B" w:rsidRPr="007F128B" w:rsidRDefault="007F128B" w:rsidP="007F128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128B">
        <w:rPr>
          <w:color w:val="000000"/>
          <w:sz w:val="28"/>
          <w:szCs w:val="28"/>
        </w:rPr>
        <w:t xml:space="preserve">Основы теории переходной экономики. Учебное пособие. </w:t>
      </w:r>
      <w:r w:rsidRPr="007F128B">
        <w:rPr>
          <w:color w:val="000000"/>
          <w:sz w:val="28"/>
          <w:szCs w:val="28"/>
          <w:lang w:val="en-US"/>
        </w:rPr>
        <w:t>Киров 2001г. с.31-65, 201-220.</w:t>
      </w:r>
    </w:p>
    <w:p w:rsidR="007F128B" w:rsidRDefault="007F128B" w:rsidP="007F128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436D4">
        <w:rPr>
          <w:sz w:val="28"/>
          <w:szCs w:val="28"/>
        </w:rPr>
        <w:t>Рудый К.В. Финансовые кризисы: теория, история, политика /К.В. Рудый. -М.: Новое знание, 2003. -399 с. (Глава 2.1. Финансовые кризисы до и во время эры золотомонетного стандарта. Операции Джона Ло.)</w:t>
      </w:r>
    </w:p>
    <w:p w:rsidR="007F128B" w:rsidRPr="007F128B" w:rsidRDefault="007F128B" w:rsidP="007F128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128B">
        <w:rPr>
          <w:color w:val="000000"/>
          <w:sz w:val="28"/>
          <w:szCs w:val="28"/>
        </w:rPr>
        <w:t xml:space="preserve">Цены и ценообразование: Учебник для вузов 3-е издание. Под редакцией В.Е. Есиповой. </w:t>
      </w:r>
      <w:r w:rsidRPr="007F128B">
        <w:rPr>
          <w:color w:val="000000"/>
          <w:sz w:val="28"/>
          <w:szCs w:val="28"/>
          <w:lang w:val="en-US"/>
        </w:rPr>
        <w:t>2000г.</w:t>
      </w:r>
      <w:bookmarkStart w:id="0" w:name="_GoBack"/>
      <w:bookmarkEnd w:id="0"/>
    </w:p>
    <w:sectPr w:rsidR="007F128B" w:rsidRPr="007F128B" w:rsidSect="00382B0E">
      <w:head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5CA" w:rsidRDefault="00F215CA" w:rsidP="0076153E">
      <w:r>
        <w:separator/>
      </w:r>
    </w:p>
  </w:endnote>
  <w:endnote w:type="continuationSeparator" w:id="0">
    <w:p w:rsidR="00F215CA" w:rsidRDefault="00F215CA" w:rsidP="0076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5CA" w:rsidRDefault="00F215CA" w:rsidP="0076153E">
      <w:r>
        <w:separator/>
      </w:r>
    </w:p>
  </w:footnote>
  <w:footnote w:type="continuationSeparator" w:id="0">
    <w:p w:rsidR="00F215CA" w:rsidRDefault="00F215CA" w:rsidP="0076153E">
      <w:r>
        <w:continuationSeparator/>
      </w:r>
    </w:p>
  </w:footnote>
  <w:footnote w:id="1">
    <w:p w:rsidR="0076153E" w:rsidRDefault="0076153E">
      <w:pPr>
        <w:pStyle w:val="a3"/>
      </w:pPr>
      <w:r>
        <w:rPr>
          <w:rStyle w:val="a5"/>
        </w:rPr>
        <w:footnoteRef/>
      </w:r>
      <w:r>
        <w:t xml:space="preserve"> </w:t>
      </w:r>
      <w:r w:rsidRPr="0076153E">
        <w:t>Аникин А. Финансовые кризисы в России, Азии, Латинской Америке // МэиМО, 2000, № 12.</w:t>
      </w:r>
      <w:r>
        <w:t xml:space="preserve"> С.26</w:t>
      </w:r>
    </w:p>
  </w:footnote>
  <w:footnote w:id="2">
    <w:p w:rsidR="0076153E" w:rsidRDefault="0076153E">
      <w:pPr>
        <w:pStyle w:val="a3"/>
      </w:pPr>
      <w:r>
        <w:rPr>
          <w:rStyle w:val="a5"/>
        </w:rPr>
        <w:footnoteRef/>
      </w:r>
      <w:r>
        <w:t xml:space="preserve"> </w:t>
      </w:r>
      <w:r w:rsidRPr="0076153E">
        <w:t>Кузнецов Вл. Крах на Нью-Йоркской фондовой бирже // Мировая экономика и международ</w:t>
      </w:r>
      <w:r w:rsidR="00C960EE">
        <w:t>ные отношения, 1988, №1, С. 95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B0E" w:rsidRDefault="00382B0E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4E00">
      <w:rPr>
        <w:noProof/>
      </w:rPr>
      <w:t>2</w:t>
    </w:r>
    <w:r>
      <w:fldChar w:fldCharType="end"/>
    </w:r>
  </w:p>
  <w:p w:rsidR="00382B0E" w:rsidRDefault="00382B0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pStyle w:val="3"/>
      <w:lvlText w:val="%1."/>
      <w:lvlJc w:val="left"/>
      <w:pPr>
        <w:tabs>
          <w:tab w:val="num" w:pos="0"/>
        </w:tabs>
        <w:ind w:left="343" w:hanging="283"/>
      </w:pPr>
    </w:lvl>
  </w:abstractNum>
  <w:abstractNum w:abstractNumId="2">
    <w:nsid w:val="03FF022B"/>
    <w:multiLevelType w:val="multilevel"/>
    <w:tmpl w:val="5C18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17B84"/>
    <w:multiLevelType w:val="multilevel"/>
    <w:tmpl w:val="FBA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3DC1823"/>
    <w:multiLevelType w:val="hybridMultilevel"/>
    <w:tmpl w:val="7332D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24AC"/>
    <w:rsid w:val="00064E00"/>
    <w:rsid w:val="001548A4"/>
    <w:rsid w:val="00244C22"/>
    <w:rsid w:val="002B3C65"/>
    <w:rsid w:val="00302D76"/>
    <w:rsid w:val="00382B0E"/>
    <w:rsid w:val="004752F6"/>
    <w:rsid w:val="004F4935"/>
    <w:rsid w:val="007055DA"/>
    <w:rsid w:val="00751DC4"/>
    <w:rsid w:val="0076153E"/>
    <w:rsid w:val="007F128B"/>
    <w:rsid w:val="008C1B1E"/>
    <w:rsid w:val="0098685B"/>
    <w:rsid w:val="00B224AC"/>
    <w:rsid w:val="00B74E90"/>
    <w:rsid w:val="00BB0C5B"/>
    <w:rsid w:val="00C960EE"/>
    <w:rsid w:val="00CF7D71"/>
    <w:rsid w:val="00D11210"/>
    <w:rsid w:val="00DC08CB"/>
    <w:rsid w:val="00E03FC9"/>
    <w:rsid w:val="00E63B24"/>
    <w:rsid w:val="00F215CA"/>
    <w:rsid w:val="00F2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110B7-897B-4E8C-8BF4-06B58F07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4AC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D11210"/>
    <w:pPr>
      <w:keepNext/>
      <w:numPr>
        <w:ilvl w:val="2"/>
        <w:numId w:val="1"/>
      </w:numPr>
      <w:suppressAutoHyphens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D11210"/>
    <w:rPr>
      <w:rFonts w:ascii="Times New Roman" w:eastAsia="Times New Roman" w:hAnsi="Times New Roman"/>
      <w:sz w:val="28"/>
      <w:szCs w:val="28"/>
    </w:rPr>
  </w:style>
  <w:style w:type="paragraph" w:styleId="2">
    <w:name w:val="Body Text Indent 2"/>
    <w:basedOn w:val="a"/>
    <w:link w:val="20"/>
    <w:uiPriority w:val="99"/>
    <w:rsid w:val="0098685B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rsid w:val="0098685B"/>
    <w:rPr>
      <w:rFonts w:ascii="Times New Roman" w:eastAsia="Times New Roman" w:hAnsi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76153E"/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semiHidden/>
    <w:rsid w:val="0076153E"/>
    <w:rPr>
      <w:rFonts w:ascii="Times New Roman" w:eastAsia="Times New Roman" w:hAnsi="Times New Roman"/>
    </w:rPr>
  </w:style>
  <w:style w:type="character" w:styleId="a5">
    <w:name w:val="footnote reference"/>
    <w:basedOn w:val="a0"/>
    <w:uiPriority w:val="99"/>
    <w:semiHidden/>
    <w:unhideWhenUsed/>
    <w:rsid w:val="0076153E"/>
    <w:rPr>
      <w:vertAlign w:val="superscript"/>
    </w:rPr>
  </w:style>
  <w:style w:type="paragraph" w:styleId="a6">
    <w:name w:val="Normal (Web)"/>
    <w:basedOn w:val="a"/>
    <w:uiPriority w:val="99"/>
    <w:unhideWhenUsed/>
    <w:rsid w:val="00382B0E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382B0E"/>
    <w:rPr>
      <w:b/>
      <w:bCs/>
    </w:rPr>
  </w:style>
  <w:style w:type="character" w:customStyle="1" w:styleId="apple-converted-space">
    <w:name w:val="apple-converted-space"/>
    <w:basedOn w:val="a0"/>
    <w:rsid w:val="00382B0E"/>
  </w:style>
  <w:style w:type="character" w:styleId="a8">
    <w:name w:val="Hyperlink"/>
    <w:basedOn w:val="a0"/>
    <w:uiPriority w:val="99"/>
    <w:semiHidden/>
    <w:unhideWhenUsed/>
    <w:rsid w:val="00382B0E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82B0E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382B0E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382B0E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382B0E"/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7F128B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rsid w:val="007F128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2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6357</Words>
  <Characters>36238</Characters>
  <Application>Microsoft Office Word</Application>
  <DocSecurity>0</DocSecurity>
  <Lines>301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42510</CharactersWithSpaces>
  <SharedDoc>false</SharedDoc>
  <HLinks>
    <vt:vector size="36" baseType="variant">
      <vt:variant>
        <vt:i4>4456523</vt:i4>
      </vt:variant>
      <vt:variant>
        <vt:i4>15</vt:i4>
      </vt:variant>
      <vt:variant>
        <vt:i4>0</vt:i4>
      </vt:variant>
      <vt:variant>
        <vt:i4>5</vt:i4>
      </vt:variant>
      <vt:variant>
        <vt:lpwstr>http://www.investpark.ru/?m=def&amp;an=uk</vt:lpwstr>
      </vt:variant>
      <vt:variant>
        <vt:lpwstr/>
      </vt:variant>
      <vt:variant>
        <vt:i4>5636182</vt:i4>
      </vt:variant>
      <vt:variant>
        <vt:i4>12</vt:i4>
      </vt:variant>
      <vt:variant>
        <vt:i4>0</vt:i4>
      </vt:variant>
      <vt:variant>
        <vt:i4>5</vt:i4>
      </vt:variant>
      <vt:variant>
        <vt:lpwstr>http://www.investpark.ru/?m=def&amp;an=portfolio</vt:lpwstr>
      </vt:variant>
      <vt:variant>
        <vt:lpwstr/>
      </vt:variant>
      <vt:variant>
        <vt:i4>4325467</vt:i4>
      </vt:variant>
      <vt:variant>
        <vt:i4>9</vt:i4>
      </vt:variant>
      <vt:variant>
        <vt:i4>0</vt:i4>
      </vt:variant>
      <vt:variant>
        <vt:i4>5</vt:i4>
      </vt:variant>
      <vt:variant>
        <vt:lpwstr>http://www.investpark.ru/?m=def&amp;an=securities</vt:lpwstr>
      </vt:variant>
      <vt:variant>
        <vt:lpwstr/>
      </vt:variant>
      <vt:variant>
        <vt:i4>4587612</vt:i4>
      </vt:variant>
      <vt:variant>
        <vt:i4>6</vt:i4>
      </vt:variant>
      <vt:variant>
        <vt:i4>0</vt:i4>
      </vt:variant>
      <vt:variant>
        <vt:i4>5</vt:i4>
      </vt:variant>
      <vt:variant>
        <vt:lpwstr>http://www.investpark.ru/?m=def&amp;an=stock</vt:lpwstr>
      </vt:variant>
      <vt:variant>
        <vt:lpwstr/>
      </vt:variant>
      <vt:variant>
        <vt:i4>4587645</vt:i4>
      </vt:variant>
      <vt:variant>
        <vt:i4>3</vt:i4>
      </vt:variant>
      <vt:variant>
        <vt:i4>0</vt:i4>
      </vt:variant>
      <vt:variant>
        <vt:i4>5</vt:i4>
      </vt:variant>
      <vt:variant>
        <vt:lpwstr>http://www.investpark.ru/?m=def&amp;an=stock_exchange</vt:lpwstr>
      </vt:variant>
      <vt:variant>
        <vt:lpwstr/>
      </vt:variant>
      <vt:variant>
        <vt:i4>4456523</vt:i4>
      </vt:variant>
      <vt:variant>
        <vt:i4>0</vt:i4>
      </vt:variant>
      <vt:variant>
        <vt:i4>0</vt:i4>
      </vt:variant>
      <vt:variant>
        <vt:i4>5</vt:i4>
      </vt:variant>
      <vt:variant>
        <vt:lpwstr>http://www.investpark.ru/?m=def&amp;an=uk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Irina</cp:lastModifiedBy>
  <cp:revision>2</cp:revision>
  <cp:lastPrinted>2011-01-18T12:16:00Z</cp:lastPrinted>
  <dcterms:created xsi:type="dcterms:W3CDTF">2014-08-18T08:00:00Z</dcterms:created>
  <dcterms:modified xsi:type="dcterms:W3CDTF">2014-08-18T08:00:00Z</dcterms:modified>
</cp:coreProperties>
</file>