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A2" w:rsidRDefault="00D306A2">
      <w:pPr>
        <w:pStyle w:val="2"/>
        <w:jc w:val="both"/>
      </w:pPr>
    </w:p>
    <w:p w:rsidR="001C0B7A" w:rsidRDefault="001C0B7A">
      <w:pPr>
        <w:pStyle w:val="2"/>
        <w:jc w:val="both"/>
      </w:pPr>
      <w:r>
        <w:t>Описание проблем в жизни помещиков в поэме Гоголя «Мертвые души»</w:t>
      </w:r>
    </w:p>
    <w:p w:rsidR="001C0B7A" w:rsidRDefault="001C0B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1C0B7A" w:rsidRPr="00D306A2" w:rsidRDefault="001C0B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Замысел «изъездить вместе с героем всю Русь и вывести множество самых разнообразных характеров» предопределил композицию поэмы. Она построена как история похождений «приобретателя» Чичикова, покупающего мёртвые фактически, но живые юридически, т. е. не вычеркнутые из ревизских списков, души. </w:t>
      </w:r>
    </w:p>
    <w:p w:rsidR="001C0B7A" w:rsidRDefault="001C0B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Центральное место в первом томе занимают пять «портретных» глав (со второй по шестую). Эти главы, построенные по одинаковому плану, показывают, как на почве крепостничества складывались разные типы крепостников и как крепостное право в 20—30-х годах XIX века, в связи с ростом капиталистических сил, приводило помещичий класс к экономическому и моральному упадку. Гоголь даёт эти главы в определённом порядке. Бесхозяйственного помещика Манилова (II глава) сменяет мелочная скопидомка Коробочка (III глава), безалаберного прожигателя жизни Ноздрёва (IV глава) — прижимистый Собакевич (V глава). Завершает эту галерею помещиков Плюшкин — скряга, доведший своё имение и крестьян до полного разорения. </w:t>
      </w:r>
    </w:p>
    <w:p w:rsidR="001C0B7A" w:rsidRDefault="001C0B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экономического распада барщинного натурального хозяйства в имениях Манилова, Ноздрёва и Плюшкина нарисована живо и жизненно убедительно. Но и кажущиеся крепкими хозяйства Коробочки и Собакевича в действительности нежизнеспособны, поскольку такие формы ведения хозяйства уже отживали свой век. </w:t>
      </w:r>
    </w:p>
    <w:p w:rsidR="001C0B7A" w:rsidRDefault="001C0B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ещё большей выразительностью в «портретных» главах дана картина морального упадка помещичьего класса. От праздного мечтателя, живущего в мире своих грёз, Манилова к «дубинноголовой» Коробочке, от неё — к бесшабашному моту, вралю и шулеру Ноздрёву, далее — к оскотинившемуся кулаку Собакевичу и, наконец, к утратившему все моральные качества — «прорехе на человечестве» — Плюшкину ведёт нас Гоголь, показывая всё большее моральное падение и разложение представителей помещичьего мира. </w:t>
      </w:r>
    </w:p>
    <w:p w:rsidR="001C0B7A" w:rsidRDefault="001C0B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поэма превращается в гениальное обличение крепостничества как такого социально-экономического строя, который закономерно порождает культурную и экономическую отсталость страны, морально разлагает тот класс, который являлся в то время вершителем судеб государства. Эта идейная направленность поэмы раскрывается прежде всего в системе её образов.</w:t>
      </w:r>
      <w:bookmarkStart w:id="0" w:name="_GoBack"/>
      <w:bookmarkEnd w:id="0"/>
    </w:p>
    <w:sectPr w:rsidR="001C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A2"/>
    <w:rsid w:val="000765D8"/>
    <w:rsid w:val="001C0B7A"/>
    <w:rsid w:val="008136B4"/>
    <w:rsid w:val="00D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C5D33-9C55-4334-B274-98815306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проблем в жизни помещиков в поэме Гоголя «Мертвые души» - CoolReferat.com</vt:lpstr>
    </vt:vector>
  </TitlesOfParts>
  <Company>*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проблем в жизни помещиков в поэме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2014-08-17T19:36:00Z</dcterms:created>
  <dcterms:modified xsi:type="dcterms:W3CDTF">2014-08-17T19:36:00Z</dcterms:modified>
</cp:coreProperties>
</file>