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6BE" w:rsidRDefault="00FE56BE" w:rsidP="004E30E9">
      <w:pPr>
        <w:jc w:val="center"/>
        <w:rPr>
          <w:rFonts w:ascii="Times New Roman" w:hAnsi="Times New Roman"/>
          <w:sz w:val="28"/>
          <w:szCs w:val="28"/>
        </w:rPr>
      </w:pPr>
    </w:p>
    <w:p w:rsidR="00143071" w:rsidRPr="007F157D" w:rsidRDefault="00143071" w:rsidP="004E30E9">
      <w:pPr>
        <w:jc w:val="center"/>
        <w:rPr>
          <w:rFonts w:ascii="Times New Roman" w:hAnsi="Times New Roman"/>
          <w:sz w:val="28"/>
          <w:szCs w:val="28"/>
        </w:rPr>
      </w:pPr>
      <w:r w:rsidRPr="007F157D">
        <w:rPr>
          <w:rFonts w:ascii="Times New Roman" w:hAnsi="Times New Roman"/>
          <w:sz w:val="28"/>
          <w:szCs w:val="28"/>
        </w:rPr>
        <w:t>Министерство образования и науки российской федерации</w:t>
      </w:r>
    </w:p>
    <w:p w:rsidR="00143071" w:rsidRPr="007F157D" w:rsidRDefault="00143071" w:rsidP="004E30E9">
      <w:pPr>
        <w:tabs>
          <w:tab w:val="left" w:pos="412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Федеральное</w:t>
      </w:r>
      <w:r w:rsidRPr="007F157D">
        <w:rPr>
          <w:rFonts w:ascii="Times New Roman" w:hAnsi="Times New Roman"/>
          <w:sz w:val="28"/>
          <w:szCs w:val="28"/>
        </w:rPr>
        <w:t xml:space="preserve"> агентство по образованию</w:t>
      </w:r>
    </w:p>
    <w:p w:rsidR="00143071" w:rsidRPr="007F157D" w:rsidRDefault="00143071" w:rsidP="004E30E9">
      <w:pPr>
        <w:tabs>
          <w:tab w:val="left" w:pos="1965"/>
        </w:tabs>
        <w:jc w:val="center"/>
        <w:rPr>
          <w:rFonts w:ascii="Times New Roman" w:hAnsi="Times New Roman"/>
          <w:sz w:val="28"/>
          <w:szCs w:val="28"/>
        </w:rPr>
      </w:pPr>
      <w:r w:rsidRPr="007F157D">
        <w:rPr>
          <w:rFonts w:ascii="Times New Roman" w:hAnsi="Times New Roman"/>
          <w:sz w:val="28"/>
          <w:szCs w:val="28"/>
        </w:rPr>
        <w:t>Марийский Государственный Технический Университет</w:t>
      </w:r>
    </w:p>
    <w:p w:rsidR="00143071" w:rsidRPr="007F157D" w:rsidRDefault="00143071" w:rsidP="004E30E9">
      <w:pPr>
        <w:jc w:val="center"/>
        <w:rPr>
          <w:rFonts w:ascii="Times New Roman" w:hAnsi="Times New Roman"/>
          <w:sz w:val="28"/>
          <w:szCs w:val="28"/>
        </w:rPr>
      </w:pPr>
    </w:p>
    <w:p w:rsidR="00143071" w:rsidRPr="007F157D" w:rsidRDefault="00143071" w:rsidP="004E30E9">
      <w:pPr>
        <w:jc w:val="center"/>
        <w:rPr>
          <w:rFonts w:ascii="Times New Roman" w:hAnsi="Times New Roman"/>
          <w:sz w:val="28"/>
          <w:szCs w:val="28"/>
        </w:rPr>
      </w:pPr>
    </w:p>
    <w:p w:rsidR="00143071" w:rsidRPr="008E38D4" w:rsidRDefault="00143071" w:rsidP="004E30E9">
      <w:pPr>
        <w:tabs>
          <w:tab w:val="left" w:pos="5475"/>
        </w:tabs>
        <w:jc w:val="center"/>
        <w:rPr>
          <w:rFonts w:ascii="Times New Roman" w:hAnsi="Times New Roman"/>
          <w:sz w:val="28"/>
          <w:szCs w:val="28"/>
        </w:rPr>
      </w:pPr>
    </w:p>
    <w:p w:rsidR="00143071" w:rsidRPr="008E38D4" w:rsidRDefault="00143071" w:rsidP="004E30E9">
      <w:pPr>
        <w:tabs>
          <w:tab w:val="left" w:pos="5475"/>
        </w:tabs>
        <w:jc w:val="center"/>
        <w:rPr>
          <w:rFonts w:ascii="Times New Roman" w:hAnsi="Times New Roman"/>
          <w:sz w:val="28"/>
          <w:szCs w:val="28"/>
        </w:rPr>
      </w:pPr>
    </w:p>
    <w:p w:rsidR="00143071" w:rsidRPr="008E38D4" w:rsidRDefault="00143071" w:rsidP="004E30E9">
      <w:pPr>
        <w:tabs>
          <w:tab w:val="left" w:pos="5475"/>
        </w:tabs>
        <w:jc w:val="center"/>
        <w:rPr>
          <w:rFonts w:ascii="Times New Roman" w:hAnsi="Times New Roman"/>
          <w:sz w:val="28"/>
          <w:szCs w:val="28"/>
        </w:rPr>
      </w:pPr>
    </w:p>
    <w:p w:rsidR="00143071" w:rsidRPr="007F157D" w:rsidRDefault="004E30E9" w:rsidP="004E30E9">
      <w:pPr>
        <w:tabs>
          <w:tab w:val="left" w:pos="5475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143071" w:rsidRPr="007F157D">
        <w:rPr>
          <w:rFonts w:ascii="Times New Roman" w:hAnsi="Times New Roman"/>
          <w:sz w:val="28"/>
          <w:szCs w:val="28"/>
        </w:rPr>
        <w:t>Кафедра управления АПК</w:t>
      </w:r>
    </w:p>
    <w:p w:rsidR="00143071" w:rsidRPr="007F157D" w:rsidRDefault="00143071" w:rsidP="004E30E9">
      <w:pPr>
        <w:jc w:val="center"/>
        <w:rPr>
          <w:rFonts w:ascii="Times New Roman" w:hAnsi="Times New Roman"/>
          <w:sz w:val="28"/>
          <w:szCs w:val="28"/>
        </w:rPr>
      </w:pPr>
    </w:p>
    <w:p w:rsidR="00143071" w:rsidRPr="007F157D" w:rsidRDefault="00143071" w:rsidP="004E30E9">
      <w:pPr>
        <w:jc w:val="center"/>
        <w:rPr>
          <w:rFonts w:ascii="Times New Roman" w:hAnsi="Times New Roman"/>
          <w:sz w:val="28"/>
          <w:szCs w:val="28"/>
        </w:rPr>
      </w:pPr>
    </w:p>
    <w:p w:rsidR="00143071" w:rsidRPr="007F157D" w:rsidRDefault="00143071" w:rsidP="004E30E9">
      <w:pPr>
        <w:jc w:val="center"/>
        <w:rPr>
          <w:rFonts w:ascii="Times New Roman" w:hAnsi="Times New Roman"/>
          <w:sz w:val="28"/>
          <w:szCs w:val="28"/>
        </w:rPr>
      </w:pPr>
    </w:p>
    <w:p w:rsidR="00143071" w:rsidRPr="007F157D" w:rsidRDefault="00143071" w:rsidP="004E30E9">
      <w:pPr>
        <w:jc w:val="center"/>
        <w:rPr>
          <w:rFonts w:ascii="Times New Roman" w:hAnsi="Times New Roman"/>
          <w:sz w:val="28"/>
          <w:szCs w:val="28"/>
        </w:rPr>
      </w:pPr>
    </w:p>
    <w:p w:rsidR="00143071" w:rsidRPr="007F157D" w:rsidRDefault="00143071" w:rsidP="004E30E9">
      <w:pPr>
        <w:tabs>
          <w:tab w:val="left" w:pos="2370"/>
        </w:tabs>
        <w:jc w:val="center"/>
        <w:rPr>
          <w:rFonts w:ascii="Times New Roman" w:hAnsi="Times New Roman"/>
          <w:sz w:val="28"/>
          <w:szCs w:val="28"/>
        </w:rPr>
      </w:pPr>
    </w:p>
    <w:p w:rsidR="00143071" w:rsidRPr="007F157D" w:rsidRDefault="00143071" w:rsidP="004E30E9">
      <w:pPr>
        <w:tabs>
          <w:tab w:val="left" w:pos="2370"/>
        </w:tabs>
        <w:jc w:val="center"/>
        <w:rPr>
          <w:rFonts w:ascii="Times New Roman" w:hAnsi="Times New Roman"/>
          <w:sz w:val="28"/>
          <w:szCs w:val="28"/>
        </w:rPr>
      </w:pPr>
    </w:p>
    <w:p w:rsidR="00143071" w:rsidRPr="007F157D" w:rsidRDefault="00143071" w:rsidP="004E30E9">
      <w:pPr>
        <w:tabs>
          <w:tab w:val="left" w:pos="2370"/>
        </w:tabs>
        <w:jc w:val="center"/>
        <w:rPr>
          <w:rFonts w:ascii="Times New Roman" w:hAnsi="Times New Roman"/>
          <w:sz w:val="28"/>
          <w:szCs w:val="28"/>
        </w:rPr>
      </w:pPr>
    </w:p>
    <w:p w:rsidR="00143071" w:rsidRPr="00143071" w:rsidRDefault="008E1E47" w:rsidP="004E30E9">
      <w:pPr>
        <w:tabs>
          <w:tab w:val="left" w:pos="237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Контрольная работа</w:t>
      </w:r>
      <w:r w:rsidR="00143071">
        <w:rPr>
          <w:rFonts w:ascii="Times New Roman" w:hAnsi="Times New Roman"/>
          <w:sz w:val="28"/>
          <w:szCs w:val="28"/>
        </w:rPr>
        <w:t>.</w:t>
      </w:r>
    </w:p>
    <w:p w:rsidR="00143071" w:rsidRPr="007F157D" w:rsidRDefault="00143071" w:rsidP="004E30E9">
      <w:pPr>
        <w:tabs>
          <w:tab w:val="left" w:pos="2370"/>
        </w:tabs>
        <w:jc w:val="center"/>
        <w:rPr>
          <w:rFonts w:ascii="Times New Roman" w:hAnsi="Times New Roman"/>
          <w:sz w:val="28"/>
          <w:szCs w:val="28"/>
        </w:rPr>
      </w:pPr>
      <w:r w:rsidRPr="007F157D">
        <w:rPr>
          <w:rFonts w:ascii="Times New Roman" w:hAnsi="Times New Roman"/>
          <w:sz w:val="28"/>
          <w:szCs w:val="28"/>
        </w:rPr>
        <w:t>Тема 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157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Глобальные экономические проблемы и пути их решения»</w:t>
      </w:r>
    </w:p>
    <w:p w:rsidR="00143071" w:rsidRPr="007F157D" w:rsidRDefault="00143071" w:rsidP="004E30E9">
      <w:pPr>
        <w:tabs>
          <w:tab w:val="left" w:pos="2370"/>
        </w:tabs>
        <w:jc w:val="center"/>
        <w:rPr>
          <w:rFonts w:ascii="Times New Roman" w:hAnsi="Times New Roman"/>
          <w:sz w:val="28"/>
          <w:szCs w:val="28"/>
        </w:rPr>
      </w:pPr>
      <w:r w:rsidRPr="007F157D">
        <w:rPr>
          <w:rFonts w:ascii="Times New Roman" w:hAnsi="Times New Roman"/>
          <w:sz w:val="28"/>
          <w:szCs w:val="28"/>
        </w:rPr>
        <w:t>по дисциплине</w:t>
      </w:r>
      <w:r>
        <w:rPr>
          <w:rFonts w:ascii="Times New Roman" w:hAnsi="Times New Roman"/>
          <w:sz w:val="28"/>
          <w:szCs w:val="28"/>
        </w:rPr>
        <w:t xml:space="preserve"> Мировая экономика.</w:t>
      </w:r>
    </w:p>
    <w:p w:rsidR="00143071" w:rsidRPr="007F157D" w:rsidRDefault="00A84B9C" w:rsidP="00A84B9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2.</w:t>
      </w:r>
    </w:p>
    <w:p w:rsidR="00143071" w:rsidRPr="007F157D" w:rsidRDefault="00143071" w:rsidP="004E30E9">
      <w:pPr>
        <w:jc w:val="center"/>
        <w:rPr>
          <w:rFonts w:ascii="Times New Roman" w:hAnsi="Times New Roman"/>
          <w:sz w:val="28"/>
          <w:szCs w:val="28"/>
        </w:rPr>
      </w:pPr>
    </w:p>
    <w:p w:rsidR="00143071" w:rsidRPr="007F157D" w:rsidRDefault="00143071" w:rsidP="004E30E9">
      <w:pPr>
        <w:jc w:val="center"/>
        <w:rPr>
          <w:rFonts w:ascii="Times New Roman" w:hAnsi="Times New Roman"/>
          <w:sz w:val="28"/>
          <w:szCs w:val="28"/>
        </w:rPr>
      </w:pPr>
    </w:p>
    <w:p w:rsidR="00143071" w:rsidRPr="007F157D" w:rsidRDefault="00143071" w:rsidP="004E30E9">
      <w:pPr>
        <w:jc w:val="center"/>
        <w:rPr>
          <w:rFonts w:ascii="Times New Roman" w:hAnsi="Times New Roman"/>
          <w:sz w:val="28"/>
          <w:szCs w:val="28"/>
        </w:rPr>
      </w:pPr>
    </w:p>
    <w:p w:rsidR="00143071" w:rsidRPr="007F157D" w:rsidRDefault="00143071" w:rsidP="004E30E9">
      <w:pPr>
        <w:jc w:val="center"/>
        <w:rPr>
          <w:rFonts w:ascii="Times New Roman" w:hAnsi="Times New Roman"/>
          <w:sz w:val="28"/>
          <w:szCs w:val="28"/>
        </w:rPr>
      </w:pPr>
    </w:p>
    <w:p w:rsidR="00143071" w:rsidRPr="007F157D" w:rsidRDefault="00143071" w:rsidP="004E30E9">
      <w:pPr>
        <w:jc w:val="center"/>
        <w:rPr>
          <w:rFonts w:ascii="Times New Roman" w:hAnsi="Times New Roman"/>
          <w:sz w:val="28"/>
          <w:szCs w:val="28"/>
        </w:rPr>
      </w:pPr>
    </w:p>
    <w:p w:rsidR="00143071" w:rsidRPr="007F157D" w:rsidRDefault="00143071" w:rsidP="004E30E9">
      <w:pPr>
        <w:jc w:val="center"/>
        <w:rPr>
          <w:rFonts w:ascii="Times New Roman" w:hAnsi="Times New Roman"/>
          <w:sz w:val="28"/>
          <w:szCs w:val="28"/>
        </w:rPr>
      </w:pPr>
    </w:p>
    <w:p w:rsidR="00143071" w:rsidRPr="007F157D" w:rsidRDefault="00143071" w:rsidP="004E30E9">
      <w:pPr>
        <w:jc w:val="center"/>
        <w:rPr>
          <w:rFonts w:ascii="Times New Roman" w:hAnsi="Times New Roman"/>
          <w:sz w:val="28"/>
          <w:szCs w:val="28"/>
        </w:rPr>
      </w:pPr>
    </w:p>
    <w:p w:rsidR="00143071" w:rsidRPr="007F157D" w:rsidRDefault="00143071" w:rsidP="004E30E9">
      <w:pPr>
        <w:jc w:val="center"/>
        <w:rPr>
          <w:rFonts w:ascii="Times New Roman" w:hAnsi="Times New Roman"/>
          <w:sz w:val="28"/>
          <w:szCs w:val="28"/>
        </w:rPr>
      </w:pPr>
    </w:p>
    <w:p w:rsidR="00143071" w:rsidRPr="007F157D" w:rsidRDefault="00143071" w:rsidP="004E30E9">
      <w:pPr>
        <w:jc w:val="center"/>
        <w:rPr>
          <w:rFonts w:ascii="Times New Roman" w:hAnsi="Times New Roman"/>
          <w:sz w:val="28"/>
          <w:szCs w:val="28"/>
        </w:rPr>
      </w:pPr>
    </w:p>
    <w:p w:rsidR="00143071" w:rsidRPr="007F157D" w:rsidRDefault="00143071" w:rsidP="004E30E9">
      <w:pPr>
        <w:jc w:val="center"/>
        <w:rPr>
          <w:rFonts w:ascii="Times New Roman" w:hAnsi="Times New Roman"/>
          <w:sz w:val="28"/>
          <w:szCs w:val="28"/>
        </w:rPr>
      </w:pPr>
    </w:p>
    <w:p w:rsidR="00143071" w:rsidRPr="007F157D" w:rsidRDefault="00143071" w:rsidP="004E30E9">
      <w:pPr>
        <w:tabs>
          <w:tab w:val="left" w:pos="5760"/>
        </w:tabs>
        <w:jc w:val="right"/>
        <w:rPr>
          <w:rFonts w:ascii="Times New Roman" w:hAnsi="Times New Roman"/>
          <w:sz w:val="28"/>
          <w:szCs w:val="28"/>
        </w:rPr>
      </w:pPr>
      <w:r w:rsidRPr="007F157D">
        <w:rPr>
          <w:rFonts w:ascii="Times New Roman" w:hAnsi="Times New Roman"/>
          <w:sz w:val="28"/>
          <w:szCs w:val="28"/>
        </w:rPr>
        <w:t>Выполнил:студент</w:t>
      </w:r>
    </w:p>
    <w:p w:rsidR="00143071" w:rsidRPr="007F157D" w:rsidRDefault="00143071" w:rsidP="004E30E9">
      <w:pPr>
        <w:tabs>
          <w:tab w:val="left" w:pos="7740"/>
        </w:tabs>
        <w:jc w:val="right"/>
        <w:rPr>
          <w:rFonts w:ascii="Times New Roman" w:hAnsi="Times New Roman"/>
          <w:sz w:val="28"/>
          <w:szCs w:val="28"/>
        </w:rPr>
      </w:pPr>
      <w:r w:rsidRPr="007F157D">
        <w:rPr>
          <w:rFonts w:ascii="Times New Roman" w:hAnsi="Times New Roman"/>
          <w:sz w:val="28"/>
          <w:szCs w:val="28"/>
        </w:rPr>
        <w:t>ЗЭУП АПК-11у</w:t>
      </w:r>
    </w:p>
    <w:p w:rsidR="00143071" w:rsidRPr="007F157D" w:rsidRDefault="00143071" w:rsidP="004E30E9">
      <w:pPr>
        <w:tabs>
          <w:tab w:val="left" w:pos="7740"/>
        </w:tabs>
        <w:jc w:val="right"/>
        <w:rPr>
          <w:rFonts w:ascii="Times New Roman" w:hAnsi="Times New Roman"/>
          <w:sz w:val="28"/>
          <w:szCs w:val="28"/>
        </w:rPr>
      </w:pPr>
      <w:r w:rsidRPr="007F157D">
        <w:rPr>
          <w:rFonts w:ascii="Times New Roman" w:hAnsi="Times New Roman"/>
          <w:sz w:val="28"/>
          <w:szCs w:val="28"/>
        </w:rPr>
        <w:t>Благова А.Н.</w:t>
      </w:r>
    </w:p>
    <w:p w:rsidR="00143071" w:rsidRPr="007F157D" w:rsidRDefault="00143071" w:rsidP="004E30E9">
      <w:pPr>
        <w:tabs>
          <w:tab w:val="left" w:pos="7200"/>
        </w:tabs>
        <w:jc w:val="right"/>
        <w:rPr>
          <w:rFonts w:ascii="Times New Roman" w:hAnsi="Times New Roman"/>
          <w:sz w:val="28"/>
          <w:szCs w:val="28"/>
        </w:rPr>
      </w:pPr>
      <w:r w:rsidRPr="007F157D">
        <w:rPr>
          <w:rFonts w:ascii="Times New Roman" w:hAnsi="Times New Roman"/>
          <w:sz w:val="28"/>
          <w:szCs w:val="28"/>
        </w:rPr>
        <w:t>Проверил:</w:t>
      </w:r>
    </w:p>
    <w:p w:rsidR="00143071" w:rsidRDefault="00143071" w:rsidP="004E30E9">
      <w:pPr>
        <w:tabs>
          <w:tab w:val="left" w:pos="894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доцент кафедры</w:t>
      </w:r>
    </w:p>
    <w:p w:rsidR="00143071" w:rsidRDefault="00143071" w:rsidP="004E30E9">
      <w:pPr>
        <w:tabs>
          <w:tab w:val="left" w:pos="894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экономической теории</w:t>
      </w:r>
    </w:p>
    <w:p w:rsidR="00143071" w:rsidRPr="007F157D" w:rsidRDefault="00143071" w:rsidP="004E30E9">
      <w:pPr>
        <w:tabs>
          <w:tab w:val="left" w:pos="894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Абрамова Е.Д.</w:t>
      </w:r>
    </w:p>
    <w:p w:rsidR="00143071" w:rsidRPr="007F157D" w:rsidRDefault="00143071" w:rsidP="004E30E9">
      <w:pPr>
        <w:jc w:val="center"/>
        <w:rPr>
          <w:rFonts w:ascii="Times New Roman" w:hAnsi="Times New Roman"/>
          <w:sz w:val="28"/>
          <w:szCs w:val="28"/>
        </w:rPr>
      </w:pPr>
    </w:p>
    <w:p w:rsidR="00143071" w:rsidRPr="007F157D" w:rsidRDefault="00143071" w:rsidP="004E30E9">
      <w:pPr>
        <w:jc w:val="center"/>
        <w:rPr>
          <w:rFonts w:ascii="Times New Roman" w:hAnsi="Times New Roman"/>
          <w:sz w:val="28"/>
          <w:szCs w:val="28"/>
        </w:rPr>
      </w:pPr>
    </w:p>
    <w:p w:rsidR="00143071" w:rsidRPr="00143071" w:rsidRDefault="00143071" w:rsidP="004E30E9">
      <w:pPr>
        <w:tabs>
          <w:tab w:val="left" w:pos="8055"/>
        </w:tabs>
        <w:jc w:val="center"/>
        <w:rPr>
          <w:rFonts w:ascii="Times New Roman" w:hAnsi="Times New Roman"/>
          <w:sz w:val="28"/>
          <w:szCs w:val="28"/>
        </w:rPr>
      </w:pPr>
    </w:p>
    <w:p w:rsidR="00143071" w:rsidRDefault="00143071" w:rsidP="004E30E9">
      <w:pPr>
        <w:tabs>
          <w:tab w:val="left" w:pos="8055"/>
        </w:tabs>
        <w:jc w:val="center"/>
        <w:rPr>
          <w:rFonts w:ascii="Times New Roman" w:hAnsi="Times New Roman"/>
          <w:sz w:val="28"/>
          <w:szCs w:val="28"/>
        </w:rPr>
      </w:pPr>
    </w:p>
    <w:p w:rsidR="00143071" w:rsidRDefault="00143071" w:rsidP="004E30E9">
      <w:pPr>
        <w:tabs>
          <w:tab w:val="left" w:pos="8055"/>
        </w:tabs>
        <w:jc w:val="center"/>
        <w:rPr>
          <w:rFonts w:ascii="Times New Roman" w:hAnsi="Times New Roman"/>
          <w:sz w:val="28"/>
          <w:szCs w:val="28"/>
        </w:rPr>
      </w:pPr>
    </w:p>
    <w:p w:rsidR="00143071" w:rsidRDefault="00143071" w:rsidP="004E30E9">
      <w:pPr>
        <w:tabs>
          <w:tab w:val="left" w:pos="8055"/>
        </w:tabs>
        <w:jc w:val="center"/>
        <w:rPr>
          <w:rFonts w:ascii="Times New Roman" w:hAnsi="Times New Roman"/>
          <w:sz w:val="28"/>
          <w:szCs w:val="28"/>
        </w:rPr>
      </w:pPr>
    </w:p>
    <w:p w:rsidR="004E30E9" w:rsidRDefault="004E30E9" w:rsidP="004E30E9">
      <w:pPr>
        <w:tabs>
          <w:tab w:val="left" w:pos="8055"/>
        </w:tabs>
        <w:jc w:val="center"/>
        <w:rPr>
          <w:rFonts w:ascii="Times New Roman" w:hAnsi="Times New Roman"/>
          <w:sz w:val="28"/>
          <w:szCs w:val="28"/>
        </w:rPr>
      </w:pPr>
    </w:p>
    <w:p w:rsidR="00143071" w:rsidRPr="00A91474" w:rsidRDefault="00A91474" w:rsidP="004E30E9">
      <w:pPr>
        <w:tabs>
          <w:tab w:val="left" w:pos="8055"/>
        </w:tabs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Й-Ола 200</w:t>
      </w:r>
      <w:r>
        <w:rPr>
          <w:rFonts w:ascii="Times New Roman" w:hAnsi="Times New Roman"/>
          <w:sz w:val="28"/>
          <w:szCs w:val="28"/>
          <w:lang w:val="en-US"/>
        </w:rPr>
        <w:t>8</w:t>
      </w:r>
    </w:p>
    <w:p w:rsidR="004E30E9" w:rsidRDefault="004E30E9" w:rsidP="004E30E9">
      <w:pPr>
        <w:jc w:val="center"/>
        <w:rPr>
          <w:rFonts w:ascii="Times New Roman" w:hAnsi="Times New Roman"/>
          <w:sz w:val="28"/>
          <w:szCs w:val="28"/>
        </w:rPr>
      </w:pPr>
    </w:p>
    <w:p w:rsidR="00DB7E1C" w:rsidRDefault="00143071" w:rsidP="001430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План:</w:t>
      </w:r>
    </w:p>
    <w:p w:rsidR="00143071" w:rsidRDefault="00143071" w:rsidP="00143071">
      <w:pPr>
        <w:rPr>
          <w:rFonts w:ascii="Times New Roman" w:hAnsi="Times New Roman"/>
          <w:sz w:val="28"/>
          <w:szCs w:val="28"/>
        </w:rPr>
      </w:pPr>
      <w:r w:rsidRPr="00143071">
        <w:rPr>
          <w:rFonts w:ascii="Times New Roman" w:hAnsi="Times New Roman"/>
          <w:sz w:val="28"/>
          <w:szCs w:val="28"/>
        </w:rPr>
        <w:t>Реферативная часть</w:t>
      </w:r>
      <w:r>
        <w:rPr>
          <w:rFonts w:ascii="Times New Roman" w:hAnsi="Times New Roman"/>
          <w:sz w:val="28"/>
          <w:szCs w:val="28"/>
        </w:rPr>
        <w:t>:</w:t>
      </w:r>
    </w:p>
    <w:p w:rsidR="00143071" w:rsidRDefault="00EC3130" w:rsidP="001430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Э</w:t>
      </w:r>
      <w:r w:rsidR="00143071">
        <w:rPr>
          <w:rFonts w:ascii="Times New Roman" w:hAnsi="Times New Roman"/>
          <w:sz w:val="28"/>
          <w:szCs w:val="28"/>
        </w:rPr>
        <w:t>кологический кризис как глобальная проблема:</w:t>
      </w:r>
    </w:p>
    <w:p w:rsidR="00143071" w:rsidRDefault="00143071" w:rsidP="001430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развертывание экологического кризиса</w:t>
      </w:r>
      <w:r w:rsidR="00EC31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  <w:r w:rsidR="00EC31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основные направления.</w:t>
      </w:r>
    </w:p>
    <w:p w:rsidR="00143071" w:rsidRPr="00143071" w:rsidRDefault="004E30E9" w:rsidP="001430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концепция «устойчивого развития».</w:t>
      </w:r>
    </w:p>
    <w:p w:rsidR="00143071" w:rsidRPr="00143071" w:rsidRDefault="00DD1EA3" w:rsidP="001430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-.программы обеспечения экологической безопасности.</w:t>
      </w:r>
    </w:p>
    <w:p w:rsidR="00143071" w:rsidRPr="00143071" w:rsidRDefault="00DD1EA3" w:rsidP="001430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-.о путях решения экологических проблем.</w:t>
      </w:r>
    </w:p>
    <w:p w:rsidR="00DD1EA3" w:rsidRDefault="00DD1EA3" w:rsidP="00DD1EA3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Международные экономические аспекты продовольственной проблемы.</w:t>
      </w:r>
    </w:p>
    <w:p w:rsidR="00143071" w:rsidRPr="00143071" w:rsidRDefault="00DD1EA3" w:rsidP="001430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-.общая ситуация в мире с продовольственным обеспечением населения.</w:t>
      </w:r>
    </w:p>
    <w:p w:rsidR="00143071" w:rsidRDefault="00DD1EA3" w:rsidP="001430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-.регионально-экономический аспект проблемы.</w:t>
      </w:r>
    </w:p>
    <w:p w:rsidR="00DD1EA3" w:rsidRPr="00143071" w:rsidRDefault="00DD1EA3" w:rsidP="001430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-.продовольственная проблема в Восточной Европе и странах СНГ.</w:t>
      </w:r>
    </w:p>
    <w:p w:rsidR="00143071" w:rsidRPr="00143071" w:rsidRDefault="00DD1EA3" w:rsidP="001430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-.определение голода и его природа.</w:t>
      </w:r>
    </w:p>
    <w:p w:rsidR="00A84B9C" w:rsidRDefault="00A84B9C" w:rsidP="00A84B9C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-.ключевые факторы решения проблемы : координация национальных и международных усилий.</w:t>
      </w:r>
    </w:p>
    <w:p w:rsidR="00A84B9C" w:rsidRDefault="00A84B9C" w:rsidP="00A84B9C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3.Глобальное международное сотрудничество и ООН.</w:t>
      </w:r>
    </w:p>
    <w:p w:rsidR="00A84B9C" w:rsidRDefault="00A84B9C" w:rsidP="00A84B9C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-.цели экономической деятельности ООН.</w:t>
      </w:r>
    </w:p>
    <w:p w:rsidR="00A84B9C" w:rsidRDefault="00A84B9C" w:rsidP="00A84B9C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-.экономический и социальный совет ООН (ЭКОСОС) и органы, действующие под его эгидой.</w:t>
      </w:r>
    </w:p>
    <w:p w:rsidR="00143071" w:rsidRPr="00143071" w:rsidRDefault="00A84B9C" w:rsidP="001430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задач.</w:t>
      </w:r>
    </w:p>
    <w:p w:rsidR="00143071" w:rsidRPr="002F7B05" w:rsidRDefault="002F7B05" w:rsidP="001430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литературы.</w:t>
      </w:r>
    </w:p>
    <w:p w:rsidR="00143071" w:rsidRPr="00143071" w:rsidRDefault="00143071" w:rsidP="00143071">
      <w:pPr>
        <w:rPr>
          <w:rFonts w:ascii="Times New Roman" w:hAnsi="Times New Roman"/>
          <w:sz w:val="28"/>
          <w:szCs w:val="28"/>
        </w:rPr>
      </w:pPr>
    </w:p>
    <w:p w:rsidR="00143071" w:rsidRPr="00143071" w:rsidRDefault="00143071" w:rsidP="00143071">
      <w:pPr>
        <w:rPr>
          <w:rFonts w:ascii="Times New Roman" w:hAnsi="Times New Roman"/>
          <w:sz w:val="28"/>
          <w:szCs w:val="28"/>
        </w:rPr>
      </w:pPr>
    </w:p>
    <w:p w:rsidR="00143071" w:rsidRPr="00143071" w:rsidRDefault="00143071" w:rsidP="00143071">
      <w:pPr>
        <w:rPr>
          <w:rFonts w:ascii="Times New Roman" w:hAnsi="Times New Roman"/>
          <w:sz w:val="28"/>
          <w:szCs w:val="28"/>
        </w:rPr>
      </w:pPr>
    </w:p>
    <w:p w:rsidR="00143071" w:rsidRPr="00143071" w:rsidRDefault="00143071" w:rsidP="00143071">
      <w:pPr>
        <w:rPr>
          <w:rFonts w:ascii="Times New Roman" w:hAnsi="Times New Roman"/>
          <w:sz w:val="28"/>
          <w:szCs w:val="28"/>
        </w:rPr>
      </w:pPr>
    </w:p>
    <w:p w:rsidR="00143071" w:rsidRPr="00143071" w:rsidRDefault="00143071" w:rsidP="00143071">
      <w:pPr>
        <w:rPr>
          <w:rFonts w:ascii="Times New Roman" w:hAnsi="Times New Roman"/>
          <w:sz w:val="28"/>
          <w:szCs w:val="28"/>
        </w:rPr>
      </w:pPr>
    </w:p>
    <w:p w:rsidR="00143071" w:rsidRPr="00143071" w:rsidRDefault="00143071" w:rsidP="00143071">
      <w:pPr>
        <w:rPr>
          <w:rFonts w:ascii="Times New Roman" w:hAnsi="Times New Roman"/>
          <w:sz w:val="28"/>
          <w:szCs w:val="28"/>
        </w:rPr>
      </w:pPr>
    </w:p>
    <w:p w:rsidR="00143071" w:rsidRPr="00143071" w:rsidRDefault="00143071" w:rsidP="00143071">
      <w:pPr>
        <w:rPr>
          <w:rFonts w:ascii="Times New Roman" w:hAnsi="Times New Roman"/>
          <w:sz w:val="28"/>
          <w:szCs w:val="28"/>
        </w:rPr>
      </w:pPr>
    </w:p>
    <w:p w:rsidR="00143071" w:rsidRPr="00143071" w:rsidRDefault="00143071" w:rsidP="00143071">
      <w:pPr>
        <w:rPr>
          <w:rFonts w:ascii="Times New Roman" w:hAnsi="Times New Roman"/>
          <w:sz w:val="28"/>
          <w:szCs w:val="28"/>
        </w:rPr>
      </w:pPr>
    </w:p>
    <w:p w:rsidR="00143071" w:rsidRPr="00143071" w:rsidRDefault="00143071" w:rsidP="00143071">
      <w:pPr>
        <w:rPr>
          <w:rFonts w:ascii="Times New Roman" w:hAnsi="Times New Roman"/>
          <w:sz w:val="28"/>
          <w:szCs w:val="28"/>
        </w:rPr>
      </w:pPr>
    </w:p>
    <w:p w:rsidR="00143071" w:rsidRPr="00143071" w:rsidRDefault="00143071" w:rsidP="00143071">
      <w:pPr>
        <w:rPr>
          <w:rFonts w:ascii="Times New Roman" w:hAnsi="Times New Roman"/>
          <w:sz w:val="28"/>
          <w:szCs w:val="28"/>
        </w:rPr>
      </w:pPr>
    </w:p>
    <w:p w:rsidR="00143071" w:rsidRPr="00143071" w:rsidRDefault="00143071" w:rsidP="00143071">
      <w:pPr>
        <w:rPr>
          <w:rFonts w:ascii="Times New Roman" w:hAnsi="Times New Roman"/>
          <w:sz w:val="28"/>
          <w:szCs w:val="28"/>
        </w:rPr>
      </w:pPr>
    </w:p>
    <w:p w:rsidR="00143071" w:rsidRPr="00143071" w:rsidRDefault="00143071" w:rsidP="00143071">
      <w:pPr>
        <w:rPr>
          <w:rFonts w:ascii="Times New Roman" w:hAnsi="Times New Roman"/>
          <w:sz w:val="28"/>
          <w:szCs w:val="28"/>
        </w:rPr>
      </w:pPr>
    </w:p>
    <w:p w:rsidR="00143071" w:rsidRPr="00143071" w:rsidRDefault="00143071" w:rsidP="00143071">
      <w:pPr>
        <w:rPr>
          <w:rFonts w:ascii="Times New Roman" w:hAnsi="Times New Roman"/>
          <w:sz w:val="28"/>
          <w:szCs w:val="28"/>
        </w:rPr>
      </w:pPr>
    </w:p>
    <w:p w:rsidR="00143071" w:rsidRPr="00143071" w:rsidRDefault="00143071" w:rsidP="00143071">
      <w:pPr>
        <w:rPr>
          <w:rFonts w:ascii="Times New Roman" w:hAnsi="Times New Roman"/>
          <w:sz w:val="28"/>
          <w:szCs w:val="28"/>
        </w:rPr>
      </w:pPr>
    </w:p>
    <w:p w:rsidR="00143071" w:rsidRPr="00143071" w:rsidRDefault="00143071" w:rsidP="00143071">
      <w:pPr>
        <w:rPr>
          <w:rFonts w:ascii="Times New Roman" w:hAnsi="Times New Roman"/>
          <w:sz w:val="28"/>
          <w:szCs w:val="28"/>
        </w:rPr>
      </w:pPr>
    </w:p>
    <w:p w:rsidR="00143071" w:rsidRPr="00143071" w:rsidRDefault="00143071" w:rsidP="00143071">
      <w:pPr>
        <w:rPr>
          <w:rFonts w:ascii="Times New Roman" w:hAnsi="Times New Roman"/>
          <w:sz w:val="28"/>
          <w:szCs w:val="28"/>
        </w:rPr>
      </w:pPr>
    </w:p>
    <w:p w:rsidR="00143071" w:rsidRPr="00143071" w:rsidRDefault="00143071" w:rsidP="00143071">
      <w:pPr>
        <w:rPr>
          <w:rFonts w:ascii="Times New Roman" w:hAnsi="Times New Roman"/>
          <w:sz w:val="28"/>
          <w:szCs w:val="28"/>
        </w:rPr>
      </w:pPr>
    </w:p>
    <w:p w:rsidR="00143071" w:rsidRDefault="00143071" w:rsidP="00143071">
      <w:pPr>
        <w:rPr>
          <w:rFonts w:ascii="Times New Roman" w:hAnsi="Times New Roman"/>
          <w:sz w:val="28"/>
          <w:szCs w:val="28"/>
        </w:rPr>
      </w:pPr>
    </w:p>
    <w:p w:rsidR="00143071" w:rsidRDefault="00143071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43071" w:rsidRDefault="00143071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143071" w:rsidRDefault="00143071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143071" w:rsidRDefault="00143071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143071" w:rsidRDefault="00143071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143071" w:rsidRDefault="00A84B9C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</w:p>
    <w:p w:rsidR="00143071" w:rsidRDefault="00143071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Экологический кризис как глобальная проблема.</w:t>
      </w:r>
    </w:p>
    <w:p w:rsidR="00143071" w:rsidRDefault="00143071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Экологическая проблема имеет многовековую историю, однако она обострилась со второй половины Х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Х столетия по мере индустриализации планеты. За последние 100 лет было уничтожено около1/4 обрабатываемой земли и около 2/3 лесов нашей планеты. Каждое десятилетие в мире теряется 7% плодородных почв. В настоящее время ежегодно с полей выносится 26 млрд.т плодородного слоя. Кризисный характер проблема приобрела уже с конца 50-х – начала 60-х годов нашего столетия. Вот всего лишь несколько цифр , иллюстрирующих масштабы надвигающейся катастрофы. Каждые два года прибавляется 12 млн.га опустыненных земель. Интенсифицируется массовое сведение лесов на планете; каждую секунду их площадь сокращается на полгектара, а каждые два года – на площадь, равную всей Финляндии. И если этот процесс будет продолжаться такими же темпами, то для полного выведения из производства земли не понадобиться и 50 лет, а оставшиеся леса могут быть полностью уничтожены еще до 2000 г. Наступление экологического кризиса идет высокими темпами во всех странах мира, на всех континентах.</w:t>
      </w:r>
    </w:p>
    <w:p w:rsidR="00143071" w:rsidRDefault="00143071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Масштабы взаимодействия современного общества с природой оказались настолько велики, что возникла реальная угроза нарушения сбалансированности обмена между ними, привнесения серьезных изменений в этот обмен с нежелательными последствиями для человека и мирового развития.</w:t>
      </w:r>
    </w:p>
    <w:p w:rsidR="00143071" w:rsidRDefault="00143071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существу обострение экологической проблемы означает переход на качественно новую зависимость населения мирового сообщества от оскудевающей окружающей природы в результате варварского воздействия на нее человеческой деятельности.</w:t>
      </w:r>
    </w:p>
    <w:p w:rsidR="00143071" w:rsidRDefault="00143071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Развертывание экологического кризиса</w:t>
      </w:r>
      <w:r w:rsidR="004E30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  <w:r w:rsidR="004E30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основные направления .</w:t>
      </w:r>
    </w:p>
    <w:p w:rsidR="00143071" w:rsidRDefault="00143071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Традиционно главными направлениями обострения экологического кризиса называются следующие. Во-первых, вывод из землепользования растущих размеров (площадей) культивируемых земель в результате чрезмерного употребления химических удобрений, засоления почв, ветряной и водной эрозии и т.д.</w:t>
      </w:r>
    </w:p>
    <w:p w:rsidR="00143071" w:rsidRDefault="00143071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Во-вторых, все большее химическое воздействие на продукты земледелия и животноводства, воду, среду обитания человека, уничтожение лесов и т.д. – все это в конечном счете влияет на жизнь и здоровье всех людей, не говоря о прямом уничтожении способности к воспроизводству природной среды.</w:t>
      </w:r>
    </w:p>
    <w:p w:rsidR="00143071" w:rsidRDefault="00143071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В-третьих, растущий объем выброса в атмосферу Земли загрязнителей (сотни тысяч тонн окиси углерода, углеводородов, сернистого ангидрида и т.д.). Они уже сегодня, помимо всего прочего, ведут к постепенному уничтожению озонового защитного слоя вокруг атмосферы Земли с непредсказуемыми последствиями уже на ближайшую перспективу.</w:t>
      </w:r>
    </w:p>
    <w:p w:rsidR="00A84B9C" w:rsidRDefault="00143071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В-четвертых, стремительное наращивание отходов, превращение значительных земельных площадей в свалки различных промышленных отходов. В результате сокращаются полезные площади земли и расширяются </w:t>
      </w:r>
    </w:p>
    <w:p w:rsidR="00A84B9C" w:rsidRDefault="00A84B9C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 w:rsidR="00143071" w:rsidRDefault="00143071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территориальные очаги с повышенной опасностью для жизни людей.</w:t>
      </w:r>
    </w:p>
    <w:p w:rsidR="00143071" w:rsidRDefault="00143071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В-пятых, особую опасность для жизни человека и природы представляет рост количества атомных электростанций. Приблизительный «сценарий» их возможного воздействия человечество получило в результате чернобыльской трагедии: смерть людей, омертвление городов, земель, лесов, воды, перенос по воздуху на тысячи километров особо опасных радиационных загрязнителей и их выпадение в виде осадков на города и села.</w:t>
      </w:r>
    </w:p>
    <w:p w:rsidR="00143071" w:rsidRDefault="00143071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Повлияли на ускорение экологического кризиса и так называемые «локальные войны» : во Вьетнаме, Кампучии, Лаосе, Афганистане, Африке, Центральной Америке. Оказались буквально выжженными огромные пространства джунглей, находившиеся веками нетронутыми. Это-то</w:t>
      </w:r>
      <w:r w:rsidR="00460404"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же результат современной «цивилизации». Но не только непосредственные военные воздействия уничтожают природную среду. Тысячи военных кораблей проводят учения в Мировом океане, рассматривая его как некую «абсолютную среду», в которой можно как угодно экспериментировать, швыряя в его пучину бесчисленное количество различных снарядов, выливая миллионы тонн нефтепродуктов.</w:t>
      </w:r>
    </w:p>
    <w:p w:rsidR="00143071" w:rsidRDefault="00143071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Уже сейчас в промышленной географии нашей планеты наблюдаются глубокие изменения. Происходит существенное перераспределение промышленных мощностей по мере того, как развивающиеся страны в ходе осуществления индустриализации обретают способность производить и сбывать на мировом рынке многие конкурентоспособные товары, ранее производившиеся главным образом в более развитых в промышленном отношении государствах: продукцию черной металлургии, автомобили, суда, электронную технику и даже летательные аппараты.</w:t>
      </w:r>
    </w:p>
    <w:p w:rsidR="00143071" w:rsidRDefault="00143071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Промышленный рост в развивающихся странах приводит к возникновению таких экологических проблем, которые раньше считались болезнью лишь богатых стран. Центр тяжести одной из самых серьезных и острых в мире экологических проблем-загрязнения почвы, воды и воздуха-сместился на юг. Сегодня многие районы, которые относятся к числу наиболее загрязненных на земном шаре, находятся в развивающихся странах. В следующем столетии развивающийся мир с его огромным населением будет в основном урбанизирован, и его городские районы будут испытывать такие нагрузки и столкнуться с такими проблемами, с которыми мы еще нигде и никогда не встречались.</w:t>
      </w:r>
    </w:p>
    <w:p w:rsidR="00143071" w:rsidRDefault="00143071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Концепция «устойчивого развития».</w:t>
      </w:r>
    </w:p>
    <w:p w:rsidR="00A84B9C" w:rsidRDefault="00143071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Лишь обеспечение устойчивого, сбалансированного и контролируемого развития может реально гарантировать переход к новой эре необходимого и безопасного для мира экономического роста. Это означает, что при разработке экономической политики и в ходе ее осуществления в каждом секторе экономической жизни необходимо обеспечить гармоничное сочетание между экономикой и окружающей средой. В Декларации Конференции в Рио-де-Жанейро по окружающей среде и развитию, </w:t>
      </w:r>
    </w:p>
    <w:p w:rsidR="00A84B9C" w:rsidRPr="00A84B9C" w:rsidRDefault="00A84B9C" w:rsidP="00A84B9C">
      <w:pPr>
        <w:tabs>
          <w:tab w:val="left" w:pos="244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 w:rsidR="00143071" w:rsidRDefault="00143071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включающей в себя 27 рекомендательных принципов, раскрывается существо и цели реализации концепции устойчивого развития. Понятие устойчивого развития включает в себя:</w:t>
      </w:r>
    </w:p>
    <w:p w:rsidR="00143071" w:rsidRDefault="00143071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признание того, что в центре внимания находятся люди, которые должны иметь право на здоровую и плодотворную жизнь в гармонии с природой;</w:t>
      </w:r>
    </w:p>
    <w:p w:rsidR="00143071" w:rsidRDefault="00143071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охрана окружающей среды должна стать неотъемлемым компонентом процесса развития и не может рассматриваться в отрыве от него;</w:t>
      </w:r>
    </w:p>
    <w:p w:rsidR="00143071" w:rsidRDefault="00143071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право на развитие должно реализоваться таким образом, чтобы в равной мере обеспечить удовлетворение потребностей в развитии и сохранении окружающей среды как нынешнего, так и будущих поколений;</w:t>
      </w:r>
    </w:p>
    <w:p w:rsidR="00143071" w:rsidRDefault="00143071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уменьшение разрыва в уровне жизни народов мира, искоренение бедности и нищеты с учетом того обстоятельства, что сегодня на долю 3/4 населения Земли приходится лишь 1/7 часть мирового дохода. Подобный подход будет вести к массированному перемещению экономического роста в развивающиеся страны и регионы. Только путем удовлетворения огромных и всевозрастающих потребностей населения развивающегося мира можно обеспечить возможности и перспективы перехода к новой эре стабильного, оптимального и сбалансированного экономического роста мировой экономики в целом.</w:t>
      </w:r>
    </w:p>
    <w:p w:rsidR="00143071" w:rsidRDefault="00143071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Программы обеспечения экологической безопасности.</w:t>
      </w:r>
    </w:p>
    <w:p w:rsidR="00143071" w:rsidRDefault="00143071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Главное направление борьбы</w:t>
      </w:r>
      <w:r w:rsidR="00465CB6" w:rsidRPr="00465CB6">
        <w:rPr>
          <w:rFonts w:ascii="Times New Roman" w:hAnsi="Times New Roman"/>
          <w:sz w:val="28"/>
          <w:szCs w:val="28"/>
        </w:rPr>
        <w:t xml:space="preserve"> </w:t>
      </w:r>
      <w:r w:rsidR="00465CB6">
        <w:rPr>
          <w:rFonts w:ascii="Times New Roman" w:hAnsi="Times New Roman"/>
          <w:sz w:val="28"/>
          <w:szCs w:val="28"/>
        </w:rPr>
        <w:t xml:space="preserve">против стремительного ухудшения качества окружающей среды – это разработка критериев экологической безопасности и массовое внедрение экологически чистых технологий. Конечно, такая переориентация с позиции современного мышления вызывает неприятие из-за своей первоначальной дороговизны. Однако надо осознать, что иного решения этой самой опасной для человечества проблемы нет. И здесь как нигде необходимо самое тесное международное сотрудничество. Специфика этого сотрудничества состоит </w:t>
      </w:r>
      <w:r w:rsidR="000C3BC1">
        <w:rPr>
          <w:rFonts w:ascii="Times New Roman" w:hAnsi="Times New Roman"/>
          <w:sz w:val="28"/>
          <w:szCs w:val="28"/>
        </w:rPr>
        <w:t>в том, что оно предполагает использование практически всех существующих форм международных экономических отношений : промышленно-производственного и научно-технического сотрудничества, сотрудничества в области добычи, распределения и использования сырья. Топливных и энергетических ресурсов, валютно-финансового сотрудничества и т.д.</w:t>
      </w:r>
    </w:p>
    <w:p w:rsidR="00A84B9C" w:rsidRDefault="000C3BC1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Экологическое сотрудничество объективно должно базироваться на универсальной основе, отражать реальность самой проблемы. Возьмем проблему Мирового океана – здесь нет политических границ, океан не подчиняется </w:t>
      </w:r>
      <w:r w:rsidR="00C30244">
        <w:rPr>
          <w:rFonts w:ascii="Times New Roman" w:hAnsi="Times New Roman"/>
          <w:sz w:val="28"/>
          <w:szCs w:val="28"/>
        </w:rPr>
        <w:t>мировоззренческим посылам. Ветры, реки, грунтовые воды – все это части единой природы, действующей по своим законам. Ясно, что человечество должно объединить свои усилия для того, чтобы, во-первых, ослабить разрушение этой природы, во-вторых, в целях восстановления того, что еще можно восстановить для нормальной жизни человека на Земле. Поэтому необходимо смещение зоны интересов всех стран, национальных и международных организаций, занимающихся Мировым океаном, с военно-стратегических и политических позиций</w:t>
      </w:r>
      <w:r w:rsidR="00445C97">
        <w:rPr>
          <w:rFonts w:ascii="Times New Roman" w:hAnsi="Times New Roman"/>
          <w:sz w:val="28"/>
          <w:szCs w:val="28"/>
        </w:rPr>
        <w:t xml:space="preserve"> в сторону глобальных </w:t>
      </w:r>
    </w:p>
    <w:p w:rsidR="00A84B9C" w:rsidRDefault="00A84B9C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 w:rsidR="000C3BC1" w:rsidRDefault="00445C97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экологических задач цивилизации.</w:t>
      </w:r>
    </w:p>
    <w:p w:rsidR="00445C97" w:rsidRDefault="00445C97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Значительную роль в международном экологическом сотрудничестве на Европейском континенте может сыграть запланированное Итоговым документом Венского конгресса совещание по защите окружающей среды.</w:t>
      </w:r>
    </w:p>
    <w:p w:rsidR="00445C97" w:rsidRDefault="00445C97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Итоговом документе определены основные направления международного сотрудничества в области защиты окружающей среды. К ним, в частности, относятся следующие.</w:t>
      </w:r>
    </w:p>
    <w:p w:rsidR="00445C97" w:rsidRDefault="00445C97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Во-первых, совершенствование в каждой стране Европейского континента национального законодательства в целях поддержания  и восстановления экологического равновесия в атмосфере и на поверхности Земли, укрепление международного сотрудничества в рамках региональной стратегии охраны окружающей среды</w:t>
      </w:r>
      <w:r w:rsidR="00D07F34">
        <w:rPr>
          <w:rFonts w:ascii="Times New Roman" w:hAnsi="Times New Roman"/>
          <w:sz w:val="28"/>
          <w:szCs w:val="28"/>
        </w:rPr>
        <w:t xml:space="preserve"> и рационального использования природных ресурсов на перспективу до середины ХХ</w:t>
      </w:r>
      <w:r w:rsidR="00D07F34">
        <w:rPr>
          <w:rFonts w:ascii="Times New Roman" w:hAnsi="Times New Roman"/>
          <w:sz w:val="28"/>
          <w:szCs w:val="28"/>
          <w:lang w:val="en-US"/>
        </w:rPr>
        <w:t>I</w:t>
      </w:r>
      <w:r w:rsidR="00D07F34">
        <w:rPr>
          <w:rFonts w:ascii="Times New Roman" w:hAnsi="Times New Roman"/>
          <w:sz w:val="28"/>
          <w:szCs w:val="28"/>
        </w:rPr>
        <w:t xml:space="preserve"> в.</w:t>
      </w:r>
    </w:p>
    <w:p w:rsidR="00D07F34" w:rsidRDefault="00D07F34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Во-вторых, реальное и эффективное сокращение выбросов серы, окислов азота и других загрязнителей воздуха и формирование международной информационной базы данных по динамике их количественных и качественных показателей.</w:t>
      </w:r>
    </w:p>
    <w:p w:rsidR="00D07F34" w:rsidRDefault="00D07F34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В-третьих, разработка дальнейших эффективных мер по борьбе с деградацией почв, по защите флоры и фауны и среды их обитания.</w:t>
      </w:r>
    </w:p>
    <w:p w:rsidR="00D07F34" w:rsidRDefault="00D07F34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В-четвертых, объединение усилий всех государств на международном уровне по исследованию явлений глобального потепления климата и роли, которую играют в нем выбросы токсичных, устойчивых и потенциально опасных веществ, а также </w:t>
      </w:r>
      <w:r w:rsidR="00C46BB1">
        <w:rPr>
          <w:rFonts w:ascii="Times New Roman" w:hAnsi="Times New Roman"/>
          <w:sz w:val="28"/>
          <w:szCs w:val="28"/>
        </w:rPr>
        <w:t>проблемы защиты озонового слоя.</w:t>
      </w:r>
    </w:p>
    <w:p w:rsidR="00C46BB1" w:rsidRDefault="00C46BB1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Надо иметь в виду, что Европа – наиболее кризисный в экологическом отношении континент, вносящий наибольший «вклад» в мировое загрязнение окружающей среды. И в то же время успешное международное сотрудничество на этом континенте могло бы стать важным порывом мирового сообщества к решению этой глобальной проблемы.</w:t>
      </w:r>
    </w:p>
    <w:p w:rsidR="00C46BB1" w:rsidRDefault="00C46BB1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Ясно, однако, и то обстоятельство, что международные усилия принесут желаемый эффект лишь в том случае, если они будут базироваться на усилиях каждой страны. Любое новое техническое изобретение, новые технологии, изделия, деятельность на земле, связанная с водными бассейнами, реками и т.д. и т.п., - все это должно быть увязано в системе требований, среди которых экологическую безопасность надо ставить на первое место. При таком подходе международное сотрудничество по экологии будет эффективным, опираться на необходимую </w:t>
      </w:r>
      <w:r w:rsidR="00394B86">
        <w:rPr>
          <w:rFonts w:ascii="Times New Roman" w:hAnsi="Times New Roman"/>
          <w:sz w:val="28"/>
          <w:szCs w:val="28"/>
        </w:rPr>
        <w:t>финансовую базу и прежде всего исходить из вполне осознанного экологического мышления как составной части нового международного экологического мышления.</w:t>
      </w:r>
    </w:p>
    <w:p w:rsidR="00D07F34" w:rsidRDefault="00394B86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О путях решения экологических проблем.</w:t>
      </w:r>
    </w:p>
    <w:p w:rsidR="00A84B9C" w:rsidRDefault="00394B86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этого подхода наглядно подтвердила Конференция ООН в Рио-де-Жанейро по окружающей среде и развитию.</w:t>
      </w:r>
      <w:r w:rsidR="00460404">
        <w:rPr>
          <w:rFonts w:ascii="Times New Roman" w:hAnsi="Times New Roman"/>
          <w:sz w:val="28"/>
          <w:szCs w:val="28"/>
        </w:rPr>
        <w:t xml:space="preserve"> Подводя итоги работы, Генеральный секретарь Морис Стронг подчеркнул беспрецедентный масштаб и значимость этого события. Мир после Конференции должен стать другим, другой должна стать дипломатия и система международных </w:t>
      </w:r>
    </w:p>
    <w:p w:rsidR="00A84B9C" w:rsidRPr="00A84B9C" w:rsidRDefault="00A84B9C" w:rsidP="00A84B9C">
      <w:pPr>
        <w:tabs>
          <w:tab w:val="left" w:pos="388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</w:p>
    <w:p w:rsidR="00394B86" w:rsidRDefault="00460404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отношений. Мы выживем только вместе, в противном случае не выживет никто. Процесс Рио не окончен, он, наоборот, только начинается. Надо продолжать активную работу по выработке на основе Декларации Рио «Хартии Земли». Следует предпринять и более решительные шаги в развитии </w:t>
      </w:r>
      <w:r w:rsidR="00053171">
        <w:rPr>
          <w:rFonts w:ascii="Times New Roman" w:hAnsi="Times New Roman"/>
          <w:sz w:val="28"/>
          <w:szCs w:val="28"/>
        </w:rPr>
        <w:t>положений Конвенции об изменении климата по сокращению выбросов в атмосферу углекислого газа. Необходимо путем специальных решений Генеральной Ассамблеи ООН конкретизировать «Повестку дня ХХ</w:t>
      </w:r>
      <w:r w:rsidR="00053171">
        <w:rPr>
          <w:rFonts w:ascii="Times New Roman" w:hAnsi="Times New Roman"/>
          <w:sz w:val="28"/>
          <w:szCs w:val="28"/>
          <w:lang w:val="en-US"/>
        </w:rPr>
        <w:t>I</w:t>
      </w:r>
      <w:r w:rsidR="00053171">
        <w:rPr>
          <w:rFonts w:ascii="Times New Roman" w:hAnsi="Times New Roman"/>
          <w:sz w:val="28"/>
          <w:szCs w:val="28"/>
        </w:rPr>
        <w:t xml:space="preserve"> век», дополнить ее рядом важных целевых установок, добиться более обязательных решений по вопросам, связанным с передачей развивающимся странам новых экологически безопасных технологий и т.д. Для того чтобы действительно сконцентрировать усилия на экологической безопасности, предотвращении экологической катастрофы, жизненно необходимы:</w:t>
      </w:r>
    </w:p>
    <w:p w:rsidR="00053171" w:rsidRDefault="00053171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адекватное понимание масштабности, сложности и глубины проблемы, признание абсолютной приоритетности ее решения для будущего;</w:t>
      </w:r>
    </w:p>
    <w:p w:rsidR="00053171" w:rsidRDefault="00053171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соответствующие этому пониманию статус, правовое, законодательное, финансовое, техническое и профессиональное обеспечение экологических программ;</w:t>
      </w:r>
    </w:p>
    <w:p w:rsidR="00053171" w:rsidRDefault="00053171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совершенствование производственно-отраслевой структуры экономики, ориентированной на использование </w:t>
      </w:r>
      <w:r w:rsidR="004B1638">
        <w:rPr>
          <w:rFonts w:ascii="Times New Roman" w:hAnsi="Times New Roman"/>
          <w:sz w:val="28"/>
          <w:szCs w:val="28"/>
        </w:rPr>
        <w:t>чистых, ресурсосберегающих и малоотходных технологий;</w:t>
      </w:r>
    </w:p>
    <w:p w:rsidR="004B1638" w:rsidRDefault="004B1638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реальная ответственность всех и любых природопользователей за нарушение природоохранных законодательств и за опасные их последствия;</w:t>
      </w:r>
    </w:p>
    <w:p w:rsidR="004B1638" w:rsidRDefault="004B1638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программ фундаментальных исследований в области изучения биосферы и научного обеспечения природоохранной деятельности;</w:t>
      </w:r>
    </w:p>
    <w:p w:rsidR="004B1638" w:rsidRDefault="004B1638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системы специально охраняемого биосферного фонда, основой которого должен быть биосферно(природно)-заповедный фонд;</w:t>
      </w:r>
    </w:p>
    <w:p w:rsidR="004B1638" w:rsidRDefault="004B1638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налаживание системы комплексного биосферного мониторинга, включая систему </w:t>
      </w:r>
      <w:r w:rsidR="000705BC">
        <w:rPr>
          <w:rFonts w:ascii="Times New Roman" w:hAnsi="Times New Roman"/>
          <w:sz w:val="28"/>
          <w:szCs w:val="28"/>
        </w:rPr>
        <w:t>биосферных катастроф, службы эффективного контроля и т.д.;</w:t>
      </w:r>
    </w:p>
    <w:p w:rsidR="000705BC" w:rsidRDefault="000705BC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обязательной независимой экологической экспертизы проектируемых, стремящихся и действующих объектов, являющихся источником повышенной опасности;</w:t>
      </w:r>
    </w:p>
    <w:p w:rsidR="000705BC" w:rsidRDefault="000705BC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глобальной и национальной безопасности через систему эффективности природоохранного взаимодействия всех государств мирового сообщества;</w:t>
      </w:r>
    </w:p>
    <w:p w:rsidR="000705BC" w:rsidRDefault="000705BC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всемерное развитие биосферно-экологического и природоохранного воспитания и образования, подготовка профессиональных кадров в этой сфере деятельности.</w:t>
      </w:r>
    </w:p>
    <w:p w:rsidR="000705BC" w:rsidRDefault="000705BC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всего комплекса указанных мер, подкрепленная необходимыми вложениями </w:t>
      </w:r>
      <w:r w:rsidR="00EC3130">
        <w:rPr>
          <w:rFonts w:ascii="Times New Roman" w:hAnsi="Times New Roman"/>
          <w:sz w:val="28"/>
          <w:szCs w:val="28"/>
        </w:rPr>
        <w:t>в национальные и международные экологические программы, сможет поставить надежный заслон перед безграмотностью, безответственностью и произволом и тем самым устранить опасность экологической катастрофы, которая стала реальной угрозой для всей планеты.</w:t>
      </w:r>
    </w:p>
    <w:p w:rsidR="00EC3130" w:rsidRDefault="00EC3130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EC3130" w:rsidRDefault="00A84B9C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</w:p>
    <w:p w:rsidR="00EC3130" w:rsidRDefault="00EC3130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Международные </w:t>
      </w:r>
      <w:r w:rsidR="00841213">
        <w:rPr>
          <w:rFonts w:ascii="Times New Roman" w:hAnsi="Times New Roman"/>
          <w:sz w:val="28"/>
          <w:szCs w:val="28"/>
        </w:rPr>
        <w:t>экономические аспекты продовольственной проблемы.</w:t>
      </w:r>
    </w:p>
    <w:p w:rsidR="00841213" w:rsidRDefault="00841213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Общая ситуация в мире с продовольственным обеспечением населения.</w:t>
      </w:r>
    </w:p>
    <w:p w:rsidR="00841213" w:rsidRDefault="00841213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послевоенные десятилетия цивилизации не удалось решить традиционную проблему продовольственного обеспечения большинства жителей Земли. Эта проблема перестала быть актуальной лишь для десятка индустриальных стран капиталистического мира. И хотя потребление продовольствия в целом в послевоенные десятилетия возрастает во всех регионах, оно неравномерно распределено по континентам и по отдельным государствам. </w:t>
      </w:r>
      <w:r w:rsidR="003C337A">
        <w:rPr>
          <w:rFonts w:ascii="Times New Roman" w:hAnsi="Times New Roman"/>
          <w:sz w:val="28"/>
          <w:szCs w:val="28"/>
        </w:rPr>
        <w:t>К тому же рост производства почти уравновешивается соответствующим ростом населения. Так, за последние 30 лет сбор зерновых возрос почти в 2 раза, а население Земли – в 1,8 раза. В дальнейшем эти тенденции, как предполагают исследователи, могут приобрести еще более негативное развитие – плодородие земли будет уменьшаться при стагнации роста населения. А это дополнительные нагрузки на мировое равновесие.</w:t>
      </w:r>
    </w:p>
    <w:p w:rsidR="003C337A" w:rsidRDefault="003C337A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9C3440">
        <w:rPr>
          <w:rFonts w:ascii="Times New Roman" w:hAnsi="Times New Roman"/>
          <w:sz w:val="28"/>
          <w:szCs w:val="28"/>
        </w:rPr>
        <w:t>Регионально-экономический аспект проблемы.</w:t>
      </w:r>
    </w:p>
    <w:p w:rsidR="001A1F42" w:rsidRDefault="001A1F42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точки зрения обеспеченности продовольствием в послевоенные десятилетия окончательно определились географические районы Земли, характеризующиеся определенно выраженными чертами.</w:t>
      </w:r>
    </w:p>
    <w:p w:rsidR="001A1F42" w:rsidRDefault="001A1F42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Это, во-первых, индустриальные зоны мира, включая Западную и Северную Европу, Северную Америку, Австралию и Японию – регионы, которые сталкиваются не с дефицитом высококачественного продовольствия, а с его избытком. Однако остается вне внимания исследований то обстоятельство, что продовольственная безопасность развитых стран во многом покоится как раз на голоде развивающихся стран : собственные продовольственных ресурсов при высочайшей </w:t>
      </w:r>
      <w:r w:rsidR="00C730A5">
        <w:rPr>
          <w:rFonts w:ascii="Times New Roman" w:hAnsi="Times New Roman"/>
          <w:sz w:val="28"/>
          <w:szCs w:val="28"/>
        </w:rPr>
        <w:t>производительности аграрного сектора едва бы хватило развитым странам, если бы в развивающихся странах не были созданы целые аграрные анклавы, контролируемые ТНК, продукция которых предназначена для рынков развитых стран.</w:t>
      </w:r>
    </w:p>
    <w:p w:rsidR="00C730A5" w:rsidRDefault="00C730A5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Во-вторых, это районы юга Европы и Средней Азии, а также большинство стран Латинской Америки, страны Магриба и АСЕАН, в которых продовольственное обеспечение находиться на уровне, приближающемся к норме, с точки зрения требований ВОЗ ООН.</w:t>
      </w:r>
    </w:p>
    <w:p w:rsidR="00C730A5" w:rsidRDefault="00C730A5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В-третьих, это страны Восточной Европы, СНГ и Прибалтийские страны, а также Индия, Египет, Индонезия, продовольственное обеспечение которых находится на «допустимом» уровне отклонения от нормы по стандартам ВОЗ ООН.</w:t>
      </w:r>
    </w:p>
    <w:p w:rsidR="00C730A5" w:rsidRDefault="00C730A5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В-четвертых, это развивающиеся страны</w:t>
      </w:r>
      <w:r w:rsidR="0050553F">
        <w:rPr>
          <w:rFonts w:ascii="Times New Roman" w:hAnsi="Times New Roman"/>
          <w:sz w:val="28"/>
          <w:szCs w:val="28"/>
        </w:rPr>
        <w:t>, подавляющая часть населения которых как раз и испытывает все тяжести продовольственного кризиса (яркий пример – страны южнее Сахары).</w:t>
      </w:r>
    </w:p>
    <w:p w:rsidR="001A1F42" w:rsidRDefault="00F95BFA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Продовольственная проблема в Восточной Европе и странах СНГ.</w:t>
      </w:r>
    </w:p>
    <w:p w:rsidR="00A84B9C" w:rsidRDefault="00F95BFA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производства продовольствия в странах Восточной Европы, СНГ и Прибалтийских странах не соответствует их реальным возможностям. Одна Россия, обладая обширными территориями по возделыванию различных земледельческих культур и ведению животноводства, имеет огромный </w:t>
      </w:r>
    </w:p>
    <w:p w:rsidR="00A84B9C" w:rsidRPr="00A84B9C" w:rsidRDefault="00A84B9C" w:rsidP="00A84B9C">
      <w:pPr>
        <w:tabs>
          <w:tab w:val="left" w:pos="340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</w:p>
    <w:p w:rsidR="00F95BFA" w:rsidRDefault="00F95BFA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потенциал не только для полного обеспечения необходимым продовольствием своего населения, но и для оказания помощи другим странам. Однако в настоящее время страны СНГ и Прибалтийские страны выступают импортерами продовольствия. В 80-е годы ежегодно СССР закупал зерна в среднем на 5 млрд. долл., что заметно влияло на цены зерна на мировых рынках. После </w:t>
      </w:r>
      <w:r w:rsidR="00567A85">
        <w:rPr>
          <w:rFonts w:ascii="Times New Roman" w:hAnsi="Times New Roman"/>
          <w:sz w:val="28"/>
          <w:szCs w:val="28"/>
        </w:rPr>
        <w:t>распада СССР и формирования новых государств эти страны вынуждены были, залезая в долги, сами закупать зерно и продовольствие, в результате общий объем затрат на эти цели в 1993 г. возрос до 8 млрд. долл.</w:t>
      </w:r>
    </w:p>
    <w:p w:rsidR="00567A85" w:rsidRDefault="00567A85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восточноевропейских стран более или менее обеспечиваются продовольствием Венгрия (полностью), Чехия, Словакия, а Болгария, Польша, Румыния выступают устойчивыми импортерами зерна и мяса. К ним присоединилась Монголия. В последнее десятилетие КНР прекратила импорт мяса, риса и пшеницы, полностью</w:t>
      </w:r>
      <w:r w:rsidR="003C0872">
        <w:rPr>
          <w:rFonts w:ascii="Times New Roman" w:hAnsi="Times New Roman"/>
          <w:sz w:val="28"/>
          <w:szCs w:val="28"/>
        </w:rPr>
        <w:t xml:space="preserve"> перешла на самообеспечение и стала экспортировать продовольствие. Норма питания в КНР хотя и не соответствует в полной мере критериям ВОЗ ООН, но уже не уступает в среднем восточноевропейским странам, а по ряду показателей (овощи, фрукты, свежая рыба) превосходит их.</w:t>
      </w:r>
    </w:p>
    <w:p w:rsidR="003C0872" w:rsidRDefault="003C0872" w:rsidP="00143071">
      <w:pPr>
        <w:tabs>
          <w:tab w:val="left" w:pos="5865"/>
        </w:tabs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 России же и других странах СНГ непродуманное проведение экономических реформ, произвольные действия по разрушению многих коллективных хозяйств</w:t>
      </w:r>
      <w:r w:rsidR="003A6C36">
        <w:rPr>
          <w:rFonts w:ascii="Times New Roman" w:hAnsi="Times New Roman"/>
          <w:sz w:val="28"/>
          <w:szCs w:val="28"/>
        </w:rPr>
        <w:t xml:space="preserve"> без учета специфики, сложившейся в АПК, ставка на ускоренное развитие фермерских хозяйств без соответствующего подкрепления их материальными и финансовыми ресурсами</w:t>
      </w:r>
      <w:r w:rsidR="00E138F2" w:rsidRPr="00E138F2">
        <w:rPr>
          <w:rFonts w:ascii="Times New Roman" w:hAnsi="Times New Roman"/>
          <w:sz w:val="28"/>
          <w:szCs w:val="28"/>
        </w:rPr>
        <w:t xml:space="preserve"> </w:t>
      </w:r>
      <w:r w:rsidR="00E138F2">
        <w:rPr>
          <w:rFonts w:ascii="Times New Roman" w:hAnsi="Times New Roman"/>
          <w:sz w:val="28"/>
          <w:szCs w:val="28"/>
        </w:rPr>
        <w:t xml:space="preserve">и технологиями привели к тому, что производство важнейших видов сельскохозяйственной продукции существенно сократилась. Так, производство мяса (промышленная выработка) в 1994 снизилась с 7,7 млн.т до 6,8 млн.т, животного масла – с почти 732 тыс.т до 488 тыс.т, пшеницы – с 43,5 млн.т до 32,1 млн.т, ржи – с 9,2 млн. до 5,9 млн.т. </w:t>
      </w:r>
      <w:r w:rsidR="00DE3CDC">
        <w:rPr>
          <w:rFonts w:ascii="Times New Roman" w:hAnsi="Times New Roman"/>
          <w:sz w:val="28"/>
          <w:szCs w:val="28"/>
        </w:rPr>
        <w:t>Сократилось производство молока, яиц, сахарной свеклы и т.д. Продолжалось падение сельскохозяйственного производства в 1995 и 1996 гг. Помимо отмеченных выше причин одной из проблем, влияющих на сужение продовольственного обеспечения населения, является проблема сохранения продукции, ее переработки, хранения, развития современной инфраструктуры и т.д. Многие из этих задач аналогичны тем, которые существуют в развивающихся странах.</w:t>
      </w:r>
    </w:p>
    <w:p w:rsidR="00254456" w:rsidRDefault="00607A57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Определение голода и его природа.</w:t>
      </w:r>
    </w:p>
    <w:p w:rsidR="00A84B9C" w:rsidRDefault="00011C07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оценкам ФАО, общая численность людей, людей страдающих от г</w:t>
      </w:r>
      <w:r w:rsidR="002204E8">
        <w:rPr>
          <w:rFonts w:ascii="Times New Roman" w:hAnsi="Times New Roman"/>
          <w:sz w:val="28"/>
          <w:szCs w:val="28"/>
        </w:rPr>
        <w:t>олода, в начале 70-х годов соста</w:t>
      </w:r>
      <w:r>
        <w:rPr>
          <w:rFonts w:ascii="Times New Roman" w:hAnsi="Times New Roman"/>
          <w:sz w:val="28"/>
          <w:szCs w:val="28"/>
        </w:rPr>
        <w:t>вляла 400 млн. че</w:t>
      </w:r>
      <w:r w:rsidR="002204E8">
        <w:rPr>
          <w:rFonts w:ascii="Times New Roman" w:hAnsi="Times New Roman"/>
          <w:sz w:val="28"/>
          <w:szCs w:val="28"/>
        </w:rPr>
        <w:t xml:space="preserve">ловек, в 1980 г. Она уже приблизилась к 500 млн.человек, а впоследствии (в начале 90-х) в связи с кризисной продовольственной ситуацией в Африке колебалась от 600 до 700 млн.человек. </w:t>
      </w:r>
      <w:r w:rsidR="00A2480E">
        <w:rPr>
          <w:rFonts w:ascii="Times New Roman" w:hAnsi="Times New Roman"/>
          <w:sz w:val="28"/>
          <w:szCs w:val="28"/>
        </w:rPr>
        <w:t xml:space="preserve">Следует отметить, что критерием голода в данной оценке принята его крайняя степень, определяемая «критическим уровнем» энергетических потребностей организма, достаточно лишь для выживания. Если </w:t>
      </w:r>
      <w:r w:rsidR="00C02988">
        <w:rPr>
          <w:rFonts w:ascii="Times New Roman" w:hAnsi="Times New Roman"/>
          <w:sz w:val="28"/>
          <w:szCs w:val="28"/>
        </w:rPr>
        <w:t>же для определения голода применить менее жесткий подход, то число голодающих в развивающи</w:t>
      </w:r>
      <w:r w:rsidR="0039416C">
        <w:rPr>
          <w:rFonts w:ascii="Times New Roman" w:hAnsi="Times New Roman"/>
          <w:sz w:val="28"/>
          <w:szCs w:val="28"/>
        </w:rPr>
        <w:t xml:space="preserve">хся странах окажется еще большим. Драматизм </w:t>
      </w:r>
    </w:p>
    <w:p w:rsidR="00A84B9C" w:rsidRPr="00A84B9C" w:rsidRDefault="00A84B9C" w:rsidP="00A84B9C">
      <w:pPr>
        <w:tabs>
          <w:tab w:val="left" w:pos="312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</w:p>
    <w:p w:rsidR="00607A57" w:rsidRDefault="0039416C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продовольственной ситуации заключается в том, что голод в освободившихся странах – явление не только массовое, но и </w:t>
      </w:r>
      <w:r w:rsidR="00E00241">
        <w:rPr>
          <w:rFonts w:ascii="Times New Roman" w:hAnsi="Times New Roman"/>
          <w:sz w:val="28"/>
          <w:szCs w:val="28"/>
        </w:rPr>
        <w:t>постоянное, сопутствующее повседневной жизни широких слоев населения.</w:t>
      </w:r>
    </w:p>
    <w:p w:rsidR="00E00241" w:rsidRDefault="00E00241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Чтобы понять </w:t>
      </w:r>
      <w:r w:rsidR="00301C9C">
        <w:rPr>
          <w:rFonts w:ascii="Times New Roman" w:hAnsi="Times New Roman"/>
          <w:sz w:val="28"/>
          <w:szCs w:val="28"/>
        </w:rPr>
        <w:t>природу голода как общественного явления, важно иметь в виду, что он проявляется в двух различных формах: «скрытой»</w:t>
      </w:r>
      <w:r w:rsidR="00B00CDE">
        <w:rPr>
          <w:rFonts w:ascii="Times New Roman" w:hAnsi="Times New Roman"/>
          <w:sz w:val="28"/>
          <w:szCs w:val="28"/>
        </w:rPr>
        <w:t xml:space="preserve"> </w:t>
      </w:r>
      <w:r w:rsidR="00301C9C">
        <w:rPr>
          <w:rFonts w:ascii="Times New Roman" w:hAnsi="Times New Roman"/>
          <w:sz w:val="28"/>
          <w:szCs w:val="28"/>
        </w:rPr>
        <w:t>(хронической) и «явной» - в виде вспы</w:t>
      </w:r>
      <w:r w:rsidR="00495888">
        <w:rPr>
          <w:rFonts w:ascii="Times New Roman" w:hAnsi="Times New Roman"/>
          <w:sz w:val="28"/>
          <w:szCs w:val="28"/>
        </w:rPr>
        <w:t>шек массового голода вследствие недородов или полной гибели урожаев из-за стихийных бедствий или военных конфликтов (или из-за безалаберности властей – например,</w:t>
      </w:r>
      <w:r w:rsidR="00B00CDE">
        <w:rPr>
          <w:rFonts w:ascii="Times New Roman" w:hAnsi="Times New Roman"/>
          <w:sz w:val="28"/>
          <w:szCs w:val="28"/>
        </w:rPr>
        <w:t xml:space="preserve"> </w:t>
      </w:r>
      <w:r w:rsidR="00495888">
        <w:rPr>
          <w:rFonts w:ascii="Times New Roman" w:hAnsi="Times New Roman"/>
          <w:sz w:val="28"/>
          <w:szCs w:val="28"/>
        </w:rPr>
        <w:t>недопоставки</w:t>
      </w:r>
      <w:r w:rsidR="00B00CDE">
        <w:rPr>
          <w:rFonts w:ascii="Times New Roman" w:hAnsi="Times New Roman"/>
          <w:sz w:val="28"/>
          <w:szCs w:val="28"/>
        </w:rPr>
        <w:t xml:space="preserve"> продовольствия в районы Севера России в 1992 – 1993 гг. и в 1996г.). </w:t>
      </w:r>
    </w:p>
    <w:p w:rsidR="002A204C" w:rsidRDefault="002A204C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Хронический голод наносит народам освободившихся стран невосполнимый у</w:t>
      </w:r>
      <w:r w:rsidR="00CD6B9C">
        <w:rPr>
          <w:rFonts w:ascii="Times New Roman" w:hAnsi="Times New Roman"/>
          <w:sz w:val="28"/>
          <w:szCs w:val="28"/>
        </w:rPr>
        <w:t xml:space="preserve">щерб в воспроизводстве трудовых ресурсов, сокращает продолжительность жизни, способствует поддержанию высокого уровня </w:t>
      </w:r>
      <w:r w:rsidR="004547E8">
        <w:rPr>
          <w:rFonts w:ascii="Times New Roman" w:hAnsi="Times New Roman"/>
          <w:sz w:val="28"/>
          <w:szCs w:val="28"/>
        </w:rPr>
        <w:t>смертности. В проявлении голода в «скрытой» форме, не зависящей от величины собранного урожая и состояния национального продовольственного фонда, особенно четко прослеживаются социальные истоки этого бедствия.</w:t>
      </w:r>
    </w:p>
    <w:p w:rsidR="004547E8" w:rsidRDefault="005A766D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Ключевые факторы решения проблемы : координация национальных и международных усилий.</w:t>
      </w:r>
    </w:p>
    <w:p w:rsidR="005A766D" w:rsidRDefault="005A766D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Главное направление решения продовольственной проблемы в развивающихся странах – повышение урожайности на единицу</w:t>
      </w:r>
      <w:r w:rsidR="002C32C2">
        <w:rPr>
          <w:rFonts w:ascii="Times New Roman" w:hAnsi="Times New Roman"/>
          <w:sz w:val="28"/>
          <w:szCs w:val="28"/>
        </w:rPr>
        <w:t xml:space="preserve"> обрабатываемой площади, увеличение надоев и привесов на голову скота, т.е. </w:t>
      </w:r>
      <w:r w:rsidR="00BF5B10">
        <w:rPr>
          <w:rFonts w:ascii="Times New Roman" w:hAnsi="Times New Roman"/>
          <w:sz w:val="28"/>
          <w:szCs w:val="28"/>
        </w:rPr>
        <w:t>внутренний фактор является в конечном счете определяющим. Именно так был поставлен вопрос еще в</w:t>
      </w:r>
      <w:r w:rsidR="009241F5">
        <w:rPr>
          <w:rFonts w:ascii="Times New Roman" w:hAnsi="Times New Roman"/>
          <w:sz w:val="28"/>
          <w:szCs w:val="28"/>
        </w:rPr>
        <w:t xml:space="preserve"> решениях Всемирной продовольственной конференции ООН в 1974 г., а з</w:t>
      </w:r>
      <w:r w:rsidR="00911CA2">
        <w:rPr>
          <w:rFonts w:ascii="Times New Roman" w:hAnsi="Times New Roman"/>
          <w:sz w:val="28"/>
          <w:szCs w:val="28"/>
        </w:rPr>
        <w:t>атем и многочисленных решениях Ф</w:t>
      </w:r>
      <w:r w:rsidR="009241F5">
        <w:rPr>
          <w:rFonts w:ascii="Times New Roman" w:hAnsi="Times New Roman"/>
          <w:sz w:val="28"/>
          <w:szCs w:val="28"/>
        </w:rPr>
        <w:t>АО</w:t>
      </w:r>
      <w:r w:rsidR="00911CA2">
        <w:rPr>
          <w:rFonts w:ascii="Times New Roman" w:hAnsi="Times New Roman"/>
          <w:sz w:val="28"/>
          <w:szCs w:val="28"/>
        </w:rPr>
        <w:t xml:space="preserve">, конференциях </w:t>
      </w:r>
      <w:r w:rsidR="00D14A4C">
        <w:rPr>
          <w:rFonts w:ascii="Times New Roman" w:hAnsi="Times New Roman"/>
          <w:sz w:val="28"/>
          <w:szCs w:val="28"/>
        </w:rPr>
        <w:t>движения неприсоединения , проходивших в 80-90-е годы.</w:t>
      </w:r>
      <w:r w:rsidR="0000435B">
        <w:rPr>
          <w:rFonts w:ascii="Times New Roman" w:hAnsi="Times New Roman"/>
          <w:sz w:val="28"/>
          <w:szCs w:val="28"/>
        </w:rPr>
        <w:t xml:space="preserve"> В то </w:t>
      </w:r>
      <w:r w:rsidR="003B42B9">
        <w:rPr>
          <w:rFonts w:ascii="Times New Roman" w:hAnsi="Times New Roman"/>
          <w:sz w:val="28"/>
          <w:szCs w:val="28"/>
        </w:rPr>
        <w:t xml:space="preserve">же время, чтобы в </w:t>
      </w:r>
      <w:r w:rsidR="0083124C">
        <w:rPr>
          <w:rFonts w:ascii="Times New Roman" w:hAnsi="Times New Roman"/>
          <w:sz w:val="28"/>
          <w:szCs w:val="28"/>
        </w:rPr>
        <w:t xml:space="preserve">полной мере «заработал» внутренний фактор, необходимо серьезное международное сотрудничество. Например, к числу технических препятствий на пути повышения </w:t>
      </w:r>
      <w:r w:rsidR="005121EC">
        <w:rPr>
          <w:rFonts w:ascii="Times New Roman" w:hAnsi="Times New Roman"/>
          <w:sz w:val="28"/>
          <w:szCs w:val="28"/>
        </w:rPr>
        <w:t xml:space="preserve">эффективности сельскохозяйственного производства в первую очередь необходимо отнести слабое развитие </w:t>
      </w:r>
      <w:r w:rsidR="00633B87">
        <w:rPr>
          <w:rFonts w:ascii="Times New Roman" w:hAnsi="Times New Roman"/>
          <w:sz w:val="28"/>
          <w:szCs w:val="28"/>
        </w:rPr>
        <w:t xml:space="preserve">или отсутствие </w:t>
      </w:r>
      <w:r w:rsidR="00710401">
        <w:rPr>
          <w:rFonts w:ascii="Times New Roman" w:hAnsi="Times New Roman"/>
          <w:sz w:val="28"/>
          <w:szCs w:val="28"/>
        </w:rPr>
        <w:t>ирригации и механизации, дефицит и дороговизну минеральных удобрений, а также недостаточное развитие и распространение высокоурожайных сортов растений и высокопродук</w:t>
      </w:r>
      <w:r w:rsidR="00266968">
        <w:rPr>
          <w:rFonts w:ascii="Times New Roman" w:hAnsi="Times New Roman"/>
          <w:sz w:val="28"/>
          <w:szCs w:val="28"/>
        </w:rPr>
        <w:t>тивных пород скота. Ликвидировать все эти причины без международной помощи развивающиеся страны не смогут.</w:t>
      </w:r>
    </w:p>
    <w:p w:rsidR="00A84B9C" w:rsidRDefault="00F71C23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Поэтому на Конференции ООН по окружающей среде и развитию в Рио-де-Жанейро подчеркивалось, что мировое сообщество может выжить только на основе тесного совместного сотрудничества</w:t>
      </w:r>
      <w:r w:rsidR="004A4B02">
        <w:rPr>
          <w:rFonts w:ascii="Times New Roman" w:hAnsi="Times New Roman"/>
          <w:sz w:val="28"/>
          <w:szCs w:val="28"/>
        </w:rPr>
        <w:t xml:space="preserve">, что настоятельно требует ликвидации существующего разрыва в уровнях жизни развитых и </w:t>
      </w:r>
      <w:r w:rsidR="003D7B0D">
        <w:rPr>
          <w:rFonts w:ascii="Times New Roman" w:hAnsi="Times New Roman"/>
          <w:sz w:val="28"/>
          <w:szCs w:val="28"/>
        </w:rPr>
        <w:t xml:space="preserve">развивающихся стран. Проблема существующих мировых диспропорций экономического развития выходит на одно из центральных мест при поиске путей обеспечения продовольствием и сохранения окружающей среды. </w:t>
      </w:r>
      <w:r w:rsidR="00524929">
        <w:rPr>
          <w:rFonts w:ascii="Times New Roman" w:hAnsi="Times New Roman"/>
          <w:sz w:val="28"/>
          <w:szCs w:val="28"/>
        </w:rPr>
        <w:t>Именно в этой сфере формируется очень сложный узел геополитических взаимо</w:t>
      </w:r>
      <w:r w:rsidR="00B03DDD">
        <w:rPr>
          <w:rFonts w:ascii="Times New Roman" w:hAnsi="Times New Roman"/>
          <w:sz w:val="28"/>
          <w:szCs w:val="28"/>
        </w:rPr>
        <w:t>отношений, обусловленный тем, что в интересах будущего развитым странам необходимо поступиться многим в пользу развивающихся стран</w:t>
      </w:r>
      <w:r w:rsidR="0093005D">
        <w:rPr>
          <w:rFonts w:ascii="Times New Roman" w:hAnsi="Times New Roman"/>
          <w:sz w:val="28"/>
          <w:szCs w:val="28"/>
        </w:rPr>
        <w:t xml:space="preserve"> </w:t>
      </w:r>
    </w:p>
    <w:p w:rsidR="00A84B9C" w:rsidRDefault="00A84B9C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</w:p>
    <w:p w:rsidR="00266968" w:rsidRDefault="0093005D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(включая теперь и Европейскую зону).</w:t>
      </w:r>
    </w:p>
    <w:p w:rsidR="0093005D" w:rsidRDefault="0093005D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Эти обстоятельства объясняют, почему </w:t>
      </w:r>
      <w:r w:rsidR="00272A79">
        <w:rPr>
          <w:rFonts w:ascii="Times New Roman" w:hAnsi="Times New Roman"/>
          <w:sz w:val="28"/>
          <w:szCs w:val="28"/>
        </w:rPr>
        <w:t xml:space="preserve">в повестке дня Конференции ООН в Рио-де-Жанейро есть разделы, специально посвященные задачам международного сотрудничества в целях содействия </w:t>
      </w:r>
      <w:r w:rsidR="00794273">
        <w:rPr>
          <w:rFonts w:ascii="Times New Roman" w:hAnsi="Times New Roman"/>
          <w:sz w:val="28"/>
          <w:szCs w:val="28"/>
        </w:rPr>
        <w:t xml:space="preserve">включению развивающихся стран в процессе движения к устойчивому развитию, а также устойчивому ведению сельского хозяйства. </w:t>
      </w:r>
      <w:r w:rsidR="001335B6">
        <w:rPr>
          <w:rFonts w:ascii="Times New Roman" w:hAnsi="Times New Roman"/>
          <w:sz w:val="28"/>
          <w:szCs w:val="28"/>
        </w:rPr>
        <w:t xml:space="preserve">Для создания условий, благоприятствующих </w:t>
      </w:r>
      <w:r w:rsidR="00E36166">
        <w:rPr>
          <w:rFonts w:ascii="Times New Roman" w:hAnsi="Times New Roman"/>
          <w:sz w:val="28"/>
          <w:szCs w:val="28"/>
        </w:rPr>
        <w:t xml:space="preserve">устойчивому ведению сельского хозяйства, подчеркивалось на этой конференции, </w:t>
      </w:r>
      <w:r w:rsidR="00BA03B0">
        <w:rPr>
          <w:rFonts w:ascii="Times New Roman" w:hAnsi="Times New Roman"/>
          <w:sz w:val="28"/>
          <w:szCs w:val="28"/>
        </w:rPr>
        <w:t>«необходимо внести значительные коррективы в национальную и международную сельскохозяйственную, экологическую макроэкономическую политику</w:t>
      </w:r>
      <w:r w:rsidR="00847313">
        <w:rPr>
          <w:rFonts w:ascii="Times New Roman" w:hAnsi="Times New Roman"/>
          <w:sz w:val="28"/>
          <w:szCs w:val="28"/>
        </w:rPr>
        <w:t xml:space="preserve"> как в развитых, так и развивающихся странах. Это предполагает исполь</w:t>
      </w:r>
      <w:r w:rsidR="0088411E">
        <w:rPr>
          <w:rFonts w:ascii="Times New Roman" w:hAnsi="Times New Roman"/>
          <w:sz w:val="28"/>
          <w:szCs w:val="28"/>
        </w:rPr>
        <w:t>зование экономических стимулов и</w:t>
      </w:r>
      <w:r w:rsidR="00847313">
        <w:rPr>
          <w:rFonts w:ascii="Times New Roman" w:hAnsi="Times New Roman"/>
          <w:sz w:val="28"/>
          <w:szCs w:val="28"/>
        </w:rPr>
        <w:t xml:space="preserve"> разработку соответствующих </w:t>
      </w:r>
      <w:r w:rsidR="0088411E">
        <w:rPr>
          <w:rFonts w:ascii="Times New Roman" w:hAnsi="Times New Roman"/>
          <w:sz w:val="28"/>
          <w:szCs w:val="28"/>
        </w:rPr>
        <w:t xml:space="preserve">новых технологий, что позволит обеспечивать стабильное </w:t>
      </w:r>
      <w:r w:rsidR="006F0EBD">
        <w:rPr>
          <w:rFonts w:ascii="Times New Roman" w:hAnsi="Times New Roman"/>
          <w:sz w:val="28"/>
          <w:szCs w:val="28"/>
        </w:rPr>
        <w:t>снабжение адекватным с точки зрения питательности продовольствием, доступ к этим продуктам уязвимых групп населения».</w:t>
      </w:r>
    </w:p>
    <w:p w:rsidR="00CF7DC6" w:rsidRDefault="00CF7DC6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CF7DC6" w:rsidRDefault="00CF7DC6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CF7DC6" w:rsidRDefault="00CF7DC6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CF7DC6" w:rsidRDefault="00CF7DC6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CF7DC6" w:rsidRDefault="00CF7DC6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CF7DC6" w:rsidRDefault="00CF7DC6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CF7DC6" w:rsidRDefault="00CF7DC6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CF7DC6" w:rsidRDefault="00CF7DC6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CF7DC6" w:rsidRDefault="00CF7DC6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CF7DC6" w:rsidRDefault="00CF7DC6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CF7DC6" w:rsidRDefault="00CF7DC6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CF7DC6" w:rsidRDefault="00CF7DC6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CF7DC6" w:rsidRDefault="00CF7DC6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CF7DC6" w:rsidRDefault="00CF7DC6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CF7DC6" w:rsidRDefault="00CF7DC6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CF7DC6" w:rsidRDefault="00CF7DC6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CF7DC6" w:rsidRDefault="00CF7DC6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CF7DC6" w:rsidRDefault="00CF7DC6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CF7DC6" w:rsidRDefault="00CF7DC6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CF7DC6" w:rsidRDefault="00CF7DC6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CF7DC6" w:rsidRDefault="00CF7DC6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CF7DC6" w:rsidRDefault="00CF7DC6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CF7DC6" w:rsidRDefault="00CF7DC6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CF7DC6" w:rsidRDefault="00CF7DC6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CF7DC6" w:rsidRDefault="00CF7DC6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CF7DC6" w:rsidRDefault="00CF7DC6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CF7DC6" w:rsidRDefault="00CF7DC6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CF7DC6" w:rsidRDefault="00CF7DC6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CF7DC6" w:rsidRDefault="00CF7DC6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CF7DC6" w:rsidRDefault="00A84B9C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</w:p>
    <w:p w:rsidR="00CF7DC6" w:rsidRDefault="00CF7DC6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23186">
        <w:rPr>
          <w:rFonts w:ascii="Times New Roman" w:hAnsi="Times New Roman"/>
          <w:sz w:val="28"/>
          <w:szCs w:val="28"/>
        </w:rPr>
        <w:t>Глобальное международное сотрудничество и ООН.</w:t>
      </w:r>
    </w:p>
    <w:p w:rsidR="00923186" w:rsidRDefault="00923186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Цели </w:t>
      </w:r>
      <w:r w:rsidR="00955143">
        <w:rPr>
          <w:rFonts w:ascii="Times New Roman" w:hAnsi="Times New Roman"/>
          <w:sz w:val="28"/>
          <w:szCs w:val="28"/>
        </w:rPr>
        <w:t>экономической деятельности ООН.</w:t>
      </w:r>
    </w:p>
    <w:p w:rsidR="00955143" w:rsidRDefault="00955143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Объединенных Наций - это </w:t>
      </w:r>
      <w:r w:rsidR="00542087">
        <w:rPr>
          <w:rFonts w:ascii="Times New Roman" w:hAnsi="Times New Roman"/>
          <w:sz w:val="28"/>
          <w:szCs w:val="28"/>
        </w:rPr>
        <w:t xml:space="preserve">самая крупная, </w:t>
      </w:r>
      <w:r w:rsidR="00972459">
        <w:rPr>
          <w:rFonts w:ascii="Times New Roman" w:hAnsi="Times New Roman"/>
          <w:sz w:val="28"/>
          <w:szCs w:val="28"/>
        </w:rPr>
        <w:t>универсальная и наиболее авторитетная международная организация современности, призванная заним</w:t>
      </w:r>
      <w:r w:rsidR="000E788C">
        <w:rPr>
          <w:rFonts w:ascii="Times New Roman" w:hAnsi="Times New Roman"/>
          <w:sz w:val="28"/>
          <w:szCs w:val="28"/>
        </w:rPr>
        <w:t>аться главными политическими проблемами, волнующими человечество. Политическая деятельность ООН находится в неразрывной связи с экономическими и социальными задачами, непосредственно связанными с мировой политикой.</w:t>
      </w:r>
    </w:p>
    <w:p w:rsidR="00BC52AA" w:rsidRDefault="00660A1A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Преамбула Устава ООН гласит, что ее цель – содействовать экономическому и социальному прогрессу всех народов. В первой главе Устава «Цели и принципы Устава ООН»</w:t>
      </w:r>
      <w:r w:rsidR="001C05A8">
        <w:rPr>
          <w:rFonts w:ascii="Times New Roman" w:hAnsi="Times New Roman"/>
          <w:sz w:val="28"/>
          <w:szCs w:val="28"/>
        </w:rPr>
        <w:t xml:space="preserve"> поставлена задача осуществл</w:t>
      </w:r>
      <w:r>
        <w:rPr>
          <w:rFonts w:ascii="Times New Roman" w:hAnsi="Times New Roman"/>
          <w:sz w:val="28"/>
          <w:szCs w:val="28"/>
        </w:rPr>
        <w:t xml:space="preserve">ения </w:t>
      </w:r>
      <w:r w:rsidR="001C05A8">
        <w:rPr>
          <w:rFonts w:ascii="Times New Roman" w:hAnsi="Times New Roman"/>
          <w:sz w:val="28"/>
          <w:szCs w:val="28"/>
        </w:rPr>
        <w:t xml:space="preserve">международного сотрудничества в разрешении международных проблем экономического порядка. Этому сотрудничеству </w:t>
      </w:r>
      <w:r w:rsidR="00214F15">
        <w:rPr>
          <w:rFonts w:ascii="Times New Roman" w:hAnsi="Times New Roman"/>
          <w:sz w:val="28"/>
          <w:szCs w:val="28"/>
        </w:rPr>
        <w:t xml:space="preserve">посвящена отдельная глава </w:t>
      </w:r>
      <w:r w:rsidR="00214F15">
        <w:rPr>
          <w:rFonts w:ascii="Times New Roman" w:hAnsi="Times New Roman"/>
          <w:sz w:val="28"/>
          <w:szCs w:val="28"/>
          <w:lang w:val="en-US"/>
        </w:rPr>
        <w:t>I</w:t>
      </w:r>
      <w:r w:rsidR="00214F15">
        <w:rPr>
          <w:rFonts w:ascii="Times New Roman" w:hAnsi="Times New Roman"/>
          <w:sz w:val="28"/>
          <w:szCs w:val="28"/>
        </w:rPr>
        <w:t>Х глава Устава ООН. В ней поставлены конкретные задачи в области исследования и разра</w:t>
      </w:r>
      <w:r w:rsidR="0016054E">
        <w:rPr>
          <w:rFonts w:ascii="Times New Roman" w:hAnsi="Times New Roman"/>
          <w:sz w:val="28"/>
          <w:szCs w:val="28"/>
        </w:rPr>
        <w:t xml:space="preserve">ботки рекомендаций, создания </w:t>
      </w:r>
      <w:r w:rsidR="00973F58">
        <w:rPr>
          <w:rFonts w:ascii="Times New Roman" w:hAnsi="Times New Roman"/>
          <w:sz w:val="28"/>
          <w:szCs w:val="28"/>
        </w:rPr>
        <w:t xml:space="preserve">специализированных учреждений, которые должны действовать в тесной связи с ООН. В деятельности этой организации </w:t>
      </w:r>
      <w:r w:rsidR="00BC52AA">
        <w:rPr>
          <w:rFonts w:ascii="Times New Roman" w:hAnsi="Times New Roman"/>
          <w:sz w:val="28"/>
          <w:szCs w:val="28"/>
        </w:rPr>
        <w:t>экономическая и социальная сферы стали приоритетными. По некоторым данным, ими занимаются до 85% всего персонала</w:t>
      </w:r>
      <w:r w:rsidR="001249CB">
        <w:rPr>
          <w:rFonts w:ascii="Times New Roman" w:hAnsi="Times New Roman"/>
          <w:sz w:val="28"/>
          <w:szCs w:val="28"/>
        </w:rPr>
        <w:t xml:space="preserve"> Секретариата ООН. Остановимся на работе основных организаций ООН, непосредственно связанных с экономической деятельностью.</w:t>
      </w:r>
    </w:p>
    <w:p w:rsidR="001249CB" w:rsidRDefault="00A84B9C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F7148A">
        <w:rPr>
          <w:rFonts w:ascii="Times New Roman" w:hAnsi="Times New Roman"/>
          <w:sz w:val="28"/>
          <w:szCs w:val="28"/>
        </w:rPr>
        <w:t>Экономический и социальный совет ООН (ЭКОСОС) и органы, действующие под его эгидой.</w:t>
      </w:r>
    </w:p>
    <w:p w:rsidR="005742CD" w:rsidRDefault="005742CD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ЭКОСОС является одним из шести основных органов ООН, статус которого определен </w:t>
      </w:r>
      <w:r w:rsidR="006275FB">
        <w:rPr>
          <w:rFonts w:ascii="Times New Roman" w:hAnsi="Times New Roman"/>
          <w:sz w:val="28"/>
          <w:szCs w:val="28"/>
        </w:rPr>
        <w:t>Х главой Устава ООН.</w:t>
      </w:r>
    </w:p>
    <w:p w:rsidR="006275FB" w:rsidRDefault="006275FB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его обязанности входит организация исследований и подготовка различного рода </w:t>
      </w:r>
      <w:r w:rsidR="00C43E04">
        <w:rPr>
          <w:rFonts w:ascii="Times New Roman" w:hAnsi="Times New Roman"/>
          <w:sz w:val="28"/>
          <w:szCs w:val="28"/>
        </w:rPr>
        <w:t xml:space="preserve">докладов и рекомендаций по широкому перечню международных экономических, социальных, культурных и прочих «сопутствующих» вопросов. </w:t>
      </w:r>
      <w:r w:rsidR="00C83228">
        <w:rPr>
          <w:rFonts w:ascii="Times New Roman" w:hAnsi="Times New Roman"/>
          <w:sz w:val="28"/>
          <w:szCs w:val="28"/>
        </w:rPr>
        <w:t xml:space="preserve">Совет готовит проекты конвенций для представления Генеральной Ассамблее ООН, может созывать </w:t>
      </w:r>
      <w:r w:rsidR="008853A9">
        <w:rPr>
          <w:rFonts w:ascii="Times New Roman" w:hAnsi="Times New Roman"/>
          <w:sz w:val="28"/>
          <w:szCs w:val="28"/>
        </w:rPr>
        <w:t xml:space="preserve">международные конференции по этим вопросам. </w:t>
      </w:r>
    </w:p>
    <w:p w:rsidR="008853A9" w:rsidRDefault="008853A9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важности ЭКОСОС </w:t>
      </w:r>
      <w:r w:rsidR="00737E9A">
        <w:rPr>
          <w:rFonts w:ascii="Times New Roman" w:hAnsi="Times New Roman"/>
          <w:sz w:val="28"/>
          <w:szCs w:val="28"/>
        </w:rPr>
        <w:t>в системе органов ООН свидетельствует хотя бы тот факт, что на него приходится почти 70%</w:t>
      </w:r>
      <w:r w:rsidR="00024762">
        <w:rPr>
          <w:rFonts w:ascii="Times New Roman" w:hAnsi="Times New Roman"/>
          <w:sz w:val="28"/>
          <w:szCs w:val="28"/>
        </w:rPr>
        <w:t xml:space="preserve"> всех бюджетных ресурсов ООН, а также личного персонала, не считая </w:t>
      </w:r>
      <w:r w:rsidR="000D799C">
        <w:rPr>
          <w:rFonts w:ascii="Times New Roman" w:hAnsi="Times New Roman"/>
          <w:sz w:val="28"/>
          <w:szCs w:val="28"/>
        </w:rPr>
        <w:t>даже добровольных фондов и иных программ. Главные вопросы ЭКОСОС :</w:t>
      </w:r>
    </w:p>
    <w:p w:rsidR="000D799C" w:rsidRDefault="000D799C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состояние мирового </w:t>
      </w:r>
      <w:r w:rsidR="00AB1A72">
        <w:rPr>
          <w:rFonts w:ascii="Times New Roman" w:hAnsi="Times New Roman"/>
          <w:sz w:val="28"/>
          <w:szCs w:val="28"/>
        </w:rPr>
        <w:t>экономического и социального положения и подготовка фундаментальных обзоров и иных аналитических публикаций</w:t>
      </w:r>
      <w:r w:rsidR="006F5FEA">
        <w:rPr>
          <w:rFonts w:ascii="Times New Roman" w:hAnsi="Times New Roman"/>
          <w:sz w:val="28"/>
          <w:szCs w:val="28"/>
        </w:rPr>
        <w:t xml:space="preserve">; </w:t>
      </w:r>
    </w:p>
    <w:p w:rsidR="006F5FEA" w:rsidRDefault="006F5FEA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состояние международной торговли;</w:t>
      </w:r>
    </w:p>
    <w:p w:rsidR="006F5FEA" w:rsidRDefault="006F5FEA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проблемы охраны окружающей среды;</w:t>
      </w:r>
    </w:p>
    <w:p w:rsidR="006F5FEA" w:rsidRDefault="006F5FEA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376D4">
        <w:rPr>
          <w:rFonts w:ascii="Times New Roman" w:hAnsi="Times New Roman"/>
          <w:sz w:val="28"/>
          <w:szCs w:val="28"/>
        </w:rPr>
        <w:t>экономическая и научно-техническая помощь развивающимся странам;</w:t>
      </w:r>
    </w:p>
    <w:p w:rsidR="009376D4" w:rsidRDefault="009376D4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разные аспекты продовольственной проблемы;</w:t>
      </w:r>
    </w:p>
    <w:p w:rsidR="009376D4" w:rsidRDefault="009376D4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27EFA">
        <w:rPr>
          <w:rFonts w:ascii="Times New Roman" w:hAnsi="Times New Roman"/>
          <w:sz w:val="28"/>
          <w:szCs w:val="28"/>
        </w:rPr>
        <w:t>проблемы социально-экономической статистики;</w:t>
      </w:r>
    </w:p>
    <w:p w:rsidR="00827EFA" w:rsidRDefault="00827EFA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проблемы народонаселения;</w:t>
      </w:r>
    </w:p>
    <w:p w:rsidR="00827EFA" w:rsidRDefault="00254563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проблемы природных ресурсов;</w:t>
      </w:r>
    </w:p>
    <w:p w:rsidR="00254563" w:rsidRDefault="00254563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проблемы населенных пунктов;</w:t>
      </w:r>
    </w:p>
    <w:p w:rsidR="00A84B9C" w:rsidRDefault="00A84B9C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</w:p>
    <w:p w:rsidR="00254563" w:rsidRDefault="00254563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проблемы планирования и мобилизации финансовых ресурсов;</w:t>
      </w:r>
    </w:p>
    <w:p w:rsidR="00254563" w:rsidRDefault="00B82078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роль государственного и кооперативного сектора в экономике развивающихся стран;</w:t>
      </w:r>
    </w:p>
    <w:p w:rsidR="00B82078" w:rsidRDefault="00B82078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региональное сотрудничество;</w:t>
      </w:r>
    </w:p>
    <w:p w:rsidR="00B82078" w:rsidRDefault="00B82078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407F3">
        <w:rPr>
          <w:rFonts w:ascii="Times New Roman" w:hAnsi="Times New Roman"/>
          <w:sz w:val="28"/>
          <w:szCs w:val="28"/>
        </w:rPr>
        <w:t>составление программных социально-экономических документов;</w:t>
      </w:r>
    </w:p>
    <w:p w:rsidR="00F407F3" w:rsidRDefault="00F407F3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разработка международных стратегий развития ООН, а также наблюдение за их реализацией и др.</w:t>
      </w:r>
    </w:p>
    <w:p w:rsidR="0028425F" w:rsidRDefault="0028425F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Вспомогательные органы ЭКОСОС.</w:t>
      </w:r>
    </w:p>
    <w:p w:rsidR="0028425F" w:rsidRDefault="0028425F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ЭКОСОС в системе </w:t>
      </w:r>
      <w:r w:rsidR="0080259A">
        <w:rPr>
          <w:rFonts w:ascii="Times New Roman" w:hAnsi="Times New Roman"/>
          <w:sz w:val="28"/>
          <w:szCs w:val="28"/>
        </w:rPr>
        <w:t xml:space="preserve">ООН действуют различные межправительственные постоянные и функциональные комиссии и комитеты. Это – Статистическая комиссия, Комиссия по народонаселению, Комиссия по правам человека, Комиссия по положению женщин, Комитет по неправительственным организациям и др. </w:t>
      </w:r>
    </w:p>
    <w:p w:rsidR="002C7B10" w:rsidRDefault="002C327E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Региональные </w:t>
      </w:r>
      <w:r w:rsidR="00D51478">
        <w:rPr>
          <w:rFonts w:ascii="Times New Roman" w:hAnsi="Times New Roman"/>
          <w:sz w:val="28"/>
          <w:szCs w:val="28"/>
        </w:rPr>
        <w:t>экономические комиссии.</w:t>
      </w:r>
    </w:p>
    <w:p w:rsidR="00D51478" w:rsidRDefault="00D51478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системе органов ЭКОСОС действует пять региональных экономических комиссий</w:t>
      </w:r>
      <w:r w:rsidR="00044313">
        <w:rPr>
          <w:rFonts w:ascii="Times New Roman" w:hAnsi="Times New Roman"/>
          <w:sz w:val="28"/>
          <w:szCs w:val="28"/>
        </w:rPr>
        <w:t xml:space="preserve"> : Европейская экономическая комиссия (ЕЭК) , Экономическая и социальная комиссия для Азии и Тихого океана (ЭСКАТО) , Экономическая комиссия для Африки (ЭКА) , Экономическая </w:t>
      </w:r>
      <w:r w:rsidR="000D6B5E">
        <w:rPr>
          <w:rFonts w:ascii="Times New Roman" w:hAnsi="Times New Roman"/>
          <w:sz w:val="28"/>
          <w:szCs w:val="28"/>
        </w:rPr>
        <w:t>комиссия для Латинской Америки (ЭКЛА) , Экономическая комиссия для Западной Африки (ЭКЗА).</w:t>
      </w:r>
    </w:p>
    <w:p w:rsidR="0090054C" w:rsidRDefault="0090054C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Конференция ООН по торговле и развитию (ЮНКТАД).</w:t>
      </w:r>
    </w:p>
    <w:p w:rsidR="009C3440" w:rsidRDefault="00EC0897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Этот международный  орган призван регулировать всемирные торговые отношения. Дело </w:t>
      </w:r>
      <w:r w:rsidR="00590523">
        <w:rPr>
          <w:rFonts w:ascii="Times New Roman" w:hAnsi="Times New Roman"/>
          <w:sz w:val="28"/>
          <w:szCs w:val="28"/>
        </w:rPr>
        <w:t xml:space="preserve">в том, что Генеральное соглашение по тарифам и торговле (ГАТТ) создано и действовало вне рамок ООН. </w:t>
      </w:r>
      <w:r w:rsidR="00CF1449">
        <w:rPr>
          <w:rFonts w:ascii="Times New Roman" w:hAnsi="Times New Roman"/>
          <w:sz w:val="28"/>
          <w:szCs w:val="28"/>
        </w:rPr>
        <w:t xml:space="preserve">Поэтому многие страны ставили перед ООН задачу – иметь в его структурах независимый </w:t>
      </w:r>
      <w:r w:rsidR="006B20D6">
        <w:rPr>
          <w:rFonts w:ascii="Times New Roman" w:hAnsi="Times New Roman"/>
          <w:sz w:val="28"/>
          <w:szCs w:val="28"/>
        </w:rPr>
        <w:t xml:space="preserve">и универсальный орган, призванный от имени мирового сообщества регулировать сложные проблемы </w:t>
      </w:r>
      <w:r w:rsidR="002B6769">
        <w:rPr>
          <w:rFonts w:ascii="Times New Roman" w:hAnsi="Times New Roman"/>
          <w:sz w:val="28"/>
          <w:szCs w:val="28"/>
        </w:rPr>
        <w:t>международной торговли.</w:t>
      </w:r>
    </w:p>
    <w:p w:rsidR="009E2CE7" w:rsidRDefault="009E2CE7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Объединенных Наций по промышленному развитию (ЮНИДО).</w:t>
      </w:r>
    </w:p>
    <w:p w:rsidR="00857A94" w:rsidRDefault="00857A94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Она играет важную роль в структуре организации ООН. В 19</w:t>
      </w:r>
      <w:r w:rsidR="00CB0A87">
        <w:rPr>
          <w:rFonts w:ascii="Times New Roman" w:hAnsi="Times New Roman"/>
          <w:sz w:val="28"/>
          <w:szCs w:val="28"/>
        </w:rPr>
        <w:t xml:space="preserve">87г. ЮНИДО претерпела серьезную реорганизацию с целью повышения эффективности ее работы на местах. Так, учрежден Консультативный </w:t>
      </w:r>
      <w:r w:rsidR="003A25C4">
        <w:rPr>
          <w:rFonts w:ascii="Times New Roman" w:hAnsi="Times New Roman"/>
          <w:sz w:val="28"/>
          <w:szCs w:val="28"/>
        </w:rPr>
        <w:t xml:space="preserve">комитет представителей на местах (ККПМ) для разработки и формулирования руководящих принципов в области отбора, классификации найма, назначения , размещения, предоставления отчетности, управления и оценки деятельности старших </w:t>
      </w:r>
      <w:r w:rsidR="00FF3CB0">
        <w:rPr>
          <w:rFonts w:ascii="Times New Roman" w:hAnsi="Times New Roman"/>
          <w:sz w:val="28"/>
          <w:szCs w:val="28"/>
        </w:rPr>
        <w:t xml:space="preserve">советников по промышленному развитию в регионах (СИДФА). Значительно повышена оперативная гибкость ЮНИДО, чему способствовало </w:t>
      </w:r>
      <w:r w:rsidR="006C36DE">
        <w:rPr>
          <w:rFonts w:ascii="Times New Roman" w:hAnsi="Times New Roman"/>
          <w:sz w:val="28"/>
          <w:szCs w:val="28"/>
        </w:rPr>
        <w:t>создание Секции комплексных промышленных проектов. Главная функция этого нового подразделения состоит в разработке</w:t>
      </w:r>
      <w:r w:rsidR="003939D6">
        <w:rPr>
          <w:rFonts w:ascii="Times New Roman" w:hAnsi="Times New Roman"/>
          <w:sz w:val="28"/>
          <w:szCs w:val="28"/>
        </w:rPr>
        <w:t>, координации и контроле за осуществлением отдельных крупномасштабных технических проектов, которыми</w:t>
      </w:r>
      <w:r w:rsidR="009975E7">
        <w:rPr>
          <w:rFonts w:ascii="Times New Roman" w:hAnsi="Times New Roman"/>
          <w:sz w:val="28"/>
          <w:szCs w:val="28"/>
        </w:rPr>
        <w:t xml:space="preserve"> занимаются несколько отделений ЮНИДО, </w:t>
      </w:r>
    </w:p>
    <w:p w:rsidR="009975E7" w:rsidRDefault="009975E7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Специальные программы в структуре ООН.</w:t>
      </w:r>
    </w:p>
    <w:p w:rsidR="00A84B9C" w:rsidRDefault="009975E7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Значительное место в системе международных организаций ООН занимают специальные программы. Это прежде всего: Программа развития ООН</w:t>
      </w:r>
      <w:r w:rsidR="00487560">
        <w:rPr>
          <w:rFonts w:ascii="Times New Roman" w:hAnsi="Times New Roman"/>
          <w:sz w:val="28"/>
          <w:szCs w:val="28"/>
        </w:rPr>
        <w:t xml:space="preserve"> (ПРООН), Детский фонд ООН (ЮНИСЕФ), Программа ООН по окружающей среде (ЮНЕП), Университет ООН ЮНЮ и Учебный и научно-</w:t>
      </w:r>
    </w:p>
    <w:p w:rsidR="00A84B9C" w:rsidRDefault="00A84B9C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</w:p>
    <w:p w:rsidR="00710F14" w:rsidRDefault="00487560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исследовательский институт ООН (ЮНИТАР)</w:t>
      </w:r>
      <w:r w:rsidR="00710F14">
        <w:rPr>
          <w:rFonts w:ascii="Times New Roman" w:hAnsi="Times New Roman"/>
          <w:sz w:val="28"/>
          <w:szCs w:val="28"/>
        </w:rPr>
        <w:t>.</w:t>
      </w:r>
    </w:p>
    <w:p w:rsidR="00710F14" w:rsidRDefault="00710F14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Специализированные учреждения при ООН. Организа</w:t>
      </w:r>
      <w:r w:rsidR="00E11515">
        <w:rPr>
          <w:rFonts w:ascii="Times New Roman" w:hAnsi="Times New Roman"/>
          <w:sz w:val="28"/>
          <w:szCs w:val="28"/>
        </w:rPr>
        <w:t>ция ООН по вопросам образования, науки и культуры (ЮНЕСКО).</w:t>
      </w:r>
    </w:p>
    <w:p w:rsidR="00E11515" w:rsidRDefault="00E11515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Уставом ООН </w:t>
      </w:r>
      <w:r w:rsidR="00D96F27">
        <w:rPr>
          <w:rFonts w:ascii="Times New Roman" w:hAnsi="Times New Roman"/>
          <w:sz w:val="28"/>
          <w:szCs w:val="28"/>
        </w:rPr>
        <w:t xml:space="preserve">предусматривается создание специализированных учреждений. К ним относятся: Организация ООН по вопросам образования, науки и культуры (ЮНЕСКО), Международная организация труда </w:t>
      </w:r>
      <w:r w:rsidR="004A2BC4">
        <w:rPr>
          <w:rFonts w:ascii="Times New Roman" w:hAnsi="Times New Roman"/>
          <w:sz w:val="28"/>
          <w:szCs w:val="28"/>
        </w:rPr>
        <w:t xml:space="preserve">(МОТ), Международный союз электросвязи (МСЭ), Всемирный почтовый союз (ВСП), Всемирная организация здравоохранения (ВОЗ), </w:t>
      </w:r>
      <w:r w:rsidR="00120655">
        <w:rPr>
          <w:rFonts w:ascii="Times New Roman" w:hAnsi="Times New Roman"/>
          <w:sz w:val="28"/>
          <w:szCs w:val="28"/>
        </w:rPr>
        <w:t>Продовольственная и сельскохозяйственная организация (ФАО) и др.</w:t>
      </w:r>
    </w:p>
    <w:p w:rsidR="00120655" w:rsidRDefault="00120655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ЮНЕСКО действует с 1946 г., имеет </w:t>
      </w:r>
      <w:r w:rsidR="00665C86">
        <w:rPr>
          <w:rFonts w:ascii="Times New Roman" w:hAnsi="Times New Roman"/>
          <w:sz w:val="28"/>
          <w:szCs w:val="28"/>
        </w:rPr>
        <w:t>штаб-квартиру в Париже, членами состоят более 160 государств.</w:t>
      </w:r>
      <w:r w:rsidR="00CD5E64">
        <w:rPr>
          <w:rFonts w:ascii="Times New Roman" w:hAnsi="Times New Roman"/>
          <w:sz w:val="28"/>
          <w:szCs w:val="28"/>
        </w:rPr>
        <w:t xml:space="preserve"> Ее основные задачи исходят их самого названия организации – развитие международного сотру</w:t>
      </w:r>
      <w:r w:rsidR="00155F0F">
        <w:rPr>
          <w:rFonts w:ascii="Times New Roman" w:hAnsi="Times New Roman"/>
          <w:sz w:val="28"/>
          <w:szCs w:val="28"/>
        </w:rPr>
        <w:t xml:space="preserve">дничества в области образования, науки и культуры. Важное </w:t>
      </w:r>
      <w:r w:rsidR="00E742ED">
        <w:rPr>
          <w:rFonts w:ascii="Times New Roman" w:hAnsi="Times New Roman"/>
          <w:sz w:val="28"/>
          <w:szCs w:val="28"/>
        </w:rPr>
        <w:t>значение в деятельности ЮНЕСКО имеет принятая в 1978 г.</w:t>
      </w:r>
      <w:r w:rsidR="00777D0D">
        <w:rPr>
          <w:rFonts w:ascii="Times New Roman" w:hAnsi="Times New Roman"/>
          <w:sz w:val="28"/>
          <w:szCs w:val="28"/>
        </w:rPr>
        <w:t xml:space="preserve"> Д</w:t>
      </w:r>
      <w:r w:rsidR="003321DA">
        <w:rPr>
          <w:rFonts w:ascii="Times New Roman" w:hAnsi="Times New Roman"/>
          <w:sz w:val="28"/>
          <w:szCs w:val="28"/>
        </w:rPr>
        <w:t>екларация об основных принципах, касающихся вклада средств массовой информации в укреплении мира и</w:t>
      </w:r>
      <w:r w:rsidR="00745A9C">
        <w:rPr>
          <w:rFonts w:ascii="Times New Roman" w:hAnsi="Times New Roman"/>
          <w:sz w:val="28"/>
          <w:szCs w:val="28"/>
        </w:rPr>
        <w:t xml:space="preserve"> международного взаимопонимания, в развитии прав человека на основе положений Заключительного акта в Хельсинки</w:t>
      </w:r>
      <w:r w:rsidR="00DE0165">
        <w:rPr>
          <w:rFonts w:ascii="Times New Roman" w:hAnsi="Times New Roman"/>
          <w:sz w:val="28"/>
          <w:szCs w:val="28"/>
        </w:rPr>
        <w:t xml:space="preserve"> (1975 г.). В рамках ЮНЕСКО действует множество</w:t>
      </w:r>
      <w:r w:rsidR="00AE255C">
        <w:rPr>
          <w:rFonts w:ascii="Times New Roman" w:hAnsi="Times New Roman"/>
          <w:sz w:val="28"/>
          <w:szCs w:val="28"/>
        </w:rPr>
        <w:t xml:space="preserve"> научных программ сотрудничества. Оздоровление международных политических отношений в конструктивном направлении влияет на деятельность ЮНЕСКО, а сокращение оборотных бюджетов стран приводит к постепенному увеличению финансовых возможностей различных организаций ЮНЕСКО.</w:t>
      </w:r>
    </w:p>
    <w:p w:rsidR="00567A3E" w:rsidRDefault="00567A3E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Другие специализированные организации ООН.</w:t>
      </w:r>
    </w:p>
    <w:p w:rsidR="00567A3E" w:rsidRDefault="00567A3E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системе ООН действует еще целый ряд специализированных учреждений, </w:t>
      </w:r>
      <w:r w:rsidR="009E2F14">
        <w:rPr>
          <w:rFonts w:ascii="Times New Roman" w:hAnsi="Times New Roman"/>
          <w:sz w:val="28"/>
          <w:szCs w:val="28"/>
        </w:rPr>
        <w:t>в которые входит большинство стран мира. Это Всемирная метеорологическая организация (ВМО), Всемирная организация интеллектуальной собственности (ВОИС)</w:t>
      </w:r>
      <w:r w:rsidR="00BE3E92">
        <w:rPr>
          <w:rFonts w:ascii="Times New Roman" w:hAnsi="Times New Roman"/>
          <w:sz w:val="28"/>
          <w:szCs w:val="28"/>
        </w:rPr>
        <w:t xml:space="preserve">, Всемирная туристская организация (ИМО). Международное агентство по </w:t>
      </w:r>
      <w:r w:rsidR="00F31E62">
        <w:rPr>
          <w:rFonts w:ascii="Times New Roman" w:hAnsi="Times New Roman"/>
          <w:sz w:val="28"/>
          <w:szCs w:val="28"/>
        </w:rPr>
        <w:t xml:space="preserve">атомной энергии (МАГАТЭ) формально не является специализированным учреждением ООН, хотя </w:t>
      </w:r>
      <w:r w:rsidR="00AE3FFE">
        <w:rPr>
          <w:rFonts w:ascii="Times New Roman" w:hAnsi="Times New Roman"/>
          <w:sz w:val="28"/>
          <w:szCs w:val="28"/>
        </w:rPr>
        <w:t>действует практически как учреждение ООН, входя в его систему.</w:t>
      </w:r>
    </w:p>
    <w:p w:rsidR="00AE3FFE" w:rsidRDefault="00AE3FFE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Специализированными учреждениями ООН являются также Международный валютный фонд (МВФ), группа </w:t>
      </w:r>
      <w:r w:rsidR="00F75914">
        <w:rPr>
          <w:rFonts w:ascii="Times New Roman" w:hAnsi="Times New Roman"/>
          <w:sz w:val="28"/>
          <w:szCs w:val="28"/>
        </w:rPr>
        <w:t xml:space="preserve">Всемирного банка, в который входит Международный банк реконструкции и развития (МБРР), Международная финансовая корпорация (МФК) и Международная </w:t>
      </w:r>
      <w:r w:rsidR="00AA3325">
        <w:rPr>
          <w:rFonts w:ascii="Times New Roman" w:hAnsi="Times New Roman"/>
          <w:sz w:val="28"/>
          <w:szCs w:val="28"/>
        </w:rPr>
        <w:t xml:space="preserve">ассоциация развития (МАР). Эти крупные финансовые организации контролируются ведущими державами, и прежде всего США, и поэтому </w:t>
      </w:r>
      <w:r w:rsidR="00D24DA3">
        <w:rPr>
          <w:rFonts w:ascii="Times New Roman" w:hAnsi="Times New Roman"/>
          <w:sz w:val="28"/>
          <w:szCs w:val="28"/>
        </w:rPr>
        <w:t>выделяются в исследованиях в особую группу учреждений с четкой прозападной ориентацией</w:t>
      </w:r>
      <w:r w:rsidR="007D77D4">
        <w:rPr>
          <w:rFonts w:ascii="Times New Roman" w:hAnsi="Times New Roman"/>
          <w:sz w:val="28"/>
          <w:szCs w:val="28"/>
        </w:rPr>
        <w:t>, закрепленной в их уставах. Тем</w:t>
      </w:r>
      <w:r w:rsidR="00D24DA3">
        <w:rPr>
          <w:rFonts w:ascii="Times New Roman" w:hAnsi="Times New Roman"/>
          <w:sz w:val="28"/>
          <w:szCs w:val="28"/>
        </w:rPr>
        <w:t xml:space="preserve"> не менее </w:t>
      </w:r>
      <w:r w:rsidR="007D77D4">
        <w:rPr>
          <w:rFonts w:ascii="Times New Roman" w:hAnsi="Times New Roman"/>
          <w:sz w:val="28"/>
          <w:szCs w:val="28"/>
        </w:rPr>
        <w:t>в последний период намечаются тенденции, которые способствуют определенному соглашению их деятельности, деловым контактам</w:t>
      </w:r>
      <w:r w:rsidR="000F61A5">
        <w:rPr>
          <w:rFonts w:ascii="Times New Roman" w:hAnsi="Times New Roman"/>
          <w:sz w:val="28"/>
          <w:szCs w:val="28"/>
        </w:rPr>
        <w:t xml:space="preserve"> с другими организациями.</w:t>
      </w:r>
    </w:p>
    <w:p w:rsidR="000F61A5" w:rsidRDefault="000F61A5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Европейский банк реконструкции и развития (ЕВРР)</w:t>
      </w:r>
      <w:r w:rsidR="00EB48EA">
        <w:rPr>
          <w:rFonts w:ascii="Times New Roman" w:hAnsi="Times New Roman"/>
          <w:sz w:val="28"/>
          <w:szCs w:val="28"/>
        </w:rPr>
        <w:t>.</w:t>
      </w:r>
    </w:p>
    <w:p w:rsidR="00A84B9C" w:rsidRDefault="00EB48EA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Цели ЕБРР заключаются в том, чтобы осуществлять финансовую помощь новым государствам Евразии и Восточной Европы в </w:t>
      </w:r>
      <w:r w:rsidR="008E1E47">
        <w:rPr>
          <w:rFonts w:ascii="Times New Roman" w:hAnsi="Times New Roman"/>
          <w:sz w:val="28"/>
          <w:szCs w:val="28"/>
        </w:rPr>
        <w:t xml:space="preserve">проведении экономических реформ, в частности в финансировании «программ </w:t>
      </w:r>
    </w:p>
    <w:p w:rsidR="00A84B9C" w:rsidRPr="00A84B9C" w:rsidRDefault="00A84B9C" w:rsidP="00A84B9C">
      <w:pPr>
        <w:tabs>
          <w:tab w:val="left" w:pos="352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</w:p>
    <w:p w:rsidR="00EB48EA" w:rsidRDefault="008E1E47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приватизации» и поощрения «частной инициативы» и «духа предпринимательства»</w:t>
      </w:r>
      <w:r w:rsidR="004E30E9">
        <w:rPr>
          <w:rFonts w:ascii="Times New Roman" w:hAnsi="Times New Roman"/>
          <w:sz w:val="28"/>
          <w:szCs w:val="28"/>
        </w:rPr>
        <w:t>. Однако,</w:t>
      </w:r>
      <w:r>
        <w:rPr>
          <w:rFonts w:ascii="Times New Roman" w:hAnsi="Times New Roman"/>
          <w:sz w:val="28"/>
          <w:szCs w:val="28"/>
        </w:rPr>
        <w:t xml:space="preserve"> реальное функционирование банка началось только в 1993 г. Действительно, за 1994-1997 гг. деятельность банка определенная техническая помощь оказана ряду стран, но ясно, что возможности банка ограничены и сколько-нибудь существенного финансового влияния его на участников СНГ, Прибалтийские страны и Восточную Европу ожидать нереально. Тем не менее его значение для указанных стран не следует недооценивать.</w:t>
      </w:r>
    </w:p>
    <w:p w:rsidR="008E1E47" w:rsidRDefault="008E1E47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Более эффективной была бы деятельность этого банка, если бы его руководство перешло на формы сотрудничества с новыми государствами непосредственно на уровне самих банковских организаций, например, через обучение их персонала </w:t>
      </w:r>
      <w:r w:rsidR="004E30E9">
        <w:rPr>
          <w:rFonts w:ascii="Times New Roman" w:hAnsi="Times New Roman"/>
          <w:sz w:val="28"/>
          <w:szCs w:val="28"/>
        </w:rPr>
        <w:t>современным методам работы банков в развитых странах рыночной экономики или в новых индустриальных странах, в которых они действуют с высокой эффективностью.</w:t>
      </w:r>
    </w:p>
    <w:p w:rsidR="00A84B9C" w:rsidRDefault="00A84B9C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A84B9C" w:rsidRDefault="00A84B9C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A84B9C" w:rsidRDefault="00A84B9C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A84B9C" w:rsidRDefault="00A84B9C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A84B9C" w:rsidRDefault="00A84B9C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A84B9C" w:rsidRDefault="00A84B9C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A84B9C" w:rsidRDefault="00A84B9C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A84B9C" w:rsidRDefault="00A84B9C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A84B9C" w:rsidRDefault="00A84B9C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A84B9C" w:rsidRDefault="00A84B9C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A84B9C" w:rsidRDefault="00A84B9C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A84B9C" w:rsidRDefault="00A84B9C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A84B9C" w:rsidRDefault="00A84B9C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A84B9C" w:rsidRDefault="00A84B9C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A84B9C" w:rsidRDefault="00A84B9C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A84B9C" w:rsidRDefault="00A84B9C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A84B9C" w:rsidRDefault="00A84B9C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A84B9C" w:rsidRDefault="00A84B9C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A84B9C" w:rsidRDefault="00A84B9C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A84B9C" w:rsidRDefault="00A84B9C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A84B9C" w:rsidRDefault="00A84B9C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A84B9C" w:rsidRDefault="00A84B9C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A84B9C" w:rsidRDefault="00A84B9C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A84B9C" w:rsidRDefault="00A84B9C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A84B9C" w:rsidRDefault="00A84B9C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A84B9C" w:rsidRDefault="00A84B9C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A84B9C" w:rsidRDefault="00A84B9C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A84B9C" w:rsidRDefault="00A84B9C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A84B9C" w:rsidRDefault="00A84B9C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A84B9C" w:rsidRDefault="00A84B9C" w:rsidP="00143071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p w:rsidR="00A84B9C" w:rsidRDefault="00A84B9C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</w:p>
    <w:p w:rsidR="00A84B9C" w:rsidRDefault="002F7B05" w:rsidP="002F7B05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задач.</w:t>
      </w:r>
    </w:p>
    <w:p w:rsidR="002F7B05" w:rsidRDefault="002F7B05" w:rsidP="002F7B05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1.Определите паритет покупательной способности российского рубля и американского доллара. Условная потребительная корзина из трех товаров А, В, С в таблице</w:t>
      </w:r>
    </w:p>
    <w:p w:rsidR="002F7B05" w:rsidRDefault="002F7B05" w:rsidP="002F7B05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2F7B05" w:rsidRPr="00282280" w:rsidTr="00282280">
        <w:trPr>
          <w:trHeight w:val="495"/>
        </w:trPr>
        <w:tc>
          <w:tcPr>
            <w:tcW w:w="1367" w:type="dxa"/>
          </w:tcPr>
          <w:p w:rsidR="00202234" w:rsidRPr="00282280" w:rsidRDefault="00202234" w:rsidP="00282280">
            <w:pPr>
              <w:tabs>
                <w:tab w:val="left" w:pos="5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F7B05" w:rsidRPr="00282280" w:rsidRDefault="00202234" w:rsidP="00282280">
            <w:pPr>
              <w:tabs>
                <w:tab w:val="left" w:pos="5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280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  <w:p w:rsidR="00202234" w:rsidRPr="00282280" w:rsidRDefault="00202234" w:rsidP="00282280">
            <w:pPr>
              <w:tabs>
                <w:tab w:val="left" w:pos="5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1" w:type="dxa"/>
            <w:gridSpan w:val="3"/>
          </w:tcPr>
          <w:p w:rsidR="002F7B05" w:rsidRPr="00282280" w:rsidRDefault="002F7B05" w:rsidP="00282280">
            <w:pPr>
              <w:tabs>
                <w:tab w:val="left" w:pos="5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F7B05" w:rsidRPr="00282280" w:rsidRDefault="00202234" w:rsidP="00282280">
            <w:pPr>
              <w:tabs>
                <w:tab w:val="left" w:pos="5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280">
              <w:rPr>
                <w:rFonts w:ascii="Times New Roman" w:hAnsi="Times New Roman"/>
                <w:sz w:val="28"/>
                <w:szCs w:val="28"/>
              </w:rPr>
              <w:t>Цена товара</w:t>
            </w:r>
          </w:p>
          <w:p w:rsidR="002F7B05" w:rsidRPr="00282280" w:rsidRDefault="002F7B05" w:rsidP="00282280">
            <w:pPr>
              <w:tabs>
                <w:tab w:val="left" w:pos="5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  <w:gridSpan w:val="3"/>
          </w:tcPr>
          <w:p w:rsidR="00202234" w:rsidRPr="00282280" w:rsidRDefault="00202234" w:rsidP="00282280">
            <w:pPr>
              <w:tabs>
                <w:tab w:val="left" w:pos="5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F7B05" w:rsidRPr="00282280" w:rsidRDefault="00202234" w:rsidP="00282280">
            <w:pPr>
              <w:tabs>
                <w:tab w:val="left" w:pos="5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280">
              <w:rPr>
                <w:rFonts w:ascii="Times New Roman" w:hAnsi="Times New Roman"/>
                <w:sz w:val="28"/>
                <w:szCs w:val="28"/>
              </w:rPr>
              <w:t>Количество товара</w:t>
            </w:r>
          </w:p>
        </w:tc>
      </w:tr>
      <w:tr w:rsidR="002F7B05" w:rsidRPr="00282280" w:rsidTr="00282280">
        <w:trPr>
          <w:trHeight w:val="379"/>
        </w:trPr>
        <w:tc>
          <w:tcPr>
            <w:tcW w:w="1367" w:type="dxa"/>
          </w:tcPr>
          <w:p w:rsidR="002F7B05" w:rsidRPr="00282280" w:rsidRDefault="00202234" w:rsidP="00282280">
            <w:pPr>
              <w:tabs>
                <w:tab w:val="left" w:pos="5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280">
              <w:rPr>
                <w:rFonts w:ascii="Times New Roman" w:hAnsi="Times New Roman"/>
                <w:sz w:val="28"/>
                <w:szCs w:val="28"/>
              </w:rPr>
              <w:t>Страны</w:t>
            </w:r>
          </w:p>
        </w:tc>
        <w:tc>
          <w:tcPr>
            <w:tcW w:w="1367" w:type="dxa"/>
          </w:tcPr>
          <w:p w:rsidR="002F7B05" w:rsidRPr="00282280" w:rsidRDefault="00202234" w:rsidP="00282280">
            <w:pPr>
              <w:tabs>
                <w:tab w:val="left" w:pos="5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28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367" w:type="dxa"/>
          </w:tcPr>
          <w:p w:rsidR="002F7B05" w:rsidRPr="00282280" w:rsidRDefault="00202234" w:rsidP="00282280">
            <w:pPr>
              <w:tabs>
                <w:tab w:val="left" w:pos="5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280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367" w:type="dxa"/>
          </w:tcPr>
          <w:p w:rsidR="002F7B05" w:rsidRPr="00282280" w:rsidRDefault="00202234" w:rsidP="00282280">
            <w:pPr>
              <w:tabs>
                <w:tab w:val="left" w:pos="5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280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1367" w:type="dxa"/>
          </w:tcPr>
          <w:p w:rsidR="002F7B05" w:rsidRPr="00282280" w:rsidRDefault="00202234" w:rsidP="00282280">
            <w:pPr>
              <w:tabs>
                <w:tab w:val="left" w:pos="5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28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368" w:type="dxa"/>
          </w:tcPr>
          <w:p w:rsidR="002F7B05" w:rsidRPr="00282280" w:rsidRDefault="00202234" w:rsidP="00282280">
            <w:pPr>
              <w:tabs>
                <w:tab w:val="left" w:pos="5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280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368" w:type="dxa"/>
          </w:tcPr>
          <w:p w:rsidR="002F7B05" w:rsidRPr="00282280" w:rsidRDefault="00202234" w:rsidP="00282280">
            <w:pPr>
              <w:tabs>
                <w:tab w:val="left" w:pos="5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280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</w:tr>
      <w:tr w:rsidR="002F7B05" w:rsidRPr="00282280" w:rsidTr="00282280">
        <w:trPr>
          <w:trHeight w:val="715"/>
        </w:trPr>
        <w:tc>
          <w:tcPr>
            <w:tcW w:w="1367" w:type="dxa"/>
          </w:tcPr>
          <w:p w:rsidR="002F7B05" w:rsidRPr="00282280" w:rsidRDefault="00202234" w:rsidP="00282280">
            <w:pPr>
              <w:tabs>
                <w:tab w:val="left" w:pos="5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280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202234" w:rsidRPr="00282280" w:rsidRDefault="00202234" w:rsidP="00282280">
            <w:pPr>
              <w:tabs>
                <w:tab w:val="left" w:pos="5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280">
              <w:rPr>
                <w:rFonts w:ascii="Times New Roman" w:hAnsi="Times New Roman"/>
                <w:sz w:val="28"/>
                <w:szCs w:val="28"/>
              </w:rPr>
              <w:t>США</w:t>
            </w:r>
          </w:p>
        </w:tc>
        <w:tc>
          <w:tcPr>
            <w:tcW w:w="1367" w:type="dxa"/>
          </w:tcPr>
          <w:p w:rsidR="002F7B05" w:rsidRPr="00282280" w:rsidRDefault="00202234" w:rsidP="00282280">
            <w:pPr>
              <w:tabs>
                <w:tab w:val="left" w:pos="5865"/>
              </w:tabs>
              <w:rPr>
                <w:rFonts w:ascii="Times New Roman" w:hAnsi="Times New Roman"/>
                <w:sz w:val="28"/>
                <w:szCs w:val="28"/>
              </w:rPr>
            </w:pPr>
            <w:r w:rsidRPr="00282280">
              <w:rPr>
                <w:rFonts w:ascii="Times New Roman" w:hAnsi="Times New Roman"/>
                <w:sz w:val="28"/>
                <w:szCs w:val="28"/>
              </w:rPr>
              <w:t>5 руб.</w:t>
            </w:r>
          </w:p>
          <w:p w:rsidR="002F7B05" w:rsidRPr="00282280" w:rsidRDefault="00202234" w:rsidP="00282280">
            <w:pPr>
              <w:tabs>
                <w:tab w:val="left" w:pos="5865"/>
              </w:tabs>
              <w:rPr>
                <w:rFonts w:ascii="Times New Roman" w:hAnsi="Times New Roman"/>
                <w:sz w:val="28"/>
                <w:szCs w:val="28"/>
              </w:rPr>
            </w:pPr>
            <w:r w:rsidRPr="00282280">
              <w:rPr>
                <w:rFonts w:ascii="Times New Roman" w:hAnsi="Times New Roman"/>
                <w:sz w:val="28"/>
                <w:szCs w:val="28"/>
              </w:rPr>
              <w:t>0,2 долл.</w:t>
            </w:r>
          </w:p>
        </w:tc>
        <w:tc>
          <w:tcPr>
            <w:tcW w:w="1367" w:type="dxa"/>
          </w:tcPr>
          <w:p w:rsidR="002F7B05" w:rsidRPr="00282280" w:rsidRDefault="00202234" w:rsidP="00282280">
            <w:pPr>
              <w:tabs>
                <w:tab w:val="left" w:pos="5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280">
              <w:rPr>
                <w:rFonts w:ascii="Times New Roman" w:hAnsi="Times New Roman"/>
                <w:sz w:val="28"/>
                <w:szCs w:val="28"/>
              </w:rPr>
              <w:t>10 руб.</w:t>
            </w:r>
          </w:p>
          <w:p w:rsidR="00202234" w:rsidRPr="00282280" w:rsidRDefault="00202234" w:rsidP="00282280">
            <w:pPr>
              <w:tabs>
                <w:tab w:val="left" w:pos="5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280">
              <w:rPr>
                <w:rFonts w:ascii="Times New Roman" w:hAnsi="Times New Roman"/>
                <w:sz w:val="28"/>
                <w:szCs w:val="28"/>
              </w:rPr>
              <w:t>5,0 долл.</w:t>
            </w:r>
          </w:p>
        </w:tc>
        <w:tc>
          <w:tcPr>
            <w:tcW w:w="1367" w:type="dxa"/>
          </w:tcPr>
          <w:p w:rsidR="002F7B05" w:rsidRPr="00282280" w:rsidRDefault="00202234" w:rsidP="00282280">
            <w:pPr>
              <w:tabs>
                <w:tab w:val="left" w:pos="5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280">
              <w:rPr>
                <w:rFonts w:ascii="Times New Roman" w:hAnsi="Times New Roman"/>
                <w:sz w:val="28"/>
                <w:szCs w:val="28"/>
              </w:rPr>
              <w:t>80 руб.</w:t>
            </w:r>
          </w:p>
          <w:p w:rsidR="00202234" w:rsidRPr="00282280" w:rsidRDefault="00202234" w:rsidP="00282280">
            <w:pPr>
              <w:tabs>
                <w:tab w:val="left" w:pos="5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280">
              <w:rPr>
                <w:rFonts w:ascii="Times New Roman" w:hAnsi="Times New Roman"/>
                <w:sz w:val="28"/>
                <w:szCs w:val="28"/>
              </w:rPr>
              <w:t>2,0 долл.</w:t>
            </w:r>
          </w:p>
        </w:tc>
        <w:tc>
          <w:tcPr>
            <w:tcW w:w="1367" w:type="dxa"/>
          </w:tcPr>
          <w:p w:rsidR="002F7B05" w:rsidRPr="00282280" w:rsidRDefault="00202234" w:rsidP="00282280">
            <w:pPr>
              <w:tabs>
                <w:tab w:val="left" w:pos="5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280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202234" w:rsidRPr="00282280" w:rsidRDefault="00202234" w:rsidP="00282280">
            <w:pPr>
              <w:tabs>
                <w:tab w:val="left" w:pos="5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28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368" w:type="dxa"/>
          </w:tcPr>
          <w:p w:rsidR="002F7B05" w:rsidRPr="00282280" w:rsidRDefault="00202234" w:rsidP="00282280">
            <w:pPr>
              <w:tabs>
                <w:tab w:val="left" w:pos="5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280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202234" w:rsidRPr="00282280" w:rsidRDefault="00202234" w:rsidP="00282280">
            <w:pPr>
              <w:tabs>
                <w:tab w:val="left" w:pos="5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28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368" w:type="dxa"/>
          </w:tcPr>
          <w:p w:rsidR="002F7B05" w:rsidRPr="00282280" w:rsidRDefault="00202234" w:rsidP="00282280">
            <w:pPr>
              <w:tabs>
                <w:tab w:val="left" w:pos="5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280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202234" w:rsidRPr="00282280" w:rsidRDefault="00202234" w:rsidP="00282280">
            <w:pPr>
              <w:tabs>
                <w:tab w:val="left" w:pos="5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28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085937" w:rsidRDefault="00085937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085937" w:rsidRDefault="00085937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085937" w:rsidRDefault="00085937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085937" w:rsidRDefault="00085937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085937" w:rsidRDefault="00085937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085937" w:rsidRDefault="00085937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085937" w:rsidRDefault="00085937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085937" w:rsidRDefault="00085937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085937" w:rsidRDefault="00085937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085937" w:rsidRDefault="00085937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085937" w:rsidRDefault="00085937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085937" w:rsidRDefault="00085937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085937" w:rsidRDefault="00085937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085937" w:rsidRDefault="00085937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085937" w:rsidRDefault="00085937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085937" w:rsidRDefault="00085937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085937" w:rsidRDefault="00085937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085937" w:rsidRDefault="00085937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085937" w:rsidRDefault="00085937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085937" w:rsidRDefault="00085937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085937" w:rsidRDefault="00085937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085937" w:rsidRDefault="00085937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085937" w:rsidRDefault="00085937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085937" w:rsidRDefault="00085937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085937" w:rsidRDefault="00085937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085937" w:rsidRDefault="00085937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085937" w:rsidRDefault="00085937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085937" w:rsidRDefault="00085937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085937" w:rsidRDefault="00085937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085937" w:rsidRDefault="00085937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085937" w:rsidRDefault="00085937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085937" w:rsidRDefault="00085937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085937" w:rsidRDefault="00202234" w:rsidP="00202234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</w:p>
    <w:p w:rsidR="00085937" w:rsidRPr="00202234" w:rsidRDefault="00202234" w:rsidP="00202234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2.Компания ФРГ экспортировала автомобили в США по цене 10 тыс. долл. Валютный курс составляет 1,5 ДМ за 1</w:t>
      </w:r>
      <w:r w:rsidRPr="00202234">
        <w:rPr>
          <w:rFonts w:ascii="Times New Roman" w:hAnsi="Times New Roman"/>
          <w:sz w:val="28"/>
          <w:szCs w:val="28"/>
        </w:rPr>
        <w:t>$</w:t>
      </w:r>
      <w:r>
        <w:rPr>
          <w:rFonts w:ascii="Times New Roman" w:hAnsi="Times New Roman"/>
          <w:sz w:val="28"/>
          <w:szCs w:val="28"/>
        </w:rPr>
        <w:t>. Издержки производства на один автомобиль составляли 11 тыс. марок. Определите, как изменилась прибыль экспортеров в немецких марках при снижении курса марки на 20 %.</w:t>
      </w:r>
    </w:p>
    <w:p w:rsidR="00085937" w:rsidRDefault="00085937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085937" w:rsidRDefault="00085937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085937" w:rsidRDefault="00085937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085937" w:rsidRDefault="00085937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085937" w:rsidRDefault="00085937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085937" w:rsidRDefault="00085937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085937" w:rsidRDefault="00085937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085937" w:rsidRDefault="00085937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085937" w:rsidRDefault="00085937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202234" w:rsidRDefault="00202234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202234" w:rsidRDefault="00202234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202234" w:rsidRDefault="00202234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202234" w:rsidRDefault="00202234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202234" w:rsidRDefault="00202234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202234" w:rsidRDefault="00202234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202234" w:rsidRDefault="00202234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202234" w:rsidRDefault="00202234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202234" w:rsidRDefault="00202234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202234" w:rsidRDefault="00202234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202234" w:rsidRDefault="00202234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202234" w:rsidRDefault="00202234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202234" w:rsidRDefault="00202234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202234" w:rsidRDefault="00202234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202234" w:rsidRDefault="00202234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202234" w:rsidRDefault="00202234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202234" w:rsidRDefault="00202234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202234" w:rsidRDefault="00202234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202234" w:rsidRDefault="00202234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202234" w:rsidRDefault="00202234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202234" w:rsidRDefault="00202234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202234" w:rsidRDefault="00202234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202234" w:rsidRDefault="00202234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202234" w:rsidRDefault="00202234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202234" w:rsidRDefault="00202234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202234" w:rsidRDefault="00202234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202234" w:rsidRDefault="00202234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202234" w:rsidRDefault="00202234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202234" w:rsidRDefault="00202234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202234" w:rsidRDefault="00202234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202234" w:rsidRDefault="00202234" w:rsidP="00A84B9C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</w:p>
    <w:p w:rsidR="00085937" w:rsidRDefault="00202234" w:rsidP="00202234">
      <w:pPr>
        <w:tabs>
          <w:tab w:val="left" w:pos="586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</w:p>
    <w:p w:rsidR="00202234" w:rsidRDefault="00202234" w:rsidP="00202234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литературы:</w:t>
      </w:r>
    </w:p>
    <w:p w:rsidR="00202234" w:rsidRPr="008E1E47" w:rsidRDefault="00E3016F" w:rsidP="00202234">
      <w:pPr>
        <w:tabs>
          <w:tab w:val="left" w:pos="58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bookmarkStart w:id="0" w:name="_GoBack"/>
      <w:bookmarkEnd w:id="0"/>
    </w:p>
    <w:sectPr w:rsidR="00202234" w:rsidRPr="008E1E47" w:rsidSect="00DB7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83531"/>
    <w:multiLevelType w:val="hybridMultilevel"/>
    <w:tmpl w:val="6298E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3071"/>
    <w:rsid w:val="0000435B"/>
    <w:rsid w:val="00011C07"/>
    <w:rsid w:val="00024762"/>
    <w:rsid w:val="00044313"/>
    <w:rsid w:val="00053171"/>
    <w:rsid w:val="000705BC"/>
    <w:rsid w:val="00085937"/>
    <w:rsid w:val="000C3BC1"/>
    <w:rsid w:val="000D6B5E"/>
    <w:rsid w:val="000D799C"/>
    <w:rsid w:val="000E788C"/>
    <w:rsid w:val="000F61A5"/>
    <w:rsid w:val="00120655"/>
    <w:rsid w:val="001249CB"/>
    <w:rsid w:val="001335B6"/>
    <w:rsid w:val="00143071"/>
    <w:rsid w:val="00155F0F"/>
    <w:rsid w:val="0016054E"/>
    <w:rsid w:val="001A1F42"/>
    <w:rsid w:val="001C05A8"/>
    <w:rsid w:val="00202234"/>
    <w:rsid w:val="00210B20"/>
    <w:rsid w:val="00214F15"/>
    <w:rsid w:val="002204E8"/>
    <w:rsid w:val="00254456"/>
    <w:rsid w:val="00254563"/>
    <w:rsid w:val="00266968"/>
    <w:rsid w:val="00272A79"/>
    <w:rsid w:val="00282280"/>
    <w:rsid w:val="0028425F"/>
    <w:rsid w:val="002A204C"/>
    <w:rsid w:val="002B6769"/>
    <w:rsid w:val="002C327E"/>
    <w:rsid w:val="002C32C2"/>
    <w:rsid w:val="002C7B10"/>
    <w:rsid w:val="002F7B05"/>
    <w:rsid w:val="00301C9C"/>
    <w:rsid w:val="003321DA"/>
    <w:rsid w:val="00355A75"/>
    <w:rsid w:val="003939D6"/>
    <w:rsid w:val="0039416C"/>
    <w:rsid w:val="00394B86"/>
    <w:rsid w:val="003A25C4"/>
    <w:rsid w:val="003A6C36"/>
    <w:rsid w:val="003B42B9"/>
    <w:rsid w:val="003C0872"/>
    <w:rsid w:val="003C337A"/>
    <w:rsid w:val="003D7B0D"/>
    <w:rsid w:val="00445C97"/>
    <w:rsid w:val="004547E8"/>
    <w:rsid w:val="00460404"/>
    <w:rsid w:val="00465CB6"/>
    <w:rsid w:val="00487560"/>
    <w:rsid w:val="00495888"/>
    <w:rsid w:val="004A2BC4"/>
    <w:rsid w:val="004A4B02"/>
    <w:rsid w:val="004B1638"/>
    <w:rsid w:val="004E30E9"/>
    <w:rsid w:val="0050553F"/>
    <w:rsid w:val="005121EC"/>
    <w:rsid w:val="00524929"/>
    <w:rsid w:val="00542087"/>
    <w:rsid w:val="00567A3E"/>
    <w:rsid w:val="00567A85"/>
    <w:rsid w:val="005742CD"/>
    <w:rsid w:val="00590523"/>
    <w:rsid w:val="005A766D"/>
    <w:rsid w:val="00607A57"/>
    <w:rsid w:val="006275FB"/>
    <w:rsid w:val="00633B87"/>
    <w:rsid w:val="00660A1A"/>
    <w:rsid w:val="00665C86"/>
    <w:rsid w:val="006B20D6"/>
    <w:rsid w:val="006C36DE"/>
    <w:rsid w:val="006F0EBD"/>
    <w:rsid w:val="006F5FEA"/>
    <w:rsid w:val="00710401"/>
    <w:rsid w:val="00710F14"/>
    <w:rsid w:val="00737E9A"/>
    <w:rsid w:val="00745A9C"/>
    <w:rsid w:val="00777D0D"/>
    <w:rsid w:val="00794273"/>
    <w:rsid w:val="007C0A8B"/>
    <w:rsid w:val="007D77D4"/>
    <w:rsid w:val="0080259A"/>
    <w:rsid w:val="00827EFA"/>
    <w:rsid w:val="0083124C"/>
    <w:rsid w:val="00840F5E"/>
    <w:rsid w:val="00841213"/>
    <w:rsid w:val="00847313"/>
    <w:rsid w:val="00857A94"/>
    <w:rsid w:val="0088411E"/>
    <w:rsid w:val="008853A9"/>
    <w:rsid w:val="008E1E47"/>
    <w:rsid w:val="0090054C"/>
    <w:rsid w:val="00911CA2"/>
    <w:rsid w:val="00923186"/>
    <w:rsid w:val="009241F5"/>
    <w:rsid w:val="0093005D"/>
    <w:rsid w:val="009376D4"/>
    <w:rsid w:val="00955143"/>
    <w:rsid w:val="00972459"/>
    <w:rsid w:val="00973F58"/>
    <w:rsid w:val="0098372B"/>
    <w:rsid w:val="009975E7"/>
    <w:rsid w:val="009C3440"/>
    <w:rsid w:val="009E2CE7"/>
    <w:rsid w:val="009E2F14"/>
    <w:rsid w:val="00A2480E"/>
    <w:rsid w:val="00A54A37"/>
    <w:rsid w:val="00A84B9C"/>
    <w:rsid w:val="00A91474"/>
    <w:rsid w:val="00AA3325"/>
    <w:rsid w:val="00AB1A72"/>
    <w:rsid w:val="00AE255C"/>
    <w:rsid w:val="00AE3FFE"/>
    <w:rsid w:val="00B00CDE"/>
    <w:rsid w:val="00B03DDD"/>
    <w:rsid w:val="00B82078"/>
    <w:rsid w:val="00BA03B0"/>
    <w:rsid w:val="00BC52AA"/>
    <w:rsid w:val="00BE3E92"/>
    <w:rsid w:val="00BF091A"/>
    <w:rsid w:val="00BF5B10"/>
    <w:rsid w:val="00C02988"/>
    <w:rsid w:val="00C30244"/>
    <w:rsid w:val="00C43E04"/>
    <w:rsid w:val="00C46BB1"/>
    <w:rsid w:val="00C730A5"/>
    <w:rsid w:val="00C83228"/>
    <w:rsid w:val="00C84EB9"/>
    <w:rsid w:val="00CB0A87"/>
    <w:rsid w:val="00CC2142"/>
    <w:rsid w:val="00CD5E64"/>
    <w:rsid w:val="00CD6B9C"/>
    <w:rsid w:val="00CF1449"/>
    <w:rsid w:val="00CF7DC6"/>
    <w:rsid w:val="00D07F34"/>
    <w:rsid w:val="00D14A4C"/>
    <w:rsid w:val="00D24DA3"/>
    <w:rsid w:val="00D51478"/>
    <w:rsid w:val="00D96F27"/>
    <w:rsid w:val="00DB7E1C"/>
    <w:rsid w:val="00DD1EA3"/>
    <w:rsid w:val="00DE0165"/>
    <w:rsid w:val="00DE3CDC"/>
    <w:rsid w:val="00E00241"/>
    <w:rsid w:val="00E11515"/>
    <w:rsid w:val="00E138F2"/>
    <w:rsid w:val="00E2636A"/>
    <w:rsid w:val="00E3016F"/>
    <w:rsid w:val="00E36166"/>
    <w:rsid w:val="00E742ED"/>
    <w:rsid w:val="00E77233"/>
    <w:rsid w:val="00EB48EA"/>
    <w:rsid w:val="00EC0897"/>
    <w:rsid w:val="00EC3130"/>
    <w:rsid w:val="00F31E62"/>
    <w:rsid w:val="00F407F3"/>
    <w:rsid w:val="00F41F62"/>
    <w:rsid w:val="00F7148A"/>
    <w:rsid w:val="00F71C23"/>
    <w:rsid w:val="00F75914"/>
    <w:rsid w:val="00F95BFA"/>
    <w:rsid w:val="00FE56BE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520BB-EE7C-402C-89DE-27520778E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71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uiPriority w:val="34"/>
    <w:qFormat/>
    <w:rsid w:val="00143071"/>
    <w:pPr>
      <w:ind w:left="720"/>
      <w:contextualSpacing/>
    </w:pPr>
  </w:style>
  <w:style w:type="table" w:styleId="a4">
    <w:name w:val="Table Grid"/>
    <w:basedOn w:val="a1"/>
    <w:uiPriority w:val="59"/>
    <w:rsid w:val="002F7B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5047</Words>
  <Characters>28773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bbb</dc:creator>
  <cp:keywords/>
  <dc:description/>
  <cp:lastModifiedBy>Irina</cp:lastModifiedBy>
  <cp:revision>2</cp:revision>
  <dcterms:created xsi:type="dcterms:W3CDTF">2014-08-16T18:07:00Z</dcterms:created>
  <dcterms:modified xsi:type="dcterms:W3CDTF">2014-08-16T18:07:00Z</dcterms:modified>
</cp:coreProperties>
</file>