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EC" w:rsidRPr="00A63945" w:rsidRDefault="00BA45EC" w:rsidP="00A63945">
      <w:pPr>
        <w:pStyle w:val="1"/>
        <w:keepNext w:val="0"/>
        <w:widowControl w:val="0"/>
        <w:ind w:firstLine="709"/>
        <w:jc w:val="both"/>
      </w:pPr>
      <w:r w:rsidRPr="00A63945">
        <w:t>З</w:t>
      </w:r>
      <w:r w:rsidR="00A63945">
        <w:t>міст</w:t>
      </w:r>
    </w:p>
    <w:p w:rsidR="00BA45EC" w:rsidRDefault="00BA45EC" w:rsidP="00A63945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Вступ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1. Анатомо-фізіологічні особливості органів кровообігу і серцево-судинної системи</w:t>
      </w:r>
    </w:p>
    <w:p w:rsidR="001D7D18" w:rsidRPr="001D7D18" w:rsidRDefault="001D7D18" w:rsidP="001D7D18">
      <w:pPr>
        <w:widowControl w:val="0"/>
        <w:numPr>
          <w:ilvl w:val="1"/>
          <w:numId w:val="6"/>
        </w:numPr>
        <w:tabs>
          <w:tab w:val="clear" w:pos="1068"/>
          <w:tab w:val="num" w:pos="426"/>
        </w:tabs>
        <w:spacing w:line="360" w:lineRule="auto"/>
        <w:ind w:left="0" w:firstLine="0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Природжені вади серця</w:t>
      </w:r>
    </w:p>
    <w:p w:rsidR="001D7D18" w:rsidRPr="001D7D18" w:rsidRDefault="001D7D18" w:rsidP="001D7D18">
      <w:pPr>
        <w:widowControl w:val="0"/>
        <w:spacing w:line="360" w:lineRule="auto"/>
        <w:rPr>
          <w:color w:val="000000"/>
          <w:sz w:val="28"/>
          <w:lang w:val="uk-UA"/>
        </w:rPr>
      </w:pPr>
      <w:r w:rsidRPr="001D7D18">
        <w:rPr>
          <w:color w:val="000000"/>
          <w:sz w:val="28"/>
          <w:lang w:val="uk-UA"/>
        </w:rPr>
        <w:t>2. Анатомо-фізіологічні особливості органів дихання у дітей. Хвороби органів дихання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 Регуляція регіонального кровообігу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3.1 Коронарне кровопостачання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3.2 Регуляція коронарного кровотоку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3.3 Легеневий кровообіг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3.4 Регуляція легеневого кровообігу</w:t>
      </w:r>
    </w:p>
    <w:p w:rsidR="001D7D18" w:rsidRPr="001D7D18" w:rsidRDefault="001D7D18" w:rsidP="001D7D18">
      <w:pPr>
        <w:widowControl w:val="0"/>
        <w:spacing w:line="360" w:lineRule="auto"/>
        <w:rPr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3.5 Місцева регуляція легеневого кровотоку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3.6 Мозковий кровообіг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3.7 Нирковий кровообіг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3.8 Кровопостачання в скелетних м'язах</w:t>
      </w:r>
    </w:p>
    <w:p w:rsidR="001D7D18" w:rsidRPr="001D7D18" w:rsidRDefault="001D7D18" w:rsidP="001D7D18">
      <w:pPr>
        <w:widowControl w:val="0"/>
        <w:spacing w:line="360" w:lineRule="auto"/>
        <w:rPr>
          <w:bCs/>
          <w:color w:val="000000"/>
          <w:sz w:val="28"/>
          <w:szCs w:val="28"/>
          <w:lang w:val="uk-UA"/>
        </w:rPr>
      </w:pPr>
      <w:r w:rsidRPr="001D7D18">
        <w:rPr>
          <w:bCs/>
          <w:color w:val="000000"/>
          <w:sz w:val="28"/>
          <w:szCs w:val="28"/>
          <w:lang w:val="uk-UA"/>
        </w:rPr>
        <w:t>3.9 Шкірний кровообіг</w:t>
      </w:r>
    </w:p>
    <w:p w:rsidR="001D7D18" w:rsidRPr="001D7D18" w:rsidRDefault="001D7D18" w:rsidP="001D7D18">
      <w:pPr>
        <w:widowControl w:val="0"/>
        <w:spacing w:line="360" w:lineRule="auto"/>
        <w:rPr>
          <w:color w:val="000000"/>
          <w:sz w:val="28"/>
          <w:lang w:val="uk-UA"/>
        </w:rPr>
      </w:pPr>
      <w:r w:rsidRPr="001D7D18">
        <w:rPr>
          <w:color w:val="000000"/>
          <w:sz w:val="28"/>
          <w:lang w:val="uk-UA"/>
        </w:rPr>
        <w:t>Висновок</w:t>
      </w:r>
    </w:p>
    <w:p w:rsidR="001D7D18" w:rsidRPr="00A63945" w:rsidRDefault="001D7D18" w:rsidP="00A63945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br w:type="page"/>
      </w:r>
      <w:r w:rsidRPr="00A63945">
        <w:rPr>
          <w:b/>
          <w:bCs/>
          <w:sz w:val="28"/>
          <w:szCs w:val="28"/>
          <w:lang w:val="uk-UA"/>
        </w:rPr>
        <w:t>В</w:t>
      </w:r>
      <w:r w:rsidR="00A63945">
        <w:rPr>
          <w:b/>
          <w:bCs/>
          <w:sz w:val="28"/>
          <w:szCs w:val="28"/>
          <w:lang w:val="uk-UA"/>
        </w:rPr>
        <w:t>ступ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Серце і судинна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система дитини значно відрізняється від такої у дорослого. Відразу після народження інтенсивно йде морфофункціональна зміна серцево-судинної системи. Після перев'язки пуповини припиняється планцерний кровообіг і починається функціонування малого круга кровообігу.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Артерії у дітей відносно широкі і розвинені сильніше, ніж вени. Достатньо розвинена капілярна мережа. Найбільш інтенсивний ріст судин відбувається на 1-му році життя.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Артеріальний тиск у дітей нижчий, ніж у </w:t>
      </w:r>
      <w:r w:rsidR="00F71093">
        <w:rPr>
          <w:sz w:val="28"/>
          <w:szCs w:val="28"/>
          <w:lang w:val="uk-UA"/>
        </w:rPr>
        <w:t>дорослих</w:t>
      </w:r>
      <w:r w:rsidRPr="00A63945">
        <w:rPr>
          <w:sz w:val="28"/>
          <w:szCs w:val="28"/>
          <w:lang w:val="uk-UA"/>
        </w:rPr>
        <w:t xml:space="preserve"> внаслідок меншої насосної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здатності серця, більшій піддатливості судинної стінки і більшої ширини просвіту судин.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Органи дихання немовляти мають ряд морфологічних особливостей . Ніс коротший і менший, ніж у дітей старшого віку, відсутній нижній носовий хід, слизова оболонка багата </w:t>
      </w:r>
      <w:r w:rsidR="00F71093" w:rsidRPr="00A63945">
        <w:rPr>
          <w:sz w:val="28"/>
          <w:szCs w:val="28"/>
          <w:lang w:val="uk-UA"/>
        </w:rPr>
        <w:t>кровоносними</w:t>
      </w:r>
      <w:r w:rsidRPr="00A63945">
        <w:rPr>
          <w:sz w:val="28"/>
          <w:szCs w:val="28"/>
          <w:lang w:val="uk-UA"/>
        </w:rPr>
        <w:t xml:space="preserve"> судинами, що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полегшує закупорку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носових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ходів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набряку. Гайморова пазухи розвинена слабо, а лобна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і основна відсутня. Пазухи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поступово збільшуються і розвиваються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1-му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році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життя.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br w:type="page"/>
      </w:r>
      <w:r w:rsidR="00F71093">
        <w:rPr>
          <w:b/>
          <w:bCs/>
          <w:sz w:val="28"/>
          <w:szCs w:val="28"/>
          <w:lang w:val="uk-UA"/>
        </w:rPr>
        <w:t>1</w:t>
      </w:r>
      <w:r w:rsidRPr="00A63945">
        <w:rPr>
          <w:b/>
          <w:bCs/>
          <w:sz w:val="28"/>
          <w:szCs w:val="28"/>
          <w:lang w:val="uk-UA"/>
        </w:rPr>
        <w:t>. Анатомо-фізіологічні особливості органів кровообігу</w:t>
      </w:r>
      <w:r w:rsidR="00A63945">
        <w:rPr>
          <w:b/>
          <w:bCs/>
          <w:sz w:val="28"/>
          <w:szCs w:val="28"/>
          <w:lang w:val="uk-UA"/>
        </w:rPr>
        <w:t xml:space="preserve"> </w:t>
      </w:r>
      <w:r w:rsidRPr="00A63945">
        <w:rPr>
          <w:b/>
          <w:bCs/>
          <w:sz w:val="28"/>
          <w:szCs w:val="28"/>
          <w:lang w:val="uk-UA"/>
        </w:rPr>
        <w:t>і серцево-судинної системи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дитячому віці органи кровообігу мають ряд анатомічних особливостей, які відбиваються на функціональній здатності серця і його патології.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Серце.</w:t>
      </w:r>
      <w:r w:rsidRPr="00A63945">
        <w:rPr>
          <w:sz w:val="28"/>
          <w:szCs w:val="28"/>
          <w:lang w:val="uk-UA"/>
        </w:rPr>
        <w:t xml:space="preserve"> У новонародженого серце відносно велике і складає 0,8% від маси тіла. До 3 років життя маса серця стає рівною 0,5%, тобто починає відповідати серцю дорослого. Дитяче серце росте нерівномірно: найенергійніше в перші два роки життя і в період дозрівання; до 2 років найінтенсивніше росте передсердя, з 10 років - шлуночки. Проте у всі періоди дитинства збільшення об'єму серця відстає від зростання тіла. Серце новонародженої дитини має округлу форму, що пов'язане з недостатнім розвитком шлуночків і порівняно великими розмірами передсердя. До 6 років форма серця наближається до овальної, властивої серцю дорослого. Положення серця залежить від віку дитини. У новонароджених і дітей перших двох років життя із-за високого стояння діафрагми серце розташоване горизонтально, до 2-3 років воно приймає косе положення. Товщина стінок правого і лівого шлуночків у новонароджених майже однакова. Надалі зростання відбувається нерівномірно: із-за більшого навантаження товщина лівого шлуночку збільшується значніше, ніж правого. У дитини, особливо перших тижнів і місяців життя, зберігаються різного виду</w:t>
      </w:r>
      <w:r w:rsidR="00A63945" w:rsidRPr="00A63945">
        <w:rPr>
          <w:sz w:val="28"/>
          <w:szCs w:val="28"/>
          <w:lang w:val="uk-UA"/>
        </w:rPr>
        <w:t xml:space="preserve"> </w:t>
      </w:r>
      <w:r w:rsidR="00F71093" w:rsidRPr="00A63945">
        <w:rPr>
          <w:sz w:val="28"/>
          <w:szCs w:val="28"/>
          <w:lang w:val="uk-UA"/>
        </w:rPr>
        <w:t>зв'язки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між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кровоносними судинами, лівими і правими відділами серця: овальний отвір в міжпередсердній перегородці, артеріальна протока, артеріоло-вентрикулярні анастомози в малому крузі кровообігу і ін. В результаті цих зв”язків кров з камери з високим тиском скидається в камеру з низьким тиском. В деяких випадках, наприклад при легеневій гіпертензії або розвитку дихальної недостатності, тиск в легеневій артерії і правих відділах серця починає перевищувати тиск в артеріях великого кола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кровообігу, що призводить до зміни напряму скидання крові (шунт справа наліво) і змішуванню артеріальної крові з венозною.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Судини.</w:t>
      </w:r>
      <w:r w:rsidRPr="00A63945">
        <w:rPr>
          <w:sz w:val="28"/>
          <w:szCs w:val="28"/>
          <w:lang w:val="uk-UA"/>
        </w:rPr>
        <w:t xml:space="preserve"> У дітей раннього віку судини відносно широкі. Просвіт вен приблизно рівний просвіту артерій. Вени ростуть інтенсивніше і до 15-16 років стають в 2 рази ширше за артерії. Аорта до 10 років менша легеневої артерії, поступово їх діаметри стають однаковими, в період статевого дозрівання аорта по ширині перевершує легеневий стовбур.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Капіляри добре розвинені. Їх проникність значно вища, ніж у дорослих. Ширина і велика кількість капілярів призводять до застою крові, що є однією з причин частого розвитку у дітей першого року життя деяких захворювань, наприклад пневмоній і остеомієлітов. Швидкість кровотоку у дітей висока, з віком вона сповільнюється, що обумовлене подовженням судинного русла в міру зростання дитини і уповільненням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частоти серцевих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скорочень.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Артеріальний пульс у дітей частіший, ніж у дорослих; це пов'язано з швидшим скороченням серцевого м'яза дитини, меншим впливом на серцеву діяльність блукаючого нерва і вищим рівнем обміну речовин. Підвищені потреби тканин в крові задовольняються не за рахунок більшого об'єму систоли, а за рахунок частіших серцевих скорочень. Найбільша частота серцевих скорочень (ЧСС) є у новонароджених (120-140 в 1 хв.). З віком вона поступово зменшується; до року ЧСС складає 110-120 в 1 хв., до 5 років - 100, до 10 років - 90, до 12-13 років - 80-70 в 1 хв. Пульс в дитячому віці відрізняється великою лабільністю. Крик, плач, фізична напруга, підвищення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температури викликають його помітне почастішання. Для пульсу дітей характерна дихальна аритмія: на вдиху він частішає, на видиху </w:t>
      </w:r>
      <w:r w:rsidR="00F71093" w:rsidRPr="00A63945">
        <w:rPr>
          <w:sz w:val="28"/>
          <w:szCs w:val="28"/>
          <w:lang w:val="uk-UA"/>
        </w:rPr>
        <w:t>уповільнюється</w:t>
      </w:r>
      <w:r w:rsidRPr="00A63945">
        <w:rPr>
          <w:sz w:val="28"/>
          <w:szCs w:val="28"/>
          <w:lang w:val="uk-UA"/>
        </w:rPr>
        <w:t>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Артеріальний тиск (АТ) у дітей нижчий, ніж у дорослих. Він тим нижче, чим молодше дитина. Низький АТ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зумовлено невеликим об'ємом лівого шлуночку, широким просвітом судин і еластичністю артеріальних стінок. Для оцінки АТ користуються віковими таблицями АТ. Межами нормальних показників АТ є межі від 10-ої до 90-ої поділки. Величини від 90-ої до 95-ої і від 10-ої до 5-ої поділки вважаються відповідно граничною артеріальною г</w:t>
      </w:r>
      <w:r w:rsidR="00F71093">
        <w:rPr>
          <w:sz w:val="28"/>
          <w:szCs w:val="28"/>
          <w:lang w:val="uk-UA"/>
        </w:rPr>
        <w:t>і</w:t>
      </w:r>
      <w:r w:rsidRPr="00A63945">
        <w:rPr>
          <w:sz w:val="28"/>
          <w:szCs w:val="28"/>
          <w:lang w:val="uk-UA"/>
        </w:rPr>
        <w:t>пер- і г</w:t>
      </w:r>
      <w:r w:rsidR="00F71093">
        <w:rPr>
          <w:sz w:val="28"/>
          <w:szCs w:val="28"/>
          <w:lang w:val="uk-UA"/>
        </w:rPr>
        <w:t>і</w:t>
      </w:r>
      <w:r w:rsidRPr="00A63945">
        <w:rPr>
          <w:sz w:val="28"/>
          <w:szCs w:val="28"/>
          <w:lang w:val="uk-UA"/>
        </w:rPr>
        <w:t>поте</w:t>
      </w:r>
      <w:r w:rsidR="00F71093">
        <w:rPr>
          <w:sz w:val="28"/>
          <w:szCs w:val="28"/>
          <w:lang w:val="uk-UA"/>
        </w:rPr>
        <w:t>н</w:t>
      </w:r>
      <w:r w:rsidRPr="00A63945">
        <w:rPr>
          <w:sz w:val="28"/>
          <w:szCs w:val="28"/>
          <w:lang w:val="uk-UA"/>
        </w:rPr>
        <w:t>зіє</w:t>
      </w:r>
      <w:r w:rsidR="00F71093">
        <w:rPr>
          <w:sz w:val="28"/>
          <w:szCs w:val="28"/>
          <w:lang w:val="uk-UA"/>
        </w:rPr>
        <w:t>ю</w:t>
      </w:r>
      <w:r w:rsidRPr="00A63945">
        <w:rPr>
          <w:sz w:val="28"/>
          <w:szCs w:val="28"/>
          <w:lang w:val="uk-UA"/>
        </w:rPr>
        <w:t>. Якщо показники АТ вище 95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поділки - це арт</w:t>
      </w:r>
      <w:r w:rsidR="00F71093">
        <w:rPr>
          <w:sz w:val="28"/>
          <w:szCs w:val="28"/>
          <w:lang w:val="uk-UA"/>
        </w:rPr>
        <w:t>е</w:t>
      </w:r>
      <w:r w:rsidRPr="00A63945">
        <w:rPr>
          <w:sz w:val="28"/>
          <w:szCs w:val="28"/>
          <w:lang w:val="uk-UA"/>
        </w:rPr>
        <w:t>ріальна гіпертензія, якщо нижче 5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поділки - артеріальна г</w:t>
      </w:r>
      <w:r w:rsidR="00F71093">
        <w:rPr>
          <w:sz w:val="28"/>
          <w:szCs w:val="28"/>
          <w:lang w:val="uk-UA"/>
        </w:rPr>
        <w:t>і</w:t>
      </w:r>
      <w:r w:rsidRPr="00A63945">
        <w:rPr>
          <w:sz w:val="28"/>
          <w:szCs w:val="28"/>
          <w:lang w:val="uk-UA"/>
        </w:rPr>
        <w:t>потензія.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У доношеної новонародженої дитини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систола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АТ складає 65- 85 мм рт. ст., рівень максимального АТ у дітей 1-го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року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життя можна розрахувати по формулі: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76+2н,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де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 - число місяців, 76 - середній показник систоли АТ у новонародженого.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дітей більш старшою віку максимальний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АТ орієнтовно розраховується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формулі: 100 + п, де п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- число років, при цьому допускаються коливання ±15. Тиск діастоли складає 2/3 - 1/2 тиску систоли.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АТ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слід вимірювати не тільки на руках, але і на ногах. Для вимірювання АТ у більшості дітей звичайно достатньо набору манжет шириною 3, 5, 7, 12 і 18 см . Манжета повинна захоплювати приблизно 2/3 передпліччя або стегна. Використання дуже вузької манжети приводить до завищення вимірюваних показників, широкою -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до заниження. Для визначення АТ на нозі стетоскоп розташовують над підколінною артерією. Показники АТ на нижніх кінцівках перевищують показники АТ на верхніх приблизно на 10 мм рт. ст.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Завдяки великої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маси серця і широкому просвіту судин кровообіг у дітей знаходиться в сприятливіших умовах, ніж у дорослих. Відносна велика кількість крові і особливості енергетичною обміну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пред'являють серцю дитини значні вимоги, у зв'язку з цим працездатність дитячого серця вища в порівнянні з серцем дорослого.</w:t>
      </w:r>
    </w:p>
    <w:p w:rsidR="00A63945" w:rsidRPr="00A63945" w:rsidRDefault="00A63945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A63945" w:rsidP="00A63945">
      <w:pPr>
        <w:widowControl w:val="0"/>
        <w:numPr>
          <w:ilvl w:val="1"/>
          <w:numId w:val="2"/>
        </w:numPr>
        <w:spacing w:line="360" w:lineRule="auto"/>
        <w:ind w:left="0"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BA45EC" w:rsidRPr="00A63945">
        <w:rPr>
          <w:b/>
          <w:bCs/>
          <w:sz w:val="28"/>
          <w:szCs w:val="28"/>
          <w:lang w:val="uk-UA"/>
        </w:rPr>
        <w:t>Природжені вади серця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Пороком серця називається стійка патологічна зміна в будові серця, що порушує його функцію. Природжені вади серця (ПВС) і крупних судин формуються в результаті порушення ембріогенеза на 2-8-му тижні вагітності або перенесеного в період внутріутробного розвитку ендокардиту. У розвитку ПВС велику роль грають вірусні захворювання матері (краснуха, кір, епідемічний паротит, вітряна віспа, грип), а також токсоплазмоз вагітних. Пороки серця, що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зустрічаються у близьких родичів, нерідко супроводжуються хромосомними хворобами і аномаліями розвитку, що говорить про генетичну спадкову схильність. Певне значення в їх виникненні мають радіоактивне опромінювання, вік батьків, дія на вагітних токсичних і хімічних речовин, застосування деяких лікарських засобів.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Залежно від </w:t>
      </w:r>
      <w:r w:rsidR="00F71093" w:rsidRPr="00A63945">
        <w:rPr>
          <w:sz w:val="28"/>
          <w:szCs w:val="28"/>
          <w:lang w:val="uk-UA"/>
        </w:rPr>
        <w:t>гемодинамік</w:t>
      </w:r>
      <w:r w:rsidR="00F71093">
        <w:rPr>
          <w:sz w:val="28"/>
          <w:szCs w:val="28"/>
          <w:lang w:val="uk-UA"/>
        </w:rPr>
        <w:t>и</w:t>
      </w:r>
      <w:r w:rsidRPr="00A63945">
        <w:rPr>
          <w:sz w:val="28"/>
          <w:szCs w:val="28"/>
          <w:lang w:val="uk-UA"/>
        </w:rPr>
        <w:t xml:space="preserve"> в малому і великому кругах кровообігу виділяють 4 групи ПВС: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1группа - пороки із збагаченням малого круга;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2 група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із збідненням малого круга;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3 група - із збідненням великого круга;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4 група - без порушень гемод</w:t>
      </w:r>
      <w:r w:rsidR="00F71093">
        <w:rPr>
          <w:sz w:val="28"/>
          <w:szCs w:val="28"/>
          <w:lang w:val="uk-UA"/>
        </w:rPr>
        <w:t>и</w:t>
      </w:r>
      <w:r w:rsidRPr="00A63945">
        <w:rPr>
          <w:sz w:val="28"/>
          <w:szCs w:val="28"/>
          <w:lang w:val="uk-UA"/>
        </w:rPr>
        <w:t>нам</w:t>
      </w:r>
      <w:r w:rsidR="00F71093">
        <w:rPr>
          <w:sz w:val="28"/>
          <w:szCs w:val="28"/>
          <w:lang w:val="uk-UA"/>
        </w:rPr>
        <w:t>і</w:t>
      </w:r>
      <w:r w:rsidRPr="00A63945">
        <w:rPr>
          <w:sz w:val="28"/>
          <w:szCs w:val="28"/>
          <w:lang w:val="uk-UA"/>
        </w:rPr>
        <w:t>ки.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ПВС може виявитися відразу після народження або через деякий час і розпізнається за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характерним клінічним ознакам. У хворих з'являються ціаноз (постійний, скороминущий або тимчасовий), задишка, шум над ділянкою серця і судинами. Збільшуються межі серця. Відмічається схильність до респіраторних інфекцій і затяжних повторних пневмоній. Діти відстають у фізичним розвитку.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 xml:space="preserve">У течії ПВС виділяють три фази.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Перша фаза (первинної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адаптації) -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характеризується пристосуванням організму до порушень гемодинаміки.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Через 2-3 роки наступає друга фаза - фаза відносної компенсації. У цей період значно поліпшується стан дитини, його фізичний розвиток і рухова активність.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Третя фаза - термінальна. Вона наступає, коли компенсаторні можливості вичерпані і розвиваються дистрофічні і дегенеративні зміни в серцевому м'язі. Третя фаза хвороби неминуче закінчується смертю хворого.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Вади</w:t>
      </w:r>
      <w:r w:rsidR="00A63945" w:rsidRPr="00A63945">
        <w:rPr>
          <w:b/>
          <w:bCs/>
          <w:sz w:val="28"/>
          <w:szCs w:val="28"/>
          <w:lang w:val="uk-UA"/>
        </w:rPr>
        <w:t xml:space="preserve"> </w:t>
      </w:r>
      <w:r w:rsidRPr="00A63945">
        <w:rPr>
          <w:b/>
          <w:bCs/>
          <w:sz w:val="28"/>
          <w:szCs w:val="28"/>
          <w:lang w:val="uk-UA"/>
        </w:rPr>
        <w:t>із збагаченням малого кола кровообігу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Пороки із збагаченням малого кола характеризуються скиданням крові в праві відділи серця і легеневу артерію в результаті наявності патологічного </w:t>
      </w:r>
      <w:r w:rsidR="00F71093" w:rsidRPr="00A63945">
        <w:rPr>
          <w:sz w:val="28"/>
          <w:szCs w:val="28"/>
          <w:lang w:val="uk-UA"/>
        </w:rPr>
        <w:t>зв'язку</w:t>
      </w:r>
      <w:r w:rsidRPr="00A63945">
        <w:rPr>
          <w:sz w:val="28"/>
          <w:szCs w:val="28"/>
          <w:lang w:val="uk-UA"/>
        </w:rPr>
        <w:t xml:space="preserve"> між малим і великим колами кровообігу.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 xml:space="preserve">Відкрита артеріальна протока (ВАП).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Артеріальна протока в період внутріутробного розвитку сполучає аорту з легеневою артерією і врівноважує тиск в малому і великому колах кровообігу. У перші дні після народження дитини вона закривається. Збереження її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функції після 3 місяців життя розцінюється як ВАП. Відкрита артеріальна протока малого діаметру не супроводжується гемод</w:t>
      </w:r>
      <w:r w:rsidR="00F71093">
        <w:rPr>
          <w:sz w:val="28"/>
          <w:szCs w:val="28"/>
          <w:lang w:val="uk-UA"/>
        </w:rPr>
        <w:t>и</w:t>
      </w:r>
      <w:r w:rsidRPr="00A63945">
        <w:rPr>
          <w:sz w:val="28"/>
          <w:szCs w:val="28"/>
          <w:lang w:val="uk-UA"/>
        </w:rPr>
        <w:t xml:space="preserve">намічними розладами. При широкій артеріальній протоці в перші дні життя може спостерігатися ціаноз.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A63945" w:rsidP="00A63945">
      <w:pPr>
        <w:widowControl w:val="0"/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71093">
        <w:rPr>
          <w:b/>
          <w:sz w:val="28"/>
          <w:lang w:val="uk-UA"/>
        </w:rPr>
        <w:t>2</w:t>
      </w:r>
      <w:r w:rsidR="00BA45EC" w:rsidRPr="00A63945">
        <w:rPr>
          <w:b/>
          <w:sz w:val="28"/>
          <w:lang w:val="uk-UA"/>
        </w:rPr>
        <w:t>. Анатомо-фізіологічні особливості органів дихання у дітей. Хвороби органів дихання</w:t>
      </w:r>
    </w:p>
    <w:p w:rsidR="00BA45EC" w:rsidRPr="00A63945" w:rsidRDefault="00BA45EC" w:rsidP="00A63945">
      <w:pPr>
        <w:pStyle w:val="a3"/>
        <w:widowControl w:val="0"/>
        <w:ind w:firstLine="709"/>
        <w:jc w:val="both"/>
        <w:rPr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Систему органів дихання складають повітроностні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шляхи і апарат газообміну. До верхніх дихальних шляхів відносяться порожнина носа, глотка і гортань, до </w:t>
      </w:r>
      <w:r w:rsidR="00F71093" w:rsidRPr="00A63945">
        <w:rPr>
          <w:sz w:val="28"/>
          <w:szCs w:val="28"/>
          <w:lang w:val="uk-UA"/>
        </w:rPr>
        <w:t>нижніх</w:t>
      </w:r>
      <w:r w:rsidRPr="00A63945">
        <w:rPr>
          <w:sz w:val="28"/>
          <w:szCs w:val="28"/>
          <w:lang w:val="uk-UA"/>
        </w:rPr>
        <w:t xml:space="preserve"> - трахея і бронхи. Газообмін між атмосферним повітрям і кров'ю здійснюється в легенях.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Органи дихання до моменту народження дитини морфологічно не</w:t>
      </w:r>
      <w:r w:rsidR="00F71093">
        <w:rPr>
          <w:sz w:val="28"/>
          <w:szCs w:val="28"/>
          <w:lang w:val="uk-UA"/>
        </w:rPr>
        <w:t>зачеплені</w:t>
      </w:r>
      <w:r w:rsidRPr="00A63945">
        <w:rPr>
          <w:sz w:val="28"/>
          <w:szCs w:val="28"/>
          <w:lang w:val="uk-UA"/>
        </w:rPr>
        <w:t>. Протягом перших років життя вони інтенсивно ростуть і диференціюються. До 7 років формування органів дихання закінчується і надалі відбувається тільки збільшення їх розмірів.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Особливостями морфологічної будови органів дихання є:</w:t>
      </w:r>
    </w:p>
    <w:p w:rsidR="00BA45EC" w:rsidRPr="00A63945" w:rsidRDefault="00BA45EC" w:rsidP="00A6394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тонка, </w:t>
      </w:r>
      <w:r w:rsidR="00F71093" w:rsidRPr="00A63945">
        <w:rPr>
          <w:sz w:val="28"/>
          <w:szCs w:val="28"/>
          <w:lang w:val="uk-UA"/>
        </w:rPr>
        <w:t>легко вразлива</w:t>
      </w:r>
      <w:r w:rsidRPr="00A63945">
        <w:rPr>
          <w:sz w:val="28"/>
          <w:szCs w:val="28"/>
          <w:lang w:val="uk-UA"/>
        </w:rPr>
        <w:t xml:space="preserve"> слизова оболонка; </w:t>
      </w:r>
    </w:p>
    <w:p w:rsidR="00BA45EC" w:rsidRPr="00A63945" w:rsidRDefault="00BA45EC" w:rsidP="00A6394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недостатньо розвинені залози; </w:t>
      </w:r>
    </w:p>
    <w:p w:rsidR="00BA45EC" w:rsidRPr="00A63945" w:rsidRDefault="00BA45EC" w:rsidP="00A6394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понижена продукція </w:t>
      </w:r>
      <w:r w:rsidR="00F71093">
        <w:rPr>
          <w:sz w:val="28"/>
          <w:szCs w:val="28"/>
          <w:lang w:val="uk-UA"/>
        </w:rPr>
        <w:t>і</w:t>
      </w:r>
      <w:r w:rsidR="00F71093" w:rsidRPr="00A63945">
        <w:rPr>
          <w:sz w:val="28"/>
          <w:szCs w:val="28"/>
          <w:lang w:val="uk-UA"/>
        </w:rPr>
        <w:t>муноглобуліну</w:t>
      </w:r>
      <w:r w:rsidRPr="00A63945">
        <w:rPr>
          <w:sz w:val="28"/>
          <w:szCs w:val="28"/>
          <w:lang w:val="uk-UA"/>
        </w:rPr>
        <w:t xml:space="preserve"> А; </w:t>
      </w:r>
    </w:p>
    <w:p w:rsidR="00BA45EC" w:rsidRPr="00A63945" w:rsidRDefault="00BA45EC" w:rsidP="00A6394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багатий капілярами </w:t>
      </w:r>
      <w:r w:rsidR="00F71093" w:rsidRPr="00A63945">
        <w:rPr>
          <w:sz w:val="28"/>
          <w:szCs w:val="28"/>
          <w:lang w:val="uk-UA"/>
        </w:rPr>
        <w:t>підслизовий</w:t>
      </w:r>
      <w:r w:rsidRPr="00A63945">
        <w:rPr>
          <w:sz w:val="28"/>
          <w:szCs w:val="28"/>
          <w:lang w:val="uk-UA"/>
        </w:rPr>
        <w:t xml:space="preserve"> шар, що складається переважно з рихлої клітковини; </w:t>
      </w:r>
    </w:p>
    <w:p w:rsidR="00BA45EC" w:rsidRPr="00A63945" w:rsidRDefault="00BA45EC" w:rsidP="00A6394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м'який, піддатливий хрящовий каркас нижніх відділів дихальних шляхів; </w:t>
      </w:r>
    </w:p>
    <w:p w:rsidR="00BA45EC" w:rsidRPr="00A63945" w:rsidRDefault="00BA45EC" w:rsidP="00A63945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недостатня кількість в дихальних шляхах і легенях еластичної тканини.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Носова порожнина</w:t>
      </w:r>
      <w:r w:rsidRPr="00A63945">
        <w:rPr>
          <w:sz w:val="28"/>
          <w:szCs w:val="28"/>
          <w:lang w:val="uk-UA"/>
        </w:rPr>
        <w:t xml:space="preserve">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Ніс у дітей перших трьох років життя малий,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порожнини його недорозвинені, носові ходи вузькі, раковини товсті. Нижній носовий хід відсутній. Він формується до 4 років. При нежиті у маленьких дітей легко виникає набряк слизової оболонки, що приводить до непрохідності носових ходів, утрудняє смоктання грудей, викликає задишку.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Запала тканина підслизистої оболонки носа розвинена недостатньо, цим пояснюються рідкісні носові кровотечі. Додаткові пазухи носа до народження дитини не сформовані. Проте в ранньому дитячому віці можуть розвиватися синусити. Слізно - носова протока широка, що сприяє проникненню інфекції з носа в кон'юнктивальний мішок.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Глотка.</w:t>
      </w:r>
      <w:r w:rsidRPr="00A63945">
        <w:rPr>
          <w:sz w:val="28"/>
          <w:szCs w:val="28"/>
          <w:lang w:val="uk-UA"/>
        </w:rPr>
        <w:t xml:space="preserve"> У дітей раннього віку порівняно вузька і мала.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Євстахієва труба.</w:t>
      </w:r>
      <w:r w:rsidRPr="00A63945">
        <w:rPr>
          <w:sz w:val="28"/>
          <w:szCs w:val="28"/>
          <w:lang w:val="uk-UA"/>
        </w:rPr>
        <w:t xml:space="preserve"> Коротка і широка, розташована більш горизонтально, ніж у дітей старшого віку, отвір її знаходиться ближчим до хоанів. Це привертає до легшого інфікування барабанної порожнини при риніті.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Надгортанник.</w:t>
      </w:r>
      <w:r w:rsidRPr="00A63945">
        <w:rPr>
          <w:sz w:val="28"/>
          <w:szCs w:val="28"/>
          <w:lang w:val="uk-UA"/>
        </w:rPr>
        <w:t xml:space="preserve"> У новонародженого м'який, легко згинається, втрачаючи при цьому здатність герметично прикривати вхід в трахею. Цим частково пояснюється велика небезпека аспірації вмісту шлунку в дихальні шляхи при блювоті і відрижці. Неправильне положення і м'якість хряща надгортанника може бути причиною функціонального звуження входу в гортань і появи галасливого дихання.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Гортань.</w:t>
      </w:r>
      <w:r w:rsidRPr="00A63945">
        <w:rPr>
          <w:sz w:val="28"/>
          <w:szCs w:val="28"/>
          <w:lang w:val="uk-UA"/>
        </w:rPr>
        <w:t xml:space="preserve"> Розташована вище, ніж у дорослих, тому дитина лежачи на спині може ковтати рідку їжу. Гортань має воронкоподібну форму. В області підзв'язкового простору виразно виражено звуження. Діаметр гортані в цьому місці у новонародженого всього 4 мм і збільшується з віком - до 14 років складає 1см. Вузький просвіт гортані, із за чого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легко виникає набряк підслизистого шару, спазм гладкої мускулатури із-за великої кількості нервових рецепторів в підзв'язковому просторі можуть привести при респіраторній інфекції до стенозу (звуженню) гортані.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Трахея.</w:t>
      </w:r>
      <w:r w:rsidRPr="00A63945">
        <w:rPr>
          <w:sz w:val="28"/>
          <w:szCs w:val="28"/>
          <w:lang w:val="uk-UA"/>
        </w:rPr>
        <w:t xml:space="preserve"> У новонародженої дитини відносно широка, підтримується незамкнутими хрящовими кільцями і широкою м'язовою мембраною. Скорочення і розслаблення м'язових волокон змінює її просвіт. Трахея дуже рухома, що разом із змінним просвітом і м'якістю хрящів приводить до спадання її на видиху і є причиною експіраторної задишки або грубого дихання.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Бронхіальне дерево.</w:t>
      </w:r>
      <w:r w:rsidRPr="00A63945">
        <w:rPr>
          <w:sz w:val="28"/>
          <w:szCs w:val="28"/>
          <w:lang w:val="uk-UA"/>
        </w:rPr>
        <w:t xml:space="preserve"> До моменту народження дитини сформовано. Бронхи вузькі, їх хрящі м'які і піддатливі, оскільки основу бронхів, так само як і трахеї, складають півкільця, сполучені фіброзною плівкою. У дітей раннього віку кут відходження обох бронхів від трахеї однаковий і чужорідні тіла можуть потрапляти як в правий, так і в лівий бронх. З віком кут міняється - чужорідні тіла частіше виявляються в правому бронху, оскільки він є як би продовженням трахеї.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ранньому віці бронхіальне дерево виконує очисну функцію недостатньо. Механізми самоочищення - хвилеподібні рухи миготливого епітелію слизистої бронхів, перистальтика бронхіол, кашляного рефлексу - розвинені набагато слабкіше, ніж у дорослих. Гіперемія і набряклість слизової оболонки, скупчення інфікованого слизу значно звужують просвіт бронхів аж до повної їх закупорки, що сприяє розвитку ателектазів і інфікуванню легеневої тканини. У дрібних бронхах легко розвивається спазм, що пояснює частоту бронхіальної астми і астматичного компоненту при бронхітах і пневмоніях в дитячому віці.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Легені.</w:t>
      </w:r>
      <w:r w:rsidRPr="00A63945">
        <w:rPr>
          <w:sz w:val="28"/>
          <w:szCs w:val="28"/>
          <w:lang w:val="uk-UA"/>
        </w:rPr>
        <w:t xml:space="preserve"> У новонародженої дитини легені недостатньо сформовані. Термінальні бронхіоли закінчуються не кетягом альвеол, як у дорослого, а мішечком, з країв якого формуються нові альвеоли. Кількість альвеол і їх діаметр збільшується з віком. Наростає і життєва місткість легенів. Проміжна (інтерстиціальна) тканина в легенях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рихла, містить дуже мало еластичних волокон, багата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судинами. У зв'язку з цим легені дитини раннього віку повнокровніші 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 них менше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повітря, ніж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у дорослого. Бідність еластичних волокон сприяє легкості виникнення емфіземи і ателектазів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легеневої тканини. Схильність до ателектаза посилюється із-за дефіциту сурфактанту. Сурфактант є поверхнево-активна речовина, що покриває тонкою плівкою внутрішню поверхню альвеол, і перешкоджає їх спаданню на видиху. При дефіциті сурфактанту альвеоли недостатньо розправляються і розвивається дихальна недостатність.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Ателектази найчастіше виникають в задньонижніх відділах легенів із-за їх слабкої вентиляції. Розвитку ателектазів і легкості інфікування легеневої тканини сприяє застій крові в результаті вимушеного горизонтального положення дитини грудного віку.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Паренхіма легенів у дітей раннього віку здатна розриватися при відносно невеликому збільшенні тиску повітря в дихальних шляхах. Це може відбутися при порушенні техніки проведення штучної вентиляції легенів.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Корінь легенів складається з крупних бронхів, судин і лімфатичних вузлів. Лімфатичні вузли реагують на впровадження інфекції.</w:t>
      </w:r>
    </w:p>
    <w:p w:rsidR="00BA45EC" w:rsidRPr="00A63945" w:rsidRDefault="00BA45EC" w:rsidP="00A63945">
      <w:pPr>
        <w:pStyle w:val="21"/>
        <w:widowControl w:val="0"/>
        <w:ind w:firstLine="709"/>
        <w:jc w:val="both"/>
        <w:rPr>
          <w:lang w:val="uk-UA"/>
        </w:rPr>
      </w:pPr>
      <w:r w:rsidRPr="00A63945">
        <w:rPr>
          <w:lang w:val="uk-UA"/>
        </w:rPr>
        <w:t>Плевра добре забезпечена кровоносними</w:t>
      </w:r>
      <w:r w:rsidR="00A63945" w:rsidRPr="00A63945">
        <w:rPr>
          <w:lang w:val="uk-UA"/>
        </w:rPr>
        <w:t xml:space="preserve"> </w:t>
      </w:r>
      <w:r w:rsidRPr="00A63945">
        <w:rPr>
          <w:lang w:val="uk-UA"/>
        </w:rPr>
        <w:t>і лімфатичними судинами, відносно товста, легко розтяжна. Парієнтальний листок плеври слабо фіксований. Скупчення рідини в плевральній порожнині викликає зсув органів середостіння.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Грудна клітка, діафрагма і середостіння.</w:t>
      </w:r>
      <w:r w:rsidRPr="00A63945">
        <w:rPr>
          <w:sz w:val="28"/>
          <w:szCs w:val="28"/>
          <w:lang w:val="uk-UA"/>
        </w:rPr>
        <w:t xml:space="preserve"> Діафрагма розташована високо. Її скорочення збільшують вертикальний розмір грудної порожнини. Погіршують вентиляцію легенів умови, що утрудняють рух діафрагми (метеоризм, збільшення розмірів </w:t>
      </w:r>
      <w:r w:rsidR="00F71093" w:rsidRPr="00A63945">
        <w:rPr>
          <w:sz w:val="28"/>
          <w:szCs w:val="28"/>
          <w:lang w:val="uk-UA"/>
        </w:rPr>
        <w:t>паренхіматозних</w:t>
      </w:r>
      <w:r w:rsidRPr="00A63945">
        <w:rPr>
          <w:sz w:val="28"/>
          <w:szCs w:val="28"/>
          <w:lang w:val="uk-UA"/>
        </w:rPr>
        <w:t xml:space="preserve"> органів).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Податливість дитячої грудної клітки може привести до парадоксального втяжіння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межреберій під час дихання.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різні періоди життя дихання має свої особливості:</w:t>
      </w:r>
    </w:p>
    <w:p w:rsidR="00BA45EC" w:rsidRPr="00A63945" w:rsidRDefault="00BA45EC" w:rsidP="00A6394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поверхневий і частий характер дихання.</w:t>
      </w:r>
      <w:r w:rsidRPr="00A63945">
        <w:rPr>
          <w:sz w:val="28"/>
          <w:szCs w:val="28"/>
          <w:lang w:val="uk-UA"/>
        </w:rPr>
        <w:t xml:space="preserve">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Частота дихання тим більше, чим молодше дитина. Найбільше число дихань спостерігається після народження - 40-60 за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1 хв. , що іноді називають "фізіологічною задишкою" новонародженого. У дітей 1-2 років частота дихання складає 30-35, в 5-6 років - близько 25, в 10 років - 18-20, у дорослих - 15-16.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Відношення частоти дихання до частоти пульсу складає у новонароджених - 1 : 2,5-3; у дітей інших віків - 1 : 3,5-4; у дорослих - 1:4;</w:t>
      </w:r>
    </w:p>
    <w:p w:rsidR="00A63945" w:rsidRPr="00A63945" w:rsidRDefault="00BA45EC" w:rsidP="00A63945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аритмія дихання в перші 2-3 тижні життя новонародженого.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Вона виявляється неправильним чергуванням пауз між вдихом і видихом. Вдих значно коротший за видих. Іноді дихання буває переривистим. Це пов'язано з недосконалістю функції дихального центру;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3) тип дихання залежить від віку і статі. У ранньому віці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спостерігається черевний (діафрагмальний) тип дихання, в 3-4 роки - грудне дихання починає переважати над діафрагмальним. Різниця в диханні залежить від статі і виявляється з 7-14 років. В період статевого дозрівання у хлопчиків встановлюється черевний, у дівчаток - грудний тип дихання.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Для дослідження функції дихання визначають частоту дихання у спокої і при фізичному навантаженні; вимірюють розміри грудної клітки і її рухливість (у спокої, під час вдиху і видиху), визначають газовий склад і кислотно-лужний стан крові. Дітям старше 5 років проводять спірометрію.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Анатомо-фізіологічні особливості дихальної системи, недосконалість імунітету, наявність супутніх захворювань, вплив чинників зовнішнього середовища пояснюють частоту і тяжкість захворювань органів дихання у дітей.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br w:type="page"/>
      </w:r>
      <w:r w:rsidR="00F71093">
        <w:rPr>
          <w:b/>
          <w:bCs/>
          <w:sz w:val="28"/>
          <w:szCs w:val="28"/>
          <w:lang w:val="uk-UA"/>
        </w:rPr>
        <w:t>3</w:t>
      </w:r>
      <w:r w:rsidRPr="00A63945">
        <w:rPr>
          <w:b/>
          <w:bCs/>
          <w:sz w:val="28"/>
          <w:szCs w:val="28"/>
          <w:lang w:val="uk-UA"/>
        </w:rPr>
        <w:t>. Р</w:t>
      </w:r>
      <w:r w:rsidR="00A63945">
        <w:rPr>
          <w:b/>
          <w:bCs/>
          <w:sz w:val="28"/>
          <w:szCs w:val="28"/>
          <w:lang w:val="uk-UA"/>
        </w:rPr>
        <w:t>егуляція регіонального кровообігу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Пристосування місцевого кровотоку до функціональних потреб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органів здійснюється головним чином шляхом зміною опору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току крові, тобто шляхом регуляції гідродинамічного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опору. </w:t>
      </w:r>
      <w:r w:rsidR="00F71093" w:rsidRPr="00A63945">
        <w:rPr>
          <w:sz w:val="28"/>
          <w:szCs w:val="28"/>
          <w:lang w:val="uk-UA"/>
        </w:rPr>
        <w:t>Оскільки</w:t>
      </w:r>
      <w:r w:rsidRPr="00A63945">
        <w:rPr>
          <w:sz w:val="28"/>
          <w:szCs w:val="28"/>
          <w:lang w:val="uk-UA"/>
        </w:rPr>
        <w:t xml:space="preserve"> опір обернено пропорційно до радіусу судин в четвертому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ступеню, зміна їх просвіту із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значно більшою ступеню впливає на величину кровотоку в органі, чим зміна перфузійного тиску. Просвіт судин регулюється локальними механізмами, а також нервовими і гуморальними чинниками.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На ступінь скорочення гладкої мускулатури судин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оказують прямій вплив деякі речовини, необхідні для клітинного метаболізму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(наприклад, кисень), або що виробляються в процесі метаболізму. У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сукупності всі вони складають метаболічну </w:t>
      </w:r>
      <w:r w:rsidR="00F71093" w:rsidRPr="00A63945">
        <w:rPr>
          <w:sz w:val="28"/>
          <w:szCs w:val="28"/>
          <w:lang w:val="uk-UA"/>
        </w:rPr>
        <w:t>авторегуляцію</w:t>
      </w:r>
      <w:r w:rsidRPr="00A63945">
        <w:rPr>
          <w:sz w:val="28"/>
          <w:szCs w:val="28"/>
          <w:lang w:val="uk-UA"/>
        </w:rPr>
        <w:t xml:space="preserve"> периферичного кровообігу, найважливіше значення якої полягає в тому, що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вона пристосовує місцевий кровотік до функціональної активності органа. При цьому переважають судинорозширювальні впливи, домінуючі над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нервовими судинозвужувальними ефектами.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Розширення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судин наступає також при місцевій напрузі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і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концентрації іонів водню, а також накопичення молочної кислоти, АТФ, АДФ і аденозіна, підвищення концентрації іонів калія і т.д.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Деякі судини здатні підтримувати постійну об'ємну швидкість кровотоку в органі при значних коливаннях тиску. Цю здатність можна вважати одним з видів міоген</w:t>
      </w:r>
      <w:r w:rsidR="00F71093">
        <w:rPr>
          <w:sz w:val="28"/>
          <w:szCs w:val="28"/>
          <w:lang w:val="uk-UA"/>
        </w:rPr>
        <w:t>н</w:t>
      </w:r>
      <w:r w:rsidRPr="00A63945">
        <w:rPr>
          <w:sz w:val="28"/>
          <w:szCs w:val="28"/>
          <w:lang w:val="uk-UA"/>
        </w:rPr>
        <w:t>ої (механоген</w:t>
      </w:r>
      <w:r w:rsidR="00F71093">
        <w:rPr>
          <w:sz w:val="28"/>
          <w:szCs w:val="28"/>
          <w:lang w:val="uk-UA"/>
        </w:rPr>
        <w:t>н</w:t>
      </w:r>
      <w:r w:rsidRPr="00A63945">
        <w:rPr>
          <w:sz w:val="28"/>
          <w:szCs w:val="28"/>
          <w:lang w:val="uk-UA"/>
        </w:rPr>
        <w:t xml:space="preserve">ої) </w:t>
      </w:r>
      <w:r w:rsidR="00F71093" w:rsidRPr="00A63945">
        <w:rPr>
          <w:sz w:val="28"/>
          <w:szCs w:val="28"/>
          <w:lang w:val="uk-UA"/>
        </w:rPr>
        <w:t>авторегуляції</w:t>
      </w:r>
      <w:r w:rsidRPr="00A63945">
        <w:rPr>
          <w:sz w:val="28"/>
          <w:szCs w:val="28"/>
          <w:lang w:val="uk-UA"/>
        </w:rPr>
        <w:t xml:space="preserve">: вона обумовлена реакцією гладких м'язів на механічну дію (ефект Бейліса): при розтягуванні гладкі м'язи </w:t>
      </w:r>
      <w:r w:rsidR="00F71093" w:rsidRPr="00A63945">
        <w:rPr>
          <w:sz w:val="28"/>
          <w:szCs w:val="28"/>
          <w:lang w:val="uk-UA"/>
        </w:rPr>
        <w:t>скорочуються</w:t>
      </w:r>
      <w:r w:rsidRPr="00A63945">
        <w:rPr>
          <w:sz w:val="28"/>
          <w:szCs w:val="28"/>
          <w:lang w:val="uk-UA"/>
        </w:rPr>
        <w:t>, причому навіть більшою мірою, чим це необхідно для збереження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колишньої довжини. Чим вище тиск усередині судини, тим сильніше скорочуються гладкі м'язи; в результаті при збільшені тиску швидкість кровотоку або не змінюється, або зростає трохи. Цей механізм стабілізує кровопостачання органу. У деяких органах об'ємна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швидкість кровотоку не змінюється при коливаннях тиску від 120 до 200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мм рт. ст. Класичним прикладом таких судин служать судини нирок.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Міогенна саморегуляція також характерна для судин головного мозку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міокарда, печінки, кишечника і скелетних м'язів. У судинах шкіри вона не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виявлена. Міогенна реакція не залежить від вегетативних впливів і по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цьому вона зберігається навіть після переріз</w:t>
      </w:r>
      <w:r w:rsidR="00F71093">
        <w:rPr>
          <w:sz w:val="28"/>
          <w:szCs w:val="28"/>
          <w:lang w:val="uk-UA"/>
        </w:rPr>
        <w:t>у</w:t>
      </w:r>
      <w:r w:rsidRPr="00A63945">
        <w:rPr>
          <w:sz w:val="28"/>
          <w:szCs w:val="28"/>
          <w:lang w:val="uk-UA"/>
        </w:rPr>
        <w:t xml:space="preserve"> </w:t>
      </w:r>
      <w:r w:rsidR="00F71093">
        <w:rPr>
          <w:sz w:val="28"/>
          <w:szCs w:val="28"/>
          <w:lang w:val="uk-UA"/>
        </w:rPr>
        <w:t>судинорухових</w:t>
      </w:r>
      <w:r w:rsidRPr="00A63945">
        <w:rPr>
          <w:sz w:val="28"/>
          <w:szCs w:val="28"/>
          <w:lang w:val="uk-UA"/>
        </w:rPr>
        <w:t xml:space="preserve"> нервів.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3.1 К</w:t>
      </w:r>
      <w:r w:rsidR="00A63945">
        <w:rPr>
          <w:b/>
          <w:bCs/>
          <w:sz w:val="28"/>
          <w:szCs w:val="28"/>
          <w:lang w:val="uk-UA"/>
        </w:rPr>
        <w:t>оронарне кровопостачання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спокої величина коронарного кровотоку у людини рівна приблизно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0.8-0.9 мл на 1 г тканини міокарда в хв., що для серця масою 300 г складає близько 250 мл/хв., це приблизно 4-5 відсотка від хвилинного об'єму крові. При інтенсивній м'язовій роботі кровотік може зростати в 4 рази.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Коронарний кровотік на відміну від кровообігу в інших органах зазнає значні коливання, відповідні періодам роботи серця. Ці коливання обумовлені як пульсуючим характером тиску у аорті (від якої відходять коронарні артерії), так і змінами напруги в стінці серця. Під дією цієї напруги </w:t>
      </w:r>
      <w:r w:rsidR="00F71093" w:rsidRPr="00A63945">
        <w:rPr>
          <w:sz w:val="28"/>
          <w:szCs w:val="28"/>
          <w:lang w:val="uk-UA"/>
        </w:rPr>
        <w:t>здавлюються</w:t>
      </w:r>
      <w:r w:rsidRPr="00A63945">
        <w:rPr>
          <w:sz w:val="28"/>
          <w:szCs w:val="28"/>
          <w:lang w:val="uk-UA"/>
        </w:rPr>
        <w:t xml:space="preserve"> судини внутрішніх і середніх стінок міокарда, внаслідок чого в</w:t>
      </w:r>
      <w:r w:rsidR="00F71093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час систоли кровотік в лівій коронарній артерії повністю припиняється, тоді як в правому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кровотік змінюється залежно від тиску у аорті. У діастолу об'ємна швидкість кровотоку в басейні лівої і правою коронарних артерій максимальна. Таким чином кровотік, а відповідно, і постачання міокарда киснем зазнають періодичні коливання. У систоли воно мінімальне, а в діастолу максимально. У той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же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час потреби клітин міокарда в енергії змінюються протилежним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чином: вони зростають під час фази скорочення і знижуються в період розслаблення. Існують 2 механізми, що повністю задовольняють в нормальних умовах енергетичні потреби міокарда, не дивлячись на зменшення доставки кисню під час систоли. Один з них заключается в тому, що міоглобін грає роль короткочасного запасу кисню. Кисень, запасений в цьому депо підтримує тканинне дихання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клітин під час систоли. 2-ий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механізм зводиться до того, що підвищення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потреби міокарда в енергії у момент скорочення серця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задовольняєтся за рахунок його резервів (АТФ і креатинфосфату). Під час діастоли завдяки значному підвищенню кровотоку, міоглобін знов повністю насищається киснем, а клітинні запаси енергії поповнюються; у той же час в цей період використання кисню і енергосубстратів серцем вельми незначне.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При фізичному навантаженні створюються додаткові труднощі для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нормального постачання міокарда киснем. Серце в цих умовах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потребує більшої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доставки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кисню. В той же час в результаті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збільшення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ЧСС тривалість діастоли істотно зменшується. У зв'язку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 цим переносимість фізичного навантаження обмежена граничною ЧСС, рівною приблизно 200 ударів в хвилину. На ЕКГ в цих умовах часто реєструються типові зміни, характерні для гіпоксії міокарда.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3.2</w:t>
      </w:r>
      <w:r w:rsidR="00A63945" w:rsidRPr="00A63945">
        <w:rPr>
          <w:b/>
          <w:bCs/>
          <w:sz w:val="28"/>
          <w:szCs w:val="28"/>
          <w:lang w:val="uk-UA"/>
        </w:rPr>
        <w:t xml:space="preserve"> </w:t>
      </w:r>
      <w:r w:rsidR="001D7D18" w:rsidRPr="00A63945">
        <w:rPr>
          <w:b/>
          <w:bCs/>
          <w:sz w:val="28"/>
          <w:szCs w:val="28"/>
          <w:lang w:val="uk-UA"/>
        </w:rPr>
        <w:t>Р</w:t>
      </w:r>
      <w:r w:rsidR="001D7D18">
        <w:rPr>
          <w:b/>
          <w:bCs/>
          <w:sz w:val="28"/>
          <w:szCs w:val="28"/>
          <w:lang w:val="uk-UA"/>
        </w:rPr>
        <w:t>егуляція</w:t>
      </w:r>
      <w:r w:rsidR="00A63945">
        <w:rPr>
          <w:b/>
          <w:bCs/>
          <w:sz w:val="28"/>
          <w:szCs w:val="28"/>
          <w:lang w:val="uk-UA"/>
        </w:rPr>
        <w:t xml:space="preserve"> коронарного кровотоку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Навіть в стані спокою серце витягує з крові більше кисню, чим інші органи. Екстракція кисню серцем складає 0,14 мл/л з артеріальної крові, що містить 0,2 мл кисню в 1 мл (т. коефіцієнт утилізації кисню в серці складає близько 70%, тоді як інші органів у спокої - 30-40%). У зв'язку з цим збільшення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потреби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серця в кисні при навантаженні не може бути забезпечено за рахунок збільшення його екстракції. Підвищена потреба міокарда в кисні задовольняється за рахунок збільшення коронарного кровотоку.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Це збільшення обумовлене розширенням коронарних судин, тобто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зниженням їх гідродинамічного опору. Загальновизнано, що найбільш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могутнім стимулом для розширення коронарних судин служить недолік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кисню: ділятація коронарних судин наступає вже при зниженні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вмісту кисню на 0,01 мл в 1 мл крові. Вплив гіпоксії на коронарний кровотік підтверджено в пробі із затримкою дихання: при цьому відбувається істотне збільшення кровопостачання серцевого м'яза.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Прямий вплив вегетативних нервів на коронарні судини важко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оцінити, оскільки ці нерви одночасно впливають на інші параметри діяльності серця. Pізні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дослідники висловлюють протилежні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точки зору з даного питання.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3.3 Л</w:t>
      </w:r>
      <w:r w:rsidR="00A63945">
        <w:rPr>
          <w:b/>
          <w:bCs/>
          <w:sz w:val="28"/>
          <w:szCs w:val="28"/>
          <w:lang w:val="uk-UA"/>
        </w:rPr>
        <w:t>егеневий кровообіг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Легені забезпечуються кров'ю з обох кругів кровообігу: малий круг через легеневу артерію доставляє венозну кров в капілляри легеневих альвеол для газообміну, а великий круг через бронхіальні артерії доставляє артеріальну кров для живлення легеневої тканини. У різних відділах судинного русла легенів артерії і вени значно коротше, а діаметр їх, як правило, значно більше в порівнянні з судинами великого круга кровообігу. Стінки крупних артерій легенів відносно тонкі, дрібні ж артерії володіють товстими стінками з розвиненим м'язовим шаром. Діаметр легеневих капілярів складає біля 8 мкм, діаметр артеріол може досягати 80 мкм (для порівняння: діаметр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капілярів і артеріол великого круга кровообігу складає відповідно 3-7 і 15-60 мкм). У зв'язку з цим опір току крові створюване судинами малого круга кровообігу, приблизно в 10 разів менше, ніж у великому крузі. Це дозволяє правому шлуночку працювати з меншою потужністю. У здорової людини тиск в легеневих судинах відносно невеликий. Тиск систоли в легеневій артерії рівний 25-30 мм рт.ст., діастоли - 5-10 мм рт. ст., пульсовий - 15-20, середній – 13 мм рт.ст. Тиск в легеневих капілярах - 6,5 мм рт.ст., у лівому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передсерді - 55 мм рт.ст. 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зв'язку з більшою розтяжністю легеневих судин, об'єм циркулюючої крові в них може змінюватися у бік зменшення або збільшення, причому ці коливання можуть досягати 200 мл (при середньому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вмісту в малому колі кровообігу близько 440 мл крові). Об'єм крові в малому колі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кровообігу разом з кінцеводіастоличним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об'ємом лівого шлуночку складає так званий центральний об'єм крові ( близько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600-650 мл). Цей центральний об'єм крові є швидко мобілізує депо крові. Так, якщо необхідно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на протязі короткого проміжку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часу збільшити викид лівого шлуночку, то з цього депо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може поступити близько 300 мл крові. В результаті рівновага між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викидом правого і лівого шлуночків підтримуватиметься доти, поки не включиться інший механізм - збільшення венозного повернення.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3.4 Р</w:t>
      </w:r>
      <w:r w:rsidR="00A63945">
        <w:rPr>
          <w:b/>
          <w:bCs/>
          <w:sz w:val="28"/>
          <w:szCs w:val="28"/>
          <w:lang w:val="uk-UA"/>
        </w:rPr>
        <w:t>егуляція легеневого кровообігу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Легеневі судини іннервуют</w:t>
      </w:r>
      <w:r w:rsidR="001D7D18">
        <w:rPr>
          <w:sz w:val="28"/>
          <w:szCs w:val="28"/>
          <w:lang w:val="uk-UA"/>
        </w:rPr>
        <w:t>ь</w:t>
      </w:r>
      <w:r w:rsidRPr="00A63945">
        <w:rPr>
          <w:sz w:val="28"/>
          <w:szCs w:val="28"/>
          <w:lang w:val="uk-UA"/>
        </w:rPr>
        <w:t>ся симпатичними судинозвужувальними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волокнами. Судини легенів, як і судини великого круга кровообігу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знаходяться під постійним тонічним впливом симпатичної нервової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системи. При збудженні барорецепторов каротидного синуса, зумовленого підвищенням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АТ, рефлекторно відбувається зниження опору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судин малого круга кровообігу, що приводить до збільшення кровенаповнення легенів і нормалізації тиску у великому колі кровообігу.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При збудженні барорецепторов легеневих артерій, розташованих у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основи цих артерій в області біфуркац</w:t>
      </w:r>
      <w:r w:rsidR="001D7D18">
        <w:rPr>
          <w:sz w:val="28"/>
          <w:szCs w:val="28"/>
          <w:lang w:val="uk-UA"/>
        </w:rPr>
        <w:t>ії</w:t>
      </w:r>
      <w:r w:rsidRPr="00A63945">
        <w:rPr>
          <w:sz w:val="28"/>
          <w:szCs w:val="28"/>
          <w:lang w:val="uk-UA"/>
        </w:rPr>
        <w:t xml:space="preserve"> легеневого стовбура, яке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виникає при підвищенні тиску в малому крузі кровообігу, рефлекторно знижується тиск у великому колі кровообігу за рахунок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уповільнення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роботи серця і розширення судин великого кола (рефлекс Паріна). Фізіологічне значення даного рефлексу полягає в тому, що він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розвантажуючи малий круг кровообігу, перешкоджає перенаповнюванню легень кров'ю і розвитку їх набряку.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При зниженні тиску в легеневій артерії, навпаки, системний тиск зростає, і таким чином, кровонаповнення легенів </w:t>
      </w:r>
      <w:r w:rsidR="001D7D18" w:rsidRPr="00A63945">
        <w:rPr>
          <w:sz w:val="28"/>
          <w:szCs w:val="28"/>
          <w:lang w:val="uk-UA"/>
        </w:rPr>
        <w:t>нормалізується</w:t>
      </w:r>
      <w:r w:rsidRPr="00A63945">
        <w:rPr>
          <w:sz w:val="28"/>
          <w:szCs w:val="28"/>
          <w:lang w:val="uk-UA"/>
        </w:rPr>
        <w:t>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3.5 М</w:t>
      </w:r>
      <w:r w:rsidR="00A63945">
        <w:rPr>
          <w:b/>
          <w:bCs/>
          <w:sz w:val="28"/>
          <w:szCs w:val="28"/>
          <w:lang w:val="uk-UA"/>
        </w:rPr>
        <w:t>ісцева регуляція легеневого кровотоку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При зниженні тиску кисню або підвищенні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тиску вуглекислого газу виникає місцеве звуження судин легенів . Завдяки цьому механізму, кровотік в окремих ділянках легенів регулюється відповідно до вентиляцій цих ділянок, що дозволяє вимкнути з кровопостачання </w:t>
      </w:r>
      <w:r w:rsidR="001D7D18" w:rsidRPr="00A63945">
        <w:rPr>
          <w:sz w:val="28"/>
          <w:szCs w:val="28"/>
          <w:lang w:val="uk-UA"/>
        </w:rPr>
        <w:t>не вентилює</w:t>
      </w:r>
      <w:r w:rsidRPr="00A63945">
        <w:rPr>
          <w:sz w:val="28"/>
          <w:szCs w:val="28"/>
          <w:lang w:val="uk-UA"/>
        </w:rPr>
        <w:t xml:space="preserve"> альвеоли. Необхідно підкреслити, що у разі припинення вентиляція значної ділянки легеневої тканини (при запаленні легень), рефлекторно виникає спазм судин, що живлять уражену ділянку . Це може привести до різкого збільшення гідродинамічного опору в малому крузі кровообігу, і, як наслідок, до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розвитку правошлуночкової недостатності, особливо у маленьких дітей.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3.6 М</w:t>
      </w:r>
      <w:r w:rsidR="00A63945">
        <w:rPr>
          <w:b/>
          <w:bCs/>
          <w:sz w:val="28"/>
          <w:szCs w:val="28"/>
          <w:lang w:val="uk-UA"/>
        </w:rPr>
        <w:t>озковий кровообіг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Середня об'ємна швидкість мозкового кровотоку складає приблизно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750 мл/хв.,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тобто 13 %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від загального серцевого викиду. Кровопостачання сірої речовини приблизно в 4 рази більше, ніж білої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і складає 0.68-1.1 мл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на 1г тканини в хвилину. Кровотік може збільшуватися в окремих областях головного мозку при посиленні їх активності, проте в цілому кровопостачання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мозку при цьому змінюється трохи.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Величина просвіту судин залежить, в основному, від метаболічних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чинників, зокрема, від напруги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 капілярах і тканинах, концентрації іонів водню в навколосудинному просторі і напруги кисню в крові. Збільшення напруги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супроводжується вираженим розширенням судин: так при зростанні напруги вуглекислого газу удвічі мозковий кровотік також приблизно подвоюється. Дія опосередкована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іонами водню, що виділяються при дисоціації вугільної кислоти. Інші речовини, при накопиченні яких збільшується концентрація іонів водню (молочна кислота і інші продукти обміну) також підсилюють мозковий кровотік.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Неврологічні прояви гіпервентиляційного синдрому (головокружіння , сплутана свідомість, судоми і т.д.) обумовлені, напроти , зниженням мозкового кровотоку в результаті гипокапнії. При зменшенні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напруги кисню судини також розширюються, а при підвищенні звужуються, хоча в цілому зміни напруги кисню в крові оказують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менший вплив на кровотік, чим зрушується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напруга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вуглекислого газу.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судинах мозку добре виражена міогенная ауторегуляция, тому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при змінах гідростатичного тиску у зв'язку із зміною положення голови мозковий кровотік залишається постійним.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Таким чином, кровопостачання головного мозку регулюється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місцевими метаболічними і міогенними механізмами. Вплив вегетативних нервів на мозкові судини має другорядне значення.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3.7 Н</w:t>
      </w:r>
      <w:r w:rsidR="00A63945">
        <w:rPr>
          <w:b/>
          <w:bCs/>
          <w:sz w:val="28"/>
          <w:szCs w:val="28"/>
          <w:lang w:val="uk-UA"/>
        </w:rPr>
        <w:t>ирковий кровообіг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Середня об'ємна швидкість ниркового кровотоку у спокої складає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близько 4,0 мл на 1 г тканини в хвилину, тобто в цілому для нирок, маса яких 300 г, приблизно 1200 мл/хв., що складає близько 20% серцевого викиду. Особливість кровопостачання нирок полягає в наявності двох послідовних афферентних артеріоли, які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распадаются на клубочкові капіляри, відокремлені від канальцевого капіллярного ложа виносячими (ефферентними) артеріолами. Ефферентні артеріоли характеризуються високим гідродинамічним опором. Тиск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 клубочкових капілярах великий (близько 60-70 мл рт.ст.), а в навколоканальцевих відносно малий (близько 13 мм рт.ст.).</w:t>
      </w:r>
    </w:p>
    <w:p w:rsidR="00A63945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Для судин нирок добре розвинені міогенні ауторегуляторні механізми, завдяки яким кровотік і капілярний тиск в області нефронів підтримується на постійному рівні при коливаннях артеріального тиску від 80-120 до 180-200 мм рт.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ст. Ниркові судини іннервуют</w:t>
      </w:r>
      <w:r w:rsidR="001D7D18">
        <w:rPr>
          <w:sz w:val="28"/>
          <w:szCs w:val="28"/>
          <w:lang w:val="uk-UA"/>
        </w:rPr>
        <w:t>ь</w:t>
      </w:r>
      <w:r w:rsidRPr="00A63945">
        <w:rPr>
          <w:sz w:val="28"/>
          <w:szCs w:val="28"/>
          <w:lang w:val="uk-UA"/>
        </w:rPr>
        <w:t>ся соматичними судинозвужувальними нервами.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Тонус цих нервів в спокої невеликий.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При переході людини у вертикальне положення, ниркові судини беруть участь в загальній вазоконстрікторнвй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реакції, що забезпечує кровопостачання головного мозку і серця. Нирковий кровотік знижується також при фізичному навантаженні і в умовах високої температури навколишнього середовища. Це забезпечує компенсацію зниження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АТ, пов”язаного з розширенням м'язових і шкірних судин. Характерною особливістю судин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нирок є їх низька здібність до розширення, в зв'язку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 чим утруднено збільшення ниркового кровотоку шляхом зниження гідродинамічного опору. Тому у разі зниження кровопостачання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нирок запускаються механізми, направлені на збільшення перфузійного тиску, зокрема, посилюється вироблення реніну.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Активація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ренін - ангиотензійної системи, що приводить до підйому системного тиску, в якійсь мірі збільшує і нирковий кровотік.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3.8 К</w:t>
      </w:r>
      <w:r w:rsidR="00A63945">
        <w:rPr>
          <w:b/>
          <w:bCs/>
          <w:sz w:val="28"/>
          <w:szCs w:val="28"/>
          <w:lang w:val="uk-UA"/>
        </w:rPr>
        <w:t>ровопостачання в скелетних м'язах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Кровотік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 скелетних м'язах у спокої складає біля 0.03-0.04 мл на 1 г тканини в хвилину. Оскільки загальна маса м'язів приблизно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рівна 30 кг, то в цілому м'язовий кровотік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складає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приблизно 900-1200 мл/хв., т.е.15-20% загального серцевого викиду. При максимальному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фізичному навантаженню м'язовий кровотік може досягати 20-22 л/хв. при серцевому викиді, рівному 25 л, тобто 80-90% загального кровотоку. У тренованих спортсменів ця величина може бути навіть більше.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Судини скелетних м'язів іннервуються симпатичними судинозвужуючими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і судинорозширювальними волокнами.У закінченні симпатичних вазоконстрікторів виділяється норадреналін, в закінченнях вазоділятаторів - ацетілхолін, тому симпатичні судинорозширювальні волокна в скелетних м'язах відносять до холінергичних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волокон. Роль вазоділяторних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нервів може бути проілюстрована тим фактом, що у людини,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що готується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до м'язової діяльності, підвищення симпатичного тонусу може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привести до чотирикратного збільшення кровотоку в м'язах.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При м'язовій роботі місцеві метаболічні регуляторні впливи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на судини значно переважають над нервовими. Разом з тим на величину кровотоку впливає також механічне здавлення судин м'язів. При скороченні м'яза кровотік спочатку знижується, потім зростає навіть в порівнянні з початковим станом. У фазі </w:t>
      </w:r>
      <w:r w:rsidR="001D7D18" w:rsidRPr="00A63945">
        <w:rPr>
          <w:sz w:val="28"/>
          <w:szCs w:val="28"/>
          <w:lang w:val="uk-UA"/>
        </w:rPr>
        <w:t>ро</w:t>
      </w:r>
      <w:r w:rsidR="001D7D18">
        <w:rPr>
          <w:sz w:val="28"/>
          <w:szCs w:val="28"/>
          <w:lang w:val="uk-UA"/>
        </w:rPr>
        <w:t>з</w:t>
      </w:r>
      <w:r w:rsidR="001D7D18" w:rsidRPr="00A63945">
        <w:rPr>
          <w:sz w:val="28"/>
          <w:szCs w:val="28"/>
          <w:lang w:val="uk-UA"/>
        </w:rPr>
        <w:t>слаблення</w:t>
      </w:r>
      <w:r w:rsidRPr="00A63945">
        <w:rPr>
          <w:sz w:val="28"/>
          <w:szCs w:val="28"/>
          <w:lang w:val="uk-UA"/>
        </w:rPr>
        <w:t xml:space="preserve"> він ще більше збільшується;це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так звана реактивна гіперемія, обумовлена судинорозширювальною дією продуктів метаболізму.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 xml:space="preserve">Ритмічні м'язові скорочення супроводжуються коливаннями кровотоку - зменшенням його під час скорочення і підвищенням - у фазі </w:t>
      </w:r>
      <w:r w:rsidR="001D7D18" w:rsidRPr="00A63945">
        <w:rPr>
          <w:sz w:val="28"/>
          <w:szCs w:val="28"/>
          <w:lang w:val="uk-UA"/>
        </w:rPr>
        <w:t>ро</w:t>
      </w:r>
      <w:r w:rsidR="001D7D18">
        <w:rPr>
          <w:sz w:val="28"/>
          <w:szCs w:val="28"/>
          <w:lang w:val="uk-UA"/>
        </w:rPr>
        <w:t>з</w:t>
      </w:r>
      <w:r w:rsidR="001D7D18" w:rsidRPr="00A63945">
        <w:rPr>
          <w:sz w:val="28"/>
          <w:szCs w:val="28"/>
          <w:lang w:val="uk-UA"/>
        </w:rPr>
        <w:t>слаблен</w:t>
      </w:r>
      <w:r w:rsidR="001D7D18">
        <w:rPr>
          <w:sz w:val="28"/>
          <w:szCs w:val="28"/>
          <w:lang w:val="uk-UA"/>
        </w:rPr>
        <w:t>н</w:t>
      </w:r>
      <w:r w:rsidR="001D7D18" w:rsidRPr="00A63945">
        <w:rPr>
          <w:sz w:val="28"/>
          <w:szCs w:val="28"/>
          <w:lang w:val="uk-UA"/>
        </w:rPr>
        <w:t>я</w:t>
      </w:r>
      <w:r w:rsidRPr="00A63945">
        <w:rPr>
          <w:sz w:val="28"/>
          <w:szCs w:val="28"/>
          <w:lang w:val="uk-UA"/>
        </w:rPr>
        <w:t>. При цьому середня швидкість кровотоку завжди більша, ніж в спокою. Таким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чином, при динамічній м'язовій роботі, коли скорочення і розслаблення постійно чергуються, м'яз стомлюється менше, ніж при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статичному навантаженню.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A63945">
        <w:rPr>
          <w:b/>
          <w:bCs/>
          <w:sz w:val="28"/>
          <w:szCs w:val="28"/>
          <w:lang w:val="uk-UA"/>
        </w:rPr>
        <w:t>3.9 Ш</w:t>
      </w:r>
      <w:r w:rsidR="00A63945">
        <w:rPr>
          <w:b/>
          <w:bCs/>
          <w:sz w:val="28"/>
          <w:szCs w:val="28"/>
          <w:lang w:val="uk-UA"/>
        </w:rPr>
        <w:t>кірний кровообіг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Навіть в умовах нейтральної температури навколишнього середовища ( біля 20 С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для легко одягненої людини) кровотік в різних ділянках шкіри в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спокої значно коливається. Шкірний кровотік змінюється в межах від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0,03 до 0,0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мл на 1кг тканини в хвилину, або в цілому, враховуючи вагу шкірних покровів 5 кг - від 160 до 500 мл/мін або 3-10% від величини серцевого викиду.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У регуляції шкірного кровотоку беруть участь два різних механізма,роль яких в різних ділянках шкіри різна.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Судини шкіри акральних ділянок (кисті рук,стопи,мочки вух) багато іннервовані симпатичними адренергічними судинозвужувальними волокнами, що володіють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відносно високим тонусом у спокої і при нейтральній температурі.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Розширення цих судин пов'язане з центральним гальмуванням тонусу судинозвужувальних нервів.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Розширення ж судин шкіри проксимальних ділянок кінцівок і тулуба відбувається переважно непрямим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шляхом: воно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опосередковане виділенням брадікиніна при збудженні холінерг</w:t>
      </w:r>
      <w:r w:rsidR="001D7D18">
        <w:rPr>
          <w:sz w:val="28"/>
          <w:szCs w:val="28"/>
          <w:lang w:val="uk-UA"/>
        </w:rPr>
        <w:t>і</w:t>
      </w:r>
      <w:r w:rsidRPr="00A63945">
        <w:rPr>
          <w:sz w:val="28"/>
          <w:szCs w:val="28"/>
          <w:lang w:val="uk-UA"/>
        </w:rPr>
        <w:t>чних потовидільних волокон. Звуження всіх шкірних судин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обумовлено підвищенням тонусу симпатичних адренергічних волокон.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Завдяки великій потужності підсосочкового венозного сплетіння (біля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1500 мл ) зміна тонусу шкірних вен може супроводжуватися значними зрушеннями об'єму крові в судинах шкіри.Таким чином, важлива функція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шкірних судин полягає в депонуванні крові.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Найважливішою функцією кровотоку шкіри є участь в механізмах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терморегуляції.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При тепловому стресі величина загального кровотоку в шкірі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може зрости до 3 л/хв.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Однак,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 різних ділянках шкіри ці зміни значно змінюються. Найбільші коливання кровотоку спостерігаються в шкірі дистальних відділів кінцівок.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Так, якщо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палець руки з холодної води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помістити в гарячу, то кровотік в нім може збільшитися з 0,01 до 1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 xml:space="preserve">мл/хв. на 1г тканини,т.е. у 100 разів більше. Реакція судин шкіри проксимальних ділянок кінцівок тулуба на аналогічну дію значно слабкіша. Збільшення шкірного кровотоку в умовах високої зовнішньої температури пов'язана з відкриттям безлічі </w:t>
      </w:r>
      <w:r w:rsidR="001D7D18" w:rsidRPr="00A63945">
        <w:rPr>
          <w:sz w:val="28"/>
          <w:szCs w:val="28"/>
          <w:lang w:val="uk-UA"/>
        </w:rPr>
        <w:t>артер</w:t>
      </w:r>
      <w:r w:rsidR="001D7D18">
        <w:rPr>
          <w:sz w:val="28"/>
          <w:szCs w:val="28"/>
          <w:lang w:val="uk-UA"/>
        </w:rPr>
        <w:t>і</w:t>
      </w:r>
      <w:r w:rsidR="001D7D18" w:rsidRPr="00A63945">
        <w:rPr>
          <w:sz w:val="28"/>
          <w:szCs w:val="28"/>
          <w:lang w:val="uk-UA"/>
        </w:rPr>
        <w:t>овенозних</w:t>
      </w:r>
      <w:r w:rsidRPr="00A63945">
        <w:rPr>
          <w:sz w:val="28"/>
          <w:szCs w:val="28"/>
          <w:lang w:val="uk-UA"/>
        </w:rPr>
        <w:t xml:space="preserve"> анастомозів,по яким частина крові відтікала у вени, минувши капіляри.</w:t>
      </w:r>
      <w:r w:rsidR="001D7D18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Завдяки високій теплопровідності шкіри цей механізм служить надзвичайно ефект</w:t>
      </w:r>
      <w:r w:rsidR="001D7D18">
        <w:rPr>
          <w:sz w:val="28"/>
          <w:szCs w:val="28"/>
          <w:lang w:val="uk-UA"/>
        </w:rPr>
        <w:t>и</w:t>
      </w:r>
      <w:r w:rsidRPr="00A63945">
        <w:rPr>
          <w:sz w:val="28"/>
          <w:szCs w:val="28"/>
          <w:lang w:val="uk-UA"/>
        </w:rPr>
        <w:t>вним способом віддачі тепла через шкіру.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A63945" w:rsidP="00A63945">
      <w:pPr>
        <w:widowControl w:val="0"/>
        <w:spacing w:line="360" w:lineRule="auto"/>
        <w:ind w:firstLine="709"/>
        <w:jc w:val="both"/>
        <w:rPr>
          <w:b/>
          <w:sz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BA45EC" w:rsidRPr="00A63945">
        <w:rPr>
          <w:b/>
          <w:sz w:val="28"/>
          <w:lang w:val="uk-UA"/>
        </w:rPr>
        <w:t>В</w:t>
      </w:r>
      <w:r w:rsidRPr="00A63945">
        <w:rPr>
          <w:b/>
          <w:sz w:val="28"/>
          <w:lang w:val="uk-UA"/>
        </w:rPr>
        <w:t>исновок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Завдяки</w:t>
      </w:r>
      <w:r w:rsidR="00A63945" w:rsidRPr="00A63945">
        <w:rPr>
          <w:sz w:val="28"/>
          <w:szCs w:val="28"/>
          <w:lang w:val="uk-UA"/>
        </w:rPr>
        <w:t xml:space="preserve"> </w:t>
      </w:r>
      <w:r w:rsidRPr="00A63945">
        <w:rPr>
          <w:sz w:val="28"/>
          <w:szCs w:val="28"/>
          <w:lang w:val="uk-UA"/>
        </w:rPr>
        <w:t>відносно великій масі серця і широкому просвіту судин кровообіг у дітей знаходиться в сприятливіших умовах, ніж у дорослих. Відносно велика кількість крові і особливості енергетичною обміну пред'являють серцю дитини значні вимоги, у зв'язку з цим працездатність дитячого серця вища в порівнянні з серцем дорослого.</w:t>
      </w:r>
    </w:p>
    <w:p w:rsidR="00BA45EC" w:rsidRPr="00A63945" w:rsidRDefault="00BA45EC" w:rsidP="00A63945">
      <w:pPr>
        <w:widowControl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63945">
        <w:rPr>
          <w:sz w:val="28"/>
          <w:szCs w:val="28"/>
          <w:lang w:val="uk-UA"/>
        </w:rPr>
        <w:t>Анатомо-фізіологічні особливості дихальної системи, недосконалість імунітету, наявність супутніх захворювань, вплив чинників зовнішнього середовища пояснюють частоту і тяжкість захворювань органів дихання у дітей.</w:t>
      </w:r>
      <w:bookmarkStart w:id="0" w:name="_GoBack"/>
      <w:bookmarkEnd w:id="0"/>
    </w:p>
    <w:sectPr w:rsidR="00BA45EC" w:rsidRPr="00A63945" w:rsidSect="00A63945">
      <w:headerReference w:type="default" r:id="rId7"/>
      <w:type w:val="nextColumn"/>
      <w:pgSz w:w="11906" w:h="16838"/>
      <w:pgMar w:top="1134" w:right="850" w:bottom="1134" w:left="1701" w:header="697" w:footer="6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90" w:rsidRDefault="00530F90">
      <w:r>
        <w:separator/>
      </w:r>
    </w:p>
  </w:endnote>
  <w:endnote w:type="continuationSeparator" w:id="0">
    <w:p w:rsidR="00530F90" w:rsidRDefault="0053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90" w:rsidRDefault="00530F90">
      <w:r>
        <w:separator/>
      </w:r>
    </w:p>
  </w:footnote>
  <w:footnote w:type="continuationSeparator" w:id="0">
    <w:p w:rsidR="00530F90" w:rsidRDefault="00530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EC" w:rsidRDefault="00394376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BA45EC" w:rsidRDefault="00BA45EC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F577D"/>
    <w:multiLevelType w:val="multilevel"/>
    <w:tmpl w:val="4E1E630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495414E"/>
    <w:multiLevelType w:val="multilevel"/>
    <w:tmpl w:val="40767D4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">
    <w:nsid w:val="2C0F6B0C"/>
    <w:multiLevelType w:val="hybridMultilevel"/>
    <w:tmpl w:val="A1C228BC"/>
    <w:lvl w:ilvl="0" w:tplc="AE6633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3D1E98"/>
    <w:multiLevelType w:val="hybridMultilevel"/>
    <w:tmpl w:val="9274F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527F3A"/>
    <w:multiLevelType w:val="multilevel"/>
    <w:tmpl w:val="53FA3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945"/>
    <w:rsid w:val="001D7D18"/>
    <w:rsid w:val="00394376"/>
    <w:rsid w:val="00530F90"/>
    <w:rsid w:val="00797EA7"/>
    <w:rsid w:val="00906C86"/>
    <w:rsid w:val="00A63945"/>
    <w:rsid w:val="00AB64EB"/>
    <w:rsid w:val="00BA45EC"/>
    <w:rsid w:val="00E7175C"/>
    <w:rsid w:val="00F7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C5FE82-4C4A-48D3-97A6-D804EE15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480" w:lineRule="auto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5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5212</Words>
  <Characters>29713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Home</Company>
  <LinksUpToDate>false</LinksUpToDate>
  <CharactersWithSpaces>34856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User-XP</dc:creator>
  <cp:keywords/>
  <dc:description/>
  <cp:lastModifiedBy>admin</cp:lastModifiedBy>
  <cp:revision>2</cp:revision>
  <dcterms:created xsi:type="dcterms:W3CDTF">2014-02-25T05:39:00Z</dcterms:created>
  <dcterms:modified xsi:type="dcterms:W3CDTF">2014-02-25T05:39:00Z</dcterms:modified>
</cp:coreProperties>
</file>