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AF" w:rsidRPr="007B200B" w:rsidRDefault="005A46AF" w:rsidP="007B200B">
      <w:pPr>
        <w:spacing w:line="360" w:lineRule="auto"/>
        <w:ind w:firstLine="709"/>
        <w:jc w:val="center"/>
        <w:rPr>
          <w:color w:val="000000"/>
          <w:sz w:val="28"/>
          <w:szCs w:val="28"/>
        </w:rPr>
      </w:pPr>
      <w:r w:rsidRPr="007B200B">
        <w:rPr>
          <w:color w:val="000000"/>
          <w:sz w:val="28"/>
          <w:szCs w:val="28"/>
        </w:rPr>
        <w:t>Міністерство освіти і науки України</w:t>
      </w:r>
    </w:p>
    <w:p w:rsidR="005A46AF" w:rsidRPr="007B200B" w:rsidRDefault="005A46AF" w:rsidP="007B200B">
      <w:pPr>
        <w:spacing w:line="360" w:lineRule="auto"/>
        <w:ind w:firstLine="709"/>
        <w:jc w:val="center"/>
        <w:rPr>
          <w:color w:val="000000"/>
          <w:sz w:val="28"/>
          <w:szCs w:val="28"/>
        </w:rPr>
      </w:pPr>
      <w:r w:rsidRPr="007B200B">
        <w:rPr>
          <w:color w:val="000000"/>
          <w:sz w:val="28"/>
          <w:szCs w:val="28"/>
        </w:rPr>
        <w:t>Національний університет харчових технологій</w:t>
      </w:r>
    </w:p>
    <w:p w:rsidR="005A46AF" w:rsidRPr="007B200B" w:rsidRDefault="005A46AF" w:rsidP="007B200B">
      <w:pPr>
        <w:spacing w:line="360" w:lineRule="auto"/>
        <w:ind w:firstLine="709"/>
        <w:jc w:val="center"/>
        <w:rPr>
          <w:color w:val="000000"/>
          <w:sz w:val="28"/>
          <w:szCs w:val="28"/>
        </w:rPr>
      </w:pPr>
      <w:r w:rsidRPr="007B200B">
        <w:rPr>
          <w:color w:val="000000"/>
          <w:sz w:val="28"/>
          <w:szCs w:val="28"/>
        </w:rPr>
        <w:t>Кафедра маркетингу</w:t>
      </w: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r w:rsidRPr="007B200B">
        <w:rPr>
          <w:color w:val="000000"/>
          <w:sz w:val="28"/>
          <w:szCs w:val="28"/>
        </w:rPr>
        <w:t>Контрольна робота</w:t>
      </w:r>
    </w:p>
    <w:p w:rsidR="005A46AF" w:rsidRPr="007B200B" w:rsidRDefault="005A46AF" w:rsidP="007B200B">
      <w:pPr>
        <w:spacing w:line="360" w:lineRule="auto"/>
        <w:ind w:firstLine="709"/>
        <w:jc w:val="center"/>
        <w:rPr>
          <w:color w:val="000000"/>
          <w:sz w:val="28"/>
          <w:szCs w:val="28"/>
        </w:rPr>
      </w:pPr>
      <w:r w:rsidRPr="007B200B">
        <w:rPr>
          <w:color w:val="000000"/>
          <w:sz w:val="28"/>
          <w:szCs w:val="28"/>
        </w:rPr>
        <w:t>з дисципліни: “Міжнародний маркетинг”</w:t>
      </w:r>
    </w:p>
    <w:p w:rsidR="005A46AF" w:rsidRPr="007B200B" w:rsidRDefault="005A46AF" w:rsidP="007B200B">
      <w:pPr>
        <w:spacing w:line="360" w:lineRule="auto"/>
        <w:ind w:firstLine="709"/>
        <w:jc w:val="center"/>
        <w:rPr>
          <w:color w:val="000000"/>
          <w:sz w:val="28"/>
          <w:szCs w:val="28"/>
        </w:rPr>
      </w:pPr>
    </w:p>
    <w:p w:rsidR="007B200B" w:rsidRDefault="007B200B" w:rsidP="007B200B">
      <w:pPr>
        <w:spacing w:line="360" w:lineRule="auto"/>
        <w:ind w:firstLine="709"/>
        <w:jc w:val="center"/>
        <w:rPr>
          <w:color w:val="000000"/>
          <w:sz w:val="28"/>
          <w:szCs w:val="28"/>
        </w:rPr>
      </w:pPr>
    </w:p>
    <w:p w:rsidR="007B200B" w:rsidRDefault="005A46AF" w:rsidP="007B200B">
      <w:pPr>
        <w:spacing w:line="360" w:lineRule="auto"/>
        <w:rPr>
          <w:color w:val="000000"/>
          <w:sz w:val="28"/>
          <w:szCs w:val="28"/>
        </w:rPr>
      </w:pPr>
      <w:r w:rsidRPr="007B200B">
        <w:rPr>
          <w:color w:val="000000"/>
          <w:sz w:val="28"/>
          <w:szCs w:val="28"/>
        </w:rPr>
        <w:t>Виконала:</w:t>
      </w:r>
    </w:p>
    <w:p w:rsidR="007B200B" w:rsidRDefault="005A46AF" w:rsidP="007B200B">
      <w:pPr>
        <w:spacing w:line="360" w:lineRule="auto"/>
        <w:rPr>
          <w:color w:val="000000"/>
          <w:sz w:val="28"/>
          <w:szCs w:val="28"/>
        </w:rPr>
      </w:pPr>
      <w:r w:rsidRPr="007B200B">
        <w:rPr>
          <w:color w:val="000000"/>
          <w:sz w:val="28"/>
          <w:szCs w:val="28"/>
        </w:rPr>
        <w:t xml:space="preserve">студентка </w:t>
      </w:r>
      <w:r w:rsidR="00683F54" w:rsidRPr="007B200B">
        <w:rPr>
          <w:color w:val="000000"/>
          <w:sz w:val="28"/>
          <w:szCs w:val="28"/>
        </w:rPr>
        <w:t>6</w:t>
      </w:r>
      <w:r w:rsidRPr="007B200B">
        <w:rPr>
          <w:color w:val="000000"/>
          <w:sz w:val="28"/>
          <w:szCs w:val="28"/>
        </w:rPr>
        <w:t xml:space="preserve"> курсу</w:t>
      </w:r>
    </w:p>
    <w:p w:rsidR="007B200B" w:rsidRDefault="005A46AF" w:rsidP="007B200B">
      <w:pPr>
        <w:spacing w:line="360" w:lineRule="auto"/>
        <w:rPr>
          <w:color w:val="000000"/>
          <w:sz w:val="28"/>
          <w:szCs w:val="28"/>
        </w:rPr>
      </w:pPr>
      <w:r w:rsidRPr="007B200B">
        <w:rPr>
          <w:color w:val="000000"/>
          <w:sz w:val="28"/>
          <w:szCs w:val="28"/>
        </w:rPr>
        <w:t>(з.ф.н.) спеціальність МЗЕД</w:t>
      </w:r>
    </w:p>
    <w:p w:rsidR="005A46AF" w:rsidRPr="007B200B" w:rsidRDefault="00683F54" w:rsidP="007B200B">
      <w:pPr>
        <w:spacing w:line="360" w:lineRule="auto"/>
        <w:rPr>
          <w:color w:val="000000"/>
          <w:sz w:val="28"/>
          <w:szCs w:val="28"/>
        </w:rPr>
      </w:pPr>
      <w:r w:rsidRPr="007B200B">
        <w:rPr>
          <w:color w:val="000000"/>
          <w:sz w:val="28"/>
          <w:szCs w:val="28"/>
        </w:rPr>
        <w:t>Барабаш Марина</w:t>
      </w:r>
    </w:p>
    <w:p w:rsidR="007B200B" w:rsidRDefault="007B200B" w:rsidP="007B200B">
      <w:pPr>
        <w:spacing w:line="360" w:lineRule="auto"/>
        <w:rPr>
          <w:color w:val="000000"/>
          <w:sz w:val="28"/>
          <w:szCs w:val="28"/>
        </w:rPr>
      </w:pPr>
    </w:p>
    <w:p w:rsidR="007B200B" w:rsidRDefault="005A46AF" w:rsidP="007B200B">
      <w:pPr>
        <w:spacing w:line="360" w:lineRule="auto"/>
        <w:rPr>
          <w:color w:val="000000"/>
          <w:sz w:val="28"/>
          <w:szCs w:val="28"/>
        </w:rPr>
      </w:pPr>
      <w:r w:rsidRPr="007B200B">
        <w:rPr>
          <w:color w:val="000000"/>
          <w:sz w:val="28"/>
          <w:szCs w:val="28"/>
        </w:rPr>
        <w:t>Перевірив:</w:t>
      </w:r>
    </w:p>
    <w:p w:rsidR="007B200B" w:rsidRDefault="005A46AF" w:rsidP="007B200B">
      <w:pPr>
        <w:spacing w:line="360" w:lineRule="auto"/>
        <w:rPr>
          <w:color w:val="000000"/>
          <w:sz w:val="28"/>
          <w:szCs w:val="28"/>
        </w:rPr>
      </w:pPr>
      <w:r w:rsidRPr="007B200B">
        <w:rPr>
          <w:color w:val="000000"/>
          <w:sz w:val="28"/>
          <w:szCs w:val="28"/>
        </w:rPr>
        <w:t>Викладач</w:t>
      </w:r>
    </w:p>
    <w:p w:rsidR="005A46AF" w:rsidRPr="007B200B" w:rsidRDefault="005A46AF" w:rsidP="007B200B">
      <w:pPr>
        <w:spacing w:line="360" w:lineRule="auto"/>
        <w:rPr>
          <w:color w:val="000000"/>
          <w:sz w:val="28"/>
          <w:szCs w:val="28"/>
        </w:rPr>
      </w:pPr>
      <w:r w:rsidRPr="007B200B">
        <w:rPr>
          <w:color w:val="000000"/>
          <w:sz w:val="28"/>
          <w:szCs w:val="28"/>
        </w:rPr>
        <w:t>Крайнюченко Ольга Феодосіївна</w:t>
      </w: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p>
    <w:p w:rsidR="005A46AF" w:rsidRPr="007B200B" w:rsidRDefault="005A46AF" w:rsidP="007B200B">
      <w:pPr>
        <w:spacing w:line="360" w:lineRule="auto"/>
        <w:ind w:firstLine="709"/>
        <w:jc w:val="center"/>
        <w:rPr>
          <w:color w:val="000000"/>
          <w:sz w:val="28"/>
          <w:szCs w:val="28"/>
        </w:rPr>
      </w:pPr>
      <w:r w:rsidRPr="007B200B">
        <w:rPr>
          <w:color w:val="000000"/>
          <w:sz w:val="28"/>
          <w:szCs w:val="28"/>
        </w:rPr>
        <w:t>Київ – 2009</w:t>
      </w:r>
    </w:p>
    <w:p w:rsidR="007B200B" w:rsidRPr="007B200B" w:rsidRDefault="005A46AF" w:rsidP="007B200B">
      <w:pPr>
        <w:spacing w:line="360" w:lineRule="auto"/>
        <w:ind w:firstLine="709"/>
        <w:jc w:val="center"/>
        <w:rPr>
          <w:b/>
          <w:bCs/>
          <w:color w:val="000000"/>
          <w:sz w:val="28"/>
          <w:szCs w:val="28"/>
        </w:rPr>
      </w:pPr>
      <w:r w:rsidRPr="007B200B">
        <w:rPr>
          <w:color w:val="000000"/>
          <w:sz w:val="28"/>
          <w:szCs w:val="28"/>
        </w:rPr>
        <w:br w:type="page"/>
      </w:r>
      <w:r w:rsidRPr="007B200B">
        <w:rPr>
          <w:b/>
          <w:bCs/>
          <w:color w:val="000000"/>
          <w:sz w:val="28"/>
          <w:szCs w:val="28"/>
        </w:rPr>
        <w:t>Зміст</w:t>
      </w:r>
    </w:p>
    <w:p w:rsidR="005A46AF" w:rsidRPr="007B200B" w:rsidRDefault="005A46AF" w:rsidP="007B200B">
      <w:pPr>
        <w:spacing w:line="360" w:lineRule="auto"/>
        <w:ind w:firstLine="709"/>
        <w:jc w:val="both"/>
        <w:rPr>
          <w:color w:val="000000"/>
          <w:sz w:val="28"/>
          <w:szCs w:val="28"/>
        </w:rPr>
      </w:pPr>
    </w:p>
    <w:p w:rsidR="005A46AF" w:rsidRPr="007B200B" w:rsidRDefault="00B168DD" w:rsidP="007B200B">
      <w:pPr>
        <w:numPr>
          <w:ilvl w:val="0"/>
          <w:numId w:val="25"/>
        </w:numPr>
        <w:tabs>
          <w:tab w:val="left" w:pos="397"/>
        </w:tabs>
        <w:spacing w:line="360" w:lineRule="auto"/>
        <w:ind w:left="0" w:firstLine="0"/>
        <w:jc w:val="both"/>
        <w:rPr>
          <w:color w:val="000000"/>
          <w:sz w:val="28"/>
          <w:szCs w:val="28"/>
        </w:rPr>
      </w:pPr>
      <w:r w:rsidRPr="007B200B">
        <w:rPr>
          <w:color w:val="000000"/>
          <w:sz w:val="28"/>
          <w:szCs w:val="28"/>
        </w:rPr>
        <w:t>Сутність, суб’єкти та форми міжнародного маркетингу</w:t>
      </w:r>
      <w:r w:rsidR="007B200B">
        <w:rPr>
          <w:color w:val="000000"/>
          <w:sz w:val="28"/>
          <w:szCs w:val="28"/>
        </w:rPr>
        <w:t xml:space="preserve"> </w:t>
      </w:r>
    </w:p>
    <w:p w:rsidR="005A46AF" w:rsidRPr="007B200B" w:rsidRDefault="004743D4" w:rsidP="007B200B">
      <w:pPr>
        <w:numPr>
          <w:ilvl w:val="0"/>
          <w:numId w:val="25"/>
        </w:numPr>
        <w:tabs>
          <w:tab w:val="left" w:pos="397"/>
        </w:tabs>
        <w:spacing w:line="360" w:lineRule="auto"/>
        <w:ind w:left="0" w:firstLine="0"/>
        <w:jc w:val="both"/>
        <w:rPr>
          <w:color w:val="000000"/>
          <w:sz w:val="28"/>
          <w:szCs w:val="28"/>
        </w:rPr>
      </w:pPr>
      <w:r w:rsidRPr="007B200B">
        <w:rPr>
          <w:color w:val="000000"/>
          <w:sz w:val="28"/>
          <w:szCs w:val="28"/>
        </w:rPr>
        <w:t>Фактори сегментації світового ринку</w:t>
      </w:r>
    </w:p>
    <w:p w:rsidR="005A46AF" w:rsidRPr="007B200B" w:rsidRDefault="005A46AF" w:rsidP="007B200B">
      <w:pPr>
        <w:numPr>
          <w:ilvl w:val="0"/>
          <w:numId w:val="25"/>
        </w:numPr>
        <w:tabs>
          <w:tab w:val="left" w:pos="397"/>
        </w:tabs>
        <w:spacing w:line="360" w:lineRule="auto"/>
        <w:ind w:left="0" w:firstLine="0"/>
        <w:jc w:val="both"/>
        <w:rPr>
          <w:color w:val="000000"/>
          <w:sz w:val="28"/>
          <w:szCs w:val="28"/>
        </w:rPr>
      </w:pPr>
      <w:r w:rsidRPr="007B200B">
        <w:rPr>
          <w:color w:val="000000"/>
          <w:sz w:val="28"/>
          <w:szCs w:val="28"/>
        </w:rPr>
        <w:t>Задача</w:t>
      </w:r>
    </w:p>
    <w:p w:rsidR="005A46AF" w:rsidRPr="007B200B" w:rsidRDefault="005A46AF" w:rsidP="007B200B">
      <w:pPr>
        <w:numPr>
          <w:ilvl w:val="0"/>
          <w:numId w:val="25"/>
        </w:numPr>
        <w:tabs>
          <w:tab w:val="left" w:pos="397"/>
        </w:tabs>
        <w:spacing w:line="360" w:lineRule="auto"/>
        <w:ind w:left="0" w:firstLine="0"/>
        <w:jc w:val="both"/>
        <w:rPr>
          <w:color w:val="000000"/>
          <w:sz w:val="28"/>
          <w:szCs w:val="28"/>
        </w:rPr>
      </w:pPr>
      <w:r w:rsidRPr="007B200B">
        <w:rPr>
          <w:color w:val="000000"/>
          <w:sz w:val="28"/>
          <w:szCs w:val="28"/>
        </w:rPr>
        <w:t>Список використаної літератури</w:t>
      </w:r>
    </w:p>
    <w:p w:rsidR="005A46AF" w:rsidRPr="007B200B" w:rsidRDefault="005A46AF" w:rsidP="007B200B">
      <w:pPr>
        <w:tabs>
          <w:tab w:val="left" w:pos="567"/>
        </w:tabs>
        <w:spacing w:line="360" w:lineRule="auto"/>
        <w:ind w:firstLine="709"/>
        <w:jc w:val="center"/>
        <w:rPr>
          <w:b/>
          <w:bCs/>
          <w:color w:val="000000"/>
          <w:sz w:val="28"/>
          <w:szCs w:val="28"/>
        </w:rPr>
      </w:pPr>
      <w:r w:rsidRPr="007B200B">
        <w:rPr>
          <w:color w:val="000000"/>
          <w:sz w:val="28"/>
          <w:szCs w:val="28"/>
        </w:rPr>
        <w:br w:type="page"/>
      </w:r>
      <w:r w:rsidRPr="007B200B">
        <w:rPr>
          <w:b/>
          <w:bCs/>
          <w:color w:val="000000"/>
          <w:sz w:val="28"/>
          <w:szCs w:val="28"/>
        </w:rPr>
        <w:t>Теоретичні питання (</w:t>
      </w:r>
      <w:r w:rsidR="00F56625" w:rsidRPr="007B200B">
        <w:rPr>
          <w:b/>
          <w:bCs/>
          <w:color w:val="000000"/>
          <w:sz w:val="28"/>
          <w:szCs w:val="28"/>
        </w:rPr>
        <w:t>варіант</w:t>
      </w:r>
      <w:r w:rsidRPr="007B200B">
        <w:rPr>
          <w:b/>
          <w:bCs/>
          <w:color w:val="000000"/>
          <w:sz w:val="28"/>
          <w:szCs w:val="28"/>
        </w:rPr>
        <w:t xml:space="preserve"> - </w:t>
      </w:r>
      <w:r w:rsidR="007C5F36" w:rsidRPr="007B200B">
        <w:rPr>
          <w:b/>
          <w:bCs/>
          <w:color w:val="000000"/>
          <w:sz w:val="28"/>
          <w:szCs w:val="28"/>
        </w:rPr>
        <w:t>1</w:t>
      </w:r>
      <w:r w:rsidRPr="007B200B">
        <w:rPr>
          <w:b/>
          <w:bCs/>
          <w:color w:val="000000"/>
          <w:sz w:val="28"/>
          <w:szCs w:val="28"/>
        </w:rPr>
        <w:t>)</w:t>
      </w:r>
    </w:p>
    <w:p w:rsidR="005A46AF" w:rsidRPr="007B200B" w:rsidRDefault="005A46AF" w:rsidP="007B200B">
      <w:pPr>
        <w:tabs>
          <w:tab w:val="left" w:pos="567"/>
        </w:tabs>
        <w:spacing w:line="360" w:lineRule="auto"/>
        <w:ind w:firstLine="709"/>
        <w:jc w:val="both"/>
        <w:rPr>
          <w:color w:val="000000"/>
          <w:sz w:val="28"/>
          <w:szCs w:val="28"/>
        </w:rPr>
      </w:pPr>
    </w:p>
    <w:p w:rsidR="005A46AF" w:rsidRPr="007B200B" w:rsidRDefault="00137007" w:rsidP="007B200B">
      <w:pPr>
        <w:spacing w:line="360" w:lineRule="auto"/>
        <w:ind w:firstLine="709"/>
        <w:jc w:val="center"/>
        <w:rPr>
          <w:b/>
          <w:bCs/>
          <w:color w:val="000000"/>
          <w:sz w:val="28"/>
          <w:szCs w:val="28"/>
        </w:rPr>
      </w:pPr>
      <w:r w:rsidRPr="007B200B">
        <w:rPr>
          <w:b/>
          <w:bCs/>
          <w:color w:val="000000"/>
          <w:sz w:val="28"/>
          <w:szCs w:val="28"/>
        </w:rPr>
        <w:t>1</w:t>
      </w:r>
      <w:r w:rsidR="005A46AF" w:rsidRPr="007B200B">
        <w:rPr>
          <w:b/>
          <w:bCs/>
          <w:color w:val="000000"/>
          <w:sz w:val="28"/>
          <w:szCs w:val="28"/>
        </w:rPr>
        <w:t xml:space="preserve">. </w:t>
      </w:r>
      <w:r w:rsidRPr="007B200B">
        <w:rPr>
          <w:b/>
          <w:bCs/>
          <w:color w:val="000000"/>
          <w:sz w:val="28"/>
          <w:szCs w:val="28"/>
        </w:rPr>
        <w:t>Сутність, суб’єкти та форми міжнародного маркетингу</w:t>
      </w:r>
    </w:p>
    <w:p w:rsidR="00C61073" w:rsidRPr="007B200B" w:rsidRDefault="00C61073" w:rsidP="007B200B">
      <w:pPr>
        <w:spacing w:line="360" w:lineRule="auto"/>
        <w:ind w:firstLine="709"/>
        <w:jc w:val="both"/>
        <w:rPr>
          <w:color w:val="000000"/>
          <w:sz w:val="28"/>
          <w:szCs w:val="28"/>
        </w:rPr>
      </w:pPr>
    </w:p>
    <w:p w:rsidR="00C61073" w:rsidRPr="007B200B" w:rsidRDefault="002C08AE" w:rsidP="007B200B">
      <w:pPr>
        <w:spacing w:line="360" w:lineRule="auto"/>
        <w:ind w:firstLine="709"/>
        <w:jc w:val="both"/>
        <w:rPr>
          <w:color w:val="000000"/>
          <w:sz w:val="28"/>
          <w:szCs w:val="28"/>
        </w:rPr>
      </w:pPr>
      <w:r>
        <w:rPr>
          <w:color w:val="000000"/>
          <w:sz w:val="28"/>
          <w:szCs w:val="28"/>
        </w:rPr>
        <w:t>Типи маркетингу</w:t>
      </w:r>
      <w:r w:rsidRPr="002C08AE">
        <w:rPr>
          <w:color w:val="000000"/>
          <w:sz w:val="28"/>
          <w:szCs w:val="28"/>
          <w:lang w:val="ru-RU"/>
        </w:rPr>
        <w:t>,</w:t>
      </w:r>
      <w:r w:rsidR="00C61073" w:rsidRPr="007B200B">
        <w:rPr>
          <w:color w:val="000000"/>
          <w:sz w:val="28"/>
          <w:szCs w:val="28"/>
        </w:rPr>
        <w:t xml:space="preserve"> форми міжнародного маркетингу</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За майже сторічну історію розвитку концепція маркетингу еволюціонувала від переважно внутрішнього, оперативного та промислового до міжнародного, стратегічного та розгалуженого за об’єктами маркетингу (промисловість, банківська сфера, послуги, інвестиції тощо). Можна виділити чотири критерії типізації маркетингу та шість форм міжнародного маркетингу (рис. 1).</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Залежно від геополітичних меж діяльності суб’єктів виділяються два типи маркетингу: внутрішній та міжнародний.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Внутрішній маркетинг — маркетингова діяльність, націлена на внутрішній (основний для фірми) ринок.</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Міжнародний маркетинг — маркетингова діяльність фірми за межами національних кордонів.</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Маркетинг товарів народного споживання, виробничо-технічного призначення, послуг, промисловий, аграрний та банківський маркетинг — це типи маркетингу залежно від об’єкта, тобто суттєвих особливостей товару та відповідного товарного ринку, які визначатимуть особливості побудови маркетингового комплексу (товарна політика, цінова політика, політика розповсюдження та комунікаційна</w:t>
      </w:r>
      <w:r w:rsidR="007B200B">
        <w:rPr>
          <w:color w:val="000000"/>
          <w:sz w:val="28"/>
          <w:szCs w:val="28"/>
        </w:rPr>
        <w:t xml:space="preserve"> </w:t>
      </w:r>
      <w:r w:rsidRPr="007B200B">
        <w:rPr>
          <w:color w:val="000000"/>
          <w:sz w:val="28"/>
          <w:szCs w:val="28"/>
        </w:rPr>
        <w:t>політика).</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Стратегічний та оперативний — це два типи маркетингу, які характеризують ступінь ринкової орієнтованості фірми.</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Стратегічний маркетинг — маркетингова діяльність щодо створення усталеної (довгострокової) конкурентної переваги шляхом постійного та систематизованого моніторингу бізнес-середовища та потреб ринку і формування на цій основі ефективного маркетингового комплексу.</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Оперативний маркетинг — маркетингова діяльність, метою якої є використання певної ринкової ситуації або швидке пристосування маркетингового комплексу до неї.</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Мікромаркетинг та макромаркетинг виділяються за критерієм особливостей суб’єкта: диверсифікованості діяльності та належності до певного ієрархічного рівня управління в структурі національної економіки.</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Мікромаркетинг — маркетингова діяльність стосовно конкретного виду товару, що продукується.</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Макромаркетинг — маркетингова діяльність відносно широкого кола типів товарів (послуг) або сфер діяльності на рівні як фірми, концерну, фінансово-промислової групи, так і держави в цілому.</w:t>
      </w:r>
    </w:p>
    <w:p w:rsidR="00C61073" w:rsidRPr="007B200B" w:rsidRDefault="00C61073" w:rsidP="007B200B">
      <w:pPr>
        <w:spacing w:line="360" w:lineRule="auto"/>
        <w:ind w:firstLine="709"/>
        <w:jc w:val="both"/>
        <w:rPr>
          <w:color w:val="000000"/>
          <w:sz w:val="28"/>
          <w:szCs w:val="28"/>
        </w:rPr>
      </w:pPr>
    </w:p>
    <w:p w:rsidR="00C61073" w:rsidRPr="007B200B" w:rsidRDefault="00D65924" w:rsidP="007B200B">
      <w:pPr>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67.25pt">
            <v:imagedata r:id="rId7" o:title=""/>
          </v:shape>
        </w:pic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Рис. 1. Типи маркетингу та форми міжнародного маркетингу</w:t>
      </w:r>
    </w:p>
    <w:p w:rsidR="00C61073" w:rsidRPr="007B200B" w:rsidRDefault="00C61073" w:rsidP="007B200B">
      <w:pPr>
        <w:spacing w:line="360" w:lineRule="auto"/>
        <w:ind w:firstLine="709"/>
        <w:jc w:val="both"/>
        <w:rPr>
          <w:color w:val="000000"/>
          <w:sz w:val="28"/>
          <w:szCs w:val="28"/>
        </w:rPr>
      </w:pPr>
    </w:p>
    <w:p w:rsidR="00C61073" w:rsidRPr="007B200B" w:rsidRDefault="00C61073" w:rsidP="007B200B">
      <w:pPr>
        <w:spacing w:line="360" w:lineRule="auto"/>
        <w:ind w:firstLine="709"/>
        <w:jc w:val="both"/>
        <w:rPr>
          <w:color w:val="000000"/>
          <w:sz w:val="28"/>
          <w:szCs w:val="28"/>
        </w:rPr>
      </w:pPr>
      <w:r w:rsidRPr="007B200B">
        <w:rPr>
          <w:color w:val="000000"/>
          <w:sz w:val="28"/>
          <w:szCs w:val="28"/>
        </w:rPr>
        <w:t>Міжнародна діяльність грунтується на використанні таких форм міжнародного маркетингу:</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 імпортний,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 експортний,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 зовнішньоекономічний,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 транснаціональний,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 мультирегіональний,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 глобальний.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Імпортний маркетинг — маркетингова діяльність, спрямована на закупівлю (імпорт) товарів чи послуг із зарубіжних ринків.</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Експортний маркетинг — маркетингова діяльність щодо реалізації продукції за межі національних кордонів, при якій відбувається фізичне транспортування товару з однієї країни в іншу.</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Зовнішньоекономічний маркетинг — маркетингова діяльність, зумовлена стабільністю чи зростаючими можливостями перебування фірми (у вигляді представництва, філіалу з продажу</w:t>
      </w:r>
      <w:r w:rsidR="007B200B">
        <w:rPr>
          <w:color w:val="000000"/>
          <w:sz w:val="28"/>
          <w:szCs w:val="28"/>
        </w:rPr>
        <w:t>.</w:t>
      </w:r>
      <w:r w:rsidRPr="007B200B">
        <w:rPr>
          <w:color w:val="000000"/>
          <w:sz w:val="28"/>
          <w:szCs w:val="28"/>
        </w:rPr>
        <w:t>..) на зовнішньому ринку, який включає вже, як правило, декілька країн.</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Транснаціональний маркетинг — маркетингова діяльність, що виникла з практики функціонування транснаціональних корпорацій.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Вирішуючи проблему інтернаціоналізації ринків, ТНК повинна:</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 мислити глобально, здійснюючи стратегічний маркетинг;</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 діяти локально, здійснюючи маркетинг операційний.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Мультирегіональний маркетинг — форми та методи маркетингової діяльності, що застосовують фірми, працюючи в окремих регіонах чи в межах інтеграційних угруповань.</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Глобальний маркетинг — маркетингова діяльність фірми, яка роз-</w:t>
      </w:r>
      <w:r w:rsidRPr="007B200B">
        <w:rPr>
          <w:color w:val="000000"/>
          <w:sz w:val="28"/>
          <w:szCs w:val="28"/>
        </w:rPr>
        <w:br/>
        <w:t>глядає світовий ринок як єдине ціле («Весь світ — мій ринок!»).</w:t>
      </w:r>
    </w:p>
    <w:p w:rsidR="007B200B" w:rsidRDefault="00C61073" w:rsidP="007B200B">
      <w:pPr>
        <w:spacing w:line="360" w:lineRule="auto"/>
        <w:ind w:firstLine="709"/>
        <w:jc w:val="both"/>
        <w:rPr>
          <w:color w:val="000000"/>
          <w:sz w:val="28"/>
          <w:szCs w:val="28"/>
        </w:rPr>
      </w:pPr>
      <w:r w:rsidRPr="007B200B">
        <w:rPr>
          <w:color w:val="000000"/>
          <w:sz w:val="28"/>
          <w:szCs w:val="28"/>
        </w:rPr>
        <w:t>Основні причини появи концепції глобального маркетингу:</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формування однорідного ринку країн «Тріади» завдяки інтенсивному розвитку зв’язку, транспорту, туризму (рис. 2).</w:t>
      </w:r>
    </w:p>
    <w:p w:rsidR="007B200B" w:rsidRDefault="007B200B" w:rsidP="007B200B">
      <w:pPr>
        <w:spacing w:line="360" w:lineRule="auto"/>
        <w:ind w:firstLine="709"/>
        <w:jc w:val="both"/>
        <w:rPr>
          <w:color w:val="000000"/>
          <w:sz w:val="28"/>
          <w:szCs w:val="28"/>
        </w:rPr>
      </w:pPr>
    </w:p>
    <w:p w:rsidR="00C61073" w:rsidRPr="007B200B" w:rsidRDefault="00D65924" w:rsidP="007B200B">
      <w:pPr>
        <w:spacing w:line="360" w:lineRule="auto"/>
        <w:ind w:firstLine="709"/>
        <w:jc w:val="both"/>
        <w:rPr>
          <w:color w:val="000000"/>
          <w:sz w:val="28"/>
          <w:szCs w:val="28"/>
        </w:rPr>
      </w:pPr>
      <w:r>
        <w:rPr>
          <w:color w:val="000000"/>
          <w:sz w:val="28"/>
          <w:szCs w:val="28"/>
        </w:rPr>
        <w:pict>
          <v:shape id="_x0000_i1026" type="#_x0000_t75" style="width:232.5pt;height:87.75pt">
            <v:imagedata r:id="rId8" o:title=""/>
          </v:shape>
        </w:pict>
      </w:r>
    </w:p>
    <w:p w:rsidR="007B200B" w:rsidRPr="007B200B" w:rsidRDefault="007B200B" w:rsidP="007B200B">
      <w:pPr>
        <w:spacing w:line="360" w:lineRule="auto"/>
        <w:ind w:firstLine="709"/>
        <w:jc w:val="both"/>
        <w:rPr>
          <w:color w:val="000000"/>
          <w:sz w:val="28"/>
          <w:szCs w:val="28"/>
        </w:rPr>
      </w:pPr>
      <w:r w:rsidRPr="007B200B">
        <w:rPr>
          <w:color w:val="000000"/>
          <w:sz w:val="28"/>
          <w:szCs w:val="28"/>
        </w:rPr>
        <w:t>Рис. 2. «Тріада» та її характеристики</w:t>
      </w:r>
    </w:p>
    <w:p w:rsidR="007B200B" w:rsidRDefault="007B200B" w:rsidP="007B200B">
      <w:pPr>
        <w:spacing w:line="360" w:lineRule="auto"/>
        <w:ind w:firstLine="709"/>
        <w:jc w:val="both"/>
        <w:rPr>
          <w:color w:val="000000"/>
          <w:sz w:val="28"/>
          <w:szCs w:val="28"/>
        </w:rPr>
      </w:pPr>
    </w:p>
    <w:p w:rsidR="007B200B" w:rsidRDefault="00C61073" w:rsidP="007B200B">
      <w:pPr>
        <w:spacing w:line="360" w:lineRule="auto"/>
        <w:ind w:firstLine="709"/>
        <w:jc w:val="both"/>
        <w:rPr>
          <w:color w:val="000000"/>
          <w:sz w:val="28"/>
          <w:szCs w:val="28"/>
        </w:rPr>
      </w:pPr>
      <w:r w:rsidRPr="007B200B">
        <w:rPr>
          <w:color w:val="000000"/>
          <w:sz w:val="28"/>
          <w:szCs w:val="28"/>
        </w:rPr>
        <w:t>Населення — 700 мільйонів чоловік (15 % — населення Землі);</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Частка у світовому виробництві — 67 %;</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Частка у світовій купівельній спроможності — 85 %;</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Частка у світовому обсязі інвестицій — 80 %.</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Правило «Тріади» у глобальному маркетингу: якщо товари (послуги) користуються попитом на ринках Північної Америки, Західної Європи та Японії, то вони користуватимуться попитом у всьому світі.</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 необхідність стрімкого розповсюдження технічних та технологічних винаходів унаслідок високого рівня конкуренції всередині «Тріади»;</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 економічна необхідність інтернаціоналізації діяльності внаслідок того, що вартість розробки деяких видів обладнання настільки висока, що досягти окупності можливо лише на світовому рівні;</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 критична питома вага «Тріади» у світовій економіці: 70 — 80 % виробництва та споживання багатьох товарів та послуг здійснюється на території країн «Тріади»;</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 наявність товарів «глобальної природи» (рис. 3).</w:t>
      </w:r>
    </w:p>
    <w:p w:rsidR="007B200B" w:rsidRDefault="007B200B" w:rsidP="007B200B">
      <w:pPr>
        <w:spacing w:line="360" w:lineRule="auto"/>
        <w:ind w:firstLine="709"/>
        <w:jc w:val="both"/>
        <w:rPr>
          <w:color w:val="000000"/>
          <w:sz w:val="28"/>
          <w:szCs w:val="28"/>
        </w:rPr>
      </w:pPr>
    </w:p>
    <w:p w:rsidR="00C61073" w:rsidRPr="007B200B" w:rsidRDefault="00D65924" w:rsidP="007B200B">
      <w:pPr>
        <w:spacing w:line="360" w:lineRule="auto"/>
        <w:ind w:firstLine="709"/>
        <w:jc w:val="both"/>
        <w:rPr>
          <w:color w:val="000000"/>
          <w:sz w:val="28"/>
          <w:szCs w:val="28"/>
        </w:rPr>
      </w:pPr>
      <w:r>
        <w:rPr>
          <w:color w:val="000000"/>
          <w:sz w:val="28"/>
          <w:szCs w:val="28"/>
        </w:rPr>
        <w:pict>
          <v:shape id="_x0000_i1027" type="#_x0000_t75" style="width:310.5pt;height:243pt">
            <v:imagedata r:id="rId9" o:title=""/>
          </v:shape>
        </w:pic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Рис. 3. Узагальнена класифікація товарів залежно від рівня їх природної глобальності</w:t>
      </w:r>
    </w:p>
    <w:p w:rsidR="00E20098" w:rsidRDefault="00E20098" w:rsidP="007B200B">
      <w:pPr>
        <w:spacing w:line="360" w:lineRule="auto"/>
        <w:ind w:firstLine="709"/>
        <w:jc w:val="both"/>
        <w:rPr>
          <w:color w:val="000000"/>
          <w:sz w:val="28"/>
          <w:szCs w:val="28"/>
          <w:lang w:val="ru-RU"/>
        </w:rPr>
      </w:pPr>
    </w:p>
    <w:p w:rsidR="00C61073" w:rsidRPr="007B200B" w:rsidRDefault="00C61073" w:rsidP="007B200B">
      <w:pPr>
        <w:spacing w:line="360" w:lineRule="auto"/>
        <w:ind w:firstLine="709"/>
        <w:jc w:val="both"/>
        <w:rPr>
          <w:color w:val="000000"/>
          <w:sz w:val="28"/>
          <w:szCs w:val="28"/>
        </w:rPr>
      </w:pPr>
      <w:r w:rsidRPr="007B200B">
        <w:rPr>
          <w:color w:val="000000"/>
          <w:sz w:val="28"/>
          <w:szCs w:val="28"/>
        </w:rPr>
        <w:t>Різноманітність форм міжнародного маркетингу віддзеркалює історичні етапи його розвитку залежно від ступеня інтернаціоналізації діяльності суб’єктів міжнародного маркетингу. Інтернаціоналізація діяльності — формування та розвиток економічних зв’язків з іншими суб’єктами міжнародного бізнесу (рис. 4).</w:t>
      </w:r>
    </w:p>
    <w:p w:rsidR="007B200B" w:rsidRDefault="007B200B" w:rsidP="007B200B">
      <w:pPr>
        <w:spacing w:line="360" w:lineRule="auto"/>
        <w:ind w:firstLine="709"/>
        <w:jc w:val="both"/>
        <w:rPr>
          <w:color w:val="000000"/>
          <w:sz w:val="28"/>
          <w:szCs w:val="28"/>
        </w:rPr>
      </w:pPr>
    </w:p>
    <w:p w:rsidR="00C61073" w:rsidRPr="007B200B" w:rsidRDefault="00D65924" w:rsidP="007B200B">
      <w:pPr>
        <w:spacing w:line="360" w:lineRule="auto"/>
        <w:ind w:firstLine="709"/>
        <w:jc w:val="both"/>
        <w:rPr>
          <w:color w:val="000000"/>
          <w:sz w:val="28"/>
          <w:szCs w:val="28"/>
        </w:rPr>
      </w:pPr>
      <w:r>
        <w:rPr>
          <w:color w:val="000000"/>
          <w:sz w:val="28"/>
          <w:szCs w:val="28"/>
        </w:rPr>
        <w:pict>
          <v:shape id="_x0000_i1028" type="#_x0000_t75" style="width:204pt;height:163.5pt">
            <v:imagedata r:id="rId10" o:title=""/>
          </v:shape>
        </w:pict>
      </w:r>
    </w:p>
    <w:p w:rsidR="007B200B" w:rsidRPr="007B200B" w:rsidRDefault="007B200B" w:rsidP="007B200B">
      <w:pPr>
        <w:spacing w:line="360" w:lineRule="auto"/>
        <w:ind w:firstLine="709"/>
        <w:jc w:val="both"/>
        <w:rPr>
          <w:color w:val="000000"/>
          <w:sz w:val="28"/>
          <w:szCs w:val="28"/>
        </w:rPr>
      </w:pPr>
      <w:r w:rsidRPr="007B200B">
        <w:rPr>
          <w:color w:val="000000"/>
          <w:sz w:val="28"/>
          <w:szCs w:val="28"/>
        </w:rPr>
        <w:t>Рис. 4. Еволюція типів маркетингу/форм міжнародного маркетингу</w:t>
      </w:r>
      <w:r>
        <w:rPr>
          <w:color w:val="000000"/>
          <w:sz w:val="28"/>
          <w:szCs w:val="28"/>
        </w:rPr>
        <w:t xml:space="preserve"> </w:t>
      </w:r>
      <w:r w:rsidRPr="007B200B">
        <w:rPr>
          <w:color w:val="000000"/>
          <w:sz w:val="28"/>
          <w:szCs w:val="28"/>
        </w:rPr>
        <w:t>залежно від ступеня інтернаціоналізації</w:t>
      </w:r>
    </w:p>
    <w:p w:rsidR="007B200B" w:rsidRDefault="007B200B" w:rsidP="007B200B">
      <w:pPr>
        <w:spacing w:line="360" w:lineRule="auto"/>
        <w:ind w:firstLine="709"/>
        <w:jc w:val="both"/>
        <w:rPr>
          <w:color w:val="000000"/>
          <w:sz w:val="28"/>
          <w:szCs w:val="28"/>
        </w:rPr>
      </w:pPr>
    </w:p>
    <w:p w:rsidR="00C61073" w:rsidRPr="007B200B" w:rsidRDefault="00C61073" w:rsidP="007B200B">
      <w:pPr>
        <w:spacing w:line="360" w:lineRule="auto"/>
        <w:ind w:firstLine="709"/>
        <w:jc w:val="both"/>
        <w:rPr>
          <w:color w:val="000000"/>
          <w:sz w:val="28"/>
          <w:szCs w:val="28"/>
        </w:rPr>
      </w:pPr>
      <w:r w:rsidRPr="007B200B">
        <w:rPr>
          <w:color w:val="000000"/>
          <w:sz w:val="28"/>
          <w:szCs w:val="28"/>
        </w:rPr>
        <w:t>1 — внутрішній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2 — імпортний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3 — експортний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4 — зовнішньоекономічний, транснаціональний, мультирегіональний</w:t>
      </w:r>
    </w:p>
    <w:p w:rsidR="00C61073" w:rsidRPr="007B200B" w:rsidRDefault="00C61073" w:rsidP="007B200B">
      <w:pPr>
        <w:spacing w:line="360" w:lineRule="auto"/>
        <w:ind w:firstLine="709"/>
        <w:jc w:val="both"/>
        <w:rPr>
          <w:color w:val="000000"/>
          <w:sz w:val="28"/>
          <w:szCs w:val="28"/>
        </w:rPr>
      </w:pPr>
      <w:r w:rsidRPr="007B200B">
        <w:rPr>
          <w:color w:val="000000"/>
          <w:sz w:val="28"/>
          <w:szCs w:val="28"/>
        </w:rPr>
        <w:t>5 –– глобальний</w:t>
      </w:r>
    </w:p>
    <w:p w:rsidR="0020472C" w:rsidRPr="007B200B" w:rsidRDefault="0020472C" w:rsidP="007B200B">
      <w:pPr>
        <w:spacing w:line="360" w:lineRule="auto"/>
        <w:ind w:firstLine="709"/>
        <w:jc w:val="both"/>
        <w:rPr>
          <w:color w:val="000000"/>
          <w:sz w:val="28"/>
          <w:szCs w:val="28"/>
        </w:rPr>
      </w:pPr>
      <w:r w:rsidRPr="007B200B">
        <w:rPr>
          <w:color w:val="000000"/>
          <w:sz w:val="28"/>
          <w:szCs w:val="28"/>
        </w:rPr>
        <w:t>Суб’єкти міжнародного маркетингу</w:t>
      </w:r>
    </w:p>
    <w:p w:rsidR="0020472C" w:rsidRPr="007B200B" w:rsidRDefault="0020472C" w:rsidP="007B200B">
      <w:pPr>
        <w:spacing w:line="360" w:lineRule="auto"/>
        <w:ind w:firstLine="709"/>
        <w:jc w:val="both"/>
        <w:rPr>
          <w:color w:val="000000"/>
          <w:sz w:val="28"/>
          <w:szCs w:val="28"/>
        </w:rPr>
      </w:pPr>
      <w:r w:rsidRPr="007B200B">
        <w:rPr>
          <w:color w:val="000000"/>
          <w:sz w:val="28"/>
          <w:szCs w:val="28"/>
        </w:rPr>
        <w:t>До суб’єктів міжнародного маркетингу належать:</w:t>
      </w:r>
    </w:p>
    <w:p w:rsidR="0020472C" w:rsidRPr="007B200B" w:rsidRDefault="0020472C" w:rsidP="007B200B">
      <w:pPr>
        <w:spacing w:line="360" w:lineRule="auto"/>
        <w:ind w:firstLine="709"/>
        <w:jc w:val="both"/>
        <w:rPr>
          <w:color w:val="000000"/>
          <w:sz w:val="28"/>
          <w:szCs w:val="28"/>
        </w:rPr>
      </w:pPr>
      <w:r w:rsidRPr="007B200B">
        <w:rPr>
          <w:color w:val="000000"/>
          <w:sz w:val="28"/>
          <w:szCs w:val="28"/>
        </w:rPr>
        <w:t> транснаціональні корпорації (у виробничій сфері та сфері послуг),</w:t>
      </w:r>
    </w:p>
    <w:p w:rsidR="0020472C" w:rsidRPr="007B200B" w:rsidRDefault="0020472C" w:rsidP="007B200B">
      <w:pPr>
        <w:spacing w:line="360" w:lineRule="auto"/>
        <w:ind w:firstLine="709"/>
        <w:jc w:val="both"/>
        <w:rPr>
          <w:color w:val="000000"/>
          <w:sz w:val="28"/>
          <w:szCs w:val="28"/>
        </w:rPr>
      </w:pPr>
      <w:r w:rsidRPr="007B200B">
        <w:rPr>
          <w:color w:val="000000"/>
          <w:sz w:val="28"/>
          <w:szCs w:val="28"/>
        </w:rPr>
        <w:t> глобальні компанії,</w:t>
      </w:r>
    </w:p>
    <w:p w:rsidR="0020472C" w:rsidRPr="007B200B" w:rsidRDefault="0020472C" w:rsidP="007B200B">
      <w:pPr>
        <w:spacing w:line="360" w:lineRule="auto"/>
        <w:ind w:firstLine="709"/>
        <w:jc w:val="both"/>
        <w:rPr>
          <w:color w:val="000000"/>
          <w:sz w:val="28"/>
          <w:szCs w:val="28"/>
        </w:rPr>
      </w:pPr>
      <w:r w:rsidRPr="007B200B">
        <w:rPr>
          <w:color w:val="000000"/>
          <w:sz w:val="28"/>
          <w:szCs w:val="28"/>
        </w:rPr>
        <w:t> експортери,</w:t>
      </w:r>
    </w:p>
    <w:p w:rsidR="0020472C" w:rsidRPr="007B200B" w:rsidRDefault="0020472C" w:rsidP="007B200B">
      <w:pPr>
        <w:spacing w:line="360" w:lineRule="auto"/>
        <w:ind w:firstLine="709"/>
        <w:jc w:val="both"/>
        <w:rPr>
          <w:color w:val="000000"/>
          <w:sz w:val="28"/>
          <w:szCs w:val="28"/>
        </w:rPr>
      </w:pPr>
      <w:r w:rsidRPr="007B200B">
        <w:rPr>
          <w:color w:val="000000"/>
          <w:sz w:val="28"/>
          <w:szCs w:val="28"/>
        </w:rPr>
        <w:t> імпортери.</w:t>
      </w:r>
    </w:p>
    <w:p w:rsidR="0020472C" w:rsidRPr="007B200B" w:rsidRDefault="0020472C" w:rsidP="007B200B">
      <w:pPr>
        <w:spacing w:line="360" w:lineRule="auto"/>
        <w:ind w:firstLine="709"/>
        <w:jc w:val="both"/>
        <w:rPr>
          <w:color w:val="000000"/>
          <w:sz w:val="28"/>
          <w:szCs w:val="28"/>
        </w:rPr>
      </w:pPr>
      <w:r w:rsidRPr="007B200B">
        <w:rPr>
          <w:color w:val="000000"/>
          <w:sz w:val="28"/>
          <w:szCs w:val="28"/>
        </w:rPr>
        <w:t>ТНК –– транснаціональна корпорація (Trаnsnаtionаl Corporаtion, Multinational Enterprise, Multinational Company, Multinational Corporаtion) –– підприємство, що об’єднує юридичних осіб будь-яких організаційно-правових форм та видів діяльності в двох і більше країнах та здійснює проведення взаємозв’язаної політики та спільної стратегії завдяки одному чи дек</w:t>
      </w:r>
      <w:r w:rsidR="00042119" w:rsidRPr="007B200B">
        <w:rPr>
          <w:color w:val="000000"/>
          <w:sz w:val="28"/>
          <w:szCs w:val="28"/>
        </w:rPr>
        <w:t>ільком центрам прийняття рішень</w:t>
      </w:r>
      <w:r w:rsidRPr="007B200B">
        <w:rPr>
          <w:color w:val="000000"/>
          <w:sz w:val="28"/>
          <w:szCs w:val="28"/>
        </w:rPr>
        <w:t> (визначення ЮНКТАД)</w:t>
      </w:r>
      <w:r w:rsidR="00042119" w:rsidRPr="007B200B">
        <w:rPr>
          <w:color w:val="000000"/>
          <w:sz w:val="28"/>
          <w:szCs w:val="28"/>
        </w:rPr>
        <w:t>.</w:t>
      </w:r>
    </w:p>
    <w:p w:rsidR="0020472C" w:rsidRPr="007B200B" w:rsidRDefault="0020472C" w:rsidP="007B200B">
      <w:pPr>
        <w:spacing w:line="360" w:lineRule="auto"/>
        <w:ind w:firstLine="709"/>
        <w:jc w:val="both"/>
        <w:rPr>
          <w:color w:val="000000"/>
          <w:sz w:val="28"/>
          <w:szCs w:val="28"/>
        </w:rPr>
      </w:pPr>
      <w:r w:rsidRPr="007B200B">
        <w:rPr>
          <w:color w:val="000000"/>
          <w:sz w:val="28"/>
          <w:szCs w:val="28"/>
        </w:rPr>
        <w:t>Глобальні компанії — бізнес-одиниці, які у своїй міжнародній діяльності використовують концепцію глобального маркетингу.</w:t>
      </w:r>
    </w:p>
    <w:p w:rsidR="0020472C" w:rsidRPr="007B200B" w:rsidRDefault="0020472C" w:rsidP="007B200B">
      <w:pPr>
        <w:spacing w:line="360" w:lineRule="auto"/>
        <w:ind w:firstLine="709"/>
        <w:jc w:val="both"/>
        <w:rPr>
          <w:color w:val="000000"/>
          <w:sz w:val="28"/>
          <w:szCs w:val="28"/>
        </w:rPr>
      </w:pPr>
      <w:r w:rsidRPr="007B200B">
        <w:rPr>
          <w:color w:val="000000"/>
          <w:sz w:val="28"/>
          <w:szCs w:val="28"/>
        </w:rPr>
        <w:t>Багатокритеріальна порівняльна характеристика ТНК та глобальної компанії дає уявлення про ступінь подібності та рівень специфічності цих суб’єктів міжнародного маркетингу (табл. 1).</w:t>
      </w:r>
    </w:p>
    <w:p w:rsidR="007B200B" w:rsidRDefault="007B200B" w:rsidP="007B200B">
      <w:pPr>
        <w:spacing w:line="360" w:lineRule="auto"/>
        <w:ind w:firstLine="709"/>
        <w:jc w:val="both"/>
        <w:rPr>
          <w:color w:val="000000"/>
          <w:sz w:val="28"/>
          <w:szCs w:val="28"/>
        </w:rPr>
      </w:pPr>
    </w:p>
    <w:p w:rsidR="0020472C" w:rsidRPr="007B200B" w:rsidRDefault="0020472C" w:rsidP="007B200B">
      <w:pPr>
        <w:spacing w:line="360" w:lineRule="auto"/>
        <w:ind w:firstLine="709"/>
        <w:jc w:val="both"/>
        <w:rPr>
          <w:color w:val="000000"/>
          <w:sz w:val="28"/>
          <w:szCs w:val="28"/>
        </w:rPr>
      </w:pPr>
      <w:r w:rsidRPr="007B200B">
        <w:rPr>
          <w:color w:val="000000"/>
          <w:sz w:val="28"/>
          <w:szCs w:val="28"/>
        </w:rPr>
        <w:t>Таблиця 1</w:t>
      </w:r>
      <w:r w:rsidR="00DB2236" w:rsidRPr="007B200B">
        <w:rPr>
          <w:color w:val="000000"/>
          <w:sz w:val="28"/>
          <w:szCs w:val="28"/>
        </w:rPr>
        <w:t>.</w:t>
      </w:r>
    </w:p>
    <w:p w:rsidR="0020472C" w:rsidRPr="007B200B" w:rsidRDefault="0020472C" w:rsidP="007B200B">
      <w:pPr>
        <w:spacing w:line="360" w:lineRule="auto"/>
        <w:ind w:firstLine="709"/>
        <w:jc w:val="both"/>
        <w:rPr>
          <w:color w:val="000000"/>
          <w:sz w:val="28"/>
          <w:szCs w:val="28"/>
        </w:rPr>
      </w:pPr>
      <w:r w:rsidRPr="007B200B">
        <w:rPr>
          <w:color w:val="000000"/>
          <w:sz w:val="28"/>
          <w:szCs w:val="28"/>
        </w:rPr>
        <w:t>Порівняльна характеристика ТНК та глобальної компанії</w:t>
      </w:r>
    </w:p>
    <w:tbl>
      <w:tblPr>
        <w:tblW w:w="0" w:type="auto"/>
        <w:jc w:val="center"/>
        <w:tblCellMar>
          <w:left w:w="0" w:type="dxa"/>
          <w:right w:w="0" w:type="dxa"/>
        </w:tblCellMar>
        <w:tblLook w:val="0000" w:firstRow="0" w:lastRow="0" w:firstColumn="0" w:lastColumn="0" w:noHBand="0" w:noVBand="0"/>
      </w:tblPr>
      <w:tblGrid>
        <w:gridCol w:w="2748"/>
        <w:gridCol w:w="3229"/>
        <w:gridCol w:w="3345"/>
      </w:tblGrid>
      <w:tr w:rsidR="0020472C" w:rsidRPr="007B200B">
        <w:trPr>
          <w:jc w:val="center"/>
        </w:trPr>
        <w:tc>
          <w:tcPr>
            <w:tcW w:w="2748" w:type="dxa"/>
            <w:tcBorders>
              <w:top w:val="single" w:sz="12" w:space="0" w:color="auto"/>
              <w:left w:val="single" w:sz="12" w:space="0" w:color="auto"/>
              <w:bottom w:val="single" w:sz="8" w:space="0" w:color="auto"/>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Елемент</w:t>
            </w:r>
            <w:r w:rsidR="00F955C7" w:rsidRPr="007B200B">
              <w:rPr>
                <w:color w:val="000000"/>
                <w:sz w:val="20"/>
                <w:szCs w:val="20"/>
              </w:rPr>
              <w:t xml:space="preserve"> </w:t>
            </w:r>
            <w:r w:rsidRPr="007B200B">
              <w:rPr>
                <w:color w:val="000000"/>
                <w:sz w:val="20"/>
                <w:szCs w:val="20"/>
              </w:rPr>
              <w:t>зіставлення</w:t>
            </w:r>
          </w:p>
        </w:tc>
        <w:tc>
          <w:tcPr>
            <w:tcW w:w="3229" w:type="dxa"/>
            <w:tcBorders>
              <w:top w:val="single" w:sz="12" w:space="0" w:color="auto"/>
              <w:left w:val="nil"/>
              <w:bottom w:val="single" w:sz="8" w:space="0" w:color="auto"/>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ТНК</w:t>
            </w:r>
          </w:p>
        </w:tc>
        <w:tc>
          <w:tcPr>
            <w:tcW w:w="3345" w:type="dxa"/>
            <w:tcBorders>
              <w:top w:val="single" w:sz="12" w:space="0" w:color="auto"/>
              <w:left w:val="nil"/>
              <w:bottom w:val="single" w:sz="8" w:space="0" w:color="auto"/>
              <w:right w:val="single" w:sz="12"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Глобальна компанія</w:t>
            </w:r>
          </w:p>
        </w:tc>
      </w:tr>
      <w:tr w:rsidR="0020472C" w:rsidRPr="007B200B">
        <w:trPr>
          <w:jc w:val="center"/>
        </w:trPr>
        <w:tc>
          <w:tcPr>
            <w:tcW w:w="2748" w:type="dxa"/>
            <w:tcBorders>
              <w:top w:val="nil"/>
              <w:left w:val="single" w:sz="12" w:space="0" w:color="auto"/>
              <w:bottom w:val="single" w:sz="8" w:space="0" w:color="auto"/>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Життєвий цикл товару</w:t>
            </w:r>
          </w:p>
        </w:tc>
        <w:tc>
          <w:tcPr>
            <w:tcW w:w="3229" w:type="dxa"/>
            <w:tcBorders>
              <w:top w:val="nil"/>
              <w:left w:val="nil"/>
              <w:bottom w:val="single" w:sz="8" w:space="0" w:color="auto"/>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У кожній країні товари знаходяться на різних стадіях життєвого циклу</w:t>
            </w:r>
          </w:p>
        </w:tc>
        <w:tc>
          <w:tcPr>
            <w:tcW w:w="3345" w:type="dxa"/>
            <w:tcBorders>
              <w:top w:val="nil"/>
              <w:left w:val="nil"/>
              <w:bottom w:val="single" w:sz="8" w:space="0" w:color="auto"/>
              <w:right w:val="single" w:sz="12"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Стандартизація життєвого циклу товару</w:t>
            </w:r>
          </w:p>
        </w:tc>
      </w:tr>
      <w:tr w:rsidR="0020472C" w:rsidRPr="007B200B">
        <w:trPr>
          <w:jc w:val="center"/>
        </w:trPr>
        <w:tc>
          <w:tcPr>
            <w:tcW w:w="2748" w:type="dxa"/>
            <w:tcBorders>
              <w:top w:val="nil"/>
              <w:left w:val="single" w:sz="12" w:space="0" w:color="auto"/>
              <w:bottom w:val="nil"/>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Споживачі</w:t>
            </w:r>
          </w:p>
        </w:tc>
        <w:tc>
          <w:tcPr>
            <w:tcW w:w="3229" w:type="dxa"/>
            <w:tcBorders>
              <w:top w:val="nil"/>
              <w:left w:val="nil"/>
              <w:bottom w:val="nil"/>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Споживацькі переваги віддзеркалюють національні особливості</w:t>
            </w:r>
          </w:p>
        </w:tc>
        <w:tc>
          <w:tcPr>
            <w:tcW w:w="3345" w:type="dxa"/>
            <w:tcBorders>
              <w:top w:val="nil"/>
              <w:left w:val="nil"/>
              <w:bottom w:val="nil"/>
              <w:right w:val="single" w:sz="12"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Глобальна конвергенція споживацьких потреб</w:t>
            </w:r>
          </w:p>
        </w:tc>
      </w:tr>
      <w:tr w:rsidR="0020472C" w:rsidRPr="007B200B">
        <w:trPr>
          <w:jc w:val="center"/>
        </w:trPr>
        <w:tc>
          <w:tcPr>
            <w:tcW w:w="2748" w:type="dxa"/>
            <w:tcBorders>
              <w:top w:val="single" w:sz="8" w:space="0" w:color="auto"/>
              <w:left w:val="single" w:sz="12" w:space="0" w:color="auto"/>
              <w:bottom w:val="single" w:sz="8" w:space="0" w:color="auto"/>
              <w:right w:val="nil"/>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Сегментування</w:t>
            </w:r>
          </w:p>
        </w:tc>
        <w:tc>
          <w:tcPr>
            <w:tcW w:w="3229" w:type="dxa"/>
            <w:tcBorders>
              <w:top w:val="single" w:sz="8" w:space="0" w:color="auto"/>
              <w:left w:val="single" w:sz="8" w:space="0" w:color="auto"/>
              <w:bottom w:val="single" w:sz="8" w:space="0" w:color="auto"/>
              <w:right w:val="nil"/>
            </w:tcBorders>
            <w:tcMar>
              <w:top w:w="0" w:type="dxa"/>
              <w:left w:w="107" w:type="dxa"/>
              <w:bottom w:w="0" w:type="dxa"/>
              <w:right w:w="107" w:type="dxa"/>
            </w:tcMar>
          </w:tcPr>
          <w:p w:rsidR="007B200B" w:rsidRPr="007B200B" w:rsidRDefault="0020472C" w:rsidP="007B200B">
            <w:pPr>
              <w:spacing w:line="360" w:lineRule="auto"/>
              <w:jc w:val="both"/>
              <w:rPr>
                <w:color w:val="000000"/>
                <w:sz w:val="20"/>
                <w:szCs w:val="20"/>
              </w:rPr>
            </w:pPr>
            <w:r w:rsidRPr="007B200B">
              <w:rPr>
                <w:color w:val="000000"/>
                <w:sz w:val="20"/>
                <w:szCs w:val="20"/>
              </w:rPr>
              <w:t>Сегменти базуються на відмінностях</w:t>
            </w:r>
            <w:r w:rsidR="00E56708" w:rsidRPr="007B200B">
              <w:rPr>
                <w:color w:val="000000"/>
                <w:sz w:val="20"/>
                <w:szCs w:val="20"/>
              </w:rPr>
              <w:t xml:space="preserve"> </w:t>
            </w:r>
          </w:p>
          <w:p w:rsidR="0020472C" w:rsidRPr="007B200B" w:rsidRDefault="0020472C" w:rsidP="007B200B">
            <w:pPr>
              <w:spacing w:line="360" w:lineRule="auto"/>
              <w:jc w:val="both"/>
              <w:rPr>
                <w:color w:val="000000"/>
                <w:sz w:val="20"/>
                <w:szCs w:val="20"/>
              </w:rPr>
            </w:pPr>
            <w:r w:rsidRPr="007B200B">
              <w:rPr>
                <w:color w:val="000000"/>
                <w:sz w:val="20"/>
                <w:szCs w:val="20"/>
              </w:rPr>
              <w:t>Традиційні товари для кожного сегмента</w:t>
            </w:r>
          </w:p>
          <w:p w:rsidR="0020472C" w:rsidRPr="007B200B" w:rsidRDefault="0020472C" w:rsidP="007B200B">
            <w:pPr>
              <w:spacing w:line="360" w:lineRule="auto"/>
              <w:jc w:val="both"/>
              <w:rPr>
                <w:color w:val="000000"/>
                <w:sz w:val="20"/>
                <w:szCs w:val="20"/>
              </w:rPr>
            </w:pPr>
            <w:r w:rsidRPr="007B200B">
              <w:rPr>
                <w:color w:val="000000"/>
                <w:sz w:val="20"/>
                <w:szCs w:val="20"/>
              </w:rPr>
              <w:t>Багато ринків та сегментів</w:t>
            </w:r>
          </w:p>
        </w:tc>
        <w:tc>
          <w:tcPr>
            <w:tcW w:w="3345" w:type="dxa"/>
            <w:tcBorders>
              <w:top w:val="single" w:sz="8" w:space="0" w:color="auto"/>
              <w:left w:val="single" w:sz="8" w:space="0" w:color="auto"/>
              <w:bottom w:val="single" w:sz="8" w:space="0" w:color="auto"/>
              <w:right w:val="single" w:sz="12"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Сегменти враховують подібності</w:t>
            </w:r>
          </w:p>
          <w:p w:rsidR="0020472C" w:rsidRPr="007B200B" w:rsidRDefault="0020472C" w:rsidP="007B200B">
            <w:pPr>
              <w:spacing w:line="360" w:lineRule="auto"/>
              <w:jc w:val="both"/>
              <w:rPr>
                <w:color w:val="000000"/>
                <w:sz w:val="20"/>
                <w:szCs w:val="20"/>
              </w:rPr>
            </w:pPr>
            <w:r w:rsidRPr="007B200B">
              <w:rPr>
                <w:color w:val="000000"/>
                <w:sz w:val="20"/>
                <w:szCs w:val="20"/>
              </w:rPr>
              <w:t>Групування подібних сегментів</w:t>
            </w:r>
          </w:p>
          <w:p w:rsidR="0020472C" w:rsidRPr="007B200B" w:rsidRDefault="0020472C" w:rsidP="007B200B">
            <w:pPr>
              <w:spacing w:line="360" w:lineRule="auto"/>
              <w:jc w:val="both"/>
              <w:rPr>
                <w:color w:val="000000"/>
                <w:sz w:val="20"/>
                <w:szCs w:val="20"/>
              </w:rPr>
            </w:pPr>
            <w:r w:rsidRPr="007B200B">
              <w:rPr>
                <w:color w:val="000000"/>
                <w:sz w:val="20"/>
                <w:szCs w:val="20"/>
              </w:rPr>
              <w:t>Пошук та розширення сегментів по всьому світу</w:t>
            </w:r>
          </w:p>
        </w:tc>
      </w:tr>
      <w:tr w:rsidR="0020472C" w:rsidRPr="007B200B">
        <w:trPr>
          <w:jc w:val="center"/>
        </w:trPr>
        <w:tc>
          <w:tcPr>
            <w:tcW w:w="2748" w:type="dxa"/>
            <w:tcBorders>
              <w:top w:val="nil"/>
              <w:left w:val="single" w:sz="12" w:space="0" w:color="auto"/>
              <w:bottom w:val="single" w:sz="8" w:space="0" w:color="auto"/>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Виробництво</w:t>
            </w:r>
          </w:p>
        </w:tc>
        <w:tc>
          <w:tcPr>
            <w:tcW w:w="3229" w:type="dxa"/>
            <w:tcBorders>
              <w:top w:val="nil"/>
              <w:left w:val="nil"/>
              <w:bottom w:val="single" w:sz="8" w:space="0" w:color="auto"/>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Стандартизація стримується вимогами адаптації</w:t>
            </w:r>
          </w:p>
        </w:tc>
        <w:tc>
          <w:tcPr>
            <w:tcW w:w="3345" w:type="dxa"/>
            <w:tcBorders>
              <w:top w:val="nil"/>
              <w:left w:val="nil"/>
              <w:bottom w:val="single" w:sz="8" w:space="0" w:color="auto"/>
              <w:right w:val="single" w:sz="12"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Глобально стандартизоване виробництво</w:t>
            </w:r>
          </w:p>
          <w:p w:rsidR="0020472C" w:rsidRPr="007B200B" w:rsidRDefault="0020472C" w:rsidP="007B200B">
            <w:pPr>
              <w:spacing w:line="360" w:lineRule="auto"/>
              <w:jc w:val="both"/>
              <w:rPr>
                <w:color w:val="000000"/>
                <w:sz w:val="20"/>
                <w:szCs w:val="20"/>
              </w:rPr>
            </w:pPr>
            <w:r w:rsidRPr="007B200B">
              <w:rPr>
                <w:color w:val="000000"/>
                <w:sz w:val="20"/>
                <w:szCs w:val="20"/>
              </w:rPr>
              <w:t>Адаптація несуттєва</w:t>
            </w:r>
          </w:p>
        </w:tc>
      </w:tr>
      <w:tr w:rsidR="0020472C" w:rsidRPr="007B200B">
        <w:trPr>
          <w:jc w:val="center"/>
        </w:trPr>
        <w:tc>
          <w:tcPr>
            <w:tcW w:w="2748" w:type="dxa"/>
            <w:tcBorders>
              <w:top w:val="nil"/>
              <w:left w:val="single" w:sz="12" w:space="0" w:color="auto"/>
              <w:bottom w:val="nil"/>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Адаптація</w:t>
            </w:r>
          </w:p>
        </w:tc>
        <w:tc>
          <w:tcPr>
            <w:tcW w:w="3229" w:type="dxa"/>
            <w:tcBorders>
              <w:top w:val="nil"/>
              <w:left w:val="nil"/>
              <w:bottom w:val="nil"/>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Необхідна адаптація товару до характеристик зарубіжного ринку</w:t>
            </w:r>
          </w:p>
        </w:tc>
        <w:tc>
          <w:tcPr>
            <w:tcW w:w="3345" w:type="dxa"/>
            <w:tcBorders>
              <w:top w:val="nil"/>
              <w:left w:val="nil"/>
              <w:bottom w:val="nil"/>
              <w:right w:val="single" w:sz="12"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Товари вже адаптовані до глобальних потреб</w:t>
            </w:r>
          </w:p>
          <w:p w:rsidR="0020472C" w:rsidRPr="007B200B" w:rsidRDefault="0020472C" w:rsidP="007B200B">
            <w:pPr>
              <w:spacing w:line="360" w:lineRule="auto"/>
              <w:jc w:val="both"/>
              <w:rPr>
                <w:color w:val="000000"/>
                <w:sz w:val="20"/>
                <w:szCs w:val="20"/>
              </w:rPr>
            </w:pPr>
            <w:r w:rsidRPr="007B200B">
              <w:rPr>
                <w:color w:val="000000"/>
                <w:sz w:val="20"/>
                <w:szCs w:val="20"/>
              </w:rPr>
              <w:t>Можливе несуттєве товарне пристосування</w:t>
            </w:r>
          </w:p>
        </w:tc>
      </w:tr>
      <w:tr w:rsidR="0020472C" w:rsidRPr="007B200B">
        <w:trPr>
          <w:jc w:val="center"/>
        </w:trPr>
        <w:tc>
          <w:tcPr>
            <w:tcW w:w="2748" w:type="dxa"/>
            <w:tcBorders>
              <w:top w:val="single" w:sz="8" w:space="0" w:color="auto"/>
              <w:left w:val="single" w:sz="12" w:space="0" w:color="auto"/>
              <w:bottom w:val="nil"/>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Дизайн</w:t>
            </w:r>
          </w:p>
        </w:tc>
        <w:tc>
          <w:tcPr>
            <w:tcW w:w="3229" w:type="dxa"/>
            <w:tcBorders>
              <w:top w:val="single" w:sz="8" w:space="0" w:color="auto"/>
              <w:left w:val="nil"/>
              <w:bottom w:val="nil"/>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Пристосовується до вимог споживачів</w:t>
            </w:r>
          </w:p>
        </w:tc>
        <w:tc>
          <w:tcPr>
            <w:tcW w:w="3345" w:type="dxa"/>
            <w:tcBorders>
              <w:top w:val="single" w:sz="8" w:space="0" w:color="auto"/>
              <w:left w:val="nil"/>
              <w:bottom w:val="nil"/>
              <w:right w:val="single" w:sz="12"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Міжнародні стандарти (еталони) дизайну закладаються ще на стадії проектування товару</w:t>
            </w:r>
          </w:p>
        </w:tc>
      </w:tr>
      <w:tr w:rsidR="0020472C" w:rsidRPr="007B200B">
        <w:trPr>
          <w:jc w:val="center"/>
        </w:trPr>
        <w:tc>
          <w:tcPr>
            <w:tcW w:w="2748" w:type="dxa"/>
            <w:tcBorders>
              <w:top w:val="nil"/>
              <w:left w:val="single" w:sz="12" w:space="0" w:color="auto"/>
              <w:bottom w:val="nil"/>
              <w:right w:val="single" w:sz="8" w:space="0" w:color="auto"/>
            </w:tcBorders>
            <w:tcMar>
              <w:top w:w="0" w:type="dxa"/>
              <w:left w:w="107" w:type="dxa"/>
              <w:bottom w:w="0" w:type="dxa"/>
              <w:right w:w="107" w:type="dxa"/>
            </w:tcMar>
          </w:tcPr>
          <w:p w:rsidR="007B200B" w:rsidRPr="007B200B" w:rsidRDefault="0020472C" w:rsidP="007B200B">
            <w:pPr>
              <w:spacing w:line="360" w:lineRule="auto"/>
              <w:jc w:val="both"/>
              <w:rPr>
                <w:color w:val="000000"/>
                <w:sz w:val="20"/>
                <w:szCs w:val="20"/>
              </w:rPr>
            </w:pPr>
            <w:r w:rsidRPr="007B200B">
              <w:rPr>
                <w:color w:val="000000"/>
                <w:sz w:val="20"/>
                <w:szCs w:val="20"/>
              </w:rPr>
              <w:t>Міжнародний маркетинговий</w:t>
            </w:r>
          </w:p>
          <w:p w:rsidR="0020472C" w:rsidRPr="007B200B" w:rsidRDefault="0020472C" w:rsidP="007B200B">
            <w:pPr>
              <w:spacing w:line="360" w:lineRule="auto"/>
              <w:jc w:val="both"/>
              <w:rPr>
                <w:color w:val="000000"/>
                <w:sz w:val="20"/>
                <w:szCs w:val="20"/>
              </w:rPr>
            </w:pPr>
            <w:r w:rsidRPr="007B200B">
              <w:rPr>
                <w:color w:val="000000"/>
                <w:sz w:val="20"/>
                <w:szCs w:val="20"/>
              </w:rPr>
              <w:t>комплекс:</w:t>
            </w:r>
          </w:p>
        </w:tc>
        <w:tc>
          <w:tcPr>
            <w:tcW w:w="3229" w:type="dxa"/>
            <w:tcBorders>
              <w:top w:val="nil"/>
              <w:left w:val="nil"/>
              <w:bottom w:val="nil"/>
              <w:right w:val="nil"/>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 </w:t>
            </w:r>
          </w:p>
        </w:tc>
        <w:tc>
          <w:tcPr>
            <w:tcW w:w="3345" w:type="dxa"/>
            <w:tcBorders>
              <w:top w:val="nil"/>
              <w:left w:val="single" w:sz="8" w:space="0" w:color="auto"/>
              <w:bottom w:val="nil"/>
              <w:right w:val="single" w:sz="12"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 </w:t>
            </w:r>
          </w:p>
        </w:tc>
      </w:tr>
      <w:tr w:rsidR="0020472C" w:rsidRPr="007B200B">
        <w:trPr>
          <w:jc w:val="center"/>
        </w:trPr>
        <w:tc>
          <w:tcPr>
            <w:tcW w:w="2748"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20472C" w:rsidRPr="007B200B" w:rsidRDefault="0020472C" w:rsidP="007B200B">
            <w:pPr>
              <w:spacing w:line="360" w:lineRule="auto"/>
              <w:jc w:val="both"/>
              <w:rPr>
                <w:color w:val="000000"/>
                <w:sz w:val="20"/>
                <w:szCs w:val="20"/>
              </w:rPr>
            </w:pPr>
            <w:r w:rsidRPr="007B200B">
              <w:rPr>
                <w:color w:val="000000"/>
                <w:sz w:val="20"/>
                <w:szCs w:val="20"/>
              </w:rPr>
              <w:t>— товар</w:t>
            </w:r>
          </w:p>
        </w:tc>
        <w:tc>
          <w:tcPr>
            <w:tcW w:w="3229" w:type="dxa"/>
            <w:tcBorders>
              <w:top w:val="nil"/>
              <w:left w:val="nil"/>
              <w:bottom w:val="single" w:sz="8" w:space="0" w:color="auto"/>
              <w:right w:val="single" w:sz="8" w:space="0" w:color="auto"/>
            </w:tcBorders>
            <w:tcMar>
              <w:top w:w="0" w:type="dxa"/>
              <w:left w:w="108" w:type="dxa"/>
              <w:bottom w:w="0" w:type="dxa"/>
              <w:right w:w="108" w:type="dxa"/>
            </w:tcMar>
          </w:tcPr>
          <w:p w:rsidR="0020472C" w:rsidRPr="007B200B" w:rsidRDefault="0020472C" w:rsidP="007B200B">
            <w:pPr>
              <w:spacing w:line="360" w:lineRule="auto"/>
              <w:jc w:val="both"/>
              <w:rPr>
                <w:color w:val="000000"/>
                <w:sz w:val="20"/>
                <w:szCs w:val="20"/>
              </w:rPr>
            </w:pPr>
            <w:r w:rsidRPr="007B200B">
              <w:rPr>
                <w:color w:val="000000"/>
                <w:sz w:val="20"/>
                <w:szCs w:val="20"/>
              </w:rPr>
              <w:t>Товари відрізняються дизайном, особливостями, функціями, стилем та іміджем</w:t>
            </w:r>
          </w:p>
        </w:tc>
        <w:tc>
          <w:tcPr>
            <w:tcW w:w="3345" w:type="dxa"/>
            <w:tcBorders>
              <w:top w:val="nil"/>
              <w:left w:val="nil"/>
              <w:bottom w:val="single" w:sz="8" w:space="0" w:color="auto"/>
              <w:right w:val="single" w:sz="12" w:space="0" w:color="auto"/>
            </w:tcBorders>
            <w:tcMar>
              <w:top w:w="0" w:type="dxa"/>
              <w:left w:w="108" w:type="dxa"/>
              <w:bottom w:w="0" w:type="dxa"/>
              <w:right w:w="108" w:type="dxa"/>
            </w:tcMar>
          </w:tcPr>
          <w:p w:rsidR="0020472C" w:rsidRPr="007B200B" w:rsidRDefault="0020472C" w:rsidP="007B200B">
            <w:pPr>
              <w:spacing w:line="360" w:lineRule="auto"/>
              <w:jc w:val="both"/>
              <w:rPr>
                <w:color w:val="000000"/>
                <w:sz w:val="20"/>
                <w:szCs w:val="20"/>
              </w:rPr>
            </w:pPr>
            <w:r w:rsidRPr="007B200B">
              <w:rPr>
                <w:color w:val="000000"/>
                <w:sz w:val="20"/>
                <w:szCs w:val="20"/>
              </w:rPr>
              <w:t>Концентрація на важливій особливості, унікальності, цінності</w:t>
            </w:r>
          </w:p>
        </w:tc>
      </w:tr>
      <w:tr w:rsidR="0020472C" w:rsidRPr="007B200B">
        <w:trPr>
          <w:jc w:val="center"/>
        </w:trPr>
        <w:tc>
          <w:tcPr>
            <w:tcW w:w="2748"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20472C" w:rsidRPr="007B200B" w:rsidRDefault="0020472C" w:rsidP="007B200B">
            <w:pPr>
              <w:spacing w:line="360" w:lineRule="auto"/>
              <w:jc w:val="both"/>
              <w:rPr>
                <w:color w:val="000000"/>
                <w:sz w:val="20"/>
                <w:szCs w:val="20"/>
              </w:rPr>
            </w:pPr>
            <w:r w:rsidRPr="007B200B">
              <w:rPr>
                <w:color w:val="000000"/>
                <w:sz w:val="20"/>
                <w:szCs w:val="20"/>
              </w:rPr>
              <w:t>— ціна</w:t>
            </w:r>
          </w:p>
        </w:tc>
        <w:tc>
          <w:tcPr>
            <w:tcW w:w="3229" w:type="dxa"/>
            <w:tcBorders>
              <w:top w:val="nil"/>
              <w:left w:val="nil"/>
              <w:bottom w:val="single" w:sz="8" w:space="0" w:color="auto"/>
              <w:right w:val="single" w:sz="8" w:space="0" w:color="auto"/>
            </w:tcBorders>
            <w:tcMar>
              <w:top w:w="0" w:type="dxa"/>
              <w:left w:w="108" w:type="dxa"/>
              <w:bottom w:w="0" w:type="dxa"/>
              <w:right w:w="108" w:type="dxa"/>
            </w:tcMar>
          </w:tcPr>
          <w:p w:rsidR="0020472C" w:rsidRPr="007B200B" w:rsidRDefault="0020472C" w:rsidP="007B200B">
            <w:pPr>
              <w:spacing w:line="360" w:lineRule="auto"/>
              <w:jc w:val="both"/>
              <w:rPr>
                <w:color w:val="000000"/>
                <w:sz w:val="20"/>
                <w:szCs w:val="20"/>
              </w:rPr>
            </w:pPr>
            <w:r w:rsidRPr="007B200B">
              <w:rPr>
                <w:color w:val="000000"/>
                <w:sz w:val="20"/>
                <w:szCs w:val="20"/>
              </w:rPr>
              <w:t>Споживач бажає заплатити більше, але отримати адаптований товар</w:t>
            </w:r>
          </w:p>
        </w:tc>
        <w:tc>
          <w:tcPr>
            <w:tcW w:w="3345" w:type="dxa"/>
            <w:tcBorders>
              <w:top w:val="nil"/>
              <w:left w:val="nil"/>
              <w:bottom w:val="single" w:sz="8" w:space="0" w:color="auto"/>
              <w:right w:val="single" w:sz="12" w:space="0" w:color="auto"/>
            </w:tcBorders>
            <w:tcMar>
              <w:top w:w="0" w:type="dxa"/>
              <w:left w:w="108" w:type="dxa"/>
              <w:bottom w:w="0" w:type="dxa"/>
              <w:right w:w="108" w:type="dxa"/>
            </w:tcMar>
          </w:tcPr>
          <w:p w:rsidR="0020472C" w:rsidRPr="007B200B" w:rsidRDefault="0020472C" w:rsidP="007B200B">
            <w:pPr>
              <w:spacing w:line="360" w:lineRule="auto"/>
              <w:jc w:val="both"/>
              <w:rPr>
                <w:color w:val="000000"/>
                <w:sz w:val="20"/>
                <w:szCs w:val="20"/>
              </w:rPr>
            </w:pPr>
            <w:r w:rsidRPr="007B200B">
              <w:rPr>
                <w:color w:val="000000"/>
                <w:sz w:val="20"/>
                <w:szCs w:val="20"/>
              </w:rPr>
              <w:t>Споживач віддає перевагу стандартизованому товару за меншою ціною</w:t>
            </w:r>
          </w:p>
        </w:tc>
      </w:tr>
      <w:tr w:rsidR="0020472C" w:rsidRPr="007B200B">
        <w:trPr>
          <w:jc w:val="center"/>
        </w:trPr>
        <w:tc>
          <w:tcPr>
            <w:tcW w:w="2748"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20472C" w:rsidRPr="007B200B" w:rsidRDefault="0020472C" w:rsidP="007B200B">
            <w:pPr>
              <w:spacing w:line="360" w:lineRule="auto"/>
              <w:jc w:val="both"/>
              <w:rPr>
                <w:color w:val="000000"/>
                <w:sz w:val="20"/>
                <w:szCs w:val="20"/>
              </w:rPr>
            </w:pPr>
            <w:r w:rsidRPr="007B200B">
              <w:rPr>
                <w:color w:val="000000"/>
                <w:sz w:val="20"/>
                <w:szCs w:val="20"/>
              </w:rPr>
              <w:t>— просування</w:t>
            </w:r>
          </w:p>
        </w:tc>
        <w:tc>
          <w:tcPr>
            <w:tcW w:w="3229" w:type="dxa"/>
            <w:tcBorders>
              <w:top w:val="nil"/>
              <w:left w:val="nil"/>
              <w:bottom w:val="single" w:sz="8" w:space="0" w:color="auto"/>
              <w:right w:val="single" w:sz="8" w:space="0" w:color="auto"/>
            </w:tcBorders>
            <w:tcMar>
              <w:top w:w="0" w:type="dxa"/>
              <w:left w:w="108" w:type="dxa"/>
              <w:bottom w:w="0" w:type="dxa"/>
              <w:right w:w="108" w:type="dxa"/>
            </w:tcMar>
          </w:tcPr>
          <w:p w:rsidR="0020472C" w:rsidRPr="007B200B" w:rsidRDefault="0020472C" w:rsidP="007B200B">
            <w:pPr>
              <w:spacing w:line="360" w:lineRule="auto"/>
              <w:jc w:val="both"/>
              <w:rPr>
                <w:color w:val="000000"/>
                <w:sz w:val="20"/>
                <w:szCs w:val="20"/>
              </w:rPr>
            </w:pPr>
            <w:r w:rsidRPr="007B200B">
              <w:rPr>
                <w:color w:val="000000"/>
                <w:sz w:val="20"/>
                <w:szCs w:val="20"/>
              </w:rPr>
              <w:t>Створення національного іміджу товару, який відповідає національним потребам</w:t>
            </w:r>
          </w:p>
        </w:tc>
        <w:tc>
          <w:tcPr>
            <w:tcW w:w="3345" w:type="dxa"/>
            <w:tcBorders>
              <w:top w:val="nil"/>
              <w:left w:val="nil"/>
              <w:bottom w:val="single" w:sz="8" w:space="0" w:color="auto"/>
              <w:right w:val="single" w:sz="12" w:space="0" w:color="auto"/>
            </w:tcBorders>
            <w:tcMar>
              <w:top w:w="0" w:type="dxa"/>
              <w:left w:w="108" w:type="dxa"/>
              <w:bottom w:w="0" w:type="dxa"/>
              <w:right w:w="108" w:type="dxa"/>
            </w:tcMar>
          </w:tcPr>
          <w:p w:rsidR="0020472C" w:rsidRPr="007B200B" w:rsidRDefault="0020472C" w:rsidP="007B200B">
            <w:pPr>
              <w:spacing w:line="360" w:lineRule="auto"/>
              <w:jc w:val="both"/>
              <w:rPr>
                <w:color w:val="000000"/>
                <w:sz w:val="20"/>
                <w:szCs w:val="20"/>
              </w:rPr>
            </w:pPr>
            <w:r w:rsidRPr="007B200B">
              <w:rPr>
                <w:color w:val="000000"/>
                <w:sz w:val="20"/>
                <w:szCs w:val="20"/>
              </w:rPr>
              <w:t>Створення глобального іміджу товару, який відповідає як національним особливостям, так і глобальним потребам</w:t>
            </w:r>
          </w:p>
        </w:tc>
      </w:tr>
      <w:tr w:rsidR="0020472C" w:rsidRPr="007B200B">
        <w:trPr>
          <w:jc w:val="center"/>
        </w:trPr>
        <w:tc>
          <w:tcPr>
            <w:tcW w:w="2748"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20472C" w:rsidRPr="007B200B" w:rsidRDefault="0020472C" w:rsidP="007B200B">
            <w:pPr>
              <w:spacing w:line="360" w:lineRule="auto"/>
              <w:jc w:val="both"/>
              <w:rPr>
                <w:color w:val="000000"/>
                <w:sz w:val="20"/>
                <w:szCs w:val="20"/>
              </w:rPr>
            </w:pPr>
            <w:r w:rsidRPr="007B200B">
              <w:rPr>
                <w:color w:val="000000"/>
                <w:sz w:val="20"/>
                <w:szCs w:val="20"/>
              </w:rPr>
              <w:t>— канали розподілення</w:t>
            </w:r>
          </w:p>
        </w:tc>
        <w:tc>
          <w:tcPr>
            <w:tcW w:w="3229" w:type="dxa"/>
            <w:tcBorders>
              <w:top w:val="nil"/>
              <w:left w:val="nil"/>
              <w:bottom w:val="single" w:sz="8" w:space="0" w:color="auto"/>
              <w:right w:val="single" w:sz="8" w:space="0" w:color="auto"/>
            </w:tcBorders>
            <w:tcMar>
              <w:top w:w="0" w:type="dxa"/>
              <w:left w:w="108" w:type="dxa"/>
              <w:bottom w:w="0" w:type="dxa"/>
              <w:right w:w="108" w:type="dxa"/>
            </w:tcMar>
          </w:tcPr>
          <w:p w:rsidR="0020472C" w:rsidRPr="007B200B" w:rsidRDefault="0020472C" w:rsidP="007B200B">
            <w:pPr>
              <w:spacing w:line="360" w:lineRule="auto"/>
              <w:jc w:val="both"/>
              <w:rPr>
                <w:color w:val="000000"/>
                <w:sz w:val="20"/>
                <w:szCs w:val="20"/>
              </w:rPr>
            </w:pPr>
            <w:r w:rsidRPr="007B200B">
              <w:rPr>
                <w:color w:val="000000"/>
                <w:sz w:val="20"/>
                <w:szCs w:val="20"/>
              </w:rPr>
              <w:t>Пристосування до національних каналів розподілення</w:t>
            </w:r>
          </w:p>
        </w:tc>
        <w:tc>
          <w:tcPr>
            <w:tcW w:w="3345" w:type="dxa"/>
            <w:tcBorders>
              <w:top w:val="nil"/>
              <w:left w:val="nil"/>
              <w:bottom w:val="single" w:sz="8" w:space="0" w:color="auto"/>
              <w:right w:val="single" w:sz="12" w:space="0" w:color="auto"/>
            </w:tcBorders>
            <w:tcMar>
              <w:top w:w="0" w:type="dxa"/>
              <w:left w:w="108" w:type="dxa"/>
              <w:bottom w:w="0" w:type="dxa"/>
              <w:right w:w="108" w:type="dxa"/>
            </w:tcMar>
          </w:tcPr>
          <w:p w:rsidR="0020472C" w:rsidRPr="007B200B" w:rsidRDefault="0020472C" w:rsidP="007B200B">
            <w:pPr>
              <w:spacing w:line="360" w:lineRule="auto"/>
              <w:jc w:val="both"/>
              <w:rPr>
                <w:color w:val="000000"/>
                <w:sz w:val="20"/>
                <w:szCs w:val="20"/>
              </w:rPr>
            </w:pPr>
            <w:r w:rsidRPr="007B200B">
              <w:rPr>
                <w:color w:val="000000"/>
                <w:sz w:val="20"/>
                <w:szCs w:val="20"/>
              </w:rPr>
              <w:t>Глобальна стандартизація розподілення</w:t>
            </w:r>
          </w:p>
        </w:tc>
      </w:tr>
      <w:tr w:rsidR="0020472C" w:rsidRPr="007B200B">
        <w:trPr>
          <w:jc w:val="center"/>
        </w:trPr>
        <w:tc>
          <w:tcPr>
            <w:tcW w:w="2748" w:type="dxa"/>
            <w:tcBorders>
              <w:top w:val="nil"/>
              <w:left w:val="single" w:sz="12" w:space="0" w:color="auto"/>
              <w:bottom w:val="single" w:sz="12" w:space="0" w:color="auto"/>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Конкуренція</w:t>
            </w:r>
          </w:p>
        </w:tc>
        <w:tc>
          <w:tcPr>
            <w:tcW w:w="3229" w:type="dxa"/>
            <w:tcBorders>
              <w:top w:val="nil"/>
              <w:left w:val="nil"/>
              <w:bottom w:val="single" w:sz="12" w:space="0" w:color="auto"/>
              <w:right w:val="single" w:sz="8"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Конкурентні стратегії для кожного зарубіжного ринку (групи ринків)</w:t>
            </w:r>
          </w:p>
        </w:tc>
        <w:tc>
          <w:tcPr>
            <w:tcW w:w="3345" w:type="dxa"/>
            <w:tcBorders>
              <w:top w:val="nil"/>
              <w:left w:val="nil"/>
              <w:bottom w:val="single" w:sz="12" w:space="0" w:color="auto"/>
              <w:right w:val="single" w:sz="12" w:space="0" w:color="auto"/>
            </w:tcBorders>
            <w:tcMar>
              <w:top w:w="0" w:type="dxa"/>
              <w:left w:w="107" w:type="dxa"/>
              <w:bottom w:w="0" w:type="dxa"/>
              <w:right w:w="107" w:type="dxa"/>
            </w:tcMar>
          </w:tcPr>
          <w:p w:rsidR="0020472C" w:rsidRPr="007B200B" w:rsidRDefault="0020472C" w:rsidP="007B200B">
            <w:pPr>
              <w:spacing w:line="360" w:lineRule="auto"/>
              <w:jc w:val="both"/>
              <w:rPr>
                <w:color w:val="000000"/>
                <w:sz w:val="20"/>
                <w:szCs w:val="20"/>
              </w:rPr>
            </w:pPr>
            <w:r w:rsidRPr="007B200B">
              <w:rPr>
                <w:color w:val="000000"/>
                <w:sz w:val="20"/>
                <w:szCs w:val="20"/>
              </w:rPr>
              <w:t>Можливість конкурувати на кожному національному ринку, зумовлена глобальністю маркетингової концепції</w:t>
            </w:r>
          </w:p>
        </w:tc>
      </w:tr>
    </w:tbl>
    <w:p w:rsidR="00DC5FC4" w:rsidRPr="007B200B" w:rsidRDefault="00DC5FC4" w:rsidP="007B200B">
      <w:pPr>
        <w:spacing w:line="360" w:lineRule="auto"/>
        <w:ind w:firstLine="709"/>
        <w:jc w:val="both"/>
        <w:rPr>
          <w:color w:val="000000"/>
          <w:sz w:val="28"/>
          <w:szCs w:val="28"/>
        </w:rPr>
      </w:pPr>
    </w:p>
    <w:p w:rsidR="0020472C" w:rsidRPr="007B200B" w:rsidRDefault="0020472C" w:rsidP="007B200B">
      <w:pPr>
        <w:spacing w:line="360" w:lineRule="auto"/>
        <w:ind w:firstLine="709"/>
        <w:jc w:val="both"/>
        <w:rPr>
          <w:color w:val="000000"/>
          <w:sz w:val="28"/>
          <w:szCs w:val="28"/>
        </w:rPr>
      </w:pPr>
      <w:r w:rsidRPr="007B200B">
        <w:rPr>
          <w:color w:val="000000"/>
          <w:sz w:val="28"/>
          <w:szCs w:val="28"/>
        </w:rPr>
        <w:t>Експортери — фірми, які виробляють продукцію на національній території і продають її на світовому ринку.</w:t>
      </w:r>
    </w:p>
    <w:p w:rsidR="0020472C" w:rsidRPr="007B200B" w:rsidRDefault="0020472C" w:rsidP="007B200B">
      <w:pPr>
        <w:spacing w:line="360" w:lineRule="auto"/>
        <w:ind w:firstLine="709"/>
        <w:jc w:val="both"/>
        <w:rPr>
          <w:color w:val="000000"/>
          <w:sz w:val="28"/>
          <w:szCs w:val="28"/>
        </w:rPr>
      </w:pPr>
      <w:r w:rsidRPr="007B200B">
        <w:rPr>
          <w:color w:val="000000"/>
          <w:sz w:val="28"/>
          <w:szCs w:val="28"/>
        </w:rPr>
        <w:t>Імпортери –– фірми, які мають постачальників або партнерів з кооперації за кордоном. Такі фірми можуть не бути ТНК або експортерами.</w:t>
      </w:r>
    </w:p>
    <w:p w:rsidR="00A43652" w:rsidRDefault="00A43652" w:rsidP="007B200B">
      <w:pPr>
        <w:spacing w:line="360" w:lineRule="auto"/>
        <w:ind w:firstLine="709"/>
        <w:jc w:val="both"/>
        <w:rPr>
          <w:color w:val="000000"/>
          <w:sz w:val="28"/>
          <w:szCs w:val="28"/>
          <w:lang w:val="ru-RU"/>
        </w:rPr>
      </w:pPr>
      <w:r w:rsidRPr="007B200B">
        <w:rPr>
          <w:color w:val="000000"/>
          <w:sz w:val="28"/>
          <w:szCs w:val="28"/>
        </w:rPr>
        <w:t>Спільні риси та відмінності внутрішнього та міжнародного маркетингу</w:t>
      </w:r>
    </w:p>
    <w:p w:rsidR="007B200B" w:rsidRPr="007B200B" w:rsidRDefault="007B200B" w:rsidP="007B200B">
      <w:pPr>
        <w:spacing w:line="360" w:lineRule="auto"/>
        <w:ind w:firstLine="709"/>
        <w:jc w:val="both"/>
        <w:rPr>
          <w:color w:val="000000"/>
          <w:sz w:val="28"/>
          <w:szCs w:val="28"/>
          <w:lang w:val="ru-RU"/>
        </w:rPr>
      </w:pPr>
    </w:p>
    <w:p w:rsidR="00A43652" w:rsidRPr="007B200B" w:rsidRDefault="00D65924" w:rsidP="007B200B">
      <w:pPr>
        <w:spacing w:line="360" w:lineRule="auto"/>
        <w:ind w:firstLine="709"/>
        <w:jc w:val="both"/>
        <w:rPr>
          <w:color w:val="000000"/>
          <w:sz w:val="28"/>
          <w:szCs w:val="28"/>
        </w:rPr>
      </w:pPr>
      <w:r>
        <w:rPr>
          <w:color w:val="000000"/>
          <w:sz w:val="28"/>
          <w:szCs w:val="28"/>
        </w:rPr>
        <w:pict>
          <v:shape id="_x0000_i1029" type="#_x0000_t75" style="width:252.75pt;height:207pt">
            <v:imagedata r:id="rId11" o:title=""/>
          </v:shape>
        </w:pict>
      </w:r>
    </w:p>
    <w:p w:rsidR="005F7801" w:rsidRPr="007B200B" w:rsidRDefault="00A43652" w:rsidP="007B200B">
      <w:pPr>
        <w:spacing w:line="360" w:lineRule="auto"/>
        <w:ind w:firstLine="709"/>
        <w:jc w:val="both"/>
        <w:rPr>
          <w:color w:val="000000"/>
          <w:sz w:val="28"/>
          <w:szCs w:val="28"/>
        </w:rPr>
      </w:pPr>
      <w:r w:rsidRPr="007B200B">
        <w:rPr>
          <w:color w:val="000000"/>
          <w:sz w:val="28"/>
          <w:szCs w:val="28"/>
        </w:rPr>
        <w:t>Рис. 5. Спільні риси та відмінності внутрішнього та міжнародного маркетингу</w:t>
      </w:r>
    </w:p>
    <w:p w:rsidR="005A46AF" w:rsidRPr="00E20098" w:rsidRDefault="00E20098" w:rsidP="00E20098">
      <w:pPr>
        <w:tabs>
          <w:tab w:val="left" w:pos="567"/>
          <w:tab w:val="num" w:pos="1134"/>
        </w:tabs>
        <w:spacing w:line="360" w:lineRule="auto"/>
        <w:ind w:firstLine="709"/>
        <w:jc w:val="center"/>
        <w:rPr>
          <w:b/>
          <w:bCs/>
          <w:color w:val="000000"/>
          <w:sz w:val="28"/>
          <w:szCs w:val="28"/>
        </w:rPr>
      </w:pPr>
      <w:r w:rsidRPr="000B5B74">
        <w:rPr>
          <w:b/>
          <w:bCs/>
          <w:color w:val="000000"/>
          <w:sz w:val="28"/>
          <w:szCs w:val="28"/>
        </w:rPr>
        <w:br w:type="page"/>
        <w:t>2</w:t>
      </w:r>
      <w:r w:rsidR="005A46AF" w:rsidRPr="00E20098">
        <w:rPr>
          <w:b/>
          <w:bCs/>
          <w:color w:val="000000"/>
          <w:sz w:val="28"/>
          <w:szCs w:val="28"/>
        </w:rPr>
        <w:t xml:space="preserve">. </w:t>
      </w:r>
      <w:r w:rsidR="00664466" w:rsidRPr="00E20098">
        <w:rPr>
          <w:b/>
          <w:bCs/>
          <w:color w:val="000000"/>
          <w:sz w:val="28"/>
          <w:szCs w:val="28"/>
        </w:rPr>
        <w:t>Фактори сегментації світового ринку</w:t>
      </w:r>
    </w:p>
    <w:p w:rsidR="005A46AF" w:rsidRPr="007B200B" w:rsidRDefault="005A46AF" w:rsidP="007B200B">
      <w:pPr>
        <w:tabs>
          <w:tab w:val="left" w:pos="567"/>
          <w:tab w:val="num" w:pos="1134"/>
        </w:tabs>
        <w:spacing w:line="360" w:lineRule="auto"/>
        <w:ind w:firstLine="709"/>
        <w:jc w:val="both"/>
        <w:rPr>
          <w:color w:val="000000"/>
          <w:sz w:val="28"/>
          <w:szCs w:val="28"/>
        </w:rPr>
      </w:pPr>
    </w:p>
    <w:p w:rsidR="0022044D" w:rsidRPr="007B200B" w:rsidRDefault="0022044D" w:rsidP="007B200B">
      <w:pPr>
        <w:spacing w:line="360" w:lineRule="auto"/>
        <w:ind w:firstLine="709"/>
        <w:jc w:val="both"/>
        <w:rPr>
          <w:color w:val="000000"/>
          <w:sz w:val="28"/>
          <w:szCs w:val="28"/>
        </w:rPr>
      </w:pPr>
      <w:r w:rsidRPr="007B200B">
        <w:rPr>
          <w:color w:val="000000"/>
          <w:sz w:val="28"/>
          <w:szCs w:val="28"/>
        </w:rPr>
        <w:t>Сутність, цілі та умови міжнародної сегментації</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Об’єктивна необхідність сегментації зумовлена існуванням різноманітних потреб споживачів одного й того ж самого товару. Маркетологи вважають, що вдала сегментація забезпечує ринковий успіх фірми.</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Сегмент міжнародного ринку — група споживачів з однаковими очікуваннями та вимогами стосовно товарів, незважаючи на культурні та національні відмінності.</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Міжнародна сегментація ринку — процес ідентифікації специфічних сегментів потенційних споживачів у вигляді групи країн або груп індивідуальних покупців з однаковими характеристиками, що з великою вірогідністю продемонструють схожу поведінку під час купівлі.</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Специфічною формою сегментації ринку є пошук власної ринкової ніші — вузького сегмента ринку з чітко обмеженою кількістю споживачів та асортименту товару. Суттєвою ознакою ринкової ніші є повна відсутність конкуренції або її мінімальний рівень. Стратегія пошуку власної ніші використовується, як правило, середніми та малими фірмами.</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Сегментація — це функція стратегічного маркетингу, тому що в її процесі визначаються області діяльності та ідентифікуються ключові чинники успіху на обраних ринках.</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У процесі сегментації має бути певна послідовність дій, яка складається з трьох стадій:</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 виділення груп споживачів за однією або кількома ознаками та характеристиками їх можливої кількості;</w:t>
      </w:r>
    </w:p>
    <w:p w:rsidR="0022044D" w:rsidRPr="007B200B" w:rsidRDefault="0022044D" w:rsidP="007B200B">
      <w:pPr>
        <w:numPr>
          <w:ilvl w:val="0"/>
          <w:numId w:val="22"/>
        </w:numPr>
        <w:spacing w:line="360" w:lineRule="auto"/>
        <w:ind w:left="0" w:firstLine="709"/>
        <w:jc w:val="both"/>
        <w:rPr>
          <w:color w:val="000000"/>
          <w:sz w:val="28"/>
          <w:szCs w:val="28"/>
        </w:rPr>
      </w:pPr>
      <w:r w:rsidRPr="007B200B">
        <w:rPr>
          <w:color w:val="000000"/>
          <w:sz w:val="28"/>
          <w:szCs w:val="28"/>
        </w:rPr>
        <w:t>визначення розміру сегмента та його місткості;</w:t>
      </w:r>
    </w:p>
    <w:p w:rsidR="0022044D" w:rsidRPr="007B200B" w:rsidRDefault="0022044D" w:rsidP="007B200B">
      <w:pPr>
        <w:numPr>
          <w:ilvl w:val="0"/>
          <w:numId w:val="22"/>
        </w:numPr>
        <w:spacing w:line="360" w:lineRule="auto"/>
        <w:ind w:left="0" w:firstLine="709"/>
        <w:jc w:val="both"/>
        <w:rPr>
          <w:color w:val="000000"/>
          <w:sz w:val="28"/>
          <w:szCs w:val="28"/>
        </w:rPr>
      </w:pPr>
      <w:r w:rsidRPr="007B200B">
        <w:rPr>
          <w:color w:val="000000"/>
          <w:sz w:val="28"/>
          <w:szCs w:val="28"/>
        </w:rPr>
        <w:t>оцінка ефективності сегмента.</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 xml:space="preserve">Більшість виробників та торговельних посередників на світовому ринку орієнтуються на певні групи споживачів (сегменти світового ринку), тобто дотримуються сегментаційної стратегії маркетингу в протилежність стратегії масового маркетингу (без виділення сегментів). При цьому фірми ставлять перед собою певні цілі та контролюють умови ефективності сегментації (рис. </w:t>
      </w:r>
      <w:r w:rsidR="00D3538C" w:rsidRPr="007B200B">
        <w:rPr>
          <w:color w:val="000000"/>
          <w:sz w:val="28"/>
          <w:szCs w:val="28"/>
        </w:rPr>
        <w:t>1</w:t>
      </w:r>
      <w:r w:rsidRPr="007B200B">
        <w:rPr>
          <w:color w:val="000000"/>
          <w:sz w:val="28"/>
          <w:szCs w:val="28"/>
        </w:rPr>
        <w:t>).</w:t>
      </w:r>
    </w:p>
    <w:p w:rsidR="0022044D" w:rsidRPr="007B200B" w:rsidRDefault="0022044D" w:rsidP="007B200B">
      <w:pPr>
        <w:spacing w:line="360" w:lineRule="auto"/>
        <w:ind w:firstLine="709"/>
        <w:jc w:val="both"/>
        <w:rPr>
          <w:color w:val="000000"/>
          <w:sz w:val="28"/>
          <w:szCs w:val="28"/>
        </w:rPr>
      </w:pPr>
    </w:p>
    <w:p w:rsidR="0022044D" w:rsidRPr="007B200B" w:rsidRDefault="00D65924" w:rsidP="007B200B">
      <w:pPr>
        <w:spacing w:line="360" w:lineRule="auto"/>
        <w:ind w:firstLine="709"/>
        <w:jc w:val="both"/>
        <w:rPr>
          <w:color w:val="000000"/>
          <w:sz w:val="28"/>
          <w:szCs w:val="28"/>
        </w:rPr>
      </w:pPr>
      <w:r>
        <w:rPr>
          <w:color w:val="000000"/>
          <w:sz w:val="28"/>
          <w:szCs w:val="28"/>
        </w:rPr>
        <w:pict>
          <v:shape id="_x0000_i1030" type="#_x0000_t75" style="width:326.25pt;height:151.5pt">
            <v:imagedata r:id="rId12" o:title=""/>
          </v:shape>
        </w:pic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Рис. 1. Цілі та умови ефективної міжнародної сегментації ринку</w:t>
      </w:r>
    </w:p>
    <w:p w:rsidR="0022044D" w:rsidRPr="007B200B" w:rsidRDefault="0022044D" w:rsidP="007B200B">
      <w:pPr>
        <w:spacing w:line="360" w:lineRule="auto"/>
        <w:ind w:firstLine="709"/>
        <w:jc w:val="both"/>
        <w:rPr>
          <w:color w:val="000000"/>
          <w:sz w:val="28"/>
          <w:szCs w:val="28"/>
        </w:rPr>
      </w:pPr>
    </w:p>
    <w:p w:rsidR="0022044D" w:rsidRPr="007B200B" w:rsidRDefault="0022044D" w:rsidP="007B200B">
      <w:pPr>
        <w:spacing w:line="360" w:lineRule="auto"/>
        <w:ind w:firstLine="709"/>
        <w:jc w:val="both"/>
        <w:rPr>
          <w:color w:val="000000"/>
          <w:sz w:val="28"/>
          <w:szCs w:val="28"/>
        </w:rPr>
      </w:pPr>
      <w:r w:rsidRPr="007B200B">
        <w:rPr>
          <w:color w:val="000000"/>
          <w:sz w:val="28"/>
          <w:szCs w:val="28"/>
        </w:rPr>
        <w:t>Наявність суттєвих та усталених відмінностей між споживачами необхідна для реальної диференціації ринку.</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Можливість моніторингу параметрів сегмента — наявність інформаційної бази для оцінки розміру, динаміки та інших показників та характеристик сегмента в майбутньому.</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Прибутковість –– сегмент повинен бути достатньо великим для забезпечення нормальних доходів фірми.</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Доступність сегмента — можливість здійснення маркетингового впливу на сегмент, яка вимагає наявності відповідних каналів розподілення продукції та можливості організації ефективного процесу маркетингової комунікації.</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Перспективність сегмента — сприятливий прогноз розвитку параметрів сегмента, отриманий за результатами маркетингового дослідження.</w:t>
      </w:r>
    </w:p>
    <w:p w:rsidR="007B200B" w:rsidRDefault="0022044D" w:rsidP="007B200B">
      <w:pPr>
        <w:spacing w:line="360" w:lineRule="auto"/>
        <w:ind w:firstLine="709"/>
        <w:jc w:val="both"/>
        <w:rPr>
          <w:color w:val="000000"/>
          <w:sz w:val="28"/>
          <w:szCs w:val="28"/>
        </w:rPr>
      </w:pPr>
      <w:r w:rsidRPr="007B200B">
        <w:rPr>
          <w:color w:val="000000"/>
          <w:sz w:val="28"/>
          <w:szCs w:val="28"/>
        </w:rPr>
        <w:t>Підходи до міжнародної сегментації</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Існують три різні підходи до міжнародної сегментації:</w:t>
      </w:r>
    </w:p>
    <w:p w:rsidR="0022044D" w:rsidRPr="007B200B" w:rsidRDefault="0022044D" w:rsidP="007B200B">
      <w:pPr>
        <w:numPr>
          <w:ilvl w:val="0"/>
          <w:numId w:val="21"/>
        </w:numPr>
        <w:spacing w:line="360" w:lineRule="auto"/>
        <w:ind w:left="0" w:firstLine="709"/>
        <w:jc w:val="both"/>
        <w:rPr>
          <w:color w:val="000000"/>
          <w:sz w:val="28"/>
          <w:szCs w:val="28"/>
        </w:rPr>
      </w:pPr>
      <w:r w:rsidRPr="007B200B">
        <w:rPr>
          <w:color w:val="000000"/>
          <w:sz w:val="28"/>
          <w:szCs w:val="28"/>
        </w:rPr>
        <w:t>ідентифікація груп країн з попитом на схожі товари;</w:t>
      </w:r>
    </w:p>
    <w:p w:rsidR="0022044D" w:rsidRPr="007B200B" w:rsidRDefault="0022044D" w:rsidP="007B200B">
      <w:pPr>
        <w:numPr>
          <w:ilvl w:val="0"/>
          <w:numId w:val="21"/>
        </w:numPr>
        <w:spacing w:line="360" w:lineRule="auto"/>
        <w:ind w:left="0" w:firstLine="709"/>
        <w:jc w:val="both"/>
        <w:rPr>
          <w:color w:val="000000"/>
          <w:sz w:val="28"/>
          <w:szCs w:val="28"/>
        </w:rPr>
      </w:pPr>
      <w:r w:rsidRPr="007B200B">
        <w:rPr>
          <w:color w:val="000000"/>
          <w:sz w:val="28"/>
          <w:szCs w:val="28"/>
        </w:rPr>
        <w:t>ідентифікація сегментів, існуючих в усіх або в багатьох країнах;</w:t>
      </w:r>
    </w:p>
    <w:p w:rsidR="0022044D" w:rsidRPr="007B200B" w:rsidRDefault="0022044D" w:rsidP="007B200B">
      <w:pPr>
        <w:numPr>
          <w:ilvl w:val="0"/>
          <w:numId w:val="21"/>
        </w:numPr>
        <w:spacing w:line="360" w:lineRule="auto"/>
        <w:ind w:left="0" w:firstLine="709"/>
        <w:jc w:val="both"/>
        <w:rPr>
          <w:color w:val="000000"/>
          <w:sz w:val="28"/>
          <w:szCs w:val="28"/>
        </w:rPr>
      </w:pPr>
      <w:r w:rsidRPr="007B200B">
        <w:rPr>
          <w:color w:val="000000"/>
          <w:sz w:val="28"/>
          <w:szCs w:val="28"/>
        </w:rPr>
        <w:t>вихід з одним і тим же самим товаром на різні сегменти в різних країнах.</w:t>
      </w:r>
    </w:p>
    <w:p w:rsidR="0022044D" w:rsidRPr="007B200B" w:rsidRDefault="0022044D" w:rsidP="007B200B">
      <w:pPr>
        <w:spacing w:line="360" w:lineRule="auto"/>
        <w:ind w:firstLine="709"/>
        <w:jc w:val="both"/>
        <w:rPr>
          <w:color w:val="000000"/>
          <w:sz w:val="28"/>
          <w:szCs w:val="28"/>
        </w:rPr>
      </w:pPr>
      <w:r w:rsidRPr="007B200B">
        <w:rPr>
          <w:color w:val="000000"/>
          <w:sz w:val="28"/>
          <w:szCs w:val="28"/>
        </w:rPr>
        <w:t>Кожен з підходів має певні умови застосування, недоліки та переваги.</w:t>
      </w:r>
    </w:p>
    <w:p w:rsidR="00544C45" w:rsidRPr="007B200B" w:rsidRDefault="00544C45" w:rsidP="007B200B">
      <w:pPr>
        <w:spacing w:line="360" w:lineRule="auto"/>
        <w:ind w:firstLine="709"/>
        <w:jc w:val="both"/>
        <w:rPr>
          <w:color w:val="000000"/>
          <w:sz w:val="28"/>
          <w:szCs w:val="28"/>
        </w:rPr>
      </w:pPr>
      <w:r w:rsidRPr="007B200B">
        <w:rPr>
          <w:color w:val="000000"/>
          <w:sz w:val="28"/>
          <w:szCs w:val="28"/>
        </w:rPr>
        <w:t>Критерії сегментації світового ринку</w:t>
      </w:r>
    </w:p>
    <w:p w:rsidR="00544C45" w:rsidRPr="007B200B" w:rsidRDefault="00544C45" w:rsidP="007B200B">
      <w:pPr>
        <w:spacing w:line="360" w:lineRule="auto"/>
        <w:ind w:firstLine="709"/>
        <w:jc w:val="both"/>
        <w:rPr>
          <w:color w:val="000000"/>
          <w:sz w:val="28"/>
          <w:szCs w:val="28"/>
        </w:rPr>
      </w:pPr>
      <w:r w:rsidRPr="007B200B">
        <w:rPr>
          <w:color w:val="000000"/>
          <w:sz w:val="28"/>
          <w:szCs w:val="28"/>
        </w:rPr>
        <w:t>Точних правил та визначених методик сегментації світового ринку не існує. Кожна фірма залежно від специфічних особливостей товару та інших обставин обирає власні критерії сегментації та механізми моніторингу параметрів сегмента.</w:t>
      </w:r>
    </w:p>
    <w:p w:rsidR="00544C45" w:rsidRPr="007B200B" w:rsidRDefault="00544C45" w:rsidP="007B200B">
      <w:pPr>
        <w:spacing w:line="360" w:lineRule="auto"/>
        <w:ind w:firstLine="709"/>
        <w:jc w:val="both"/>
        <w:rPr>
          <w:color w:val="000000"/>
          <w:sz w:val="28"/>
          <w:szCs w:val="28"/>
        </w:rPr>
      </w:pPr>
      <w:r w:rsidRPr="007B200B">
        <w:rPr>
          <w:color w:val="000000"/>
          <w:sz w:val="28"/>
          <w:szCs w:val="28"/>
        </w:rPr>
        <w:t xml:space="preserve">З методологічної точки зору фундаментальних відмінностей між сегментацією ринків товарів виробничо-технічного призначення та товарів народного споживання не існує, хоча критерії, що застосовуються, мають різну змістовну </w:t>
      </w:r>
      <w:r w:rsidR="00265356" w:rsidRPr="007B200B">
        <w:rPr>
          <w:color w:val="000000"/>
          <w:sz w:val="28"/>
          <w:szCs w:val="28"/>
        </w:rPr>
        <w:t>прийнятніше</w:t>
      </w:r>
      <w:r w:rsidRPr="007B200B">
        <w:rPr>
          <w:color w:val="000000"/>
          <w:sz w:val="28"/>
          <w:szCs w:val="28"/>
        </w:rPr>
        <w:t>. Найпоширенішими критеріями сегментації ринку виробничих товарів є належність підприємства до певного сектора економіки, форма власності, розмір підприємства, рівень спеціалізації.</w:t>
      </w:r>
    </w:p>
    <w:p w:rsidR="00CB0669" w:rsidRPr="007B200B" w:rsidRDefault="00CB0669" w:rsidP="007B200B">
      <w:pPr>
        <w:spacing w:line="360" w:lineRule="auto"/>
        <w:ind w:firstLine="709"/>
        <w:jc w:val="both"/>
        <w:rPr>
          <w:color w:val="000000"/>
          <w:sz w:val="28"/>
          <w:szCs w:val="28"/>
        </w:rPr>
      </w:pPr>
    </w:p>
    <w:p w:rsidR="00544C45" w:rsidRPr="007B200B" w:rsidRDefault="00544C45" w:rsidP="007B200B">
      <w:pPr>
        <w:spacing w:line="360" w:lineRule="auto"/>
        <w:ind w:firstLine="709"/>
        <w:jc w:val="both"/>
        <w:rPr>
          <w:color w:val="000000"/>
          <w:sz w:val="28"/>
          <w:szCs w:val="28"/>
        </w:rPr>
      </w:pPr>
      <w:r w:rsidRPr="007B200B">
        <w:rPr>
          <w:color w:val="000000"/>
          <w:sz w:val="28"/>
          <w:szCs w:val="28"/>
        </w:rPr>
        <w:t xml:space="preserve">Таблиця </w:t>
      </w:r>
      <w:r w:rsidR="00AE2F92" w:rsidRPr="007B200B">
        <w:rPr>
          <w:color w:val="000000"/>
          <w:sz w:val="28"/>
          <w:szCs w:val="28"/>
        </w:rPr>
        <w:t>1.</w:t>
      </w:r>
    </w:p>
    <w:p w:rsidR="00544C45" w:rsidRPr="007B200B" w:rsidRDefault="00544C45" w:rsidP="007B200B">
      <w:pPr>
        <w:spacing w:line="360" w:lineRule="auto"/>
        <w:ind w:firstLine="709"/>
        <w:jc w:val="both"/>
        <w:rPr>
          <w:color w:val="000000"/>
          <w:sz w:val="28"/>
          <w:szCs w:val="28"/>
        </w:rPr>
      </w:pPr>
      <w:r w:rsidRPr="007B200B">
        <w:rPr>
          <w:color w:val="000000"/>
          <w:sz w:val="28"/>
          <w:szCs w:val="28"/>
        </w:rPr>
        <w:t>Підходи до міжнародної сегментації</w:t>
      </w:r>
    </w:p>
    <w:tbl>
      <w:tblPr>
        <w:tblW w:w="0" w:type="auto"/>
        <w:tblInd w:w="127" w:type="dxa"/>
        <w:tblCellMar>
          <w:left w:w="0" w:type="dxa"/>
          <w:right w:w="0" w:type="dxa"/>
        </w:tblCellMar>
        <w:tblLook w:val="0000" w:firstRow="0" w:lastRow="0" w:firstColumn="0" w:lastColumn="0" w:noHBand="0" w:noVBand="0"/>
      </w:tblPr>
      <w:tblGrid>
        <w:gridCol w:w="1879"/>
        <w:gridCol w:w="1595"/>
        <w:gridCol w:w="1846"/>
        <w:gridCol w:w="2120"/>
        <w:gridCol w:w="1880"/>
      </w:tblGrid>
      <w:tr w:rsidR="00544C45" w:rsidRPr="00E20098">
        <w:tc>
          <w:tcPr>
            <w:tcW w:w="1884" w:type="dxa"/>
            <w:tcBorders>
              <w:top w:val="single" w:sz="12" w:space="0" w:color="auto"/>
              <w:left w:val="single" w:sz="12" w:space="0" w:color="auto"/>
              <w:bottom w:val="single" w:sz="8"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Підходи</w:t>
            </w:r>
          </w:p>
          <w:p w:rsidR="00544C45" w:rsidRPr="00E20098" w:rsidRDefault="00544C45" w:rsidP="00E20098">
            <w:pPr>
              <w:spacing w:line="360" w:lineRule="auto"/>
              <w:jc w:val="both"/>
              <w:rPr>
                <w:color w:val="000000"/>
                <w:sz w:val="20"/>
                <w:szCs w:val="20"/>
              </w:rPr>
            </w:pPr>
            <w:r w:rsidRPr="00E20098">
              <w:rPr>
                <w:color w:val="000000"/>
                <w:sz w:val="20"/>
                <w:szCs w:val="20"/>
              </w:rPr>
              <w:t>(Takeuchi and Porter, 1987)</w:t>
            </w:r>
          </w:p>
        </w:tc>
        <w:tc>
          <w:tcPr>
            <w:tcW w:w="1597" w:type="dxa"/>
            <w:tcBorders>
              <w:top w:val="single" w:sz="12" w:space="0" w:color="auto"/>
              <w:left w:val="nil"/>
              <w:bottom w:val="single" w:sz="8" w:space="0" w:color="auto"/>
              <w:right w:val="single" w:sz="8" w:space="0" w:color="auto"/>
            </w:tcBorders>
            <w:tcMar>
              <w:top w:w="0" w:type="dxa"/>
              <w:left w:w="107" w:type="dxa"/>
              <w:bottom w:w="0" w:type="dxa"/>
              <w:right w:w="107" w:type="dxa"/>
            </w:tcMar>
          </w:tcPr>
          <w:p w:rsidR="007B200B" w:rsidRPr="00E20098" w:rsidRDefault="007B200B" w:rsidP="00E20098">
            <w:pPr>
              <w:spacing w:line="360" w:lineRule="auto"/>
              <w:jc w:val="both"/>
              <w:rPr>
                <w:color w:val="000000"/>
                <w:sz w:val="20"/>
                <w:szCs w:val="20"/>
              </w:rPr>
            </w:pPr>
          </w:p>
          <w:p w:rsidR="00544C45" w:rsidRPr="00E20098" w:rsidRDefault="00544C45" w:rsidP="00E20098">
            <w:pPr>
              <w:spacing w:line="360" w:lineRule="auto"/>
              <w:jc w:val="both"/>
              <w:rPr>
                <w:color w:val="000000"/>
                <w:sz w:val="20"/>
                <w:szCs w:val="20"/>
              </w:rPr>
            </w:pPr>
            <w:r w:rsidRPr="00E20098">
              <w:rPr>
                <w:color w:val="000000"/>
                <w:sz w:val="20"/>
                <w:szCs w:val="20"/>
              </w:rPr>
              <w:t>Сутність</w:t>
            </w:r>
          </w:p>
        </w:tc>
        <w:tc>
          <w:tcPr>
            <w:tcW w:w="1827" w:type="dxa"/>
            <w:tcBorders>
              <w:top w:val="single" w:sz="12" w:space="0" w:color="auto"/>
              <w:left w:val="nil"/>
              <w:bottom w:val="single" w:sz="8" w:space="0" w:color="auto"/>
              <w:right w:val="single" w:sz="8" w:space="0" w:color="auto"/>
            </w:tcBorders>
            <w:tcMar>
              <w:top w:w="0" w:type="dxa"/>
              <w:left w:w="107" w:type="dxa"/>
              <w:bottom w:w="0" w:type="dxa"/>
              <w:right w:w="107" w:type="dxa"/>
            </w:tcMar>
          </w:tcPr>
          <w:p w:rsidR="007B200B" w:rsidRPr="00E20098" w:rsidRDefault="007B200B" w:rsidP="00E20098">
            <w:pPr>
              <w:spacing w:line="360" w:lineRule="auto"/>
              <w:jc w:val="both"/>
              <w:rPr>
                <w:color w:val="000000"/>
                <w:sz w:val="20"/>
                <w:szCs w:val="20"/>
              </w:rPr>
            </w:pPr>
          </w:p>
          <w:p w:rsidR="00544C45" w:rsidRPr="00E20098" w:rsidRDefault="00544C45" w:rsidP="00E20098">
            <w:pPr>
              <w:spacing w:line="360" w:lineRule="auto"/>
              <w:jc w:val="both"/>
              <w:rPr>
                <w:color w:val="000000"/>
                <w:sz w:val="20"/>
                <w:szCs w:val="20"/>
              </w:rPr>
            </w:pPr>
            <w:r w:rsidRPr="00E20098">
              <w:rPr>
                <w:color w:val="000000"/>
                <w:sz w:val="20"/>
                <w:szCs w:val="20"/>
              </w:rPr>
              <w:t>Умови</w:t>
            </w:r>
          </w:p>
        </w:tc>
        <w:tc>
          <w:tcPr>
            <w:tcW w:w="2126" w:type="dxa"/>
            <w:tcBorders>
              <w:top w:val="single" w:sz="12" w:space="0" w:color="auto"/>
              <w:left w:val="nil"/>
              <w:bottom w:val="single" w:sz="8" w:space="0" w:color="auto"/>
              <w:right w:val="single" w:sz="8" w:space="0" w:color="auto"/>
            </w:tcBorders>
            <w:tcMar>
              <w:top w:w="0" w:type="dxa"/>
              <w:left w:w="107" w:type="dxa"/>
              <w:bottom w:w="0" w:type="dxa"/>
              <w:right w:w="107" w:type="dxa"/>
            </w:tcMar>
          </w:tcPr>
          <w:p w:rsidR="007B200B" w:rsidRPr="00E20098" w:rsidRDefault="007B200B" w:rsidP="00E20098">
            <w:pPr>
              <w:spacing w:line="360" w:lineRule="auto"/>
              <w:jc w:val="both"/>
              <w:rPr>
                <w:color w:val="000000"/>
                <w:sz w:val="20"/>
                <w:szCs w:val="20"/>
              </w:rPr>
            </w:pPr>
          </w:p>
          <w:p w:rsidR="00544C45" w:rsidRPr="00E20098" w:rsidRDefault="00544C45" w:rsidP="00E20098">
            <w:pPr>
              <w:spacing w:line="360" w:lineRule="auto"/>
              <w:jc w:val="both"/>
              <w:rPr>
                <w:color w:val="000000"/>
                <w:sz w:val="20"/>
                <w:szCs w:val="20"/>
              </w:rPr>
            </w:pPr>
            <w:r w:rsidRPr="00E20098">
              <w:rPr>
                <w:color w:val="000000"/>
                <w:sz w:val="20"/>
                <w:szCs w:val="20"/>
              </w:rPr>
              <w:t>Недоліки</w:t>
            </w:r>
          </w:p>
        </w:tc>
        <w:tc>
          <w:tcPr>
            <w:tcW w:w="1886" w:type="dxa"/>
            <w:tcBorders>
              <w:top w:val="single" w:sz="12" w:space="0" w:color="auto"/>
              <w:left w:val="nil"/>
              <w:bottom w:val="single" w:sz="8" w:space="0" w:color="auto"/>
              <w:right w:val="single" w:sz="12" w:space="0" w:color="auto"/>
            </w:tcBorders>
            <w:tcMar>
              <w:top w:w="0" w:type="dxa"/>
              <w:left w:w="107" w:type="dxa"/>
              <w:bottom w:w="0" w:type="dxa"/>
              <w:right w:w="107" w:type="dxa"/>
            </w:tcMar>
          </w:tcPr>
          <w:p w:rsidR="007B200B" w:rsidRPr="00E20098" w:rsidRDefault="007B200B" w:rsidP="00E20098">
            <w:pPr>
              <w:spacing w:line="360" w:lineRule="auto"/>
              <w:jc w:val="both"/>
              <w:rPr>
                <w:color w:val="000000"/>
                <w:sz w:val="20"/>
                <w:szCs w:val="20"/>
              </w:rPr>
            </w:pPr>
          </w:p>
          <w:p w:rsidR="00544C45" w:rsidRPr="00E20098" w:rsidRDefault="00544C45" w:rsidP="00E20098">
            <w:pPr>
              <w:spacing w:line="360" w:lineRule="auto"/>
              <w:jc w:val="both"/>
              <w:rPr>
                <w:color w:val="000000"/>
                <w:sz w:val="20"/>
                <w:szCs w:val="20"/>
              </w:rPr>
            </w:pPr>
            <w:r w:rsidRPr="00E20098">
              <w:rPr>
                <w:color w:val="000000"/>
                <w:sz w:val="20"/>
                <w:szCs w:val="20"/>
              </w:rPr>
              <w:t>Переваги</w:t>
            </w:r>
          </w:p>
        </w:tc>
      </w:tr>
      <w:tr w:rsidR="00544C45" w:rsidRPr="00E20098">
        <w:tc>
          <w:tcPr>
            <w:tcW w:w="1884" w:type="dxa"/>
            <w:tcBorders>
              <w:top w:val="nil"/>
              <w:left w:val="single" w:sz="12" w:space="0" w:color="auto"/>
              <w:bottom w:val="single" w:sz="8"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Ідентифікація груп країн з попитом на схожі товари</w:t>
            </w:r>
          </w:p>
        </w:tc>
        <w:tc>
          <w:tcPr>
            <w:tcW w:w="1597" w:type="dxa"/>
            <w:tcBorders>
              <w:top w:val="nil"/>
              <w:left w:val="nil"/>
              <w:bottom w:val="single" w:sz="8"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Виділення груп однорідних країн</w:t>
            </w:r>
          </w:p>
        </w:tc>
        <w:tc>
          <w:tcPr>
            <w:tcW w:w="1827" w:type="dxa"/>
            <w:tcBorders>
              <w:top w:val="nil"/>
              <w:left w:val="nil"/>
              <w:bottom w:val="single" w:sz="8"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Схожі кліматичні, мовні, інфраструктурні, комерційні, інформаційні умови</w:t>
            </w:r>
          </w:p>
        </w:tc>
        <w:tc>
          <w:tcPr>
            <w:tcW w:w="2126" w:type="dxa"/>
            <w:tcBorders>
              <w:top w:val="nil"/>
              <w:left w:val="nil"/>
              <w:bottom w:val="single" w:sz="8"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Високий ступінь однорідності, часто уявний</w:t>
            </w:r>
          </w:p>
          <w:p w:rsidR="00544C45" w:rsidRPr="00E20098" w:rsidRDefault="00544C45" w:rsidP="00E20098">
            <w:pPr>
              <w:spacing w:line="360" w:lineRule="auto"/>
              <w:jc w:val="both"/>
              <w:rPr>
                <w:color w:val="000000"/>
                <w:sz w:val="20"/>
                <w:szCs w:val="20"/>
              </w:rPr>
            </w:pPr>
            <w:r w:rsidRPr="00E20098">
              <w:rPr>
                <w:color w:val="000000"/>
                <w:sz w:val="20"/>
                <w:szCs w:val="20"/>
              </w:rPr>
              <w:t>Нехтує можливістю існування однорідних сегментів за межами групи</w:t>
            </w:r>
          </w:p>
          <w:p w:rsidR="00544C45" w:rsidRPr="00E20098" w:rsidRDefault="00544C45" w:rsidP="00E20098">
            <w:pPr>
              <w:spacing w:line="360" w:lineRule="auto"/>
              <w:jc w:val="both"/>
              <w:rPr>
                <w:color w:val="000000"/>
                <w:sz w:val="20"/>
                <w:szCs w:val="20"/>
              </w:rPr>
            </w:pPr>
            <w:r w:rsidRPr="00E20098">
              <w:rPr>
                <w:color w:val="000000"/>
                <w:sz w:val="20"/>
                <w:szCs w:val="20"/>
              </w:rPr>
              <w:t>Характеристики країн, а не покупців</w:t>
            </w:r>
          </w:p>
        </w:tc>
        <w:tc>
          <w:tcPr>
            <w:tcW w:w="1886" w:type="dxa"/>
            <w:tcBorders>
              <w:top w:val="nil"/>
              <w:left w:val="nil"/>
              <w:bottom w:val="single" w:sz="8" w:space="0" w:color="auto"/>
              <w:right w:val="single" w:sz="12"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Простота,</w:t>
            </w:r>
          </w:p>
          <w:p w:rsidR="00544C45" w:rsidRPr="00E20098" w:rsidRDefault="00544C45" w:rsidP="00E20098">
            <w:pPr>
              <w:spacing w:line="360" w:lineRule="auto"/>
              <w:jc w:val="both"/>
              <w:rPr>
                <w:color w:val="000000"/>
                <w:sz w:val="20"/>
                <w:szCs w:val="20"/>
              </w:rPr>
            </w:pPr>
            <w:r w:rsidRPr="00E20098">
              <w:rPr>
                <w:color w:val="000000"/>
                <w:sz w:val="20"/>
                <w:szCs w:val="20"/>
              </w:rPr>
              <w:t>традиційність</w:t>
            </w:r>
          </w:p>
        </w:tc>
      </w:tr>
      <w:tr w:rsidR="00544C45" w:rsidRPr="00E20098">
        <w:tc>
          <w:tcPr>
            <w:tcW w:w="1884" w:type="dxa"/>
            <w:tcBorders>
              <w:top w:val="nil"/>
              <w:left w:val="single" w:sz="12" w:space="0" w:color="auto"/>
              <w:bottom w:val="single" w:sz="8"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Ідентифікація сегментів, що існують в усіх або в багатьох країнах</w:t>
            </w:r>
          </w:p>
        </w:tc>
        <w:tc>
          <w:tcPr>
            <w:tcW w:w="1597" w:type="dxa"/>
            <w:tcBorders>
              <w:top w:val="nil"/>
              <w:left w:val="nil"/>
              <w:bottom w:val="single" w:sz="8"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Виділення універсальних сегментів</w:t>
            </w:r>
          </w:p>
        </w:tc>
        <w:tc>
          <w:tcPr>
            <w:tcW w:w="1827" w:type="dxa"/>
            <w:tcBorders>
              <w:top w:val="nil"/>
              <w:left w:val="nil"/>
              <w:bottom w:val="single" w:sz="8"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Існування груп споживачів з однаковими характеристиками</w:t>
            </w:r>
          </w:p>
        </w:tc>
        <w:tc>
          <w:tcPr>
            <w:tcW w:w="2126" w:type="dxa"/>
            <w:tcBorders>
              <w:top w:val="nil"/>
              <w:left w:val="nil"/>
              <w:bottom w:val="single" w:sz="8"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Невеликий розмір сегмента в кожній країні</w:t>
            </w:r>
          </w:p>
          <w:p w:rsidR="00544C45" w:rsidRPr="00E20098" w:rsidRDefault="00544C45" w:rsidP="00E20098">
            <w:pPr>
              <w:spacing w:line="360" w:lineRule="auto"/>
              <w:jc w:val="both"/>
              <w:rPr>
                <w:color w:val="000000"/>
                <w:sz w:val="20"/>
                <w:szCs w:val="20"/>
              </w:rPr>
            </w:pPr>
            <w:r w:rsidRPr="00E20098">
              <w:rPr>
                <w:color w:val="000000"/>
                <w:sz w:val="20"/>
                <w:szCs w:val="20"/>
              </w:rPr>
              <w:t>Порівняно великі витрати на вихід на ринок</w:t>
            </w:r>
          </w:p>
        </w:tc>
        <w:tc>
          <w:tcPr>
            <w:tcW w:w="1886" w:type="dxa"/>
            <w:tcBorders>
              <w:top w:val="nil"/>
              <w:left w:val="nil"/>
              <w:bottom w:val="single" w:sz="8" w:space="0" w:color="auto"/>
              <w:right w:val="single" w:sz="12"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Cтабільність іміджу</w:t>
            </w:r>
          </w:p>
          <w:p w:rsidR="00544C45" w:rsidRPr="00E20098" w:rsidRDefault="00544C45" w:rsidP="00E20098">
            <w:pPr>
              <w:spacing w:line="360" w:lineRule="auto"/>
              <w:jc w:val="both"/>
              <w:rPr>
                <w:color w:val="000000"/>
                <w:sz w:val="20"/>
                <w:szCs w:val="20"/>
              </w:rPr>
            </w:pPr>
            <w:r w:rsidRPr="00E20098">
              <w:rPr>
                <w:color w:val="000000"/>
                <w:sz w:val="20"/>
                <w:szCs w:val="20"/>
              </w:rPr>
              <w:t>Економія на масштабах та ефектах досвіду Загальний обсяг реалізації</w:t>
            </w:r>
          </w:p>
        </w:tc>
      </w:tr>
      <w:tr w:rsidR="00544C45" w:rsidRPr="00E20098">
        <w:tc>
          <w:tcPr>
            <w:tcW w:w="1884" w:type="dxa"/>
            <w:tcBorders>
              <w:top w:val="nil"/>
              <w:left w:val="single" w:sz="12" w:space="0" w:color="auto"/>
              <w:bottom w:val="single" w:sz="12"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Вихід з одним і тим самим товаром на різні сегменти в різних країнах</w:t>
            </w:r>
          </w:p>
        </w:tc>
        <w:tc>
          <w:tcPr>
            <w:tcW w:w="1597" w:type="dxa"/>
            <w:tcBorders>
              <w:top w:val="nil"/>
              <w:left w:val="nil"/>
              <w:bottom w:val="single" w:sz="12"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Виділення в кожній країні різних сегментів, потреби яких відрізняються від країни до країни</w:t>
            </w:r>
          </w:p>
        </w:tc>
        <w:tc>
          <w:tcPr>
            <w:tcW w:w="1827" w:type="dxa"/>
            <w:tcBorders>
              <w:top w:val="nil"/>
              <w:left w:val="nil"/>
              <w:bottom w:val="single" w:sz="12"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Адаптація стратегії продажу та комунікацій Диференційований</w:t>
            </w:r>
          </w:p>
          <w:p w:rsidR="00544C45" w:rsidRPr="00E20098" w:rsidRDefault="00544C45" w:rsidP="00E20098">
            <w:pPr>
              <w:spacing w:line="360" w:lineRule="auto"/>
              <w:jc w:val="both"/>
              <w:rPr>
                <w:color w:val="000000"/>
                <w:sz w:val="20"/>
                <w:szCs w:val="20"/>
              </w:rPr>
            </w:pPr>
            <w:r w:rsidRPr="00E20098">
              <w:rPr>
                <w:color w:val="000000"/>
                <w:sz w:val="20"/>
                <w:szCs w:val="20"/>
              </w:rPr>
              <w:t>оперативний маркетинг</w:t>
            </w:r>
          </w:p>
        </w:tc>
        <w:tc>
          <w:tcPr>
            <w:tcW w:w="2126" w:type="dxa"/>
            <w:tcBorders>
              <w:top w:val="nil"/>
              <w:left w:val="nil"/>
              <w:bottom w:val="single" w:sz="12" w:space="0" w:color="auto"/>
              <w:right w:val="single" w:sz="8"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Може погіршити</w:t>
            </w:r>
          </w:p>
          <w:p w:rsidR="00544C45" w:rsidRPr="00E20098" w:rsidRDefault="00544C45" w:rsidP="00E20098">
            <w:pPr>
              <w:spacing w:line="360" w:lineRule="auto"/>
              <w:jc w:val="both"/>
              <w:rPr>
                <w:color w:val="000000"/>
                <w:sz w:val="20"/>
                <w:szCs w:val="20"/>
              </w:rPr>
            </w:pPr>
            <w:r w:rsidRPr="00E20098">
              <w:rPr>
                <w:color w:val="000000"/>
                <w:sz w:val="20"/>
                <w:szCs w:val="20"/>
              </w:rPr>
              <w:t>стабільність іміджу</w:t>
            </w:r>
          </w:p>
          <w:p w:rsidR="00544C45" w:rsidRPr="00E20098" w:rsidRDefault="00544C45" w:rsidP="00E20098">
            <w:pPr>
              <w:spacing w:line="360" w:lineRule="auto"/>
              <w:jc w:val="both"/>
              <w:rPr>
                <w:color w:val="000000"/>
                <w:sz w:val="20"/>
                <w:szCs w:val="20"/>
              </w:rPr>
            </w:pPr>
            <w:r w:rsidRPr="00E20098">
              <w:rPr>
                <w:color w:val="000000"/>
                <w:sz w:val="20"/>
                <w:szCs w:val="20"/>
              </w:rPr>
              <w:t>фірми</w:t>
            </w:r>
          </w:p>
          <w:p w:rsidR="00544C45" w:rsidRPr="00E20098" w:rsidRDefault="00544C45" w:rsidP="00E20098">
            <w:pPr>
              <w:spacing w:line="360" w:lineRule="auto"/>
              <w:jc w:val="both"/>
              <w:rPr>
                <w:color w:val="000000"/>
                <w:sz w:val="20"/>
                <w:szCs w:val="20"/>
              </w:rPr>
            </w:pPr>
          </w:p>
        </w:tc>
        <w:tc>
          <w:tcPr>
            <w:tcW w:w="1886" w:type="dxa"/>
            <w:tcBorders>
              <w:top w:val="nil"/>
              <w:left w:val="nil"/>
              <w:bottom w:val="single" w:sz="12" w:space="0" w:color="auto"/>
              <w:right w:val="single" w:sz="12" w:space="0" w:color="auto"/>
            </w:tcBorders>
            <w:tcMar>
              <w:top w:w="0" w:type="dxa"/>
              <w:left w:w="107" w:type="dxa"/>
              <w:bottom w:w="0" w:type="dxa"/>
              <w:right w:w="107" w:type="dxa"/>
            </w:tcMar>
          </w:tcPr>
          <w:p w:rsidR="00544C45" w:rsidRPr="00E20098" w:rsidRDefault="00544C45" w:rsidP="00E20098">
            <w:pPr>
              <w:spacing w:line="360" w:lineRule="auto"/>
              <w:jc w:val="both"/>
              <w:rPr>
                <w:color w:val="000000"/>
                <w:sz w:val="20"/>
                <w:szCs w:val="20"/>
              </w:rPr>
            </w:pPr>
            <w:r w:rsidRPr="00E20098">
              <w:rPr>
                <w:color w:val="000000"/>
                <w:sz w:val="20"/>
                <w:szCs w:val="20"/>
              </w:rPr>
              <w:t>Адаптація до місце</w:t>
            </w:r>
            <w:r w:rsidR="00AE0BE3" w:rsidRPr="00E20098">
              <w:rPr>
                <w:color w:val="000000"/>
                <w:sz w:val="20"/>
                <w:szCs w:val="20"/>
              </w:rPr>
              <w:t>вих</w:t>
            </w:r>
            <w:r w:rsidRPr="00E20098">
              <w:rPr>
                <w:color w:val="000000"/>
                <w:sz w:val="20"/>
                <w:szCs w:val="20"/>
              </w:rPr>
              <w:t xml:space="preserve"> умов</w:t>
            </w:r>
          </w:p>
        </w:tc>
      </w:tr>
    </w:tbl>
    <w:p w:rsidR="00544C45" w:rsidRPr="007B200B" w:rsidRDefault="00544C45" w:rsidP="007B200B">
      <w:pPr>
        <w:spacing w:line="360" w:lineRule="auto"/>
        <w:ind w:firstLine="709"/>
        <w:jc w:val="both"/>
        <w:rPr>
          <w:color w:val="000000"/>
          <w:sz w:val="28"/>
          <w:szCs w:val="28"/>
        </w:rPr>
      </w:pPr>
    </w:p>
    <w:p w:rsidR="00544C45" w:rsidRPr="007B200B" w:rsidRDefault="00544C45" w:rsidP="007B200B">
      <w:pPr>
        <w:spacing w:line="360" w:lineRule="auto"/>
        <w:ind w:firstLine="709"/>
        <w:jc w:val="both"/>
        <w:rPr>
          <w:color w:val="000000"/>
          <w:sz w:val="28"/>
          <w:szCs w:val="28"/>
        </w:rPr>
      </w:pPr>
      <w:r w:rsidRPr="007B200B">
        <w:rPr>
          <w:color w:val="000000"/>
          <w:sz w:val="28"/>
          <w:szCs w:val="28"/>
        </w:rPr>
        <w:t xml:space="preserve">Сукупність критеріїв сегментації світового ринку складається з чотирьох основних груп (рис. </w:t>
      </w:r>
      <w:r w:rsidR="00A57470" w:rsidRPr="007B200B">
        <w:rPr>
          <w:color w:val="000000"/>
          <w:sz w:val="28"/>
          <w:szCs w:val="28"/>
        </w:rPr>
        <w:t>2</w:t>
      </w:r>
      <w:r w:rsidRPr="007B200B">
        <w:rPr>
          <w:color w:val="000000"/>
          <w:sz w:val="28"/>
          <w:szCs w:val="28"/>
        </w:rPr>
        <w:t>):</w:t>
      </w:r>
    </w:p>
    <w:p w:rsidR="00544C45" w:rsidRPr="007B200B" w:rsidRDefault="00544C45" w:rsidP="007B200B">
      <w:pPr>
        <w:numPr>
          <w:ilvl w:val="0"/>
          <w:numId w:val="23"/>
        </w:numPr>
        <w:spacing w:line="360" w:lineRule="auto"/>
        <w:ind w:left="0" w:firstLine="709"/>
        <w:jc w:val="both"/>
        <w:rPr>
          <w:color w:val="000000"/>
          <w:sz w:val="28"/>
          <w:szCs w:val="28"/>
        </w:rPr>
      </w:pPr>
      <w:r w:rsidRPr="007B200B">
        <w:rPr>
          <w:color w:val="000000"/>
          <w:sz w:val="28"/>
          <w:szCs w:val="28"/>
        </w:rPr>
        <w:t>географічні,</w:t>
      </w:r>
    </w:p>
    <w:p w:rsidR="00544C45" w:rsidRPr="007B200B" w:rsidRDefault="00544C45" w:rsidP="007B200B">
      <w:pPr>
        <w:numPr>
          <w:ilvl w:val="0"/>
          <w:numId w:val="23"/>
        </w:numPr>
        <w:spacing w:line="360" w:lineRule="auto"/>
        <w:ind w:left="0" w:firstLine="709"/>
        <w:jc w:val="both"/>
        <w:rPr>
          <w:color w:val="000000"/>
          <w:sz w:val="28"/>
          <w:szCs w:val="28"/>
        </w:rPr>
      </w:pPr>
      <w:r w:rsidRPr="007B200B">
        <w:rPr>
          <w:color w:val="000000"/>
          <w:sz w:val="28"/>
          <w:szCs w:val="28"/>
        </w:rPr>
        <w:t>економічні,</w:t>
      </w:r>
    </w:p>
    <w:p w:rsidR="00544C45" w:rsidRPr="007B200B" w:rsidRDefault="00544C45" w:rsidP="007B200B">
      <w:pPr>
        <w:numPr>
          <w:ilvl w:val="0"/>
          <w:numId w:val="23"/>
        </w:numPr>
        <w:spacing w:line="360" w:lineRule="auto"/>
        <w:ind w:left="0" w:firstLine="709"/>
        <w:jc w:val="both"/>
        <w:rPr>
          <w:color w:val="000000"/>
          <w:sz w:val="28"/>
          <w:szCs w:val="28"/>
        </w:rPr>
      </w:pPr>
      <w:r w:rsidRPr="007B200B">
        <w:rPr>
          <w:color w:val="000000"/>
          <w:sz w:val="28"/>
          <w:szCs w:val="28"/>
        </w:rPr>
        <w:t>політико-правові,</w:t>
      </w:r>
    </w:p>
    <w:p w:rsidR="00544C45" w:rsidRPr="00E20098" w:rsidRDefault="00544C45" w:rsidP="007B200B">
      <w:pPr>
        <w:numPr>
          <w:ilvl w:val="0"/>
          <w:numId w:val="23"/>
        </w:numPr>
        <w:spacing w:line="360" w:lineRule="auto"/>
        <w:ind w:left="0" w:firstLine="709"/>
        <w:jc w:val="both"/>
        <w:rPr>
          <w:color w:val="000000"/>
          <w:sz w:val="28"/>
          <w:szCs w:val="28"/>
        </w:rPr>
      </w:pPr>
      <w:r w:rsidRPr="007B200B">
        <w:rPr>
          <w:color w:val="000000"/>
          <w:sz w:val="28"/>
          <w:szCs w:val="28"/>
        </w:rPr>
        <w:t>персоніфіковані.</w:t>
      </w:r>
    </w:p>
    <w:p w:rsidR="00E20098" w:rsidRPr="007B200B" w:rsidRDefault="00E20098" w:rsidP="000B5B74">
      <w:pPr>
        <w:spacing w:line="360" w:lineRule="auto"/>
        <w:jc w:val="both"/>
        <w:rPr>
          <w:color w:val="000000"/>
          <w:sz w:val="28"/>
          <w:szCs w:val="28"/>
        </w:rPr>
      </w:pPr>
    </w:p>
    <w:p w:rsidR="00544C45" w:rsidRPr="007B200B" w:rsidRDefault="00D65924" w:rsidP="007B200B">
      <w:pPr>
        <w:spacing w:line="360" w:lineRule="auto"/>
        <w:ind w:firstLine="709"/>
        <w:jc w:val="both"/>
        <w:rPr>
          <w:color w:val="000000"/>
          <w:sz w:val="28"/>
          <w:szCs w:val="28"/>
        </w:rPr>
      </w:pPr>
      <w:r>
        <w:rPr>
          <w:color w:val="000000"/>
          <w:sz w:val="28"/>
          <w:szCs w:val="28"/>
        </w:rPr>
        <w:pict>
          <v:shape id="_x0000_i1031" type="#_x0000_t75" style="width:237.75pt;height:279pt">
            <v:imagedata r:id="rId13" o:title=""/>
          </v:shape>
        </w:pict>
      </w:r>
    </w:p>
    <w:p w:rsidR="00544C45" w:rsidRPr="007B200B" w:rsidRDefault="00544C45" w:rsidP="007B200B">
      <w:pPr>
        <w:spacing w:line="360" w:lineRule="auto"/>
        <w:ind w:firstLine="709"/>
        <w:jc w:val="both"/>
        <w:rPr>
          <w:color w:val="000000"/>
          <w:sz w:val="28"/>
          <w:szCs w:val="28"/>
        </w:rPr>
      </w:pPr>
      <w:r w:rsidRPr="007B200B">
        <w:rPr>
          <w:color w:val="000000"/>
          <w:sz w:val="28"/>
          <w:szCs w:val="28"/>
        </w:rPr>
        <w:t xml:space="preserve">Рис. </w:t>
      </w:r>
      <w:r w:rsidR="00014D55" w:rsidRPr="007B200B">
        <w:rPr>
          <w:color w:val="000000"/>
          <w:sz w:val="28"/>
          <w:szCs w:val="28"/>
        </w:rPr>
        <w:t>2</w:t>
      </w:r>
      <w:r w:rsidRPr="007B200B">
        <w:rPr>
          <w:color w:val="000000"/>
          <w:sz w:val="28"/>
          <w:szCs w:val="28"/>
        </w:rPr>
        <w:t>. Критерії сегментації світового ринку</w:t>
      </w:r>
    </w:p>
    <w:p w:rsidR="00E20098" w:rsidRDefault="00E20098" w:rsidP="007B200B">
      <w:pPr>
        <w:spacing w:line="360" w:lineRule="auto"/>
        <w:ind w:firstLine="709"/>
        <w:jc w:val="both"/>
        <w:rPr>
          <w:color w:val="000000"/>
          <w:sz w:val="28"/>
          <w:szCs w:val="28"/>
          <w:lang w:val="ru-RU"/>
        </w:rPr>
      </w:pPr>
    </w:p>
    <w:p w:rsidR="00C06E79" w:rsidRPr="007B200B" w:rsidRDefault="00C06E79" w:rsidP="007B200B">
      <w:pPr>
        <w:spacing w:line="360" w:lineRule="auto"/>
        <w:ind w:firstLine="709"/>
        <w:jc w:val="both"/>
        <w:rPr>
          <w:color w:val="000000"/>
          <w:sz w:val="28"/>
          <w:szCs w:val="28"/>
        </w:rPr>
      </w:pPr>
      <w:r w:rsidRPr="007B200B">
        <w:rPr>
          <w:color w:val="000000"/>
          <w:sz w:val="28"/>
          <w:szCs w:val="28"/>
        </w:rPr>
        <w:t>Позиціонування товару на зарубіжному ринку</w:t>
      </w:r>
    </w:p>
    <w:p w:rsidR="00C06E79" w:rsidRPr="007B200B" w:rsidRDefault="00C06E79" w:rsidP="007B200B">
      <w:pPr>
        <w:spacing w:line="360" w:lineRule="auto"/>
        <w:ind w:firstLine="709"/>
        <w:jc w:val="both"/>
        <w:rPr>
          <w:color w:val="000000"/>
          <w:sz w:val="28"/>
          <w:szCs w:val="28"/>
        </w:rPr>
      </w:pPr>
      <w:r w:rsidRPr="007B200B">
        <w:rPr>
          <w:color w:val="000000"/>
          <w:sz w:val="28"/>
          <w:szCs w:val="28"/>
        </w:rPr>
        <w:t>В середині обраного цільового сегмента товар потрібно позиціонувати. Позиціонування визначає характер сприйняття товару, фірми споживачами визначеного сегмента.</w:t>
      </w:r>
    </w:p>
    <w:p w:rsidR="00C06E79" w:rsidRPr="007B200B" w:rsidRDefault="00C06E79" w:rsidP="007B200B">
      <w:pPr>
        <w:spacing w:line="360" w:lineRule="auto"/>
        <w:ind w:firstLine="709"/>
        <w:jc w:val="both"/>
        <w:rPr>
          <w:color w:val="000000"/>
          <w:sz w:val="28"/>
          <w:szCs w:val="28"/>
        </w:rPr>
      </w:pPr>
      <w:r w:rsidRPr="007B200B">
        <w:rPr>
          <w:color w:val="000000"/>
          <w:sz w:val="28"/>
          <w:szCs w:val="28"/>
        </w:rPr>
        <w:t>Позиціонування — розробка і створення іміджу товару таким чином, щоб він посів у свідомості покупця гідне місце, яке відрізняє його від товарів-конкурентів.</w:t>
      </w:r>
    </w:p>
    <w:p w:rsidR="00C06E79" w:rsidRPr="007B200B" w:rsidRDefault="00C06E79" w:rsidP="007B200B">
      <w:pPr>
        <w:numPr>
          <w:ilvl w:val="0"/>
          <w:numId w:val="24"/>
        </w:numPr>
        <w:spacing w:line="360" w:lineRule="auto"/>
        <w:ind w:left="0" w:firstLine="709"/>
        <w:jc w:val="both"/>
        <w:rPr>
          <w:color w:val="000000"/>
          <w:sz w:val="28"/>
          <w:szCs w:val="28"/>
        </w:rPr>
      </w:pPr>
      <w:r w:rsidRPr="007B200B">
        <w:rPr>
          <w:color w:val="000000"/>
          <w:sz w:val="28"/>
          <w:szCs w:val="28"/>
        </w:rPr>
        <w:t>Американський маркетолог Бінг сформулював шість альтернативних типів позиціонування марки:</w:t>
      </w:r>
    </w:p>
    <w:p w:rsidR="00C06E79" w:rsidRPr="007B200B" w:rsidRDefault="00C06E79" w:rsidP="007B200B">
      <w:pPr>
        <w:numPr>
          <w:ilvl w:val="0"/>
          <w:numId w:val="24"/>
        </w:numPr>
        <w:spacing w:line="360" w:lineRule="auto"/>
        <w:ind w:left="0" w:firstLine="709"/>
        <w:jc w:val="both"/>
        <w:rPr>
          <w:color w:val="000000"/>
          <w:sz w:val="28"/>
          <w:szCs w:val="28"/>
        </w:rPr>
      </w:pPr>
      <w:r w:rsidRPr="007B200B">
        <w:rPr>
          <w:color w:val="000000"/>
          <w:sz w:val="28"/>
          <w:szCs w:val="28"/>
        </w:rPr>
        <w:t xml:space="preserve">позиціонування, яке </w:t>
      </w:r>
      <w:r w:rsidR="000D618C" w:rsidRPr="007B200B">
        <w:rPr>
          <w:color w:val="000000"/>
          <w:sz w:val="28"/>
          <w:szCs w:val="28"/>
        </w:rPr>
        <w:t>п</w:t>
      </w:r>
      <w:r w:rsidR="005D303D" w:rsidRPr="007B200B">
        <w:rPr>
          <w:color w:val="000000"/>
          <w:sz w:val="28"/>
          <w:szCs w:val="28"/>
        </w:rPr>
        <w:t>рийнятніше</w:t>
      </w:r>
      <w:r w:rsidRPr="007B200B">
        <w:rPr>
          <w:color w:val="000000"/>
          <w:sz w:val="28"/>
          <w:szCs w:val="28"/>
        </w:rPr>
        <w:t xml:space="preserve"> на якості товару;</w:t>
      </w:r>
    </w:p>
    <w:p w:rsidR="00C06E79" w:rsidRPr="007B200B" w:rsidRDefault="00C06E79" w:rsidP="007B200B">
      <w:pPr>
        <w:numPr>
          <w:ilvl w:val="0"/>
          <w:numId w:val="24"/>
        </w:numPr>
        <w:spacing w:line="360" w:lineRule="auto"/>
        <w:ind w:left="0" w:firstLine="709"/>
        <w:jc w:val="both"/>
        <w:rPr>
          <w:color w:val="000000"/>
          <w:sz w:val="28"/>
          <w:szCs w:val="28"/>
        </w:rPr>
      </w:pPr>
      <w:r w:rsidRPr="007B200B">
        <w:rPr>
          <w:color w:val="000000"/>
          <w:sz w:val="28"/>
          <w:szCs w:val="28"/>
        </w:rPr>
        <w:t xml:space="preserve">позиціонування, яке </w:t>
      </w:r>
      <w:r w:rsidR="000D618C" w:rsidRPr="007B200B">
        <w:rPr>
          <w:color w:val="000000"/>
          <w:sz w:val="28"/>
          <w:szCs w:val="28"/>
        </w:rPr>
        <w:t>п</w:t>
      </w:r>
      <w:r w:rsidR="005D303D" w:rsidRPr="007B200B">
        <w:rPr>
          <w:color w:val="000000"/>
          <w:sz w:val="28"/>
          <w:szCs w:val="28"/>
        </w:rPr>
        <w:t>рийнятніше</w:t>
      </w:r>
      <w:r w:rsidRPr="007B200B">
        <w:rPr>
          <w:color w:val="000000"/>
          <w:sz w:val="28"/>
          <w:szCs w:val="28"/>
        </w:rPr>
        <w:t xml:space="preserve"> на перевагах або на вирішенні проблеми;</w:t>
      </w:r>
    </w:p>
    <w:p w:rsidR="007B200B" w:rsidRDefault="00C06E79" w:rsidP="007B200B">
      <w:pPr>
        <w:numPr>
          <w:ilvl w:val="0"/>
          <w:numId w:val="24"/>
        </w:numPr>
        <w:spacing w:line="360" w:lineRule="auto"/>
        <w:ind w:left="0" w:firstLine="709"/>
        <w:jc w:val="both"/>
        <w:rPr>
          <w:color w:val="000000"/>
          <w:sz w:val="28"/>
          <w:szCs w:val="28"/>
        </w:rPr>
      </w:pPr>
      <w:r w:rsidRPr="007B200B">
        <w:rPr>
          <w:color w:val="000000"/>
          <w:sz w:val="28"/>
          <w:szCs w:val="28"/>
        </w:rPr>
        <w:t xml:space="preserve">позиціонування, яке </w:t>
      </w:r>
      <w:r w:rsidR="000D618C" w:rsidRPr="007B200B">
        <w:rPr>
          <w:color w:val="000000"/>
          <w:sz w:val="28"/>
          <w:szCs w:val="28"/>
        </w:rPr>
        <w:t>п</w:t>
      </w:r>
      <w:r w:rsidR="005D303D" w:rsidRPr="007B200B">
        <w:rPr>
          <w:color w:val="000000"/>
          <w:sz w:val="28"/>
          <w:szCs w:val="28"/>
        </w:rPr>
        <w:t>рийнятніше</w:t>
      </w:r>
      <w:r w:rsidRPr="007B200B">
        <w:rPr>
          <w:color w:val="000000"/>
          <w:sz w:val="28"/>
          <w:szCs w:val="28"/>
        </w:rPr>
        <w:t xml:space="preserve"> на особливому засобі вико</w:t>
      </w:r>
      <w:r w:rsidR="000D618C" w:rsidRPr="007B200B">
        <w:rPr>
          <w:color w:val="000000"/>
          <w:sz w:val="28"/>
          <w:szCs w:val="28"/>
        </w:rPr>
        <w:t>ристання</w:t>
      </w:r>
      <w:r w:rsidRPr="007B200B">
        <w:rPr>
          <w:color w:val="000000"/>
          <w:sz w:val="28"/>
          <w:szCs w:val="28"/>
        </w:rPr>
        <w:t>;</w:t>
      </w:r>
    </w:p>
    <w:p w:rsidR="00C06E79" w:rsidRPr="007B200B" w:rsidRDefault="00C06E79" w:rsidP="007B200B">
      <w:pPr>
        <w:numPr>
          <w:ilvl w:val="0"/>
          <w:numId w:val="24"/>
        </w:numPr>
        <w:spacing w:line="360" w:lineRule="auto"/>
        <w:ind w:left="0" w:firstLine="709"/>
        <w:jc w:val="both"/>
        <w:rPr>
          <w:color w:val="000000"/>
          <w:sz w:val="28"/>
          <w:szCs w:val="28"/>
        </w:rPr>
      </w:pPr>
      <w:r w:rsidRPr="007B200B">
        <w:rPr>
          <w:color w:val="000000"/>
          <w:sz w:val="28"/>
          <w:szCs w:val="28"/>
        </w:rPr>
        <w:t>позиціонування, орієнтоване на певну категорію споживачів;</w:t>
      </w:r>
    </w:p>
    <w:p w:rsidR="007B200B" w:rsidRDefault="00C06E79" w:rsidP="007B200B">
      <w:pPr>
        <w:numPr>
          <w:ilvl w:val="0"/>
          <w:numId w:val="24"/>
        </w:numPr>
        <w:spacing w:line="360" w:lineRule="auto"/>
        <w:ind w:left="0" w:firstLine="709"/>
        <w:jc w:val="both"/>
        <w:rPr>
          <w:color w:val="000000"/>
          <w:sz w:val="28"/>
          <w:szCs w:val="28"/>
        </w:rPr>
      </w:pPr>
      <w:r w:rsidRPr="007B200B">
        <w:rPr>
          <w:color w:val="000000"/>
          <w:sz w:val="28"/>
          <w:szCs w:val="28"/>
        </w:rPr>
        <w:t>позиціонування щодо конкуруючої марки;</w:t>
      </w:r>
    </w:p>
    <w:p w:rsidR="00C06E79" w:rsidRPr="007B200B" w:rsidRDefault="00C06E79" w:rsidP="007B200B">
      <w:pPr>
        <w:numPr>
          <w:ilvl w:val="0"/>
          <w:numId w:val="24"/>
        </w:numPr>
        <w:spacing w:line="360" w:lineRule="auto"/>
        <w:ind w:left="0" w:firstLine="709"/>
        <w:jc w:val="both"/>
        <w:rPr>
          <w:color w:val="000000"/>
          <w:sz w:val="28"/>
          <w:szCs w:val="28"/>
        </w:rPr>
      </w:pPr>
      <w:r w:rsidRPr="007B200B">
        <w:rPr>
          <w:color w:val="000000"/>
          <w:sz w:val="28"/>
          <w:szCs w:val="28"/>
        </w:rPr>
        <w:t xml:space="preserve">позиціонування, яке </w:t>
      </w:r>
      <w:r w:rsidR="00F64084" w:rsidRPr="007B200B">
        <w:rPr>
          <w:color w:val="000000"/>
          <w:sz w:val="28"/>
          <w:szCs w:val="28"/>
        </w:rPr>
        <w:t>п</w:t>
      </w:r>
      <w:r w:rsidR="005D303D" w:rsidRPr="007B200B">
        <w:rPr>
          <w:color w:val="000000"/>
          <w:sz w:val="28"/>
          <w:szCs w:val="28"/>
        </w:rPr>
        <w:t>рийнятніше</w:t>
      </w:r>
      <w:r w:rsidRPr="007B200B">
        <w:rPr>
          <w:color w:val="000000"/>
          <w:sz w:val="28"/>
          <w:szCs w:val="28"/>
        </w:rPr>
        <w:t xml:space="preserve"> на бойкоті певної категорії товарів.</w:t>
      </w:r>
    </w:p>
    <w:p w:rsidR="00B4354B" w:rsidRPr="007B200B" w:rsidRDefault="00B4354B" w:rsidP="007B200B">
      <w:pPr>
        <w:spacing w:line="360" w:lineRule="auto"/>
        <w:ind w:firstLine="709"/>
        <w:jc w:val="both"/>
        <w:rPr>
          <w:color w:val="000000"/>
          <w:sz w:val="28"/>
          <w:szCs w:val="28"/>
        </w:rPr>
      </w:pPr>
      <w:r w:rsidRPr="007B200B">
        <w:rPr>
          <w:color w:val="000000"/>
          <w:sz w:val="28"/>
          <w:szCs w:val="28"/>
        </w:rPr>
        <w:t>Маркетингові стратегії та сегментація світового ринку</w:t>
      </w:r>
    </w:p>
    <w:p w:rsidR="00B4354B" w:rsidRPr="007B200B" w:rsidRDefault="00B4354B" w:rsidP="007B200B">
      <w:pPr>
        <w:spacing w:line="360" w:lineRule="auto"/>
        <w:ind w:firstLine="709"/>
        <w:jc w:val="both"/>
        <w:rPr>
          <w:color w:val="000000"/>
          <w:sz w:val="28"/>
          <w:szCs w:val="28"/>
        </w:rPr>
      </w:pPr>
      <w:r w:rsidRPr="007B200B">
        <w:rPr>
          <w:color w:val="000000"/>
          <w:sz w:val="28"/>
          <w:szCs w:val="28"/>
        </w:rPr>
        <w:t xml:space="preserve">Залежно від рівня інтернаціоналізації діяльності та цілей на зовнішньому ринку фірма обирає певну стратегію організації міжнародної маркетингової діяльності та підходи до сегментації ринку </w:t>
      </w:r>
      <w:r w:rsidR="00F64084" w:rsidRPr="007B200B">
        <w:rPr>
          <w:color w:val="000000"/>
          <w:sz w:val="28"/>
          <w:szCs w:val="28"/>
        </w:rPr>
        <w:t>(табл</w:t>
      </w:r>
      <w:r w:rsidRPr="007B200B">
        <w:rPr>
          <w:color w:val="000000"/>
          <w:sz w:val="28"/>
          <w:szCs w:val="28"/>
        </w:rPr>
        <w:t xml:space="preserve">. </w:t>
      </w:r>
      <w:r w:rsidR="00734475" w:rsidRPr="007B200B">
        <w:rPr>
          <w:color w:val="000000"/>
          <w:sz w:val="28"/>
          <w:szCs w:val="28"/>
        </w:rPr>
        <w:t>2</w:t>
      </w:r>
      <w:r w:rsidRPr="007B200B">
        <w:rPr>
          <w:color w:val="000000"/>
          <w:sz w:val="28"/>
          <w:szCs w:val="28"/>
        </w:rPr>
        <w:t>).</w:t>
      </w:r>
    </w:p>
    <w:p w:rsidR="00C00EAE" w:rsidRPr="007B200B" w:rsidRDefault="00C00EAE" w:rsidP="007B200B">
      <w:pPr>
        <w:spacing w:line="360" w:lineRule="auto"/>
        <w:ind w:firstLine="709"/>
        <w:jc w:val="both"/>
        <w:rPr>
          <w:color w:val="000000"/>
          <w:sz w:val="28"/>
          <w:szCs w:val="28"/>
        </w:rPr>
      </w:pPr>
    </w:p>
    <w:p w:rsidR="00B4354B" w:rsidRPr="007B200B" w:rsidRDefault="00B4354B" w:rsidP="007B200B">
      <w:pPr>
        <w:spacing w:line="360" w:lineRule="auto"/>
        <w:ind w:firstLine="709"/>
        <w:jc w:val="both"/>
        <w:rPr>
          <w:color w:val="000000"/>
          <w:sz w:val="28"/>
          <w:szCs w:val="28"/>
        </w:rPr>
      </w:pPr>
      <w:r w:rsidRPr="007B200B">
        <w:rPr>
          <w:color w:val="000000"/>
          <w:sz w:val="28"/>
          <w:szCs w:val="28"/>
        </w:rPr>
        <w:t xml:space="preserve">Таблиця </w:t>
      </w:r>
      <w:r w:rsidR="00734475" w:rsidRPr="007B200B">
        <w:rPr>
          <w:color w:val="000000"/>
          <w:sz w:val="28"/>
          <w:szCs w:val="28"/>
        </w:rPr>
        <w:t>2.</w:t>
      </w:r>
    </w:p>
    <w:p w:rsidR="007B200B" w:rsidRDefault="00B4354B" w:rsidP="007B200B">
      <w:pPr>
        <w:spacing w:line="360" w:lineRule="auto"/>
        <w:ind w:firstLine="709"/>
        <w:jc w:val="both"/>
        <w:rPr>
          <w:color w:val="000000"/>
          <w:sz w:val="28"/>
          <w:szCs w:val="28"/>
        </w:rPr>
      </w:pPr>
      <w:r w:rsidRPr="007B200B">
        <w:rPr>
          <w:color w:val="000000"/>
          <w:sz w:val="28"/>
          <w:szCs w:val="28"/>
        </w:rPr>
        <w:t>Стратегії маркетингу та сегментація ринків</w:t>
      </w:r>
      <w:r w:rsidR="00BD2B72" w:rsidRPr="007B200B">
        <w:rPr>
          <w:color w:val="000000"/>
          <w:sz w:val="28"/>
          <w:szCs w:val="28"/>
        </w:rPr>
        <w:t xml:space="preserve"> </w:t>
      </w:r>
      <w:r w:rsidRPr="007B200B">
        <w:rPr>
          <w:color w:val="000000"/>
          <w:sz w:val="28"/>
          <w:szCs w:val="28"/>
        </w:rPr>
        <w:t>залежно від цілей на зовнішньому ринку</w:t>
      </w:r>
    </w:p>
    <w:tbl>
      <w:tblPr>
        <w:tblW w:w="0" w:type="auto"/>
        <w:tblInd w:w="-15" w:type="dxa"/>
        <w:tblCellMar>
          <w:left w:w="0" w:type="dxa"/>
          <w:right w:w="0" w:type="dxa"/>
        </w:tblCellMar>
        <w:tblLook w:val="0000" w:firstRow="0" w:lastRow="0" w:firstColumn="0" w:lastColumn="0" w:noHBand="0" w:noVBand="0"/>
      </w:tblPr>
      <w:tblGrid>
        <w:gridCol w:w="1994"/>
        <w:gridCol w:w="2352"/>
        <w:gridCol w:w="1645"/>
        <w:gridCol w:w="1911"/>
        <w:gridCol w:w="1560"/>
      </w:tblGrid>
      <w:tr w:rsidR="00B4354B" w:rsidRPr="00E20098">
        <w:tc>
          <w:tcPr>
            <w:tcW w:w="1994" w:type="dxa"/>
            <w:tcBorders>
              <w:top w:val="single" w:sz="12" w:space="0" w:color="auto"/>
              <w:left w:val="single" w:sz="12" w:space="0" w:color="auto"/>
              <w:bottom w:val="single" w:sz="8"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Цілі на зовнішньому ринку</w:t>
            </w:r>
          </w:p>
        </w:tc>
        <w:tc>
          <w:tcPr>
            <w:tcW w:w="2352" w:type="dxa"/>
            <w:tcBorders>
              <w:top w:val="single" w:sz="12" w:space="0" w:color="auto"/>
              <w:left w:val="nil"/>
              <w:bottom w:val="single" w:sz="8"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Стратегія маркетингу</w:t>
            </w:r>
          </w:p>
        </w:tc>
        <w:tc>
          <w:tcPr>
            <w:tcW w:w="1645" w:type="dxa"/>
            <w:tcBorders>
              <w:top w:val="single" w:sz="12" w:space="0" w:color="auto"/>
              <w:left w:val="nil"/>
              <w:bottom w:val="single" w:sz="8"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Сегментація</w:t>
            </w:r>
          </w:p>
          <w:p w:rsidR="00B4354B" w:rsidRPr="00E20098" w:rsidRDefault="00B4354B" w:rsidP="00E20098">
            <w:pPr>
              <w:spacing w:line="360" w:lineRule="auto"/>
              <w:jc w:val="both"/>
              <w:rPr>
                <w:color w:val="000000"/>
                <w:sz w:val="20"/>
                <w:szCs w:val="20"/>
              </w:rPr>
            </w:pPr>
            <w:r w:rsidRPr="00E20098">
              <w:rPr>
                <w:color w:val="000000"/>
                <w:sz w:val="20"/>
                <w:szCs w:val="20"/>
              </w:rPr>
              <w:t>ринку</w:t>
            </w:r>
          </w:p>
        </w:tc>
        <w:tc>
          <w:tcPr>
            <w:tcW w:w="1911" w:type="dxa"/>
            <w:tcBorders>
              <w:top w:val="single" w:sz="12" w:space="0" w:color="auto"/>
              <w:left w:val="nil"/>
              <w:bottom w:val="single" w:sz="8"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Різноманітність</w:t>
            </w:r>
          </w:p>
          <w:p w:rsidR="00B4354B" w:rsidRPr="00E20098" w:rsidRDefault="00B4354B" w:rsidP="00E20098">
            <w:pPr>
              <w:spacing w:line="360" w:lineRule="auto"/>
              <w:jc w:val="both"/>
              <w:rPr>
                <w:color w:val="000000"/>
                <w:sz w:val="20"/>
                <w:szCs w:val="20"/>
              </w:rPr>
            </w:pPr>
            <w:r w:rsidRPr="00E20098">
              <w:rPr>
                <w:color w:val="000000"/>
                <w:sz w:val="20"/>
                <w:szCs w:val="20"/>
              </w:rPr>
              <w:t>товарів</w:t>
            </w:r>
          </w:p>
        </w:tc>
        <w:tc>
          <w:tcPr>
            <w:tcW w:w="1560" w:type="dxa"/>
            <w:tcBorders>
              <w:top w:val="single" w:sz="12" w:space="0" w:color="auto"/>
              <w:left w:val="nil"/>
              <w:bottom w:val="single" w:sz="8" w:space="0" w:color="auto"/>
              <w:right w:val="single" w:sz="12"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Витрати на рекламу та торгівлю</w:t>
            </w:r>
          </w:p>
        </w:tc>
      </w:tr>
      <w:tr w:rsidR="00B4354B" w:rsidRPr="00E20098">
        <w:tc>
          <w:tcPr>
            <w:tcW w:w="1994" w:type="dxa"/>
            <w:tcBorders>
              <w:top w:val="nil"/>
              <w:left w:val="single" w:sz="12" w:space="0" w:color="auto"/>
              <w:bottom w:val="single" w:sz="8"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Короткострокові цілі</w:t>
            </w:r>
          </w:p>
        </w:tc>
        <w:tc>
          <w:tcPr>
            <w:tcW w:w="2352" w:type="dxa"/>
            <w:tcBorders>
              <w:top w:val="nil"/>
              <w:left w:val="nil"/>
              <w:bottom w:val="single" w:sz="8"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Недиференційований маркетинг</w:t>
            </w:r>
          </w:p>
        </w:tc>
        <w:tc>
          <w:tcPr>
            <w:tcW w:w="1645" w:type="dxa"/>
            <w:tcBorders>
              <w:top w:val="nil"/>
              <w:left w:val="nil"/>
              <w:bottom w:val="single" w:sz="8"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Сегменти не досліджую</w:t>
            </w:r>
            <w:r w:rsidR="00BD2B72" w:rsidRPr="00E20098">
              <w:rPr>
                <w:color w:val="000000"/>
                <w:sz w:val="20"/>
                <w:szCs w:val="20"/>
              </w:rPr>
              <w:t>-</w:t>
            </w:r>
            <w:r w:rsidRPr="00E20098">
              <w:rPr>
                <w:color w:val="000000"/>
                <w:sz w:val="20"/>
                <w:szCs w:val="20"/>
              </w:rPr>
              <w:t>ться і не виділяються</w:t>
            </w:r>
          </w:p>
        </w:tc>
        <w:tc>
          <w:tcPr>
            <w:tcW w:w="1911" w:type="dxa"/>
            <w:tcBorders>
              <w:top w:val="nil"/>
              <w:left w:val="nil"/>
              <w:bottom w:val="single" w:sz="8"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Пропонується один товар</w:t>
            </w:r>
          </w:p>
        </w:tc>
        <w:tc>
          <w:tcPr>
            <w:tcW w:w="1560" w:type="dxa"/>
            <w:tcBorders>
              <w:top w:val="nil"/>
              <w:left w:val="nil"/>
              <w:bottom w:val="single" w:sz="8" w:space="0" w:color="auto"/>
              <w:right w:val="single" w:sz="12" w:space="0" w:color="auto"/>
            </w:tcBorders>
            <w:tcMar>
              <w:top w:w="0" w:type="dxa"/>
              <w:left w:w="107" w:type="dxa"/>
              <w:bottom w:w="0" w:type="dxa"/>
              <w:right w:w="107" w:type="dxa"/>
            </w:tcMar>
          </w:tcPr>
          <w:p w:rsidR="007B200B" w:rsidRPr="00E20098" w:rsidRDefault="007B200B" w:rsidP="00E20098">
            <w:pPr>
              <w:spacing w:line="360" w:lineRule="auto"/>
              <w:jc w:val="both"/>
              <w:rPr>
                <w:color w:val="000000"/>
                <w:sz w:val="20"/>
                <w:szCs w:val="20"/>
              </w:rPr>
            </w:pPr>
          </w:p>
          <w:p w:rsidR="007B200B" w:rsidRPr="00E20098" w:rsidRDefault="00B4354B" w:rsidP="00E20098">
            <w:pPr>
              <w:spacing w:line="360" w:lineRule="auto"/>
              <w:jc w:val="both"/>
              <w:rPr>
                <w:color w:val="000000"/>
                <w:sz w:val="20"/>
                <w:szCs w:val="20"/>
              </w:rPr>
            </w:pPr>
            <w:r w:rsidRPr="00E20098">
              <w:rPr>
                <w:color w:val="000000"/>
                <w:sz w:val="20"/>
                <w:szCs w:val="20"/>
              </w:rPr>
              <w:t>Мінімальні</w:t>
            </w:r>
          </w:p>
          <w:p w:rsidR="00B4354B" w:rsidRPr="00E20098" w:rsidRDefault="00B4354B" w:rsidP="00E20098">
            <w:pPr>
              <w:spacing w:line="360" w:lineRule="auto"/>
              <w:jc w:val="both"/>
              <w:rPr>
                <w:color w:val="000000"/>
                <w:sz w:val="20"/>
                <w:szCs w:val="20"/>
              </w:rPr>
            </w:pPr>
          </w:p>
        </w:tc>
      </w:tr>
      <w:tr w:rsidR="00B4354B" w:rsidRPr="00E20098">
        <w:tc>
          <w:tcPr>
            <w:tcW w:w="1994" w:type="dxa"/>
            <w:tcBorders>
              <w:top w:val="nil"/>
              <w:left w:val="single" w:sz="12" w:space="0" w:color="auto"/>
              <w:bottom w:val="single" w:sz="8"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Довгострокова заінтересованість у торгівлі</w:t>
            </w:r>
          </w:p>
        </w:tc>
        <w:tc>
          <w:tcPr>
            <w:tcW w:w="2352" w:type="dxa"/>
            <w:tcBorders>
              <w:top w:val="nil"/>
              <w:left w:val="nil"/>
              <w:bottom w:val="single" w:sz="8"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Концентрований маркетинг</w:t>
            </w:r>
          </w:p>
        </w:tc>
        <w:tc>
          <w:tcPr>
            <w:tcW w:w="1645" w:type="dxa"/>
            <w:tcBorders>
              <w:top w:val="nil"/>
              <w:left w:val="nil"/>
              <w:bottom w:val="single" w:sz="8"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Виділяється декілька сегментів</w:t>
            </w:r>
          </w:p>
        </w:tc>
        <w:tc>
          <w:tcPr>
            <w:tcW w:w="1911" w:type="dxa"/>
            <w:tcBorders>
              <w:top w:val="nil"/>
              <w:left w:val="nil"/>
              <w:bottom w:val="single" w:sz="8" w:space="0" w:color="auto"/>
              <w:right w:val="single" w:sz="8" w:space="0" w:color="auto"/>
            </w:tcBorders>
            <w:tcMar>
              <w:top w:w="0" w:type="dxa"/>
              <w:left w:w="107" w:type="dxa"/>
              <w:bottom w:w="0" w:type="dxa"/>
              <w:right w:w="107" w:type="dxa"/>
            </w:tcMar>
          </w:tcPr>
          <w:p w:rsidR="007B200B" w:rsidRPr="00E20098" w:rsidRDefault="00B4354B" w:rsidP="00E20098">
            <w:pPr>
              <w:spacing w:line="360" w:lineRule="auto"/>
              <w:jc w:val="both"/>
              <w:rPr>
                <w:color w:val="000000"/>
                <w:sz w:val="20"/>
                <w:szCs w:val="20"/>
              </w:rPr>
            </w:pPr>
            <w:r w:rsidRPr="00E20098">
              <w:rPr>
                <w:color w:val="000000"/>
                <w:sz w:val="20"/>
                <w:szCs w:val="20"/>
              </w:rPr>
              <w:t>Товар зовні пристосовується до кожного сегмента</w:t>
            </w:r>
          </w:p>
          <w:p w:rsidR="00B4354B" w:rsidRPr="00E20098" w:rsidRDefault="00B4354B" w:rsidP="00E20098">
            <w:pPr>
              <w:spacing w:line="360" w:lineRule="auto"/>
              <w:jc w:val="both"/>
              <w:rPr>
                <w:color w:val="000000"/>
                <w:sz w:val="20"/>
                <w:szCs w:val="20"/>
              </w:rPr>
            </w:pPr>
          </w:p>
        </w:tc>
        <w:tc>
          <w:tcPr>
            <w:tcW w:w="1560" w:type="dxa"/>
            <w:tcBorders>
              <w:top w:val="nil"/>
              <w:left w:val="nil"/>
              <w:bottom w:val="single" w:sz="8" w:space="0" w:color="auto"/>
              <w:right w:val="single" w:sz="12" w:space="0" w:color="auto"/>
            </w:tcBorders>
            <w:tcMar>
              <w:top w:w="0" w:type="dxa"/>
              <w:left w:w="107" w:type="dxa"/>
              <w:bottom w:w="0" w:type="dxa"/>
              <w:right w:w="107" w:type="dxa"/>
            </w:tcMar>
          </w:tcPr>
          <w:p w:rsidR="007B200B" w:rsidRPr="00E20098" w:rsidRDefault="00B4354B" w:rsidP="00E20098">
            <w:pPr>
              <w:spacing w:line="360" w:lineRule="auto"/>
              <w:jc w:val="both"/>
              <w:rPr>
                <w:color w:val="000000"/>
                <w:sz w:val="20"/>
                <w:szCs w:val="20"/>
              </w:rPr>
            </w:pPr>
            <w:r w:rsidRPr="00E20098">
              <w:rPr>
                <w:color w:val="000000"/>
                <w:sz w:val="20"/>
                <w:szCs w:val="20"/>
              </w:rPr>
              <w:t>Великі</w:t>
            </w:r>
          </w:p>
          <w:p w:rsidR="00B4354B" w:rsidRPr="00E20098" w:rsidRDefault="00B4354B" w:rsidP="00E20098">
            <w:pPr>
              <w:spacing w:line="360" w:lineRule="auto"/>
              <w:jc w:val="both"/>
              <w:rPr>
                <w:color w:val="000000"/>
                <w:sz w:val="20"/>
                <w:szCs w:val="20"/>
              </w:rPr>
            </w:pPr>
            <w:r w:rsidRPr="00E20098">
              <w:rPr>
                <w:color w:val="000000"/>
                <w:sz w:val="20"/>
                <w:szCs w:val="20"/>
              </w:rPr>
              <w:t>Реклама розрахована на кожен сегмент</w:t>
            </w:r>
          </w:p>
        </w:tc>
      </w:tr>
      <w:tr w:rsidR="00B4354B" w:rsidRPr="00E20098">
        <w:tc>
          <w:tcPr>
            <w:tcW w:w="1994" w:type="dxa"/>
            <w:tcBorders>
              <w:top w:val="nil"/>
              <w:left w:val="single" w:sz="12" w:space="0" w:color="auto"/>
              <w:bottom w:val="single" w:sz="12"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Орієнтація на зовнішню торгівлю</w:t>
            </w:r>
          </w:p>
        </w:tc>
        <w:tc>
          <w:tcPr>
            <w:tcW w:w="2352" w:type="dxa"/>
            <w:tcBorders>
              <w:top w:val="nil"/>
              <w:left w:val="nil"/>
              <w:bottom w:val="single" w:sz="12"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Диференційований маркетинг</w:t>
            </w:r>
          </w:p>
        </w:tc>
        <w:tc>
          <w:tcPr>
            <w:tcW w:w="1645" w:type="dxa"/>
            <w:tcBorders>
              <w:top w:val="nil"/>
              <w:left w:val="nil"/>
              <w:bottom w:val="single" w:sz="12"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Виділяється багато сегментів</w:t>
            </w:r>
          </w:p>
        </w:tc>
        <w:tc>
          <w:tcPr>
            <w:tcW w:w="1911" w:type="dxa"/>
            <w:tcBorders>
              <w:top w:val="nil"/>
              <w:left w:val="nil"/>
              <w:bottom w:val="single" w:sz="12" w:space="0" w:color="auto"/>
              <w:right w:val="single" w:sz="8" w:space="0" w:color="auto"/>
            </w:tcBorders>
            <w:tcMar>
              <w:top w:w="0" w:type="dxa"/>
              <w:left w:w="107" w:type="dxa"/>
              <w:bottom w:w="0" w:type="dxa"/>
              <w:right w:w="107" w:type="dxa"/>
            </w:tcMar>
          </w:tcPr>
          <w:p w:rsidR="00B4354B" w:rsidRPr="00E20098" w:rsidRDefault="00B4354B" w:rsidP="00E20098">
            <w:pPr>
              <w:spacing w:line="360" w:lineRule="auto"/>
              <w:jc w:val="both"/>
              <w:rPr>
                <w:color w:val="000000"/>
                <w:sz w:val="20"/>
                <w:szCs w:val="20"/>
              </w:rPr>
            </w:pPr>
            <w:r w:rsidRPr="00E20098">
              <w:rPr>
                <w:color w:val="000000"/>
                <w:sz w:val="20"/>
                <w:szCs w:val="20"/>
              </w:rPr>
              <w:t>Велика кількість різноманітних щодо асортименту та видів товарів</w:t>
            </w:r>
          </w:p>
        </w:tc>
        <w:tc>
          <w:tcPr>
            <w:tcW w:w="1560" w:type="dxa"/>
            <w:tcBorders>
              <w:top w:val="nil"/>
              <w:left w:val="nil"/>
              <w:bottom w:val="single" w:sz="12" w:space="0" w:color="auto"/>
              <w:right w:val="single" w:sz="12" w:space="0" w:color="auto"/>
            </w:tcBorders>
            <w:tcMar>
              <w:top w:w="0" w:type="dxa"/>
              <w:left w:w="107" w:type="dxa"/>
              <w:bottom w:w="0" w:type="dxa"/>
              <w:right w:w="107" w:type="dxa"/>
            </w:tcMar>
          </w:tcPr>
          <w:p w:rsidR="007B200B" w:rsidRPr="00E20098" w:rsidRDefault="007B200B" w:rsidP="00E20098">
            <w:pPr>
              <w:spacing w:line="360" w:lineRule="auto"/>
              <w:jc w:val="both"/>
              <w:rPr>
                <w:color w:val="000000"/>
                <w:sz w:val="20"/>
                <w:szCs w:val="20"/>
              </w:rPr>
            </w:pPr>
          </w:p>
          <w:p w:rsidR="00B4354B" w:rsidRPr="00E20098" w:rsidRDefault="00B4354B" w:rsidP="00E20098">
            <w:pPr>
              <w:spacing w:line="360" w:lineRule="auto"/>
              <w:jc w:val="both"/>
              <w:rPr>
                <w:color w:val="000000"/>
                <w:sz w:val="20"/>
                <w:szCs w:val="20"/>
              </w:rPr>
            </w:pPr>
            <w:r w:rsidRPr="00E20098">
              <w:rPr>
                <w:color w:val="000000"/>
                <w:sz w:val="20"/>
                <w:szCs w:val="20"/>
              </w:rPr>
              <w:t>Дуже великі</w:t>
            </w:r>
          </w:p>
        </w:tc>
      </w:tr>
    </w:tbl>
    <w:p w:rsidR="00C06E79" w:rsidRPr="007B200B" w:rsidRDefault="00C06E79" w:rsidP="007B200B">
      <w:pPr>
        <w:spacing w:line="360" w:lineRule="auto"/>
        <w:ind w:firstLine="709"/>
        <w:jc w:val="both"/>
        <w:rPr>
          <w:color w:val="000000"/>
          <w:sz w:val="28"/>
          <w:szCs w:val="28"/>
        </w:rPr>
      </w:pPr>
    </w:p>
    <w:p w:rsidR="00040024"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Сегментація</w:t>
      </w:r>
      <w:r w:rsidR="00040024" w:rsidRPr="007B200B">
        <w:rPr>
          <w:color w:val="000000"/>
          <w:sz w:val="28"/>
          <w:szCs w:val="28"/>
        </w:rPr>
        <w:t xml:space="preserve"> ринку і позиціонування товару</w:t>
      </w:r>
    </w:p>
    <w:p w:rsidR="00040024"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Вивчення попиту на товар та аналіз ринкових можливостей виробника цього товару тісно пов</w:t>
      </w:r>
      <w:r w:rsidR="005D303D" w:rsidRPr="007B200B">
        <w:rPr>
          <w:color w:val="000000"/>
          <w:sz w:val="28"/>
          <w:szCs w:val="28"/>
        </w:rPr>
        <w:t>’</w:t>
      </w:r>
      <w:r w:rsidRPr="007B200B">
        <w:rPr>
          <w:color w:val="000000"/>
          <w:sz w:val="28"/>
          <w:szCs w:val="28"/>
        </w:rPr>
        <w:t>язані з дослідженням ринкової сегментації. Через політику сегментації ринку, що її проводить підприємство чи фірма, втілюється у життя найважливіший принцип маркети</w:t>
      </w:r>
      <w:r w:rsidR="00040024" w:rsidRPr="007B200B">
        <w:rPr>
          <w:color w:val="000000"/>
          <w:sz w:val="28"/>
          <w:szCs w:val="28"/>
        </w:rPr>
        <w:t>нгу — орієнтація на споживача.</w:t>
      </w:r>
    </w:p>
    <w:p w:rsidR="00040024"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xml:space="preserve">Сегментація ринку — це розподіл споживачів на групи на основі різниці в потребах, характеристиках чи поведінці і розроблення для кожної з груп </w:t>
      </w:r>
      <w:r w:rsidR="00040024" w:rsidRPr="007B200B">
        <w:rPr>
          <w:color w:val="000000"/>
          <w:sz w:val="28"/>
          <w:szCs w:val="28"/>
        </w:rPr>
        <w:t>окремого комплексу маркетингу.</w:t>
      </w:r>
    </w:p>
    <w:p w:rsidR="00040024"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Сегмент ринку складається із споживачів, що однаково реагують на один і той самий набір спо</w:t>
      </w:r>
      <w:r w:rsidR="00040024" w:rsidRPr="007B200B">
        <w:rPr>
          <w:color w:val="000000"/>
          <w:sz w:val="28"/>
          <w:szCs w:val="28"/>
        </w:rPr>
        <w:t>нукальних стимулів маркетингу.</w:t>
      </w:r>
    </w:p>
    <w:p w:rsidR="00040024"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xml:space="preserve">Маркетологи вважають, що правильне виділення ринкового сегмента — половина комерційного успіху, і постійно згадують модифікацію відомого принципу Парето: 20-процентний сегмент певного ринку забезпечує, як звичайно, </w:t>
      </w:r>
      <w:r w:rsidR="00040024" w:rsidRPr="007B200B">
        <w:rPr>
          <w:color w:val="000000"/>
          <w:sz w:val="28"/>
          <w:szCs w:val="28"/>
        </w:rPr>
        <w:t>80% доходів та прибутку фірми.</w:t>
      </w:r>
    </w:p>
    <w:p w:rsidR="00040024" w:rsidRPr="007B200B" w:rsidRDefault="00040024" w:rsidP="007B200B">
      <w:pPr>
        <w:tabs>
          <w:tab w:val="left" w:pos="567"/>
          <w:tab w:val="num" w:pos="1134"/>
        </w:tabs>
        <w:spacing w:line="360" w:lineRule="auto"/>
        <w:ind w:firstLine="709"/>
        <w:jc w:val="both"/>
        <w:rPr>
          <w:color w:val="000000"/>
          <w:sz w:val="28"/>
          <w:szCs w:val="28"/>
        </w:rPr>
      </w:pPr>
      <w:r w:rsidRPr="007B200B">
        <w:rPr>
          <w:color w:val="000000"/>
          <w:sz w:val="28"/>
          <w:szCs w:val="28"/>
        </w:rPr>
        <w:t>Принципи сегментації ринку</w:t>
      </w:r>
    </w:p>
    <w:p w:rsidR="00040024"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Сегментацію ринку можна здійснювати за різними змінними параметрами. Далі наведено найпоширені</w:t>
      </w:r>
      <w:r w:rsidR="00040024" w:rsidRPr="007B200B">
        <w:rPr>
          <w:color w:val="000000"/>
          <w:sz w:val="28"/>
          <w:szCs w:val="28"/>
        </w:rPr>
        <w:t>ші принципи сегментації ринку.</w:t>
      </w:r>
    </w:p>
    <w:p w:rsidR="00040024"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Сегментація за географічним принципом передбачає розподіл світового ринку</w:t>
      </w:r>
      <w:r w:rsidR="00040024" w:rsidRPr="007B200B">
        <w:rPr>
          <w:color w:val="000000"/>
          <w:sz w:val="28"/>
          <w:szCs w:val="28"/>
        </w:rPr>
        <w:t xml:space="preserve"> на різні географічні одиниці:</w:t>
      </w:r>
    </w:p>
    <w:p w:rsidR="00040024" w:rsidRPr="007B200B" w:rsidRDefault="00040024" w:rsidP="007B200B">
      <w:pPr>
        <w:tabs>
          <w:tab w:val="left" w:pos="567"/>
          <w:tab w:val="num" w:pos="1134"/>
        </w:tabs>
        <w:spacing w:line="360" w:lineRule="auto"/>
        <w:ind w:firstLine="709"/>
        <w:jc w:val="both"/>
        <w:rPr>
          <w:color w:val="000000"/>
          <w:sz w:val="28"/>
          <w:szCs w:val="28"/>
        </w:rPr>
      </w:pPr>
      <w:r w:rsidRPr="007B200B">
        <w:rPr>
          <w:color w:val="000000"/>
          <w:sz w:val="28"/>
          <w:szCs w:val="28"/>
        </w:rPr>
        <w:t>а) зовнішній і внутрішній;</w:t>
      </w:r>
    </w:p>
    <w:p w:rsidR="00EF5143"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б) регіональні ринки (євр</w:t>
      </w:r>
      <w:r w:rsidR="00EF5143" w:rsidRPr="007B200B">
        <w:rPr>
          <w:color w:val="000000"/>
          <w:sz w:val="28"/>
          <w:szCs w:val="28"/>
        </w:rPr>
        <w:t>опейський, африканський тощо);</w:t>
      </w:r>
    </w:p>
    <w:p w:rsidR="00EF5143"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в) ринки окремих країн (</w:t>
      </w:r>
      <w:r w:rsidR="00EF5143" w:rsidRPr="007B200B">
        <w:rPr>
          <w:color w:val="000000"/>
          <w:sz w:val="28"/>
          <w:szCs w:val="28"/>
        </w:rPr>
        <w:t>китайський, італійський тощо);</w:t>
      </w:r>
    </w:p>
    <w:p w:rsidR="00927666"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г) внутрішні регіональні ри</w:t>
      </w:r>
      <w:r w:rsidR="00927666" w:rsidRPr="007B200B">
        <w:rPr>
          <w:color w:val="000000"/>
          <w:sz w:val="28"/>
          <w:szCs w:val="28"/>
        </w:rPr>
        <w:t>нки (крайові, обласні, міські).</w:t>
      </w:r>
    </w:p>
    <w:p w:rsidR="00927666"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Це дає змогу врахувати особливості окремих країн світового ринку, а на внутрішньому — оцінювати чисельність населення, особливості транспортної мережі району, структуру промисловості району, ступінь насиченості ринку в даному регіоні та динаміку його розвитку, а також кліматичні особл</w:t>
      </w:r>
      <w:r w:rsidR="00927666" w:rsidRPr="007B200B">
        <w:rPr>
          <w:color w:val="000000"/>
          <w:sz w:val="28"/>
          <w:szCs w:val="28"/>
        </w:rPr>
        <w:t>ивості окремих регіонів світу.</w:t>
      </w:r>
    </w:p>
    <w:p w:rsidR="005D7330"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Сегментація за демографічним принципом передбачає розподіл ринку на сегменти на основі таких демографічних змінних, як стать, вік, розмір сім</w:t>
      </w:r>
      <w:r w:rsidR="005D303D" w:rsidRPr="007B200B">
        <w:rPr>
          <w:color w:val="000000"/>
          <w:sz w:val="28"/>
          <w:szCs w:val="28"/>
        </w:rPr>
        <w:t>’</w:t>
      </w:r>
      <w:r w:rsidRPr="007B200B">
        <w:rPr>
          <w:color w:val="000000"/>
          <w:sz w:val="28"/>
          <w:szCs w:val="28"/>
        </w:rPr>
        <w:t>ї, етап життєвого циклу сім</w:t>
      </w:r>
      <w:r w:rsidR="005D303D" w:rsidRPr="007B200B">
        <w:rPr>
          <w:color w:val="000000"/>
          <w:sz w:val="28"/>
          <w:szCs w:val="28"/>
        </w:rPr>
        <w:t>’</w:t>
      </w:r>
      <w:r w:rsidRPr="007B200B">
        <w:rPr>
          <w:color w:val="000000"/>
          <w:sz w:val="28"/>
          <w:szCs w:val="28"/>
        </w:rPr>
        <w:t xml:space="preserve">ї, </w:t>
      </w:r>
      <w:r w:rsidR="005D7330" w:rsidRPr="007B200B">
        <w:rPr>
          <w:color w:val="000000"/>
          <w:sz w:val="28"/>
          <w:szCs w:val="28"/>
        </w:rPr>
        <w:t>раса, національність, релігія.</w:t>
      </w:r>
    </w:p>
    <w:p w:rsidR="004C78CF"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Демографічні характеристики — найпопулярніші фактори сегментації споживчого ринку, їх легше, ніж більшість інших змінних, виміряти. Сегментація ринку може здійснюватись за одною демографічною характер</w:t>
      </w:r>
      <w:r w:rsidR="004C78CF" w:rsidRPr="007B200B">
        <w:rPr>
          <w:color w:val="000000"/>
          <w:sz w:val="28"/>
          <w:szCs w:val="28"/>
        </w:rPr>
        <w:t>истикою або за їх комбінацією.</w:t>
      </w:r>
    </w:p>
    <w:p w:rsidR="004C78CF"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Сегментація за соціальна-економічними характеристиками враховує рівень доходів споживачів, приналежність до певного</w:t>
      </w:r>
      <w:r w:rsidR="004C78CF" w:rsidRPr="007B200B">
        <w:rPr>
          <w:color w:val="000000"/>
          <w:sz w:val="28"/>
          <w:szCs w:val="28"/>
        </w:rPr>
        <w:t xml:space="preserve"> класу, професію, освіту тощо.</w:t>
      </w:r>
    </w:p>
    <w:p w:rsidR="004C78CF"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Сегментація за психологічним принципом передбачає урахування типу особистості та стилю життя. Наприклад, споживачі-інтроверти більш консервативні й систематичні у своїй поведінці при здійсненні покупок, ніж екстраверти. Потребують різних маркетингових підходів споживачі-традиціоналісти, новатори, естети, життєлюби,</w:t>
      </w:r>
      <w:r w:rsidR="004C78CF" w:rsidRPr="007B200B">
        <w:rPr>
          <w:color w:val="000000"/>
          <w:sz w:val="28"/>
          <w:szCs w:val="28"/>
        </w:rPr>
        <w:t xml:space="preserve"> ділові лідери, любителі втіх.</w:t>
      </w:r>
    </w:p>
    <w:p w:rsidR="004C78CF"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xml:space="preserve">• Сегментація за споживчими мотивами передбачає класифікацію споживачів залежно від ступеня їх прихильності до товарних марок, інтенсивності споживання, а також за пріоритетністю мотивів придбання (ціна, якість, добротність, зручність, </w:t>
      </w:r>
      <w:r w:rsidR="00084C0E" w:rsidRPr="007B200B">
        <w:rPr>
          <w:color w:val="000000"/>
          <w:sz w:val="28"/>
          <w:szCs w:val="28"/>
        </w:rPr>
        <w:t>прийнятніше</w:t>
      </w:r>
      <w:r w:rsidR="004C78CF" w:rsidRPr="007B200B">
        <w:rPr>
          <w:color w:val="000000"/>
          <w:sz w:val="28"/>
          <w:szCs w:val="28"/>
        </w:rPr>
        <w:t xml:space="preserve"> обслуговування тощо).</w:t>
      </w:r>
    </w:p>
    <w:p w:rsidR="00FA44CE"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Можуть бути використані й інші принципи сегментації ринку. Це є творчий процес, який потребує високої кваліфікації маркетолога. Дуже часто ринок сегментують за де</w:t>
      </w:r>
      <w:r w:rsidR="00FA44CE" w:rsidRPr="007B200B">
        <w:rPr>
          <w:color w:val="000000"/>
          <w:sz w:val="28"/>
          <w:szCs w:val="28"/>
        </w:rPr>
        <w:t>кількома змінними параметрами.</w:t>
      </w:r>
    </w:p>
    <w:p w:rsidR="00FA44CE"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В основу сегментації покладено дві характеристики: демографічна (вікові категорії) і соціально-е</w:t>
      </w:r>
      <w:r w:rsidR="00FA44CE" w:rsidRPr="007B200B">
        <w:rPr>
          <w:color w:val="000000"/>
          <w:sz w:val="28"/>
          <w:szCs w:val="28"/>
        </w:rPr>
        <w:t>кономічна (рівень доходів).</w:t>
      </w:r>
    </w:p>
    <w:p w:rsidR="00FA44CE"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Унаслідок проведеної сегментації фірма може прийняти рішення, що вона вироблятиме продукцію для молодих жінок із середнім рівнем доходу. Можливі й ін</w:t>
      </w:r>
      <w:r w:rsidR="00FA44CE" w:rsidRPr="007B200B">
        <w:rPr>
          <w:color w:val="000000"/>
          <w:sz w:val="28"/>
          <w:szCs w:val="28"/>
        </w:rPr>
        <w:t>ші варіанти відбору сегментів.</w:t>
      </w:r>
    </w:p>
    <w:p w:rsidR="00FA44CE"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Сегментацію ринку товарів промислового призначення можна п</w:t>
      </w:r>
      <w:r w:rsidR="00FA44CE" w:rsidRPr="007B200B">
        <w:rPr>
          <w:color w:val="000000"/>
          <w:sz w:val="28"/>
          <w:szCs w:val="28"/>
        </w:rPr>
        <w:t>роводити за такими принципами:</w:t>
      </w:r>
    </w:p>
    <w:p w:rsidR="00FA44CE"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xml:space="preserve">• сегментація за географічним принципом (аналогічно до </w:t>
      </w:r>
      <w:r w:rsidR="00FA44CE" w:rsidRPr="007B200B">
        <w:rPr>
          <w:color w:val="000000"/>
          <w:sz w:val="28"/>
          <w:szCs w:val="28"/>
        </w:rPr>
        <w:t>сегментації споживчого ринку);</w:t>
      </w:r>
    </w:p>
    <w:p w:rsidR="00A6327F"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сегментація за галузевим принципом. Особливо поширена серед малих і середніх фірм. Дає змогу розширити й вигідно сформу</w:t>
      </w:r>
      <w:r w:rsidR="00A6327F" w:rsidRPr="007B200B">
        <w:rPr>
          <w:color w:val="000000"/>
          <w:sz w:val="28"/>
          <w:szCs w:val="28"/>
        </w:rPr>
        <w:t>вати асортимент;</w:t>
      </w:r>
    </w:p>
    <w:p w:rsidR="00A6327F"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сегментація за функціональним призначенням продукції ґрунтується на класифікації функцій виробів даного виду. Наприклад, ринок сільськогосподарської техніки за функціональним призначенням можна сегментувати на ринок машин і обладнання для обробітку землі, заготівлі кормів, збирання зернових тощо.</w:t>
      </w:r>
    </w:p>
    <w:p w:rsidR="003607CF"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сегментація за вагомістю споживачів передбачає розподіл ринку на сегменти, де здійснюються великі торговельні операції, і на сегменти з дрібними й навіть одиничними покупками товарів. Останні не варто ігнорувати, оскільки на таких сегментах, як звичай</w:t>
      </w:r>
      <w:r w:rsidR="003607CF" w:rsidRPr="007B200B">
        <w:rPr>
          <w:color w:val="000000"/>
          <w:sz w:val="28"/>
          <w:szCs w:val="28"/>
        </w:rPr>
        <w:t>но, нижчий рівень конкуренції;</w:t>
      </w:r>
    </w:p>
    <w:p w:rsidR="003607CF"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сегментація за формою власності враховує специфіку роботи з дер</w:t>
      </w:r>
      <w:r w:rsidR="003607CF" w:rsidRPr="007B200B">
        <w:rPr>
          <w:color w:val="000000"/>
          <w:sz w:val="28"/>
          <w:szCs w:val="28"/>
        </w:rPr>
        <w:t>жавними та приватними фірмами.</w:t>
      </w:r>
    </w:p>
    <w:p w:rsidR="003607CF"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 xml:space="preserve">Можна використовувати й інші </w:t>
      </w:r>
      <w:r w:rsidR="005D303D" w:rsidRPr="007B200B">
        <w:rPr>
          <w:color w:val="000000"/>
          <w:sz w:val="28"/>
          <w:szCs w:val="28"/>
        </w:rPr>
        <w:t>«</w:t>
      </w:r>
      <w:r w:rsidRPr="007B200B">
        <w:rPr>
          <w:color w:val="000000"/>
          <w:sz w:val="28"/>
          <w:szCs w:val="28"/>
        </w:rPr>
        <w:t>п</w:t>
      </w:r>
      <w:r w:rsidR="003607CF" w:rsidRPr="007B200B">
        <w:rPr>
          <w:color w:val="000000"/>
          <w:sz w:val="28"/>
          <w:szCs w:val="28"/>
        </w:rPr>
        <w:t>ринципи сегментації ринку ТПП.</w:t>
      </w:r>
    </w:p>
    <w:p w:rsidR="00CC26F1" w:rsidRPr="007B200B" w:rsidRDefault="00616800" w:rsidP="007B200B">
      <w:pPr>
        <w:tabs>
          <w:tab w:val="left" w:pos="567"/>
          <w:tab w:val="num" w:pos="1134"/>
        </w:tabs>
        <w:spacing w:line="360" w:lineRule="auto"/>
        <w:ind w:firstLine="709"/>
        <w:jc w:val="both"/>
        <w:rPr>
          <w:color w:val="000000"/>
          <w:sz w:val="28"/>
          <w:szCs w:val="28"/>
        </w:rPr>
      </w:pPr>
      <w:r w:rsidRPr="007B200B">
        <w:rPr>
          <w:color w:val="000000"/>
          <w:sz w:val="28"/>
          <w:szCs w:val="28"/>
        </w:rPr>
        <w:t>Вибір цільових сегментів ринку. Приймаючи рішення щодо виходу на ринок, можливостей його сегментації, фірма може застосувати три стратегії охоплення ринку: масовий маркетинг, цільовий маркетинг та диференційований маркетинг.</w:t>
      </w:r>
    </w:p>
    <w:p w:rsidR="00CC26F1" w:rsidRPr="007B200B" w:rsidRDefault="00E728FF" w:rsidP="007B200B">
      <w:pPr>
        <w:tabs>
          <w:tab w:val="left" w:pos="567"/>
          <w:tab w:val="num" w:pos="1134"/>
        </w:tabs>
        <w:spacing w:line="360" w:lineRule="auto"/>
        <w:ind w:firstLine="709"/>
        <w:jc w:val="both"/>
        <w:rPr>
          <w:color w:val="000000"/>
          <w:sz w:val="28"/>
          <w:szCs w:val="28"/>
        </w:rPr>
      </w:pPr>
      <w:r w:rsidRPr="007B200B">
        <w:rPr>
          <w:color w:val="000000"/>
          <w:sz w:val="28"/>
          <w:szCs w:val="28"/>
        </w:rPr>
        <w:t>• Масовий маркетинг орієнтується на широкий споживчий ринок з використанням одного базового плану маркетингу, сегментацію ринку не проводять. Цю стратегію доцільно застосовувати на однорідному ринку, де всі споживачі виявляють інтерес до одного товару й однаково реагують на запропоновані ма</w:t>
      </w:r>
      <w:r w:rsidR="005E3655" w:rsidRPr="007B200B">
        <w:rPr>
          <w:color w:val="000000"/>
          <w:sz w:val="28"/>
          <w:szCs w:val="28"/>
        </w:rPr>
        <w:t>ркетингові заходи.</w:t>
      </w:r>
    </w:p>
    <w:p w:rsidR="00CC26F1" w:rsidRPr="007B200B" w:rsidRDefault="00E728FF" w:rsidP="007B200B">
      <w:pPr>
        <w:tabs>
          <w:tab w:val="left" w:pos="567"/>
          <w:tab w:val="num" w:pos="1134"/>
        </w:tabs>
        <w:spacing w:line="360" w:lineRule="auto"/>
        <w:ind w:firstLine="709"/>
        <w:jc w:val="both"/>
        <w:rPr>
          <w:color w:val="000000"/>
          <w:sz w:val="28"/>
          <w:szCs w:val="28"/>
        </w:rPr>
      </w:pPr>
      <w:r w:rsidRPr="007B200B">
        <w:rPr>
          <w:color w:val="000000"/>
          <w:sz w:val="28"/>
          <w:szCs w:val="28"/>
        </w:rPr>
        <w:t>Головна мета масового маркетингу — максимізувати збут, завдяки чому суттєво зменшаться питомі втрати на виробництво і збут одиниці продукції. Це дає змогу фірмі знижувати ціну на товар і гнучко вести цінову конкуренцію. Але потреби деяких сегментів ринку при тому мож</w:t>
      </w:r>
      <w:r w:rsidR="005E3655" w:rsidRPr="007B200B">
        <w:rPr>
          <w:color w:val="000000"/>
          <w:sz w:val="28"/>
          <w:szCs w:val="28"/>
        </w:rPr>
        <w:t>уть залишитись незадоволеними.</w:t>
      </w:r>
    </w:p>
    <w:p w:rsidR="00CC26F1" w:rsidRPr="007B200B" w:rsidRDefault="00E728FF" w:rsidP="007B200B">
      <w:pPr>
        <w:tabs>
          <w:tab w:val="left" w:pos="567"/>
          <w:tab w:val="num" w:pos="1134"/>
        </w:tabs>
        <w:spacing w:line="360" w:lineRule="auto"/>
        <w:ind w:firstLine="709"/>
        <w:jc w:val="both"/>
        <w:rPr>
          <w:color w:val="000000"/>
          <w:sz w:val="28"/>
          <w:szCs w:val="28"/>
        </w:rPr>
      </w:pPr>
      <w:r w:rsidRPr="007B200B">
        <w:rPr>
          <w:color w:val="000000"/>
          <w:sz w:val="28"/>
          <w:szCs w:val="28"/>
        </w:rPr>
        <w:t>• Цільовий, чи концентрований маркетинг орієнтований на вузьку специфічну групу споживачів (сегмент ринку) через спеціалізований комплекс маркетингу, спрямований на задоволення потреб саме цьог</w:t>
      </w:r>
      <w:r w:rsidR="005E3655" w:rsidRPr="007B200B">
        <w:rPr>
          <w:color w:val="000000"/>
          <w:sz w:val="28"/>
          <w:szCs w:val="28"/>
        </w:rPr>
        <w:t>о сегмента.</w:t>
      </w:r>
    </w:p>
    <w:p w:rsidR="00CC26F1" w:rsidRPr="007B200B" w:rsidRDefault="00E728FF" w:rsidP="007B200B">
      <w:pPr>
        <w:tabs>
          <w:tab w:val="left" w:pos="567"/>
          <w:tab w:val="num" w:pos="1134"/>
        </w:tabs>
        <w:spacing w:line="360" w:lineRule="auto"/>
        <w:ind w:firstLine="709"/>
        <w:jc w:val="both"/>
        <w:rPr>
          <w:color w:val="000000"/>
          <w:sz w:val="28"/>
          <w:szCs w:val="28"/>
        </w:rPr>
      </w:pPr>
      <w:r w:rsidRPr="007B200B">
        <w:rPr>
          <w:color w:val="000000"/>
          <w:sz w:val="28"/>
          <w:szCs w:val="28"/>
        </w:rPr>
        <w:t>Стратегія цільового маркетингу ефективна насамперед для невеликих чи спеціалізованих підприємств, які виробляють продукцію конкретного приз</w:t>
      </w:r>
      <w:r w:rsidR="005E3655" w:rsidRPr="007B200B">
        <w:rPr>
          <w:color w:val="000000"/>
          <w:sz w:val="28"/>
          <w:szCs w:val="28"/>
        </w:rPr>
        <w:t>начення в обмеженій кількості.</w:t>
      </w:r>
    </w:p>
    <w:p w:rsidR="00CC26F1" w:rsidRPr="007B200B" w:rsidRDefault="00E728FF" w:rsidP="007B200B">
      <w:pPr>
        <w:tabs>
          <w:tab w:val="left" w:pos="567"/>
          <w:tab w:val="num" w:pos="1134"/>
        </w:tabs>
        <w:spacing w:line="360" w:lineRule="auto"/>
        <w:ind w:firstLine="709"/>
        <w:jc w:val="both"/>
        <w:rPr>
          <w:color w:val="000000"/>
          <w:sz w:val="28"/>
          <w:szCs w:val="28"/>
        </w:rPr>
      </w:pPr>
      <w:r w:rsidRPr="007B200B">
        <w:rPr>
          <w:color w:val="000000"/>
          <w:sz w:val="28"/>
          <w:szCs w:val="28"/>
        </w:rPr>
        <w:t>Для досягнення ринкового успіху важливо, щоб фірма краще, ніж конкуренти, задовольняла по</w:t>
      </w:r>
      <w:r w:rsidR="005E3655" w:rsidRPr="007B200B">
        <w:rPr>
          <w:color w:val="000000"/>
          <w:sz w:val="28"/>
          <w:szCs w:val="28"/>
        </w:rPr>
        <w:t>треби обраного сегмента ринку.</w:t>
      </w:r>
    </w:p>
    <w:p w:rsidR="00CC26F1" w:rsidRPr="007B200B" w:rsidRDefault="00E728FF" w:rsidP="007B200B">
      <w:pPr>
        <w:tabs>
          <w:tab w:val="left" w:pos="567"/>
          <w:tab w:val="num" w:pos="1134"/>
        </w:tabs>
        <w:spacing w:line="360" w:lineRule="auto"/>
        <w:ind w:firstLine="709"/>
        <w:jc w:val="both"/>
        <w:rPr>
          <w:color w:val="000000"/>
          <w:sz w:val="28"/>
          <w:szCs w:val="28"/>
        </w:rPr>
      </w:pPr>
      <w:r w:rsidRPr="007B200B">
        <w:rPr>
          <w:color w:val="000000"/>
          <w:sz w:val="28"/>
          <w:szCs w:val="28"/>
        </w:rPr>
        <w:t>Водночас ця стратегія пов</w:t>
      </w:r>
      <w:r w:rsidR="005D303D" w:rsidRPr="007B200B">
        <w:rPr>
          <w:color w:val="000000"/>
          <w:sz w:val="28"/>
          <w:szCs w:val="28"/>
        </w:rPr>
        <w:t>’</w:t>
      </w:r>
      <w:r w:rsidRPr="007B200B">
        <w:rPr>
          <w:color w:val="000000"/>
          <w:sz w:val="28"/>
          <w:szCs w:val="28"/>
        </w:rPr>
        <w:t>язана з підвищеним рівнем ризику. Якщо обраний сегмент не виправдає надій, компанія зазнає збитків. Тому багато фірм надає перевагу диверсифікації виробництва і орієнтації на декілька сегментів, тобто в</w:t>
      </w:r>
      <w:r w:rsidR="005E3655" w:rsidRPr="007B200B">
        <w:rPr>
          <w:color w:val="000000"/>
          <w:sz w:val="28"/>
          <w:szCs w:val="28"/>
        </w:rPr>
        <w:t>икористовують третю стратегію.</w:t>
      </w:r>
    </w:p>
    <w:p w:rsidR="00CC26F1" w:rsidRPr="007B200B" w:rsidRDefault="00E728FF" w:rsidP="007B200B">
      <w:pPr>
        <w:tabs>
          <w:tab w:val="left" w:pos="567"/>
          <w:tab w:val="num" w:pos="1134"/>
        </w:tabs>
        <w:spacing w:line="360" w:lineRule="auto"/>
        <w:ind w:firstLine="709"/>
        <w:jc w:val="both"/>
        <w:rPr>
          <w:color w:val="000000"/>
          <w:sz w:val="28"/>
          <w:szCs w:val="28"/>
        </w:rPr>
      </w:pPr>
      <w:r w:rsidRPr="007B200B">
        <w:rPr>
          <w:color w:val="000000"/>
          <w:sz w:val="28"/>
          <w:szCs w:val="28"/>
        </w:rPr>
        <w:t>• Диференційований маркетинг передбачає охоплення декількох сегментів ринку і розроблення для кожного з них окремого комплексу маркетингу. Це зменшує для фірми рівень ризику і негативні економічні наслідки в раз</w:t>
      </w:r>
      <w:r w:rsidR="005E3655" w:rsidRPr="007B200B">
        <w:rPr>
          <w:color w:val="000000"/>
          <w:sz w:val="28"/>
          <w:szCs w:val="28"/>
        </w:rPr>
        <w:t>і невдачі на якомусь сегменті.</w:t>
      </w:r>
    </w:p>
    <w:p w:rsidR="00CC26F1" w:rsidRPr="007B200B" w:rsidRDefault="00E728FF" w:rsidP="007B200B">
      <w:pPr>
        <w:tabs>
          <w:tab w:val="left" w:pos="567"/>
          <w:tab w:val="num" w:pos="1134"/>
        </w:tabs>
        <w:spacing w:line="360" w:lineRule="auto"/>
        <w:ind w:firstLine="709"/>
        <w:jc w:val="both"/>
        <w:rPr>
          <w:color w:val="000000"/>
          <w:sz w:val="28"/>
          <w:szCs w:val="28"/>
        </w:rPr>
      </w:pPr>
      <w:r w:rsidRPr="007B200B">
        <w:rPr>
          <w:color w:val="000000"/>
          <w:sz w:val="28"/>
          <w:szCs w:val="28"/>
        </w:rPr>
        <w:t>Диференційований маркетинг потребує ретельного аналізу. Ресурси і можливості фірми мають бути достатні для виробництва та маркетингу дво</w:t>
      </w:r>
      <w:r w:rsidR="005E3655" w:rsidRPr="007B200B">
        <w:rPr>
          <w:color w:val="000000"/>
          <w:sz w:val="28"/>
          <w:szCs w:val="28"/>
        </w:rPr>
        <w:t>х чи більше марок або товарів.</w:t>
      </w:r>
    </w:p>
    <w:p w:rsidR="00CC26F1" w:rsidRPr="007B200B" w:rsidRDefault="00E728FF" w:rsidP="007B200B">
      <w:pPr>
        <w:tabs>
          <w:tab w:val="left" w:pos="567"/>
          <w:tab w:val="num" w:pos="1134"/>
        </w:tabs>
        <w:spacing w:line="360" w:lineRule="auto"/>
        <w:ind w:firstLine="709"/>
        <w:jc w:val="both"/>
        <w:rPr>
          <w:color w:val="000000"/>
          <w:sz w:val="28"/>
          <w:szCs w:val="28"/>
        </w:rPr>
      </w:pPr>
      <w:r w:rsidRPr="007B200B">
        <w:rPr>
          <w:color w:val="000000"/>
          <w:sz w:val="28"/>
          <w:szCs w:val="28"/>
        </w:rPr>
        <w:t>Компанія повинна ретельно підкреслювати відмінності товарів на кожному сегменті й підтримувати їх образ. Це потребує додаткових витрат на створення модифікацій виробів та освоєння виробництва нових товарів, реалізацію їх численними каналами збуту, рекламу різних марок та моделей продукції. Підприємство повинно зіставляти додаткові витрати й додаткові доходи від реалізації продук</w:t>
      </w:r>
      <w:r w:rsidR="005A776E" w:rsidRPr="007B200B">
        <w:rPr>
          <w:color w:val="000000"/>
          <w:sz w:val="28"/>
          <w:szCs w:val="28"/>
        </w:rPr>
        <w:t>ції на різних сегментах ринку.</w:t>
      </w:r>
    </w:p>
    <w:p w:rsidR="00CC26F1" w:rsidRPr="007B200B" w:rsidRDefault="00E728FF" w:rsidP="007B200B">
      <w:pPr>
        <w:tabs>
          <w:tab w:val="left" w:pos="567"/>
          <w:tab w:val="num" w:pos="1134"/>
        </w:tabs>
        <w:spacing w:line="360" w:lineRule="auto"/>
        <w:ind w:firstLine="709"/>
        <w:jc w:val="both"/>
        <w:rPr>
          <w:color w:val="000000"/>
          <w:sz w:val="28"/>
          <w:szCs w:val="28"/>
        </w:rPr>
      </w:pPr>
      <w:r w:rsidRPr="007B200B">
        <w:rPr>
          <w:color w:val="000000"/>
          <w:sz w:val="28"/>
          <w:szCs w:val="28"/>
        </w:rPr>
        <w:t>Фактори, які необхідно враховувати при ви</w:t>
      </w:r>
      <w:r w:rsidR="005A776E" w:rsidRPr="007B200B">
        <w:rPr>
          <w:color w:val="000000"/>
          <w:sz w:val="28"/>
          <w:szCs w:val="28"/>
        </w:rPr>
        <w:t>борі стратегії охоплення ринку</w:t>
      </w:r>
    </w:p>
    <w:p w:rsidR="00CC26F1" w:rsidRPr="007B200B" w:rsidRDefault="00E728FF" w:rsidP="007B200B">
      <w:pPr>
        <w:tabs>
          <w:tab w:val="left" w:pos="567"/>
          <w:tab w:val="num" w:pos="1134"/>
        </w:tabs>
        <w:spacing w:line="360" w:lineRule="auto"/>
        <w:ind w:firstLine="709"/>
        <w:jc w:val="both"/>
        <w:rPr>
          <w:color w:val="000000"/>
          <w:sz w:val="28"/>
          <w:szCs w:val="28"/>
        </w:rPr>
      </w:pPr>
      <w:r w:rsidRPr="007B200B">
        <w:rPr>
          <w:color w:val="000000"/>
          <w:sz w:val="28"/>
          <w:szCs w:val="28"/>
        </w:rPr>
        <w:t>Наявність ресурсів. При обмежених ресурсах найдоцільнішою є стратегі</w:t>
      </w:r>
      <w:r w:rsidR="005A776E" w:rsidRPr="007B200B">
        <w:rPr>
          <w:color w:val="000000"/>
          <w:sz w:val="28"/>
          <w:szCs w:val="28"/>
        </w:rPr>
        <w:t>я цільового маркетингу.</w:t>
      </w:r>
    </w:p>
    <w:p w:rsidR="00CC26F1" w:rsidRPr="007B200B" w:rsidRDefault="00E728FF" w:rsidP="007B200B">
      <w:pPr>
        <w:tabs>
          <w:tab w:val="left" w:pos="567"/>
          <w:tab w:val="num" w:pos="1134"/>
        </w:tabs>
        <w:spacing w:line="360" w:lineRule="auto"/>
        <w:ind w:firstLine="709"/>
        <w:jc w:val="both"/>
        <w:rPr>
          <w:color w:val="000000"/>
          <w:sz w:val="28"/>
          <w:szCs w:val="28"/>
        </w:rPr>
      </w:pPr>
      <w:r w:rsidRPr="007B200B">
        <w:rPr>
          <w:color w:val="000000"/>
          <w:sz w:val="28"/>
          <w:szCs w:val="28"/>
        </w:rPr>
        <w:t xml:space="preserve">Ступінь однорідності продукції. Для однорідного товару (чавун, цитрусові) більше підходить масовий маркетинг, для товарів широкого асортименту </w:t>
      </w:r>
      <w:r w:rsidR="005A776E" w:rsidRPr="007B200B">
        <w:rPr>
          <w:color w:val="000000"/>
          <w:sz w:val="28"/>
          <w:szCs w:val="28"/>
        </w:rPr>
        <w:t>п</w:t>
      </w:r>
      <w:r w:rsidR="005D303D" w:rsidRPr="007B200B">
        <w:rPr>
          <w:color w:val="000000"/>
          <w:sz w:val="28"/>
          <w:szCs w:val="28"/>
        </w:rPr>
        <w:t>рийнятніше</w:t>
      </w:r>
      <w:r w:rsidRPr="007B200B">
        <w:rPr>
          <w:color w:val="000000"/>
          <w:sz w:val="28"/>
          <w:szCs w:val="28"/>
        </w:rPr>
        <w:t xml:space="preserve"> стратегія диференційованого </w:t>
      </w:r>
      <w:r w:rsidR="005A776E" w:rsidRPr="007B200B">
        <w:rPr>
          <w:color w:val="000000"/>
          <w:sz w:val="28"/>
          <w:szCs w:val="28"/>
        </w:rPr>
        <w:t>чи концентрованого маркетингу.</w:t>
      </w:r>
    </w:p>
    <w:p w:rsidR="00577A1D" w:rsidRPr="00577A1D" w:rsidRDefault="00E728FF" w:rsidP="00577A1D">
      <w:pPr>
        <w:tabs>
          <w:tab w:val="left" w:pos="567"/>
          <w:tab w:val="num" w:pos="1134"/>
        </w:tabs>
        <w:spacing w:line="360" w:lineRule="auto"/>
        <w:ind w:firstLine="709"/>
        <w:jc w:val="both"/>
        <w:rPr>
          <w:sz w:val="28"/>
          <w:szCs w:val="28"/>
        </w:rPr>
      </w:pPr>
      <w:r w:rsidRPr="00577A1D">
        <w:rPr>
          <w:sz w:val="28"/>
          <w:szCs w:val="28"/>
        </w:rPr>
        <w:t>Етап життєвого циклу товару. При виході фірми на ринок із новим товаром доцільно пропонувати лише один варіант новинки. При тому краще використовувати стратегії ціл</w:t>
      </w:r>
      <w:r w:rsidR="005A776E" w:rsidRPr="00577A1D">
        <w:rPr>
          <w:sz w:val="28"/>
          <w:szCs w:val="28"/>
        </w:rPr>
        <w:t>ьового чи масового маркетингу.</w:t>
      </w:r>
    </w:p>
    <w:p w:rsidR="0045285D" w:rsidRPr="00577A1D" w:rsidRDefault="00E728FF" w:rsidP="00577A1D">
      <w:pPr>
        <w:tabs>
          <w:tab w:val="left" w:pos="567"/>
          <w:tab w:val="num" w:pos="1134"/>
        </w:tabs>
        <w:spacing w:line="360" w:lineRule="auto"/>
        <w:ind w:firstLine="709"/>
        <w:jc w:val="both"/>
        <w:rPr>
          <w:color w:val="000000"/>
          <w:sz w:val="28"/>
          <w:szCs w:val="28"/>
        </w:rPr>
      </w:pPr>
      <w:r w:rsidRPr="00577A1D">
        <w:rPr>
          <w:sz w:val="28"/>
          <w:szCs w:val="28"/>
        </w:rPr>
        <w:t>Ступінь однорідності ринку. Якщо споживачі мають схожі смаки, бажання, купують майже однакову кількість товарів за певні періоди й однаково реагують на певні маркетингові стимули, то, безперечно, треба орієн</w:t>
      </w:r>
      <w:r w:rsidR="005A776E" w:rsidRPr="00577A1D">
        <w:rPr>
          <w:sz w:val="28"/>
          <w:szCs w:val="28"/>
        </w:rPr>
        <w:t>туватися на масовий маркетинг.</w:t>
      </w:r>
      <w:r w:rsidR="00577A1D" w:rsidRPr="00577A1D">
        <w:rPr>
          <w:sz w:val="28"/>
          <w:szCs w:val="28"/>
        </w:rPr>
        <w:t xml:space="preserve"> </w:t>
      </w:r>
      <w:r w:rsidRPr="00577A1D">
        <w:rPr>
          <w:sz w:val="28"/>
          <w:szCs w:val="28"/>
        </w:rPr>
        <w:t>Маркетингові стратегії</w:t>
      </w:r>
      <w:r w:rsidRPr="00577A1D">
        <w:rPr>
          <w:color w:val="000000"/>
          <w:sz w:val="28"/>
          <w:szCs w:val="28"/>
        </w:rPr>
        <w:t xml:space="preserve"> конкурентів. Якщо конкуренти сегментують ринок, застосування стратегії масового маркетингу може бути згубне. Якщо конкуренти орієнтуються на масового споживача, фірма може виграти від використання диференційова</w:t>
      </w:r>
      <w:r w:rsidR="005A776E" w:rsidRPr="00577A1D">
        <w:rPr>
          <w:color w:val="000000"/>
          <w:sz w:val="28"/>
          <w:szCs w:val="28"/>
        </w:rPr>
        <w:t>ного або цільового маркетингу.</w:t>
      </w:r>
      <w:r w:rsidR="00577A1D" w:rsidRPr="00577A1D">
        <w:rPr>
          <w:color w:val="000000"/>
          <w:sz w:val="28"/>
          <w:szCs w:val="28"/>
        </w:rPr>
        <w:t xml:space="preserve"> </w:t>
      </w:r>
      <w:r w:rsidRPr="00577A1D">
        <w:rPr>
          <w:color w:val="000000"/>
          <w:sz w:val="28"/>
          <w:szCs w:val="28"/>
        </w:rPr>
        <w:t>Обравши стратегію диференційованого чи цільового маркетингу і здійснивши сегментацію ринку, фірма повинна визначити, які сегменти є найпривабливіші. При тому доцільно врахувати сильні сторони підприємства, рівень конкуренції, розмір рин</w:t>
      </w:r>
      <w:r w:rsidR="002A24D1" w:rsidRPr="00577A1D">
        <w:rPr>
          <w:color w:val="000000"/>
          <w:sz w:val="28"/>
          <w:szCs w:val="28"/>
        </w:rPr>
        <w:t xml:space="preserve">ків, стосунки з посередниками, </w:t>
      </w:r>
      <w:r w:rsidR="0045285D" w:rsidRPr="00577A1D">
        <w:rPr>
          <w:color w:val="000000"/>
          <w:sz w:val="28"/>
          <w:szCs w:val="28"/>
        </w:rPr>
        <w:t>імідж фірми.</w:t>
      </w:r>
    </w:p>
    <w:p w:rsidR="0045285D" w:rsidRPr="007B200B" w:rsidRDefault="00E728FF" w:rsidP="007B200B">
      <w:pPr>
        <w:pStyle w:val="7"/>
        <w:spacing w:line="360" w:lineRule="auto"/>
        <w:ind w:firstLine="709"/>
        <w:jc w:val="both"/>
        <w:rPr>
          <w:b w:val="0"/>
          <w:bCs w:val="0"/>
          <w:color w:val="000000"/>
        </w:rPr>
      </w:pPr>
      <w:r w:rsidRPr="007B200B">
        <w:rPr>
          <w:b w:val="0"/>
          <w:bCs w:val="0"/>
          <w:color w:val="000000"/>
        </w:rPr>
        <w:t>Найвигідніші сегменти повинні мати високий рівень поточного збуту, високі темпи зростання, високу норму прибутку, слабку конкуренцію. Як звичайно, жоден із сегментів не відповідає бажаною мірою усім цим характеристикам, тому</w:t>
      </w:r>
      <w:r w:rsidR="0045285D" w:rsidRPr="007B200B">
        <w:rPr>
          <w:b w:val="0"/>
          <w:bCs w:val="0"/>
          <w:color w:val="000000"/>
        </w:rPr>
        <w:t xml:space="preserve"> доводиться йти на компроміси.</w:t>
      </w:r>
    </w:p>
    <w:p w:rsidR="0045285D" w:rsidRPr="007B200B" w:rsidRDefault="00E728FF" w:rsidP="007B200B">
      <w:pPr>
        <w:pStyle w:val="7"/>
        <w:spacing w:line="360" w:lineRule="auto"/>
        <w:ind w:firstLine="709"/>
        <w:jc w:val="both"/>
        <w:rPr>
          <w:b w:val="0"/>
          <w:bCs w:val="0"/>
          <w:color w:val="000000"/>
        </w:rPr>
      </w:pPr>
      <w:r w:rsidRPr="007B200B">
        <w:rPr>
          <w:b w:val="0"/>
          <w:bCs w:val="0"/>
          <w:color w:val="000000"/>
        </w:rPr>
        <w:t>Після виявлення об</w:t>
      </w:r>
      <w:r w:rsidR="005D303D" w:rsidRPr="007B200B">
        <w:rPr>
          <w:b w:val="0"/>
          <w:bCs w:val="0"/>
          <w:color w:val="000000"/>
        </w:rPr>
        <w:t>’</w:t>
      </w:r>
      <w:r w:rsidRPr="007B200B">
        <w:rPr>
          <w:b w:val="0"/>
          <w:bCs w:val="0"/>
          <w:color w:val="000000"/>
        </w:rPr>
        <w:t>єктивно привабливих сегментів фірма повинна поставити перед собою запитання, який з них найповніше відповідає її сильним діловим сторонам. Тобто слід відібрати ті сегменти, для успішної роботи на яких підприємство має ус</w:t>
      </w:r>
      <w:r w:rsidR="0045285D" w:rsidRPr="007B200B">
        <w:rPr>
          <w:b w:val="0"/>
          <w:bCs w:val="0"/>
          <w:color w:val="000000"/>
        </w:rPr>
        <w:t>і необхідні ділові передумови.</w:t>
      </w:r>
    </w:p>
    <w:p w:rsidR="0045285D" w:rsidRPr="007B200B" w:rsidRDefault="00E728FF" w:rsidP="007B200B">
      <w:pPr>
        <w:pStyle w:val="7"/>
        <w:spacing w:line="360" w:lineRule="auto"/>
        <w:ind w:firstLine="709"/>
        <w:jc w:val="both"/>
        <w:rPr>
          <w:b w:val="0"/>
          <w:bCs w:val="0"/>
          <w:color w:val="000000"/>
        </w:rPr>
      </w:pPr>
      <w:r w:rsidRPr="007B200B">
        <w:rPr>
          <w:b w:val="0"/>
          <w:bCs w:val="0"/>
          <w:color w:val="000000"/>
        </w:rPr>
        <w:t>Обравши конкретний сегмент, фірма повинна визначити для себе, як проникнути на нього і здобути конкурентні переваги. Для того належить дослідити позиції усіх наявних на ринку конку</w:t>
      </w:r>
      <w:r w:rsidR="0045285D" w:rsidRPr="007B200B">
        <w:rPr>
          <w:b w:val="0"/>
          <w:bCs w:val="0"/>
          <w:color w:val="000000"/>
        </w:rPr>
        <w:t>рентів і визначити своє місце.</w:t>
      </w:r>
    </w:p>
    <w:p w:rsidR="0045285D" w:rsidRPr="007B200B" w:rsidRDefault="0045285D" w:rsidP="007B200B">
      <w:pPr>
        <w:pStyle w:val="7"/>
        <w:spacing w:line="360" w:lineRule="auto"/>
        <w:ind w:firstLine="709"/>
        <w:jc w:val="both"/>
        <w:rPr>
          <w:b w:val="0"/>
          <w:bCs w:val="0"/>
          <w:color w:val="000000"/>
        </w:rPr>
      </w:pPr>
      <w:r w:rsidRPr="007B200B">
        <w:rPr>
          <w:b w:val="0"/>
          <w:bCs w:val="0"/>
          <w:color w:val="000000"/>
        </w:rPr>
        <w:t>Позиціонування товару</w:t>
      </w:r>
    </w:p>
    <w:p w:rsidR="003E2037" w:rsidRPr="007B200B" w:rsidRDefault="00E728FF" w:rsidP="007B200B">
      <w:pPr>
        <w:pStyle w:val="7"/>
        <w:spacing w:line="360" w:lineRule="auto"/>
        <w:ind w:firstLine="709"/>
        <w:jc w:val="both"/>
        <w:rPr>
          <w:b w:val="0"/>
          <w:bCs w:val="0"/>
          <w:color w:val="000000"/>
        </w:rPr>
      </w:pPr>
      <w:r w:rsidRPr="007B200B">
        <w:rPr>
          <w:b w:val="0"/>
          <w:bCs w:val="0"/>
          <w:color w:val="000000"/>
        </w:rPr>
        <w:t>Позиціонування на ринку — це забезпечення товарові чітко відокремленого від інших товарів місця на ринку й у с</w:t>
      </w:r>
      <w:r w:rsidR="003E2037" w:rsidRPr="007B200B">
        <w:rPr>
          <w:b w:val="0"/>
          <w:bCs w:val="0"/>
          <w:color w:val="000000"/>
        </w:rPr>
        <w:t>відомості цільових споживачів.</w:t>
      </w:r>
    </w:p>
    <w:p w:rsidR="003E2037" w:rsidRPr="007B200B" w:rsidRDefault="00E728FF" w:rsidP="007B200B">
      <w:pPr>
        <w:pStyle w:val="7"/>
        <w:spacing w:line="360" w:lineRule="auto"/>
        <w:ind w:firstLine="709"/>
        <w:jc w:val="both"/>
        <w:rPr>
          <w:b w:val="0"/>
          <w:bCs w:val="0"/>
          <w:color w:val="000000"/>
        </w:rPr>
      </w:pPr>
      <w:r w:rsidRPr="007B200B">
        <w:rPr>
          <w:b w:val="0"/>
          <w:bCs w:val="0"/>
          <w:color w:val="000000"/>
        </w:rPr>
        <w:t xml:space="preserve">Будь-який товар споживачі сприймають як набір певних його властивостей. Для того, щоб зрозуміти, чому покупці надають перевагу цьому товарові, а не іншому, треба порівняти ці властивості. Результати порівнянь можна подати у вигляді схеми позиціонування товару. На цю схему наносять позиції товарів основних конкурентів і шукають </w:t>
      </w:r>
      <w:r w:rsidR="003E2037" w:rsidRPr="007B200B">
        <w:rPr>
          <w:b w:val="0"/>
          <w:bCs w:val="0"/>
          <w:color w:val="000000"/>
        </w:rPr>
        <w:t>незадоволену споживчу потребу.</w:t>
      </w:r>
    </w:p>
    <w:p w:rsidR="00616800" w:rsidRPr="007B200B" w:rsidRDefault="00E728FF" w:rsidP="007B200B">
      <w:pPr>
        <w:pStyle w:val="7"/>
        <w:spacing w:line="360" w:lineRule="auto"/>
        <w:ind w:firstLine="709"/>
        <w:jc w:val="both"/>
        <w:rPr>
          <w:b w:val="0"/>
          <w:bCs w:val="0"/>
          <w:color w:val="000000"/>
        </w:rPr>
      </w:pPr>
      <w:r w:rsidRPr="007B200B">
        <w:rPr>
          <w:b w:val="0"/>
          <w:bCs w:val="0"/>
          <w:color w:val="000000"/>
        </w:rPr>
        <w:t>Після проведення сегментації ринку і позиціонування товару фірмі необхідно детально розробити для свого цільового споживача всі складові комплексу маркетингу (товар, ціну, методи розповсюдження та маркетингові комунікації).</w:t>
      </w:r>
    </w:p>
    <w:p w:rsidR="005A46AF" w:rsidRPr="000B5B74" w:rsidRDefault="00577A1D" w:rsidP="00E20098">
      <w:pPr>
        <w:pStyle w:val="7"/>
        <w:keepNext w:val="0"/>
        <w:spacing w:line="360" w:lineRule="auto"/>
        <w:ind w:firstLine="709"/>
        <w:rPr>
          <w:color w:val="000000"/>
        </w:rPr>
      </w:pPr>
      <w:r w:rsidRPr="000B5B74">
        <w:rPr>
          <w:color w:val="000000"/>
        </w:rPr>
        <w:t>3. Задача</w:t>
      </w:r>
    </w:p>
    <w:p w:rsidR="005A46AF" w:rsidRPr="007B200B" w:rsidRDefault="005A46AF" w:rsidP="007B200B">
      <w:pPr>
        <w:spacing w:line="360" w:lineRule="auto"/>
        <w:ind w:firstLine="709"/>
        <w:jc w:val="both"/>
        <w:rPr>
          <w:color w:val="000000"/>
          <w:sz w:val="28"/>
          <w:szCs w:val="28"/>
        </w:rPr>
      </w:pPr>
    </w:p>
    <w:p w:rsidR="005A46AF" w:rsidRPr="007B200B" w:rsidRDefault="005A46AF" w:rsidP="007B200B">
      <w:pPr>
        <w:spacing w:line="360" w:lineRule="auto"/>
        <w:ind w:firstLine="709"/>
        <w:jc w:val="both"/>
        <w:rPr>
          <w:color w:val="000000"/>
          <w:sz w:val="28"/>
          <w:szCs w:val="28"/>
        </w:rPr>
      </w:pPr>
      <w:r w:rsidRPr="007B200B">
        <w:rPr>
          <w:color w:val="000000"/>
          <w:sz w:val="28"/>
          <w:szCs w:val="28"/>
        </w:rPr>
        <w:t>На основі наведених у таблиці 1 даних оцінити рівень інтенсивності конкуренції на товарному ринку за допомогою показників, що характеризують рівень монополізації та ступінь концентрації ринку (індекс Харфіндела-Хіршмана та чотирьохдольного показника)</w:t>
      </w:r>
      <w:r w:rsidR="007B200B">
        <w:rPr>
          <w:color w:val="000000"/>
          <w:sz w:val="28"/>
          <w:szCs w:val="28"/>
        </w:rPr>
        <w:t>.</w:t>
      </w:r>
    </w:p>
    <w:p w:rsidR="005A46AF" w:rsidRPr="000B5B74" w:rsidRDefault="00577A1D" w:rsidP="00577A1D">
      <w:pPr>
        <w:spacing w:line="360" w:lineRule="auto"/>
        <w:ind w:firstLine="709"/>
        <w:rPr>
          <w:color w:val="000000"/>
          <w:sz w:val="28"/>
          <w:szCs w:val="28"/>
        </w:rPr>
      </w:pPr>
      <w:r w:rsidRPr="000B5B74">
        <w:rPr>
          <w:color w:val="000000"/>
          <w:sz w:val="28"/>
          <w:szCs w:val="28"/>
        </w:rPr>
        <w:t>Методичні рекомендації щодо розв'язання задачі</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Існує кілька методів оцінки ступеню інтенсивності конкуренції на зарубіжному ринку: чотирьохдольний показник (ЧДП), індекс Лернера, індекс Харфіндела-Хіршмана (ІХХ), індекс Розенблюта, показник ентропії, коефіцієнт варіації тощо. Найбільш поширеними є ЧДП та ІХХ.</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Чотирьохдольний показник (CR – Concentration Ratio) – (ЧДП) являє собою загальну частку чотирьох перших</w:t>
      </w:r>
      <w:r w:rsidR="007B200B">
        <w:rPr>
          <w:color w:val="000000"/>
          <w:sz w:val="28"/>
          <w:szCs w:val="28"/>
        </w:rPr>
        <w:t xml:space="preserve"> </w:t>
      </w:r>
      <w:r w:rsidRPr="007B200B">
        <w:rPr>
          <w:color w:val="000000"/>
          <w:sz w:val="28"/>
          <w:szCs w:val="28"/>
        </w:rPr>
        <w:t>підприємств ринку, що реалізують максимальні обсяги продукції</w:t>
      </w:r>
      <w:r w:rsidR="007B200B">
        <w:rPr>
          <w:color w:val="000000"/>
          <w:sz w:val="28"/>
          <w:szCs w:val="28"/>
        </w:rPr>
        <w:t xml:space="preserve"> </w:t>
      </w:r>
      <w:r w:rsidRPr="007B200B">
        <w:rPr>
          <w:color w:val="000000"/>
          <w:sz w:val="28"/>
          <w:szCs w:val="28"/>
        </w:rPr>
        <w:t>в загальному обсязі реалізації продукції на ринку, що розглядається.</w:t>
      </w:r>
    </w:p>
    <w:p w:rsidR="005A46AF" w:rsidRPr="007B200B" w:rsidRDefault="00D65924" w:rsidP="007B200B">
      <w:pPr>
        <w:spacing w:line="360" w:lineRule="auto"/>
        <w:ind w:firstLine="709"/>
        <w:jc w:val="both"/>
        <w:rPr>
          <w:color w:val="000000"/>
          <w:sz w:val="28"/>
          <w:szCs w:val="28"/>
        </w:rPr>
      </w:pPr>
      <w:r>
        <w:rPr>
          <w:color w:val="000000"/>
          <w:sz w:val="28"/>
          <w:szCs w:val="28"/>
        </w:rPr>
        <w:pict>
          <v:shape id="_x0000_i1032" type="#_x0000_t75" style="width:159pt;height:35.25pt">
            <v:imagedata r:id="rId14" o:title=""/>
          </v:shape>
        </w:pict>
      </w:r>
      <w:r w:rsidR="007B200B">
        <w:rPr>
          <w:color w:val="000000"/>
          <w:sz w:val="28"/>
          <w:szCs w:val="28"/>
        </w:rPr>
        <w:t xml:space="preserve"> </w:t>
      </w:r>
      <w:r w:rsidR="005A46AF" w:rsidRPr="007B200B">
        <w:rPr>
          <w:color w:val="000000"/>
          <w:sz w:val="28"/>
          <w:szCs w:val="28"/>
        </w:rPr>
        <w:t xml:space="preserve">(1) </w:t>
      </w:r>
      <w:r w:rsidR="005A46AF" w:rsidRPr="007B200B">
        <w:rPr>
          <w:rStyle w:val="a6"/>
          <w:color w:val="000000"/>
          <w:sz w:val="28"/>
          <w:szCs w:val="28"/>
        </w:rPr>
        <w:footnoteReference w:id="1"/>
      </w:r>
    </w:p>
    <w:p w:rsidR="005A46AF" w:rsidRPr="007B200B" w:rsidRDefault="005A46AF" w:rsidP="007B200B">
      <w:pPr>
        <w:spacing w:line="360" w:lineRule="auto"/>
        <w:ind w:firstLine="709"/>
        <w:jc w:val="both"/>
        <w:rPr>
          <w:color w:val="000000"/>
          <w:sz w:val="28"/>
          <w:szCs w:val="28"/>
        </w:rPr>
      </w:pPr>
      <w:r w:rsidRPr="007B200B">
        <w:rPr>
          <w:color w:val="000000"/>
          <w:sz w:val="28"/>
          <w:szCs w:val="28"/>
        </w:rPr>
        <w:t>де О</w:t>
      </w:r>
      <w:r w:rsidR="005D303D" w:rsidRPr="007B200B">
        <w:rPr>
          <w:color w:val="000000"/>
          <w:sz w:val="28"/>
          <w:szCs w:val="28"/>
        </w:rPr>
        <w:t>р</w:t>
      </w:r>
      <w:r w:rsidRPr="007B200B">
        <w:rPr>
          <w:color w:val="000000"/>
          <w:sz w:val="28"/>
          <w:szCs w:val="28"/>
        </w:rPr>
        <w:t xml:space="preserve">i </w:t>
      </w:r>
      <w:r w:rsidR="005D303D" w:rsidRPr="007B200B">
        <w:rPr>
          <w:color w:val="000000"/>
          <w:sz w:val="28"/>
          <w:szCs w:val="28"/>
        </w:rPr>
        <w:t>–</w:t>
      </w:r>
      <w:r w:rsidRPr="007B200B">
        <w:rPr>
          <w:color w:val="000000"/>
          <w:sz w:val="28"/>
          <w:szCs w:val="28"/>
        </w:rPr>
        <w:t xml:space="preserve"> загальний обсяг реалізації продукції заданого асортименту, тис. грош.од.;</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ОР1; ОР2 ; ОР3; ОР4 – обсяг реалізації продукції заданого асортименту, відповідно першим, другим, третім та четвертим виробником за розміром реалізації, тис. грош.од.</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З 1968 по 1984 рр. цей показник використовувався Департаментом юстиції США для оцінки ступеня концентрації товарних ринків. У випадку, коли ЧДП перевищував 0,75 (75%), вводилися обмеження для злиття підприємств, оскільки даний ринок розглядався як об’єкт монопольної практики.</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Сьогодні коефіцієнти концентрації розраховуються і відслідковуються</w:t>
      </w:r>
      <w:r w:rsidR="007B200B">
        <w:rPr>
          <w:color w:val="000000"/>
          <w:sz w:val="28"/>
          <w:szCs w:val="28"/>
        </w:rPr>
        <w:t xml:space="preserve"> </w:t>
      </w:r>
      <w:r w:rsidRPr="007B200B">
        <w:rPr>
          <w:color w:val="000000"/>
          <w:sz w:val="28"/>
          <w:szCs w:val="28"/>
        </w:rPr>
        <w:t>національною статистикою Франції та США для 4, 8, 20, 50 та 100 ведучих підприємств ринку, в Німеччині, Англії, Канаді – для 3, 6 і 10. З середини 1980-х CR4 став використовуватися в країнах Східної Європи.</w:t>
      </w:r>
    </w:p>
    <w:p w:rsidR="005A46AF" w:rsidRPr="000B5B74" w:rsidRDefault="005A46AF" w:rsidP="007B200B">
      <w:pPr>
        <w:spacing w:line="360" w:lineRule="auto"/>
        <w:ind w:firstLine="709"/>
        <w:jc w:val="both"/>
        <w:rPr>
          <w:color w:val="000000"/>
          <w:sz w:val="28"/>
          <w:szCs w:val="28"/>
        </w:rPr>
      </w:pPr>
      <w:r w:rsidRPr="007B200B">
        <w:rPr>
          <w:color w:val="000000"/>
          <w:sz w:val="28"/>
          <w:szCs w:val="28"/>
        </w:rPr>
        <w:t>Серед показників, що використовуються для оцінки рівня монополізації ринку, найпоширенішим є</w:t>
      </w:r>
      <w:r w:rsidR="007B200B">
        <w:rPr>
          <w:color w:val="000000"/>
          <w:sz w:val="28"/>
          <w:szCs w:val="28"/>
        </w:rPr>
        <w:t xml:space="preserve"> </w:t>
      </w:r>
      <w:r w:rsidRPr="007B200B">
        <w:rPr>
          <w:color w:val="000000"/>
          <w:sz w:val="28"/>
          <w:szCs w:val="28"/>
        </w:rPr>
        <w:t xml:space="preserve">індекс Харфіндела-Хіршмана (ІХХ) </w:t>
      </w:r>
      <w:r w:rsidR="005D303D" w:rsidRPr="007B200B">
        <w:rPr>
          <w:color w:val="000000"/>
          <w:sz w:val="28"/>
          <w:szCs w:val="28"/>
        </w:rPr>
        <w:t>–</w:t>
      </w:r>
      <w:r w:rsidRPr="007B200B">
        <w:rPr>
          <w:color w:val="000000"/>
          <w:sz w:val="28"/>
          <w:szCs w:val="28"/>
        </w:rPr>
        <w:t xml:space="preserve"> сума квадратів ринкової частки фірм, що діють на ринку:</w:t>
      </w:r>
    </w:p>
    <w:p w:rsidR="00E20098" w:rsidRPr="000B5B74" w:rsidRDefault="00E20098" w:rsidP="007B200B">
      <w:pPr>
        <w:spacing w:line="360" w:lineRule="auto"/>
        <w:ind w:firstLine="709"/>
        <w:jc w:val="both"/>
        <w:rPr>
          <w:color w:val="000000"/>
          <w:sz w:val="28"/>
          <w:szCs w:val="28"/>
        </w:rPr>
      </w:pPr>
    </w:p>
    <w:p w:rsidR="005A46AF" w:rsidRDefault="00D65924" w:rsidP="007B200B">
      <w:pPr>
        <w:spacing w:line="360" w:lineRule="auto"/>
        <w:ind w:firstLine="709"/>
        <w:jc w:val="both"/>
        <w:rPr>
          <w:color w:val="000000"/>
          <w:sz w:val="28"/>
          <w:szCs w:val="28"/>
          <w:lang w:val="ru-RU"/>
        </w:rPr>
      </w:pPr>
      <w:r>
        <w:rPr>
          <w:color w:val="000000"/>
          <w:sz w:val="28"/>
          <w:szCs w:val="28"/>
        </w:rPr>
        <w:pict>
          <v:shape id="_x0000_i1033" type="#_x0000_t75" style="width:63.75pt;height:33.75pt">
            <v:imagedata r:id="rId15" o:title=""/>
          </v:shape>
        </w:pict>
      </w:r>
      <w:r w:rsidR="005A46AF" w:rsidRPr="007B200B">
        <w:rPr>
          <w:color w:val="000000"/>
          <w:sz w:val="28"/>
          <w:szCs w:val="28"/>
        </w:rPr>
        <w:t>,</w:t>
      </w:r>
      <w:r w:rsidR="007B200B">
        <w:rPr>
          <w:color w:val="000000"/>
          <w:sz w:val="28"/>
          <w:szCs w:val="28"/>
        </w:rPr>
        <w:t xml:space="preserve"> </w:t>
      </w:r>
      <w:r w:rsidR="005A46AF" w:rsidRPr="007B200B">
        <w:rPr>
          <w:color w:val="000000"/>
          <w:sz w:val="28"/>
          <w:szCs w:val="28"/>
        </w:rPr>
        <w:t xml:space="preserve">(2) </w:t>
      </w:r>
      <w:r w:rsidR="005A46AF" w:rsidRPr="007B200B">
        <w:rPr>
          <w:rStyle w:val="a6"/>
          <w:color w:val="000000"/>
          <w:sz w:val="28"/>
          <w:szCs w:val="28"/>
        </w:rPr>
        <w:footnoteReference w:id="2"/>
      </w:r>
    </w:p>
    <w:p w:rsidR="00E20098" w:rsidRPr="00E20098" w:rsidRDefault="00E20098" w:rsidP="007B200B">
      <w:pPr>
        <w:spacing w:line="360" w:lineRule="auto"/>
        <w:ind w:firstLine="709"/>
        <w:jc w:val="both"/>
        <w:rPr>
          <w:color w:val="000000"/>
          <w:sz w:val="28"/>
          <w:szCs w:val="28"/>
          <w:lang w:val="ru-RU"/>
        </w:rPr>
      </w:pPr>
    </w:p>
    <w:p w:rsidR="005A46AF" w:rsidRPr="007B200B" w:rsidRDefault="005A46AF" w:rsidP="007B200B">
      <w:pPr>
        <w:spacing w:line="360" w:lineRule="auto"/>
        <w:ind w:firstLine="709"/>
        <w:jc w:val="both"/>
        <w:rPr>
          <w:color w:val="000000"/>
          <w:sz w:val="28"/>
          <w:szCs w:val="28"/>
        </w:rPr>
      </w:pPr>
      <w:r w:rsidRPr="007B200B">
        <w:rPr>
          <w:color w:val="000000"/>
          <w:sz w:val="28"/>
          <w:szCs w:val="28"/>
        </w:rPr>
        <w:t>де</w:t>
      </w:r>
      <w:r w:rsidR="007B200B">
        <w:rPr>
          <w:color w:val="000000"/>
          <w:sz w:val="28"/>
          <w:szCs w:val="28"/>
        </w:rPr>
        <w:t xml:space="preserve"> </w:t>
      </w:r>
      <w:r w:rsidRPr="007B200B">
        <w:rPr>
          <w:color w:val="000000"/>
          <w:sz w:val="28"/>
          <w:szCs w:val="28"/>
        </w:rPr>
        <w:t xml:space="preserve">хі </w:t>
      </w:r>
      <w:r w:rsidR="005D303D" w:rsidRPr="007B200B">
        <w:rPr>
          <w:color w:val="000000"/>
          <w:sz w:val="28"/>
          <w:szCs w:val="28"/>
        </w:rPr>
        <w:t>–</w:t>
      </w:r>
      <w:r w:rsidRPr="007B200B">
        <w:rPr>
          <w:color w:val="000000"/>
          <w:sz w:val="28"/>
          <w:szCs w:val="28"/>
        </w:rPr>
        <w:t xml:space="preserve"> частка ринку і-ї фірми, виражена у відсотках;</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n</w:t>
      </w:r>
      <w:r w:rsidR="007B200B">
        <w:rPr>
          <w:color w:val="000000"/>
          <w:sz w:val="28"/>
          <w:szCs w:val="28"/>
        </w:rPr>
        <w:t xml:space="preserve"> </w:t>
      </w:r>
      <w:r w:rsidRPr="007B200B">
        <w:rPr>
          <w:color w:val="000000"/>
          <w:sz w:val="28"/>
          <w:szCs w:val="28"/>
        </w:rPr>
        <w:t>- загальна кількість фірм на ринку.</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Індекс може набирати значення від 0 (повна децентралізація виробництва) до 10 000 (абсолютна монополія). Емпірично визначено, що при значенні індексу:</w:t>
      </w:r>
    </w:p>
    <w:p w:rsidR="007B200B" w:rsidRDefault="005A46AF" w:rsidP="007B200B">
      <w:pPr>
        <w:spacing w:line="360" w:lineRule="auto"/>
        <w:ind w:firstLine="709"/>
        <w:jc w:val="both"/>
        <w:rPr>
          <w:color w:val="000000"/>
          <w:sz w:val="28"/>
          <w:szCs w:val="28"/>
        </w:rPr>
      </w:pPr>
      <w:r w:rsidRPr="007B200B">
        <w:rPr>
          <w:color w:val="000000"/>
          <w:sz w:val="28"/>
          <w:szCs w:val="28"/>
        </w:rPr>
        <w:t>0 – 1000 – ринок є немонополізований (нормальний для конкуренції – конкурентний) ринок;</w:t>
      </w:r>
    </w:p>
    <w:p w:rsidR="007B200B" w:rsidRDefault="005A46AF" w:rsidP="007B200B">
      <w:pPr>
        <w:spacing w:line="360" w:lineRule="auto"/>
        <w:ind w:firstLine="709"/>
        <w:jc w:val="both"/>
        <w:rPr>
          <w:color w:val="000000"/>
          <w:sz w:val="28"/>
          <w:szCs w:val="28"/>
        </w:rPr>
      </w:pPr>
      <w:r w:rsidRPr="007B200B">
        <w:rPr>
          <w:color w:val="000000"/>
          <w:sz w:val="28"/>
          <w:szCs w:val="28"/>
        </w:rPr>
        <w:t>1000-1800 – перехідний від конкурентного до монополізованого;</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 1800 (1800 – 10000)– монополізований (неконкурентний) ринок.</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Окрім розглянутих показників, що характеризують рівень монополізації ринку, для оцінки інтенсивності конкуренції приймаються до уваги так звані умови безпечності конкуренції.</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Розрізняють умови безпечності конкуренції:</w:t>
      </w:r>
    </w:p>
    <w:p w:rsidR="005A46AF" w:rsidRPr="007B200B" w:rsidRDefault="005A46AF" w:rsidP="007B200B">
      <w:pPr>
        <w:numPr>
          <w:ilvl w:val="0"/>
          <w:numId w:val="1"/>
        </w:numPr>
        <w:spacing w:line="360" w:lineRule="auto"/>
        <w:ind w:left="0" w:firstLine="709"/>
        <w:jc w:val="both"/>
        <w:rPr>
          <w:color w:val="000000"/>
          <w:sz w:val="28"/>
          <w:szCs w:val="28"/>
        </w:rPr>
      </w:pPr>
      <w:r w:rsidRPr="007B200B">
        <w:rPr>
          <w:color w:val="000000"/>
          <w:sz w:val="28"/>
          <w:szCs w:val="28"/>
        </w:rPr>
        <w:t>теоретичні, рекомендовані науковцями з маркетингу;</w:t>
      </w:r>
    </w:p>
    <w:p w:rsidR="005A46AF" w:rsidRPr="007B200B" w:rsidRDefault="005A46AF" w:rsidP="007B200B">
      <w:pPr>
        <w:numPr>
          <w:ilvl w:val="0"/>
          <w:numId w:val="1"/>
        </w:numPr>
        <w:spacing w:line="360" w:lineRule="auto"/>
        <w:ind w:left="0" w:firstLine="709"/>
        <w:jc w:val="both"/>
        <w:rPr>
          <w:color w:val="000000"/>
          <w:sz w:val="28"/>
          <w:szCs w:val="28"/>
        </w:rPr>
      </w:pPr>
      <w:r w:rsidRPr="007B200B">
        <w:rPr>
          <w:color w:val="000000"/>
          <w:sz w:val="28"/>
          <w:szCs w:val="28"/>
        </w:rPr>
        <w:t>затверджені законодавчо.</w:t>
      </w:r>
    </w:p>
    <w:p w:rsidR="007B200B" w:rsidRDefault="005A46AF" w:rsidP="007B200B">
      <w:pPr>
        <w:spacing w:line="360" w:lineRule="auto"/>
        <w:ind w:firstLine="709"/>
        <w:jc w:val="both"/>
        <w:rPr>
          <w:color w:val="000000"/>
          <w:sz w:val="28"/>
          <w:szCs w:val="28"/>
        </w:rPr>
      </w:pPr>
      <w:r w:rsidRPr="007B200B">
        <w:rPr>
          <w:color w:val="000000"/>
          <w:sz w:val="28"/>
          <w:szCs w:val="28"/>
        </w:rPr>
        <w:t>Теоретичними умовами безпечності конкуренції є такі:</w:t>
      </w:r>
    </w:p>
    <w:p w:rsidR="005A46AF" w:rsidRPr="007B200B" w:rsidRDefault="005A46AF" w:rsidP="007B200B">
      <w:pPr>
        <w:numPr>
          <w:ilvl w:val="0"/>
          <w:numId w:val="2"/>
        </w:numPr>
        <w:spacing w:line="360" w:lineRule="auto"/>
        <w:ind w:left="0" w:firstLine="709"/>
        <w:jc w:val="both"/>
        <w:rPr>
          <w:color w:val="000000"/>
          <w:sz w:val="28"/>
          <w:szCs w:val="28"/>
        </w:rPr>
      </w:pPr>
      <w:r w:rsidRPr="007B200B">
        <w:rPr>
          <w:color w:val="000000"/>
          <w:sz w:val="28"/>
          <w:szCs w:val="28"/>
        </w:rPr>
        <w:t>на ринку діють 10 і більше підприємств;</w:t>
      </w:r>
    </w:p>
    <w:p w:rsidR="007B200B" w:rsidRDefault="005A46AF" w:rsidP="007B200B">
      <w:pPr>
        <w:numPr>
          <w:ilvl w:val="0"/>
          <w:numId w:val="2"/>
        </w:numPr>
        <w:spacing w:line="360" w:lineRule="auto"/>
        <w:ind w:left="0" w:firstLine="709"/>
        <w:jc w:val="both"/>
        <w:rPr>
          <w:color w:val="000000"/>
          <w:sz w:val="28"/>
          <w:szCs w:val="28"/>
        </w:rPr>
      </w:pPr>
      <w:r w:rsidRPr="007B200B">
        <w:rPr>
          <w:color w:val="000000"/>
          <w:sz w:val="28"/>
          <w:szCs w:val="28"/>
        </w:rPr>
        <w:t>одне підприємство займає не більше 31% ринку;</w:t>
      </w:r>
    </w:p>
    <w:p w:rsidR="007B200B" w:rsidRDefault="005A46AF" w:rsidP="007B200B">
      <w:pPr>
        <w:numPr>
          <w:ilvl w:val="0"/>
          <w:numId w:val="2"/>
        </w:numPr>
        <w:spacing w:line="360" w:lineRule="auto"/>
        <w:ind w:left="0" w:firstLine="709"/>
        <w:jc w:val="both"/>
        <w:rPr>
          <w:color w:val="000000"/>
          <w:sz w:val="28"/>
          <w:szCs w:val="28"/>
        </w:rPr>
      </w:pPr>
      <w:r w:rsidRPr="007B200B">
        <w:rPr>
          <w:color w:val="000000"/>
          <w:sz w:val="28"/>
          <w:szCs w:val="28"/>
        </w:rPr>
        <w:t>два – не більше 44%;</w:t>
      </w:r>
    </w:p>
    <w:p w:rsidR="007B200B" w:rsidRDefault="005A46AF" w:rsidP="007B200B">
      <w:pPr>
        <w:numPr>
          <w:ilvl w:val="0"/>
          <w:numId w:val="2"/>
        </w:numPr>
        <w:spacing w:line="360" w:lineRule="auto"/>
        <w:ind w:left="0" w:firstLine="709"/>
        <w:jc w:val="both"/>
        <w:rPr>
          <w:color w:val="000000"/>
          <w:sz w:val="28"/>
          <w:szCs w:val="28"/>
        </w:rPr>
      </w:pPr>
      <w:r w:rsidRPr="007B200B">
        <w:rPr>
          <w:color w:val="000000"/>
          <w:sz w:val="28"/>
          <w:szCs w:val="28"/>
        </w:rPr>
        <w:t>три – не більше 54 %;</w:t>
      </w:r>
    </w:p>
    <w:p w:rsidR="007B200B" w:rsidRDefault="005A46AF" w:rsidP="007B200B">
      <w:pPr>
        <w:numPr>
          <w:ilvl w:val="0"/>
          <w:numId w:val="2"/>
        </w:numPr>
        <w:spacing w:line="360" w:lineRule="auto"/>
        <w:ind w:left="0" w:firstLine="709"/>
        <w:jc w:val="both"/>
        <w:rPr>
          <w:color w:val="000000"/>
          <w:sz w:val="28"/>
          <w:szCs w:val="28"/>
        </w:rPr>
      </w:pPr>
      <w:r w:rsidRPr="007B200B">
        <w:rPr>
          <w:color w:val="000000"/>
          <w:sz w:val="28"/>
          <w:szCs w:val="28"/>
        </w:rPr>
        <w:t>чотири – не більше 63%.</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Затверджені законодавчо умови безпечності конкуренції розглянемо на прикладі України. Згідно зі статтею 12 Закону України «Про захист економічної конкуренції», монопольним вважається такий стан, коли на ринку один суб’єкт господарювання займає більше 35%</w:t>
      </w:r>
      <w:r w:rsidR="007B200B">
        <w:rPr>
          <w:color w:val="000000"/>
          <w:sz w:val="28"/>
          <w:szCs w:val="28"/>
        </w:rPr>
        <w:t>,</w:t>
      </w:r>
      <w:r w:rsidRPr="007B200B">
        <w:rPr>
          <w:color w:val="000000"/>
          <w:sz w:val="28"/>
          <w:szCs w:val="28"/>
        </w:rPr>
        <w:t>не більше трьох суб’єктів господарювання займають частку ринку, яка перевищує 50%, або не більше п’яти суб’єктів займають частку ринку, що перевищує 70%.</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Умова задачі</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На основі наведених у таблиці 1 даних оцінити рівень інтенсивності конкуренції на товарному ринку за допомогою показників, що характеризують рівень монополізації та ступінь концентрації ринку (індекс Харфіндела-Хіршмана та чотирьохдольного показника).</w:t>
      </w:r>
    </w:p>
    <w:p w:rsidR="005A46AF" w:rsidRPr="007B200B" w:rsidRDefault="005A46AF" w:rsidP="007B200B">
      <w:pPr>
        <w:spacing w:line="360" w:lineRule="auto"/>
        <w:ind w:firstLine="709"/>
        <w:jc w:val="both"/>
        <w:rPr>
          <w:color w:val="000000"/>
          <w:sz w:val="28"/>
          <w:szCs w:val="28"/>
        </w:rPr>
      </w:pPr>
    </w:p>
    <w:p w:rsidR="005A46AF" w:rsidRPr="007B200B" w:rsidRDefault="005A46AF" w:rsidP="007B200B">
      <w:pPr>
        <w:spacing w:line="360" w:lineRule="auto"/>
        <w:ind w:firstLine="709"/>
        <w:jc w:val="both"/>
        <w:rPr>
          <w:color w:val="000000"/>
          <w:sz w:val="28"/>
          <w:szCs w:val="28"/>
        </w:rPr>
      </w:pPr>
      <w:r w:rsidRPr="007B200B">
        <w:rPr>
          <w:color w:val="000000"/>
          <w:sz w:val="28"/>
          <w:szCs w:val="28"/>
        </w:rPr>
        <w:t>Таблиця 1.</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Рейтинг виробників</w:t>
      </w:r>
    </w:p>
    <w:tbl>
      <w:tblPr>
        <w:tblW w:w="4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8"/>
        <w:gridCol w:w="1866"/>
      </w:tblGrid>
      <w:tr w:rsidR="005A46AF" w:rsidRPr="00E20098">
        <w:trPr>
          <w:trHeight w:val="375"/>
          <w:jc w:val="center"/>
        </w:trPr>
        <w:tc>
          <w:tcPr>
            <w:tcW w:w="2218" w:type="dxa"/>
            <w:noWrap/>
            <w:vAlign w:val="bottom"/>
          </w:tcPr>
          <w:p w:rsidR="005A46AF" w:rsidRPr="00E20098" w:rsidRDefault="005A46AF" w:rsidP="00E20098">
            <w:pPr>
              <w:spacing w:line="360" w:lineRule="auto"/>
              <w:jc w:val="both"/>
              <w:rPr>
                <w:color w:val="000000"/>
                <w:sz w:val="20"/>
                <w:szCs w:val="20"/>
              </w:rPr>
            </w:pPr>
            <w:r w:rsidRPr="00E20098">
              <w:rPr>
                <w:color w:val="000000"/>
                <w:sz w:val="20"/>
                <w:szCs w:val="20"/>
              </w:rPr>
              <w:t>Назва підприємства</w:t>
            </w:r>
          </w:p>
        </w:tc>
        <w:tc>
          <w:tcPr>
            <w:tcW w:w="1866" w:type="dxa"/>
            <w:noWrap/>
            <w:vAlign w:val="bottom"/>
          </w:tcPr>
          <w:p w:rsidR="005A46AF" w:rsidRPr="00E20098" w:rsidRDefault="005A46AF" w:rsidP="00E20098">
            <w:pPr>
              <w:spacing w:line="360" w:lineRule="auto"/>
              <w:jc w:val="both"/>
              <w:rPr>
                <w:color w:val="000000"/>
                <w:sz w:val="20"/>
                <w:szCs w:val="20"/>
              </w:rPr>
            </w:pPr>
            <w:r w:rsidRPr="00E20098">
              <w:rPr>
                <w:color w:val="000000"/>
                <w:sz w:val="20"/>
                <w:szCs w:val="20"/>
              </w:rPr>
              <w:t>Обсяг реалізації продукції, тис. одиниць продукції</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«Імперія»</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1301,9</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Концерн «Надія»</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778,4</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«Зеніт»</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651,8</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«Візар»</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421,6</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«Дніпро»</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411,8</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«Октава»</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379,2</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«Меридіан»</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327,6</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Концерн «Вітал»</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264,6</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«Весторіс»</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242,3</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«Тікаб»</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225,1</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Іберус»</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146,6</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Концерн «Терра»</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139,8</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«Корал»</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115,7</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«Троянда»</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112,3</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«Спектр»</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107,1</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«Інфут»</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31,5</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Концерн «Глобус»</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41,2</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«Вікос»</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22,9</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ТОВ «Кенді»</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6,3</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Концерн «Інком»</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0,00</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«Сігма»</w:t>
            </w:r>
          </w:p>
        </w:tc>
        <w:tc>
          <w:tcPr>
            <w:tcW w:w="1866" w:type="dxa"/>
            <w:noWrap/>
          </w:tcPr>
          <w:p w:rsidR="007B7068" w:rsidRPr="00E20098" w:rsidRDefault="007B7068" w:rsidP="00E20098">
            <w:pPr>
              <w:spacing w:line="360" w:lineRule="auto"/>
              <w:jc w:val="both"/>
              <w:rPr>
                <w:color w:val="000000"/>
                <w:sz w:val="20"/>
                <w:szCs w:val="20"/>
              </w:rPr>
            </w:pPr>
            <w:r w:rsidRPr="00E20098">
              <w:rPr>
                <w:color w:val="000000"/>
                <w:sz w:val="20"/>
                <w:szCs w:val="20"/>
              </w:rPr>
              <w:t>0,00</w:t>
            </w:r>
          </w:p>
        </w:tc>
      </w:tr>
      <w:tr w:rsidR="007B7068" w:rsidRPr="00E20098">
        <w:trPr>
          <w:trHeight w:val="375"/>
          <w:jc w:val="center"/>
        </w:trPr>
        <w:tc>
          <w:tcPr>
            <w:tcW w:w="2218" w:type="dxa"/>
            <w:noWrap/>
          </w:tcPr>
          <w:p w:rsidR="007B7068" w:rsidRPr="00E20098" w:rsidRDefault="007B7068" w:rsidP="00E20098">
            <w:pPr>
              <w:spacing w:line="360" w:lineRule="auto"/>
              <w:jc w:val="both"/>
              <w:rPr>
                <w:color w:val="000000"/>
                <w:sz w:val="20"/>
                <w:szCs w:val="20"/>
              </w:rPr>
            </w:pPr>
            <w:r w:rsidRPr="00E20098">
              <w:rPr>
                <w:color w:val="000000"/>
                <w:sz w:val="20"/>
                <w:szCs w:val="20"/>
              </w:rPr>
              <w:t xml:space="preserve">Сума </w:t>
            </w:r>
          </w:p>
        </w:tc>
        <w:tc>
          <w:tcPr>
            <w:tcW w:w="1866"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5727,70</w:t>
            </w:r>
          </w:p>
        </w:tc>
      </w:tr>
    </w:tbl>
    <w:p w:rsidR="005A46AF" w:rsidRPr="007B200B" w:rsidRDefault="005A46AF" w:rsidP="007B200B">
      <w:pPr>
        <w:pStyle w:val="1"/>
        <w:spacing w:before="0" w:after="0" w:line="360" w:lineRule="auto"/>
        <w:ind w:firstLine="709"/>
        <w:jc w:val="both"/>
        <w:rPr>
          <w:rFonts w:ascii="Times New Roman" w:hAnsi="Times New Roman" w:cs="Times New Roman"/>
          <w:b w:val="0"/>
          <w:bCs w:val="0"/>
          <w:color w:val="000000"/>
          <w:sz w:val="28"/>
          <w:szCs w:val="28"/>
        </w:rPr>
      </w:pPr>
    </w:p>
    <w:p w:rsidR="005A46AF" w:rsidRPr="007B200B" w:rsidRDefault="005A46AF" w:rsidP="007B200B">
      <w:pPr>
        <w:pStyle w:val="1"/>
        <w:spacing w:before="0" w:after="0" w:line="360" w:lineRule="auto"/>
        <w:ind w:firstLine="709"/>
        <w:jc w:val="both"/>
        <w:rPr>
          <w:rFonts w:ascii="Times New Roman" w:hAnsi="Times New Roman" w:cs="Times New Roman"/>
          <w:b w:val="0"/>
          <w:bCs w:val="0"/>
          <w:color w:val="000000"/>
          <w:sz w:val="28"/>
          <w:szCs w:val="28"/>
        </w:rPr>
      </w:pPr>
      <w:r w:rsidRPr="007B200B">
        <w:rPr>
          <w:rFonts w:ascii="Times New Roman" w:hAnsi="Times New Roman" w:cs="Times New Roman"/>
          <w:b w:val="0"/>
          <w:bCs w:val="0"/>
          <w:color w:val="000000"/>
          <w:sz w:val="28"/>
          <w:szCs w:val="28"/>
        </w:rPr>
        <w:t>Розв’язок</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Для оцінення ступеня інтенсивності конкуренції на даному товарному ринку застосуємо два найбільш поширені методи оцінки рівня монополізації ринку: індекс ринкової концентрації Харфіндела-Хіршмана (ІХХ) та чотирьохдольний показник (CR – Concentration Ratio) як це і оговорено умовою задачі.</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Розрахунок показника «індекс Харфіндела-Хіршмана» передбачає обчислення ринкових часток всіх виробників (у %), квадратів цих ринкових часток та знаходження сумарних значень останніх по всім виробникам. Означені розрахунки будемо виконувати та подавати у табличній формі (таблиця 2).</w:t>
      </w:r>
    </w:p>
    <w:p w:rsidR="005A46AF" w:rsidRPr="007B200B" w:rsidRDefault="005A46AF" w:rsidP="007B200B">
      <w:pPr>
        <w:spacing w:line="360" w:lineRule="auto"/>
        <w:ind w:firstLine="709"/>
        <w:jc w:val="both"/>
        <w:rPr>
          <w:color w:val="000000"/>
          <w:sz w:val="28"/>
          <w:szCs w:val="28"/>
        </w:rPr>
      </w:pPr>
    </w:p>
    <w:p w:rsidR="005A46AF" w:rsidRPr="007B200B" w:rsidRDefault="005A46AF" w:rsidP="007B200B">
      <w:pPr>
        <w:spacing w:line="360" w:lineRule="auto"/>
        <w:ind w:firstLine="709"/>
        <w:jc w:val="both"/>
        <w:rPr>
          <w:color w:val="000000"/>
          <w:sz w:val="28"/>
          <w:szCs w:val="28"/>
        </w:rPr>
      </w:pPr>
      <w:r w:rsidRPr="007B200B">
        <w:rPr>
          <w:color w:val="000000"/>
          <w:sz w:val="28"/>
          <w:szCs w:val="28"/>
        </w:rPr>
        <w:t>Таблиця 2.</w:t>
      </w:r>
    </w:p>
    <w:p w:rsidR="005A46AF" w:rsidRPr="007B200B" w:rsidRDefault="005A46AF" w:rsidP="007B200B">
      <w:pPr>
        <w:pStyle w:val="2"/>
        <w:spacing w:line="360" w:lineRule="auto"/>
        <w:ind w:firstLine="709"/>
        <w:jc w:val="both"/>
        <w:rPr>
          <w:color w:val="000000"/>
        </w:rPr>
      </w:pPr>
      <w:r w:rsidRPr="007B200B">
        <w:rPr>
          <w:color w:val="000000"/>
        </w:rPr>
        <w:t>Розрахунок показника «індекс Харфіндела-Хіршмана»</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8"/>
        <w:gridCol w:w="1835"/>
        <w:gridCol w:w="1739"/>
        <w:gridCol w:w="1898"/>
      </w:tblGrid>
      <w:tr w:rsidR="005A46AF" w:rsidRPr="00E20098">
        <w:trPr>
          <w:trHeight w:val="375"/>
          <w:jc w:val="center"/>
        </w:trPr>
        <w:tc>
          <w:tcPr>
            <w:tcW w:w="3508" w:type="dxa"/>
            <w:noWrap/>
          </w:tcPr>
          <w:p w:rsidR="005A46AF" w:rsidRPr="00E20098" w:rsidRDefault="005A46AF" w:rsidP="00E20098">
            <w:pPr>
              <w:spacing w:line="360" w:lineRule="auto"/>
              <w:jc w:val="both"/>
              <w:rPr>
                <w:color w:val="000000"/>
                <w:sz w:val="20"/>
                <w:szCs w:val="20"/>
              </w:rPr>
            </w:pPr>
            <w:r w:rsidRPr="00E20098">
              <w:rPr>
                <w:snapToGrid w:val="0"/>
                <w:color w:val="000000"/>
                <w:sz w:val="20"/>
                <w:szCs w:val="20"/>
              </w:rPr>
              <w:t>Назва підприємства</w:t>
            </w:r>
          </w:p>
        </w:tc>
        <w:tc>
          <w:tcPr>
            <w:tcW w:w="1835" w:type="dxa"/>
            <w:noWrap/>
          </w:tcPr>
          <w:p w:rsidR="005A46AF" w:rsidRPr="00E20098" w:rsidRDefault="005A46AF" w:rsidP="00E20098">
            <w:pPr>
              <w:spacing w:line="360" w:lineRule="auto"/>
              <w:jc w:val="both"/>
              <w:rPr>
                <w:color w:val="000000"/>
                <w:sz w:val="20"/>
                <w:szCs w:val="20"/>
              </w:rPr>
            </w:pPr>
            <w:r w:rsidRPr="00E20098">
              <w:rPr>
                <w:snapToGrid w:val="0"/>
                <w:color w:val="000000"/>
                <w:sz w:val="20"/>
                <w:szCs w:val="20"/>
              </w:rPr>
              <w:t>Обсяги реалізації, млн. одиниць продукції</w:t>
            </w:r>
          </w:p>
        </w:tc>
        <w:tc>
          <w:tcPr>
            <w:tcW w:w="1739" w:type="dxa"/>
            <w:noWrap/>
          </w:tcPr>
          <w:p w:rsidR="005A46AF" w:rsidRPr="00E20098" w:rsidRDefault="005A46AF" w:rsidP="00E20098">
            <w:pPr>
              <w:spacing w:line="360" w:lineRule="auto"/>
              <w:jc w:val="both"/>
              <w:rPr>
                <w:color w:val="000000"/>
                <w:sz w:val="20"/>
                <w:szCs w:val="20"/>
              </w:rPr>
            </w:pPr>
            <w:r w:rsidRPr="00E20098">
              <w:rPr>
                <w:color w:val="000000"/>
                <w:sz w:val="20"/>
                <w:szCs w:val="20"/>
              </w:rPr>
              <w:t>Частка ринку, %</w:t>
            </w:r>
          </w:p>
        </w:tc>
        <w:tc>
          <w:tcPr>
            <w:tcW w:w="1898" w:type="dxa"/>
            <w:noWrap/>
          </w:tcPr>
          <w:p w:rsidR="005A46AF" w:rsidRPr="00E20098" w:rsidRDefault="005A46AF" w:rsidP="00E20098">
            <w:pPr>
              <w:spacing w:line="360" w:lineRule="auto"/>
              <w:jc w:val="both"/>
              <w:rPr>
                <w:color w:val="000000"/>
                <w:sz w:val="20"/>
                <w:szCs w:val="20"/>
              </w:rPr>
            </w:pPr>
            <w:r w:rsidRPr="00E20098">
              <w:rPr>
                <w:color w:val="000000"/>
                <w:sz w:val="20"/>
                <w:szCs w:val="20"/>
              </w:rPr>
              <w:t>Квадрат частки ринку</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"Імперія"</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1301,90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22,73</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516,65</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Концерн "Надія"</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778,40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13,59</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184,69</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"Зеніт"</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651,80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11,38</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129,50</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"Візар"</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421,60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7,36</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54,18</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"Дніпро"</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411,80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7,19</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51,69</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"Октава"</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379,20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6,62</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43,83</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"Меридіан"</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327,60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5,72</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32,71</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Концерн "Вітал"</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264,60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4,62</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21,34</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"Весторіс"</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242,30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4,23</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17,90</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"Тікаб"</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225,10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3,93</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15,45</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Іберус"</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146,60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2,56</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6,55</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Концерн "Терра"</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139,80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2,44</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5,96</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ВАТ "Корал"</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115,70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2,02</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4,08</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"Троянда"</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112,30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1,96</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3,84</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"Спектр"</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107,10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1,87</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3,50</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"Інфут"</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31,50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0,55</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0,30</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Концерн "Глобус"</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41,20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0,72</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0,52</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ЗАТ "Вікос"</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22,90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0,40</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0,16</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ТОВ "Кенді"</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6,30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0,11</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0,01</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Концерн "Інком"</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0,00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0,00</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0,00</w:t>
            </w:r>
          </w:p>
        </w:tc>
      </w:tr>
      <w:tr w:rsidR="007B7068" w:rsidRPr="00E20098">
        <w:trPr>
          <w:trHeight w:val="375"/>
          <w:jc w:val="center"/>
        </w:trPr>
        <w:tc>
          <w:tcPr>
            <w:tcW w:w="3508" w:type="dxa"/>
            <w:noWrap/>
          </w:tcPr>
          <w:p w:rsidR="007B7068" w:rsidRPr="00E20098" w:rsidRDefault="007B7068" w:rsidP="00E20098">
            <w:pPr>
              <w:spacing w:line="360" w:lineRule="auto"/>
              <w:jc w:val="both"/>
              <w:rPr>
                <w:color w:val="000000"/>
                <w:sz w:val="20"/>
                <w:szCs w:val="20"/>
              </w:rPr>
            </w:pPr>
            <w:r w:rsidRPr="00E20098">
              <w:rPr>
                <w:color w:val="000000"/>
                <w:sz w:val="20"/>
                <w:szCs w:val="20"/>
              </w:rPr>
              <w:t>Концерн "Інком"</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0,00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0,00</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0,00</w:t>
            </w:r>
          </w:p>
        </w:tc>
      </w:tr>
      <w:tr w:rsidR="007B7068" w:rsidRPr="00E20098">
        <w:trPr>
          <w:trHeight w:val="375"/>
          <w:jc w:val="center"/>
        </w:trPr>
        <w:tc>
          <w:tcPr>
            <w:tcW w:w="3508" w:type="dxa"/>
            <w:noWrap/>
            <w:vAlign w:val="bottom"/>
          </w:tcPr>
          <w:p w:rsidR="007B7068" w:rsidRPr="00E20098" w:rsidRDefault="007B7068" w:rsidP="00E20098">
            <w:pPr>
              <w:spacing w:line="360" w:lineRule="auto"/>
              <w:jc w:val="both"/>
              <w:rPr>
                <w:color w:val="000000"/>
                <w:sz w:val="20"/>
                <w:szCs w:val="20"/>
              </w:rPr>
            </w:pPr>
            <w:r w:rsidRPr="00E20098">
              <w:rPr>
                <w:snapToGrid w:val="0"/>
                <w:color w:val="000000"/>
                <w:sz w:val="20"/>
                <w:szCs w:val="20"/>
              </w:rPr>
              <w:t>Разом:</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5727,70</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100,00</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1092,86</w:t>
            </w:r>
          </w:p>
        </w:tc>
      </w:tr>
      <w:tr w:rsidR="007B7068" w:rsidRPr="00E20098">
        <w:trPr>
          <w:trHeight w:val="375"/>
          <w:jc w:val="center"/>
        </w:trPr>
        <w:tc>
          <w:tcPr>
            <w:tcW w:w="3508" w:type="dxa"/>
            <w:noWrap/>
            <w:vAlign w:val="bottom"/>
          </w:tcPr>
          <w:p w:rsidR="007B7068" w:rsidRPr="00E20098" w:rsidRDefault="007B7068" w:rsidP="00E20098">
            <w:pPr>
              <w:spacing w:line="360" w:lineRule="auto"/>
              <w:jc w:val="both"/>
              <w:rPr>
                <w:color w:val="000000"/>
                <w:sz w:val="20"/>
                <w:szCs w:val="20"/>
              </w:rPr>
            </w:pPr>
            <w:r w:rsidRPr="00E20098">
              <w:rPr>
                <w:snapToGrid w:val="0"/>
                <w:color w:val="000000"/>
                <w:sz w:val="20"/>
                <w:szCs w:val="20"/>
              </w:rPr>
              <w:t>Значення показника «ІХХ»</w:t>
            </w:r>
          </w:p>
        </w:tc>
        <w:tc>
          <w:tcPr>
            <w:tcW w:w="1835"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w:t>
            </w:r>
          </w:p>
        </w:tc>
        <w:tc>
          <w:tcPr>
            <w:tcW w:w="1739"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w:t>
            </w:r>
          </w:p>
        </w:tc>
        <w:tc>
          <w:tcPr>
            <w:tcW w:w="1898" w:type="dxa"/>
            <w:noWrap/>
            <w:vAlign w:val="bottom"/>
          </w:tcPr>
          <w:p w:rsidR="007B7068" w:rsidRPr="00E20098" w:rsidRDefault="007B7068" w:rsidP="00E20098">
            <w:pPr>
              <w:spacing w:line="360" w:lineRule="auto"/>
              <w:jc w:val="both"/>
              <w:rPr>
                <w:color w:val="000000"/>
                <w:sz w:val="20"/>
                <w:szCs w:val="20"/>
              </w:rPr>
            </w:pPr>
            <w:r w:rsidRPr="00E20098">
              <w:rPr>
                <w:color w:val="000000"/>
                <w:sz w:val="20"/>
                <w:szCs w:val="20"/>
              </w:rPr>
              <w:t>1092,86</w:t>
            </w:r>
          </w:p>
        </w:tc>
      </w:tr>
    </w:tbl>
    <w:p w:rsidR="005A46AF" w:rsidRPr="007B200B" w:rsidRDefault="005A46AF" w:rsidP="007B200B">
      <w:pPr>
        <w:tabs>
          <w:tab w:val="left" w:pos="567"/>
          <w:tab w:val="num" w:pos="1134"/>
        </w:tabs>
        <w:spacing w:line="360" w:lineRule="auto"/>
        <w:ind w:firstLine="709"/>
        <w:jc w:val="both"/>
        <w:rPr>
          <w:color w:val="000000"/>
          <w:sz w:val="28"/>
          <w:szCs w:val="28"/>
        </w:rPr>
      </w:pPr>
    </w:p>
    <w:p w:rsidR="007B200B" w:rsidRDefault="005A46AF" w:rsidP="007B200B">
      <w:pPr>
        <w:spacing w:line="360" w:lineRule="auto"/>
        <w:ind w:firstLine="709"/>
        <w:jc w:val="both"/>
        <w:rPr>
          <w:color w:val="000000"/>
          <w:sz w:val="28"/>
          <w:szCs w:val="28"/>
        </w:rPr>
      </w:pPr>
      <w:r w:rsidRPr="007B200B">
        <w:rPr>
          <w:color w:val="000000"/>
          <w:sz w:val="28"/>
          <w:szCs w:val="28"/>
        </w:rPr>
        <w:t>Розраховані значення індексу Харфіндела-Хіршмана для виробників даного товарного ринку свідчать про те, що цей ринок є перехідним від конкурентного до монополізованого (розрахункове значення показника ІХХ знаходиться в інтервалі від 1000 до 1800), тобто нормальним для конкуренції. Окрім того, цей ринок</w:t>
      </w:r>
      <w:r w:rsidR="007B200B">
        <w:rPr>
          <w:color w:val="000000"/>
          <w:sz w:val="28"/>
          <w:szCs w:val="28"/>
        </w:rPr>
        <w:t xml:space="preserve"> </w:t>
      </w:r>
      <w:r w:rsidRPr="007B200B">
        <w:rPr>
          <w:color w:val="000000"/>
          <w:sz w:val="28"/>
          <w:szCs w:val="28"/>
        </w:rPr>
        <w:t>повністю задовольняє умовам безпеки конкуренції як на теоретичному, так і на законодавчому рівнях.</w:t>
      </w:r>
    </w:p>
    <w:p w:rsidR="005A46AF" w:rsidRPr="007B200B" w:rsidRDefault="005A46AF" w:rsidP="007B200B">
      <w:pPr>
        <w:spacing w:line="360" w:lineRule="auto"/>
        <w:ind w:firstLine="709"/>
        <w:jc w:val="both"/>
        <w:rPr>
          <w:color w:val="000000"/>
          <w:sz w:val="28"/>
          <w:szCs w:val="28"/>
        </w:rPr>
      </w:pPr>
    </w:p>
    <w:p w:rsidR="005A46AF" w:rsidRPr="007B200B" w:rsidRDefault="005A46AF" w:rsidP="007B200B">
      <w:pPr>
        <w:pStyle w:val="9"/>
        <w:spacing w:before="0" w:after="0" w:line="360" w:lineRule="auto"/>
        <w:ind w:firstLine="709"/>
        <w:jc w:val="both"/>
        <w:rPr>
          <w:rFonts w:ascii="Times New Roman" w:hAnsi="Times New Roman" w:cs="Times New Roman"/>
          <w:color w:val="000000"/>
          <w:sz w:val="28"/>
          <w:szCs w:val="28"/>
        </w:rPr>
      </w:pPr>
      <w:r w:rsidRPr="007B200B">
        <w:rPr>
          <w:rFonts w:ascii="Times New Roman" w:hAnsi="Times New Roman" w:cs="Times New Roman"/>
          <w:color w:val="000000"/>
          <w:sz w:val="28"/>
          <w:szCs w:val="28"/>
        </w:rPr>
        <w:t>Таблиця 3.</w:t>
      </w:r>
    </w:p>
    <w:p w:rsidR="005A46AF" w:rsidRPr="007B200B" w:rsidRDefault="005A46AF" w:rsidP="007B200B">
      <w:pPr>
        <w:pStyle w:val="ac"/>
        <w:spacing w:after="0" w:line="360" w:lineRule="auto"/>
        <w:ind w:firstLine="709"/>
        <w:jc w:val="both"/>
        <w:rPr>
          <w:color w:val="000000"/>
          <w:sz w:val="28"/>
          <w:szCs w:val="28"/>
        </w:rPr>
      </w:pPr>
      <w:r w:rsidRPr="007B200B">
        <w:rPr>
          <w:color w:val="000000"/>
          <w:sz w:val="28"/>
          <w:szCs w:val="28"/>
        </w:rPr>
        <w:t>Становище суб’єктів господарювання відносно норм теоретичних</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1907"/>
        <w:gridCol w:w="2110"/>
      </w:tblGrid>
      <w:tr w:rsidR="005A46AF" w:rsidRPr="00E20098">
        <w:trPr>
          <w:trHeight w:val="255"/>
          <w:jc w:val="center"/>
        </w:trPr>
        <w:tc>
          <w:tcPr>
            <w:tcW w:w="4432" w:type="dxa"/>
            <w:noWrap/>
            <w:vAlign w:val="bottom"/>
          </w:tcPr>
          <w:p w:rsidR="005A46AF" w:rsidRPr="00E20098" w:rsidRDefault="005A46AF" w:rsidP="00E20098">
            <w:pPr>
              <w:spacing w:line="360" w:lineRule="auto"/>
              <w:jc w:val="both"/>
              <w:rPr>
                <w:color w:val="000000"/>
                <w:sz w:val="20"/>
                <w:szCs w:val="20"/>
              </w:rPr>
            </w:pPr>
            <w:r w:rsidRPr="00E20098">
              <w:rPr>
                <w:color w:val="000000"/>
                <w:sz w:val="20"/>
                <w:szCs w:val="20"/>
              </w:rPr>
              <w:t>Показники</w:t>
            </w:r>
          </w:p>
        </w:tc>
        <w:tc>
          <w:tcPr>
            <w:tcW w:w="1907" w:type="dxa"/>
            <w:noWrap/>
            <w:vAlign w:val="bottom"/>
          </w:tcPr>
          <w:p w:rsidR="005A46AF" w:rsidRPr="00E20098" w:rsidRDefault="005A46AF" w:rsidP="00E20098">
            <w:pPr>
              <w:spacing w:line="360" w:lineRule="auto"/>
              <w:jc w:val="both"/>
              <w:rPr>
                <w:color w:val="000000"/>
                <w:sz w:val="20"/>
                <w:szCs w:val="20"/>
              </w:rPr>
            </w:pPr>
            <w:r w:rsidRPr="00E20098">
              <w:rPr>
                <w:color w:val="000000"/>
                <w:sz w:val="20"/>
                <w:szCs w:val="20"/>
              </w:rPr>
              <w:t>За теоретичними умовами безпечності конкуренції</w:t>
            </w:r>
          </w:p>
        </w:tc>
        <w:tc>
          <w:tcPr>
            <w:tcW w:w="2110" w:type="dxa"/>
            <w:noWrap/>
            <w:vAlign w:val="bottom"/>
          </w:tcPr>
          <w:p w:rsidR="005A46AF" w:rsidRPr="00E20098" w:rsidRDefault="005A46AF" w:rsidP="00E20098">
            <w:pPr>
              <w:spacing w:line="360" w:lineRule="auto"/>
              <w:jc w:val="both"/>
              <w:rPr>
                <w:color w:val="000000"/>
                <w:sz w:val="20"/>
                <w:szCs w:val="20"/>
              </w:rPr>
            </w:pPr>
            <w:r w:rsidRPr="00E20098">
              <w:rPr>
                <w:color w:val="000000"/>
                <w:sz w:val="20"/>
                <w:szCs w:val="20"/>
              </w:rPr>
              <w:t>Фактично на ринку</w:t>
            </w:r>
          </w:p>
        </w:tc>
      </w:tr>
      <w:tr w:rsidR="00754A92" w:rsidRPr="00E20098">
        <w:trPr>
          <w:trHeight w:val="255"/>
          <w:jc w:val="center"/>
        </w:trPr>
        <w:tc>
          <w:tcPr>
            <w:tcW w:w="4432"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Кількість підприємств на ринку</w:t>
            </w:r>
          </w:p>
        </w:tc>
        <w:tc>
          <w:tcPr>
            <w:tcW w:w="1907"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10,00</w:t>
            </w:r>
          </w:p>
        </w:tc>
        <w:tc>
          <w:tcPr>
            <w:tcW w:w="2110"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19,00</w:t>
            </w:r>
          </w:p>
        </w:tc>
      </w:tr>
      <w:tr w:rsidR="00754A92" w:rsidRPr="00E20098">
        <w:trPr>
          <w:trHeight w:val="255"/>
          <w:jc w:val="center"/>
        </w:trPr>
        <w:tc>
          <w:tcPr>
            <w:tcW w:w="4432"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Питома вага одного підприємства на ринку, %</w:t>
            </w:r>
          </w:p>
        </w:tc>
        <w:tc>
          <w:tcPr>
            <w:tcW w:w="1907"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31,00</w:t>
            </w:r>
          </w:p>
        </w:tc>
        <w:tc>
          <w:tcPr>
            <w:tcW w:w="2110"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22,73</w:t>
            </w:r>
          </w:p>
        </w:tc>
      </w:tr>
      <w:tr w:rsidR="00754A92" w:rsidRPr="00E20098">
        <w:trPr>
          <w:trHeight w:val="255"/>
          <w:jc w:val="center"/>
        </w:trPr>
        <w:tc>
          <w:tcPr>
            <w:tcW w:w="4432"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Питома вага двох підприємств на ринку, %</w:t>
            </w:r>
          </w:p>
        </w:tc>
        <w:tc>
          <w:tcPr>
            <w:tcW w:w="1907"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44,00</w:t>
            </w:r>
          </w:p>
        </w:tc>
        <w:tc>
          <w:tcPr>
            <w:tcW w:w="2110"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36,32</w:t>
            </w:r>
          </w:p>
        </w:tc>
      </w:tr>
      <w:tr w:rsidR="00754A92" w:rsidRPr="00E20098">
        <w:trPr>
          <w:trHeight w:val="255"/>
          <w:jc w:val="center"/>
        </w:trPr>
        <w:tc>
          <w:tcPr>
            <w:tcW w:w="4432"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Питома вага трьох підприємств на ринку, %</w:t>
            </w:r>
          </w:p>
        </w:tc>
        <w:tc>
          <w:tcPr>
            <w:tcW w:w="1907"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54,00</w:t>
            </w:r>
          </w:p>
        </w:tc>
        <w:tc>
          <w:tcPr>
            <w:tcW w:w="2110"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47,70</w:t>
            </w:r>
          </w:p>
        </w:tc>
      </w:tr>
      <w:tr w:rsidR="00754A92" w:rsidRPr="00E20098">
        <w:trPr>
          <w:trHeight w:val="255"/>
          <w:jc w:val="center"/>
        </w:trPr>
        <w:tc>
          <w:tcPr>
            <w:tcW w:w="4432"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Питома вага чотирьох підприємств на ринку, %</w:t>
            </w:r>
          </w:p>
        </w:tc>
        <w:tc>
          <w:tcPr>
            <w:tcW w:w="1907"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63,00</w:t>
            </w:r>
          </w:p>
        </w:tc>
        <w:tc>
          <w:tcPr>
            <w:tcW w:w="2110"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55,06</w:t>
            </w:r>
          </w:p>
        </w:tc>
      </w:tr>
    </w:tbl>
    <w:p w:rsidR="005A46AF" w:rsidRPr="007B200B" w:rsidRDefault="005A46AF" w:rsidP="007B200B">
      <w:pPr>
        <w:spacing w:line="360" w:lineRule="auto"/>
        <w:ind w:firstLine="709"/>
        <w:jc w:val="both"/>
        <w:rPr>
          <w:color w:val="000000"/>
          <w:sz w:val="28"/>
          <w:szCs w:val="28"/>
        </w:rPr>
      </w:pPr>
    </w:p>
    <w:p w:rsidR="005A46AF" w:rsidRPr="007B200B" w:rsidRDefault="005A46AF" w:rsidP="007B200B">
      <w:pPr>
        <w:spacing w:line="360" w:lineRule="auto"/>
        <w:ind w:firstLine="709"/>
        <w:jc w:val="both"/>
        <w:rPr>
          <w:color w:val="000000"/>
          <w:sz w:val="28"/>
          <w:szCs w:val="28"/>
        </w:rPr>
      </w:pPr>
      <w:r w:rsidRPr="007B200B">
        <w:rPr>
          <w:color w:val="000000"/>
          <w:sz w:val="28"/>
          <w:szCs w:val="28"/>
        </w:rPr>
        <w:t>Так, згідно з теоретичними умовами безпеки конкуренції ситуація на даному товарному ринку була така:</w:t>
      </w:r>
    </w:p>
    <w:p w:rsidR="005A46AF" w:rsidRPr="007B200B" w:rsidRDefault="005A46AF" w:rsidP="007B200B">
      <w:pPr>
        <w:numPr>
          <w:ilvl w:val="0"/>
          <w:numId w:val="3"/>
        </w:numPr>
        <w:tabs>
          <w:tab w:val="clear" w:pos="1440"/>
        </w:tabs>
        <w:spacing w:line="360" w:lineRule="auto"/>
        <w:ind w:left="0" w:firstLine="709"/>
        <w:jc w:val="both"/>
        <w:rPr>
          <w:color w:val="000000"/>
          <w:sz w:val="28"/>
          <w:szCs w:val="28"/>
        </w:rPr>
      </w:pPr>
      <w:r w:rsidRPr="007B200B">
        <w:rPr>
          <w:color w:val="000000"/>
          <w:sz w:val="28"/>
          <w:szCs w:val="28"/>
        </w:rPr>
        <w:t xml:space="preserve">Кількість виробників дорівнювала </w:t>
      </w:r>
      <w:r w:rsidR="002610F0" w:rsidRPr="007B200B">
        <w:rPr>
          <w:color w:val="000000"/>
          <w:sz w:val="28"/>
          <w:szCs w:val="28"/>
        </w:rPr>
        <w:t>19</w:t>
      </w:r>
      <w:r w:rsidRPr="007B200B">
        <w:rPr>
          <w:color w:val="000000"/>
          <w:sz w:val="28"/>
          <w:szCs w:val="28"/>
        </w:rPr>
        <w:t xml:space="preserve"> (що в </w:t>
      </w:r>
      <w:r w:rsidR="002610F0" w:rsidRPr="007B200B">
        <w:rPr>
          <w:color w:val="000000"/>
          <w:sz w:val="28"/>
          <w:szCs w:val="28"/>
        </w:rPr>
        <w:t>1,9</w:t>
      </w:r>
      <w:r w:rsidRPr="007B200B">
        <w:rPr>
          <w:color w:val="000000"/>
          <w:sz w:val="28"/>
          <w:szCs w:val="28"/>
        </w:rPr>
        <w:t xml:space="preserve"> рази більше за 10 );</w:t>
      </w:r>
    </w:p>
    <w:p w:rsidR="005A46AF" w:rsidRPr="007B200B" w:rsidRDefault="005A46AF" w:rsidP="007B200B">
      <w:pPr>
        <w:numPr>
          <w:ilvl w:val="0"/>
          <w:numId w:val="3"/>
        </w:numPr>
        <w:tabs>
          <w:tab w:val="clear" w:pos="1440"/>
        </w:tabs>
        <w:spacing w:line="360" w:lineRule="auto"/>
        <w:ind w:left="0" w:firstLine="709"/>
        <w:jc w:val="both"/>
        <w:rPr>
          <w:color w:val="000000"/>
          <w:sz w:val="28"/>
          <w:szCs w:val="28"/>
        </w:rPr>
      </w:pPr>
      <w:r w:rsidRPr="007B200B">
        <w:rPr>
          <w:color w:val="000000"/>
          <w:sz w:val="28"/>
          <w:szCs w:val="28"/>
        </w:rPr>
        <w:t xml:space="preserve">Ринкова частка лідера ринку (ВАТ «Імперія») становила </w:t>
      </w:r>
      <w:r w:rsidR="002610F0" w:rsidRPr="007B200B">
        <w:rPr>
          <w:color w:val="000000"/>
          <w:sz w:val="28"/>
          <w:szCs w:val="28"/>
        </w:rPr>
        <w:t>22,73</w:t>
      </w:r>
      <w:r w:rsidRPr="007B200B">
        <w:rPr>
          <w:color w:val="000000"/>
          <w:sz w:val="28"/>
          <w:szCs w:val="28"/>
        </w:rPr>
        <w:t xml:space="preserve"> % (</w:t>
      </w:r>
      <w:r w:rsidR="002610F0" w:rsidRPr="007B200B">
        <w:rPr>
          <w:color w:val="000000"/>
          <w:sz w:val="28"/>
          <w:szCs w:val="28"/>
        </w:rPr>
        <w:t>менше</w:t>
      </w:r>
      <w:r w:rsidRPr="007B200B">
        <w:rPr>
          <w:color w:val="000000"/>
          <w:sz w:val="28"/>
          <w:szCs w:val="28"/>
        </w:rPr>
        <w:t xml:space="preserve"> 31 %, необхідного для дотримання умови конкурентного ринку);</w:t>
      </w:r>
    </w:p>
    <w:p w:rsidR="005A46AF" w:rsidRPr="007B200B" w:rsidRDefault="005A46AF" w:rsidP="007B200B">
      <w:pPr>
        <w:numPr>
          <w:ilvl w:val="0"/>
          <w:numId w:val="3"/>
        </w:numPr>
        <w:tabs>
          <w:tab w:val="clear" w:pos="1440"/>
        </w:tabs>
        <w:spacing w:line="360" w:lineRule="auto"/>
        <w:ind w:left="0" w:firstLine="709"/>
        <w:jc w:val="both"/>
        <w:rPr>
          <w:color w:val="000000"/>
          <w:sz w:val="28"/>
          <w:szCs w:val="28"/>
        </w:rPr>
      </w:pPr>
      <w:r w:rsidRPr="007B200B">
        <w:rPr>
          <w:color w:val="000000"/>
          <w:sz w:val="28"/>
          <w:szCs w:val="28"/>
        </w:rPr>
        <w:t xml:space="preserve">Частка ринку двох провідних виробників (ВАТ «Імперія» і концерну «Надія») дорівнювала </w:t>
      </w:r>
      <w:r w:rsidR="004434F6" w:rsidRPr="007B200B">
        <w:rPr>
          <w:color w:val="000000"/>
          <w:sz w:val="28"/>
          <w:szCs w:val="28"/>
        </w:rPr>
        <w:t>36,32</w:t>
      </w:r>
      <w:r w:rsidRPr="007B200B">
        <w:rPr>
          <w:color w:val="000000"/>
          <w:sz w:val="28"/>
          <w:szCs w:val="28"/>
        </w:rPr>
        <w:t xml:space="preserve"> % (</w:t>
      </w:r>
      <w:r w:rsidR="004434F6" w:rsidRPr="007B200B">
        <w:rPr>
          <w:color w:val="000000"/>
          <w:sz w:val="28"/>
          <w:szCs w:val="28"/>
        </w:rPr>
        <w:t>менше</w:t>
      </w:r>
      <w:r w:rsidRPr="007B200B">
        <w:rPr>
          <w:color w:val="000000"/>
          <w:sz w:val="28"/>
          <w:szCs w:val="28"/>
        </w:rPr>
        <w:t xml:space="preserve"> 44 %);</w:t>
      </w:r>
    </w:p>
    <w:p w:rsidR="005A46AF" w:rsidRPr="007B200B" w:rsidRDefault="005A46AF" w:rsidP="007B200B">
      <w:pPr>
        <w:numPr>
          <w:ilvl w:val="0"/>
          <w:numId w:val="3"/>
        </w:numPr>
        <w:tabs>
          <w:tab w:val="clear" w:pos="1440"/>
        </w:tabs>
        <w:spacing w:line="360" w:lineRule="auto"/>
        <w:ind w:left="0" w:firstLine="709"/>
        <w:jc w:val="both"/>
        <w:rPr>
          <w:color w:val="000000"/>
          <w:sz w:val="28"/>
          <w:szCs w:val="28"/>
        </w:rPr>
      </w:pPr>
      <w:r w:rsidRPr="007B200B">
        <w:rPr>
          <w:color w:val="000000"/>
          <w:sz w:val="28"/>
          <w:szCs w:val="28"/>
        </w:rPr>
        <w:t xml:space="preserve">Три провідні виробники (ВАТ «Імперія», концерну «Надія» і ЗАТ «Зеніт») займали частку ринку у розмірі </w:t>
      </w:r>
      <w:r w:rsidR="004434F6" w:rsidRPr="007B200B">
        <w:rPr>
          <w:color w:val="000000"/>
          <w:sz w:val="28"/>
          <w:szCs w:val="28"/>
        </w:rPr>
        <w:t>47,70</w:t>
      </w:r>
      <w:r w:rsidRPr="007B200B">
        <w:rPr>
          <w:color w:val="000000"/>
          <w:sz w:val="28"/>
          <w:szCs w:val="28"/>
        </w:rPr>
        <w:t xml:space="preserve"> % (менше 54 %);</w:t>
      </w:r>
    </w:p>
    <w:p w:rsidR="005A46AF" w:rsidRPr="007B200B" w:rsidRDefault="005A46AF" w:rsidP="007B200B">
      <w:pPr>
        <w:numPr>
          <w:ilvl w:val="0"/>
          <w:numId w:val="3"/>
        </w:numPr>
        <w:tabs>
          <w:tab w:val="clear" w:pos="1440"/>
        </w:tabs>
        <w:spacing w:line="360" w:lineRule="auto"/>
        <w:ind w:left="0" w:firstLine="709"/>
        <w:jc w:val="both"/>
        <w:rPr>
          <w:color w:val="000000"/>
          <w:sz w:val="28"/>
          <w:szCs w:val="28"/>
        </w:rPr>
      </w:pPr>
      <w:r w:rsidRPr="007B200B">
        <w:rPr>
          <w:color w:val="000000"/>
          <w:sz w:val="28"/>
          <w:szCs w:val="28"/>
        </w:rPr>
        <w:t xml:space="preserve">Частка ринку чотирьох найбільших виробників(ВАТ «Імперія», концерну «Надія», ЗАТ «Зеніт» і ЗАТ «Візар») дорівнювала </w:t>
      </w:r>
      <w:r w:rsidR="004434F6" w:rsidRPr="007B200B">
        <w:rPr>
          <w:color w:val="000000"/>
          <w:sz w:val="28"/>
          <w:szCs w:val="28"/>
        </w:rPr>
        <w:t>55,06</w:t>
      </w:r>
      <w:r w:rsidRPr="007B200B">
        <w:rPr>
          <w:color w:val="000000"/>
          <w:sz w:val="28"/>
          <w:szCs w:val="28"/>
        </w:rPr>
        <w:t xml:space="preserve"> % (менше 63 %).</w:t>
      </w:r>
    </w:p>
    <w:p w:rsidR="005A46AF" w:rsidRPr="007B200B" w:rsidRDefault="005A46AF" w:rsidP="007B200B">
      <w:pPr>
        <w:pStyle w:val="aa"/>
        <w:spacing w:after="0" w:line="360" w:lineRule="auto"/>
        <w:ind w:left="0" w:firstLine="709"/>
        <w:jc w:val="both"/>
        <w:rPr>
          <w:color w:val="000000"/>
          <w:sz w:val="28"/>
          <w:szCs w:val="28"/>
        </w:rPr>
      </w:pPr>
      <w:r w:rsidRPr="007B200B">
        <w:rPr>
          <w:color w:val="000000"/>
          <w:sz w:val="28"/>
          <w:szCs w:val="28"/>
        </w:rPr>
        <w:t>Так само і за законодавчо затвердженими умовами безпеки конкуренції даний товарний ринок є абсолютно безпечним, про це свідчать дані табл.4.</w:t>
      </w:r>
    </w:p>
    <w:p w:rsidR="00E20098" w:rsidRDefault="00E20098" w:rsidP="007B200B">
      <w:pPr>
        <w:pStyle w:val="9"/>
        <w:spacing w:before="0" w:after="0" w:line="360" w:lineRule="auto"/>
        <w:ind w:firstLine="709"/>
        <w:jc w:val="both"/>
        <w:rPr>
          <w:rFonts w:ascii="Times New Roman" w:hAnsi="Times New Roman" w:cs="Times New Roman"/>
          <w:color w:val="000000"/>
          <w:sz w:val="28"/>
          <w:szCs w:val="28"/>
          <w:lang w:val="ru-RU"/>
        </w:rPr>
      </w:pPr>
    </w:p>
    <w:p w:rsidR="005A46AF" w:rsidRPr="007B200B" w:rsidRDefault="005A46AF" w:rsidP="007B200B">
      <w:pPr>
        <w:pStyle w:val="9"/>
        <w:spacing w:before="0" w:after="0" w:line="360" w:lineRule="auto"/>
        <w:ind w:firstLine="709"/>
        <w:jc w:val="both"/>
        <w:rPr>
          <w:rFonts w:ascii="Times New Roman" w:hAnsi="Times New Roman" w:cs="Times New Roman"/>
          <w:color w:val="000000"/>
          <w:sz w:val="28"/>
          <w:szCs w:val="28"/>
        </w:rPr>
      </w:pPr>
      <w:r w:rsidRPr="007B200B">
        <w:rPr>
          <w:rFonts w:ascii="Times New Roman" w:hAnsi="Times New Roman" w:cs="Times New Roman"/>
          <w:color w:val="000000"/>
          <w:sz w:val="28"/>
          <w:szCs w:val="28"/>
        </w:rPr>
        <w:t>Таблиця 4.</w:t>
      </w:r>
    </w:p>
    <w:p w:rsidR="005A46AF" w:rsidRPr="007B200B" w:rsidRDefault="005A46AF" w:rsidP="007B200B">
      <w:pPr>
        <w:pStyle w:val="ac"/>
        <w:spacing w:after="0" w:line="360" w:lineRule="auto"/>
        <w:ind w:firstLine="709"/>
        <w:jc w:val="both"/>
        <w:rPr>
          <w:color w:val="000000"/>
          <w:sz w:val="28"/>
          <w:szCs w:val="28"/>
        </w:rPr>
      </w:pPr>
      <w:r w:rsidRPr="007B200B">
        <w:rPr>
          <w:color w:val="000000"/>
          <w:sz w:val="28"/>
          <w:szCs w:val="28"/>
        </w:rPr>
        <w:t>Становище суб’єктів господарювання відносно норм українського законодавства</w:t>
      </w: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2"/>
        <w:gridCol w:w="2034"/>
        <w:gridCol w:w="2110"/>
      </w:tblGrid>
      <w:tr w:rsidR="005A46AF" w:rsidRPr="00E20098">
        <w:trPr>
          <w:trHeight w:val="255"/>
          <w:jc w:val="center"/>
        </w:trPr>
        <w:tc>
          <w:tcPr>
            <w:tcW w:w="4332" w:type="dxa"/>
            <w:noWrap/>
            <w:vAlign w:val="bottom"/>
          </w:tcPr>
          <w:p w:rsidR="005A46AF" w:rsidRPr="00E20098" w:rsidRDefault="005A46AF" w:rsidP="00E20098">
            <w:pPr>
              <w:spacing w:line="360" w:lineRule="auto"/>
              <w:jc w:val="both"/>
              <w:rPr>
                <w:color w:val="000000"/>
                <w:sz w:val="20"/>
                <w:szCs w:val="20"/>
              </w:rPr>
            </w:pPr>
            <w:r w:rsidRPr="00E20098">
              <w:rPr>
                <w:color w:val="000000"/>
                <w:sz w:val="20"/>
                <w:szCs w:val="20"/>
              </w:rPr>
              <w:t>Показники</w:t>
            </w:r>
          </w:p>
        </w:tc>
        <w:tc>
          <w:tcPr>
            <w:tcW w:w="2034" w:type="dxa"/>
            <w:noWrap/>
            <w:vAlign w:val="bottom"/>
          </w:tcPr>
          <w:p w:rsidR="005A46AF" w:rsidRPr="00E20098" w:rsidRDefault="005A46AF" w:rsidP="00E20098">
            <w:pPr>
              <w:spacing w:line="360" w:lineRule="auto"/>
              <w:jc w:val="both"/>
              <w:rPr>
                <w:color w:val="000000"/>
                <w:sz w:val="20"/>
                <w:szCs w:val="20"/>
              </w:rPr>
            </w:pPr>
            <w:r w:rsidRPr="00E20098">
              <w:rPr>
                <w:color w:val="000000"/>
                <w:sz w:val="20"/>
                <w:szCs w:val="20"/>
              </w:rPr>
              <w:t>За законодавчими умовами безпечності конкуренції</w:t>
            </w:r>
          </w:p>
        </w:tc>
        <w:tc>
          <w:tcPr>
            <w:tcW w:w="2110" w:type="dxa"/>
            <w:noWrap/>
            <w:vAlign w:val="bottom"/>
          </w:tcPr>
          <w:p w:rsidR="005A46AF" w:rsidRPr="00E20098" w:rsidRDefault="005A46AF" w:rsidP="00E20098">
            <w:pPr>
              <w:spacing w:line="360" w:lineRule="auto"/>
              <w:jc w:val="both"/>
              <w:rPr>
                <w:color w:val="000000"/>
                <w:sz w:val="20"/>
                <w:szCs w:val="20"/>
              </w:rPr>
            </w:pPr>
            <w:r w:rsidRPr="00E20098">
              <w:rPr>
                <w:color w:val="000000"/>
                <w:sz w:val="20"/>
                <w:szCs w:val="20"/>
              </w:rPr>
              <w:t>Фактично на ринку</w:t>
            </w:r>
          </w:p>
        </w:tc>
      </w:tr>
      <w:tr w:rsidR="00754A92" w:rsidRPr="00E20098">
        <w:trPr>
          <w:trHeight w:val="255"/>
          <w:jc w:val="center"/>
        </w:trPr>
        <w:tc>
          <w:tcPr>
            <w:tcW w:w="4332"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Питома вага одного підприємства на ринку, %</w:t>
            </w:r>
          </w:p>
        </w:tc>
        <w:tc>
          <w:tcPr>
            <w:tcW w:w="2034"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35,00</w:t>
            </w:r>
          </w:p>
        </w:tc>
        <w:tc>
          <w:tcPr>
            <w:tcW w:w="2110"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22,73</w:t>
            </w:r>
          </w:p>
        </w:tc>
      </w:tr>
      <w:tr w:rsidR="00754A92" w:rsidRPr="00E20098">
        <w:trPr>
          <w:trHeight w:val="255"/>
          <w:jc w:val="center"/>
        </w:trPr>
        <w:tc>
          <w:tcPr>
            <w:tcW w:w="4332"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Питома вага трьох підприємств на ринку, %</w:t>
            </w:r>
          </w:p>
        </w:tc>
        <w:tc>
          <w:tcPr>
            <w:tcW w:w="2034"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50,00</w:t>
            </w:r>
          </w:p>
        </w:tc>
        <w:tc>
          <w:tcPr>
            <w:tcW w:w="2110"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47,70</w:t>
            </w:r>
          </w:p>
        </w:tc>
      </w:tr>
      <w:tr w:rsidR="00754A92" w:rsidRPr="00E20098">
        <w:trPr>
          <w:trHeight w:val="255"/>
          <w:jc w:val="center"/>
        </w:trPr>
        <w:tc>
          <w:tcPr>
            <w:tcW w:w="4332"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Питома вага пяти підприємств на ринку, %</w:t>
            </w:r>
          </w:p>
        </w:tc>
        <w:tc>
          <w:tcPr>
            <w:tcW w:w="2034"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70,00</w:t>
            </w:r>
          </w:p>
        </w:tc>
        <w:tc>
          <w:tcPr>
            <w:tcW w:w="2110" w:type="dxa"/>
            <w:noWrap/>
            <w:vAlign w:val="bottom"/>
          </w:tcPr>
          <w:p w:rsidR="00754A92" w:rsidRPr="00E20098" w:rsidRDefault="00754A92" w:rsidP="00E20098">
            <w:pPr>
              <w:spacing w:line="360" w:lineRule="auto"/>
              <w:jc w:val="both"/>
              <w:rPr>
                <w:color w:val="000000"/>
                <w:sz w:val="20"/>
                <w:szCs w:val="20"/>
              </w:rPr>
            </w:pPr>
            <w:r w:rsidRPr="00E20098">
              <w:rPr>
                <w:color w:val="000000"/>
                <w:sz w:val="20"/>
                <w:szCs w:val="20"/>
              </w:rPr>
              <w:t>62,25</w:t>
            </w:r>
          </w:p>
        </w:tc>
      </w:tr>
    </w:tbl>
    <w:p w:rsidR="005A46AF" w:rsidRPr="007B200B" w:rsidRDefault="005A46AF" w:rsidP="007B200B">
      <w:pPr>
        <w:spacing w:line="360" w:lineRule="auto"/>
        <w:ind w:firstLine="709"/>
        <w:jc w:val="both"/>
        <w:rPr>
          <w:color w:val="000000"/>
          <w:sz w:val="28"/>
          <w:szCs w:val="28"/>
        </w:rPr>
      </w:pPr>
    </w:p>
    <w:p w:rsidR="005A46AF" w:rsidRPr="007B200B" w:rsidRDefault="005A46AF" w:rsidP="007B200B">
      <w:pPr>
        <w:spacing w:line="360" w:lineRule="auto"/>
        <w:ind w:firstLine="709"/>
        <w:jc w:val="both"/>
        <w:rPr>
          <w:color w:val="000000"/>
          <w:sz w:val="28"/>
          <w:szCs w:val="28"/>
        </w:rPr>
      </w:pPr>
      <w:r w:rsidRPr="007B200B">
        <w:rPr>
          <w:color w:val="000000"/>
          <w:sz w:val="28"/>
          <w:szCs w:val="28"/>
        </w:rPr>
        <w:t>Попередні висновки цілком підтверджує розрахунок ще одного показника, що характеризує інтенсивність конкуренції на ринку.</w:t>
      </w:r>
    </w:p>
    <w:p w:rsidR="005A46AF" w:rsidRPr="007B200B" w:rsidRDefault="005A46AF" w:rsidP="007B200B">
      <w:pPr>
        <w:spacing w:line="360" w:lineRule="auto"/>
        <w:ind w:firstLine="709"/>
        <w:jc w:val="both"/>
        <w:rPr>
          <w:color w:val="000000"/>
          <w:kern w:val="4"/>
          <w:sz w:val="28"/>
          <w:szCs w:val="28"/>
        </w:rPr>
      </w:pPr>
      <w:r w:rsidRPr="007B200B">
        <w:rPr>
          <w:color w:val="000000"/>
          <w:sz w:val="28"/>
          <w:szCs w:val="28"/>
        </w:rPr>
        <w:t>Розрахуємо чотирьохдольний показник (</w:t>
      </w:r>
      <w:r w:rsidRPr="007B200B">
        <w:rPr>
          <w:color w:val="000000"/>
          <w:sz w:val="28"/>
          <w:szCs w:val="28"/>
          <w:lang w:val="en-US"/>
        </w:rPr>
        <w:t>CR</w:t>
      </w:r>
      <w:r w:rsidRPr="007B200B">
        <w:rPr>
          <w:color w:val="000000"/>
          <w:sz w:val="28"/>
          <w:szCs w:val="28"/>
        </w:rPr>
        <w:t xml:space="preserve"> – </w:t>
      </w:r>
      <w:r w:rsidRPr="007B200B">
        <w:rPr>
          <w:color w:val="000000"/>
          <w:sz w:val="28"/>
          <w:szCs w:val="28"/>
          <w:lang w:val="en-US"/>
        </w:rPr>
        <w:t>Concentration</w:t>
      </w:r>
      <w:r w:rsidRPr="007B200B">
        <w:rPr>
          <w:color w:val="000000"/>
          <w:sz w:val="28"/>
          <w:szCs w:val="28"/>
        </w:rPr>
        <w:t xml:space="preserve"> </w:t>
      </w:r>
      <w:r w:rsidRPr="007B200B">
        <w:rPr>
          <w:color w:val="000000"/>
          <w:sz w:val="28"/>
          <w:szCs w:val="28"/>
          <w:lang w:val="en-US"/>
        </w:rPr>
        <w:t>Ratio</w:t>
      </w:r>
      <w:r w:rsidRPr="007B200B">
        <w:rPr>
          <w:color w:val="000000"/>
          <w:sz w:val="28"/>
          <w:szCs w:val="28"/>
        </w:rPr>
        <w:t xml:space="preserve">), що </w:t>
      </w:r>
      <w:r w:rsidRPr="007B200B">
        <w:rPr>
          <w:color w:val="000000"/>
          <w:kern w:val="4"/>
          <w:sz w:val="28"/>
          <w:szCs w:val="28"/>
        </w:rPr>
        <w:t>являє собою загальну частку чотирьох перших підприємств ринку, що реалізують максимальні обсяги продукції</w:t>
      </w:r>
      <w:r w:rsidR="007B200B">
        <w:rPr>
          <w:color w:val="000000"/>
          <w:kern w:val="4"/>
          <w:sz w:val="28"/>
          <w:szCs w:val="28"/>
        </w:rPr>
        <w:t xml:space="preserve"> </w:t>
      </w:r>
      <w:r w:rsidRPr="007B200B">
        <w:rPr>
          <w:color w:val="000000"/>
          <w:kern w:val="4"/>
          <w:sz w:val="28"/>
          <w:szCs w:val="28"/>
        </w:rPr>
        <w:t>в загальному обсязі реалізації продукції на ринку, що розглядається:</w:t>
      </w:r>
    </w:p>
    <w:p w:rsidR="005A46AF" w:rsidRPr="007B200B" w:rsidRDefault="005A46AF" w:rsidP="007B200B">
      <w:pPr>
        <w:spacing w:line="360" w:lineRule="auto"/>
        <w:ind w:firstLine="709"/>
        <w:jc w:val="both"/>
        <w:rPr>
          <w:snapToGrid w:val="0"/>
          <w:color w:val="000000"/>
          <w:sz w:val="28"/>
          <w:szCs w:val="28"/>
        </w:rPr>
      </w:pPr>
      <w:r w:rsidRPr="007B200B">
        <w:rPr>
          <w:color w:val="000000"/>
          <w:sz w:val="28"/>
          <w:szCs w:val="28"/>
        </w:rPr>
        <w:t>Чотирма першими підприємствами ринку є ВАТ «Імперія», концерну «Надія», ЗАТ «Зеніт» і ЗАТ «Візар»</w:t>
      </w:r>
      <w:r w:rsidRPr="007B200B">
        <w:rPr>
          <w:snapToGrid w:val="0"/>
          <w:color w:val="000000"/>
          <w:sz w:val="28"/>
          <w:szCs w:val="28"/>
        </w:rPr>
        <w:t>. Їхня загальна ринкова частка складає:</w:t>
      </w:r>
    </w:p>
    <w:p w:rsidR="005A46AF" w:rsidRPr="007B200B" w:rsidRDefault="002C2635" w:rsidP="007B200B">
      <w:pPr>
        <w:spacing w:line="360" w:lineRule="auto"/>
        <w:ind w:firstLine="709"/>
        <w:jc w:val="both"/>
        <w:rPr>
          <w:snapToGrid w:val="0"/>
          <w:color w:val="000000"/>
          <w:sz w:val="28"/>
          <w:szCs w:val="28"/>
        </w:rPr>
      </w:pPr>
      <w:r w:rsidRPr="007B200B">
        <w:rPr>
          <w:snapToGrid w:val="0"/>
          <w:color w:val="000000"/>
          <w:sz w:val="28"/>
          <w:szCs w:val="28"/>
        </w:rPr>
        <w:t>22,73+13,59+11,38+7,36=55,06</w:t>
      </w:r>
      <w:r w:rsidR="005A46AF" w:rsidRPr="007B200B">
        <w:rPr>
          <w:snapToGrid w:val="0"/>
          <w:color w:val="000000"/>
          <w:sz w:val="28"/>
          <w:szCs w:val="28"/>
        </w:rPr>
        <w:t xml:space="preserve"> %</w:t>
      </w:r>
    </w:p>
    <w:p w:rsidR="005A46AF" w:rsidRPr="007B200B" w:rsidRDefault="005A46AF" w:rsidP="007B200B">
      <w:pPr>
        <w:spacing w:line="360" w:lineRule="auto"/>
        <w:ind w:firstLine="709"/>
        <w:jc w:val="both"/>
        <w:rPr>
          <w:color w:val="000000"/>
          <w:sz w:val="28"/>
          <w:szCs w:val="28"/>
        </w:rPr>
      </w:pPr>
      <w:r w:rsidRPr="007B200B">
        <w:rPr>
          <w:color w:val="000000"/>
          <w:sz w:val="28"/>
          <w:szCs w:val="28"/>
        </w:rPr>
        <w:t>Розрахункові значення чотирьохдольного показника – значно менші за (0,75) 75 %, свідчать, що даний товарний ринок далекий від монопольного стану (не є об’єктом монопольної практики) і ніяких обмежень щодо злиття підприємств не може бути.</w:t>
      </w:r>
    </w:p>
    <w:p w:rsidR="005A46AF" w:rsidRPr="007B200B" w:rsidRDefault="005A46AF" w:rsidP="007B200B">
      <w:pPr>
        <w:spacing w:line="360" w:lineRule="auto"/>
        <w:ind w:firstLine="709"/>
        <w:jc w:val="both"/>
        <w:rPr>
          <w:snapToGrid w:val="0"/>
          <w:color w:val="000000"/>
          <w:sz w:val="28"/>
          <w:szCs w:val="28"/>
        </w:rPr>
      </w:pPr>
      <w:r w:rsidRPr="007B200B">
        <w:rPr>
          <w:color w:val="000000"/>
          <w:sz w:val="28"/>
          <w:szCs w:val="28"/>
        </w:rPr>
        <w:t>Висновок: виконані розрахунки промовисто свідчать про те, що розглянутий товарний ринок є ринком перехідним від конкурентного до монопольного і входження на нього є простим. Цей стан ринку може дати реальну можливість завоювання більшої ринкової частки практично всім операторам, що працюють на даному товарному ринку.</w:t>
      </w:r>
    </w:p>
    <w:p w:rsidR="005A46AF" w:rsidRPr="00E20098" w:rsidRDefault="005A46AF" w:rsidP="00E20098">
      <w:pPr>
        <w:tabs>
          <w:tab w:val="left" w:pos="567"/>
          <w:tab w:val="num" w:pos="1134"/>
        </w:tabs>
        <w:spacing w:line="360" w:lineRule="auto"/>
        <w:ind w:firstLine="709"/>
        <w:jc w:val="center"/>
        <w:rPr>
          <w:b/>
          <w:bCs/>
          <w:color w:val="000000"/>
          <w:sz w:val="28"/>
          <w:szCs w:val="28"/>
        </w:rPr>
      </w:pPr>
      <w:r w:rsidRPr="007B200B">
        <w:rPr>
          <w:color w:val="000000"/>
          <w:sz w:val="28"/>
          <w:szCs w:val="28"/>
        </w:rPr>
        <w:br w:type="page"/>
      </w:r>
      <w:r w:rsidR="00E20098" w:rsidRPr="00E20098">
        <w:rPr>
          <w:b/>
          <w:bCs/>
          <w:color w:val="000000"/>
          <w:sz w:val="28"/>
          <w:szCs w:val="28"/>
          <w:lang w:val="ru-RU"/>
        </w:rPr>
        <w:t xml:space="preserve">4. </w:t>
      </w:r>
      <w:r w:rsidRPr="00E20098">
        <w:rPr>
          <w:b/>
          <w:bCs/>
          <w:color w:val="000000"/>
          <w:sz w:val="28"/>
          <w:szCs w:val="28"/>
        </w:rPr>
        <w:t>Список використаної літератури</w:t>
      </w:r>
    </w:p>
    <w:p w:rsidR="005A46AF" w:rsidRPr="007B200B" w:rsidRDefault="005A46AF" w:rsidP="007B200B">
      <w:pPr>
        <w:tabs>
          <w:tab w:val="left" w:pos="567"/>
          <w:tab w:val="num" w:pos="1134"/>
        </w:tabs>
        <w:spacing w:line="360" w:lineRule="auto"/>
        <w:ind w:firstLine="709"/>
        <w:jc w:val="both"/>
        <w:rPr>
          <w:color w:val="000000"/>
          <w:sz w:val="28"/>
          <w:szCs w:val="28"/>
        </w:rPr>
      </w:pPr>
    </w:p>
    <w:p w:rsidR="005A46AF" w:rsidRPr="007B200B" w:rsidRDefault="005A46AF" w:rsidP="00E20098">
      <w:pPr>
        <w:numPr>
          <w:ilvl w:val="0"/>
          <w:numId w:val="5"/>
        </w:numPr>
        <w:tabs>
          <w:tab w:val="left" w:pos="397"/>
          <w:tab w:val="left" w:pos="567"/>
        </w:tabs>
        <w:spacing w:line="360" w:lineRule="auto"/>
        <w:ind w:left="0" w:firstLine="0"/>
        <w:jc w:val="both"/>
        <w:rPr>
          <w:snapToGrid w:val="0"/>
          <w:color w:val="000000"/>
          <w:sz w:val="28"/>
          <w:szCs w:val="28"/>
        </w:rPr>
      </w:pPr>
      <w:r w:rsidRPr="007B200B">
        <w:rPr>
          <w:snapToGrid w:val="0"/>
          <w:color w:val="000000"/>
          <w:sz w:val="28"/>
          <w:szCs w:val="28"/>
        </w:rPr>
        <w:t>Міжнародний маркетинг: Метод. вказівки до</w:t>
      </w:r>
      <w:r w:rsidRPr="007B200B">
        <w:rPr>
          <w:color w:val="000000"/>
          <w:sz w:val="28"/>
          <w:szCs w:val="28"/>
          <w:lang w:val="hr-HR"/>
        </w:rPr>
        <w:t xml:space="preserve"> вивчення дисц. та викон. </w:t>
      </w:r>
      <w:r w:rsidRPr="007B200B">
        <w:rPr>
          <w:color w:val="000000"/>
          <w:sz w:val="28"/>
          <w:szCs w:val="28"/>
        </w:rPr>
        <w:t>контрольної</w:t>
      </w:r>
      <w:r w:rsidRPr="007B200B">
        <w:rPr>
          <w:color w:val="000000"/>
          <w:sz w:val="28"/>
          <w:szCs w:val="28"/>
          <w:lang w:val="hr-HR"/>
        </w:rPr>
        <w:t xml:space="preserve"> роботи</w:t>
      </w:r>
      <w:r w:rsidRPr="007B200B">
        <w:rPr>
          <w:snapToGrid w:val="0"/>
          <w:color w:val="000000"/>
          <w:sz w:val="28"/>
          <w:szCs w:val="28"/>
        </w:rPr>
        <w:t xml:space="preserve"> для студ. спец. 6.050100 «Маркетинг», 7.050206 та 8.050206 «Менеджмент ЗЕД» і спеціалізації «Менеджмент митної системи» </w:t>
      </w:r>
      <w:r w:rsidRPr="007B200B">
        <w:rPr>
          <w:color w:val="000000"/>
          <w:sz w:val="28"/>
          <w:szCs w:val="28"/>
        </w:rPr>
        <w:t>напрямів 0501 «Економіка і підприємництво», 0502 «Менеджмент»</w:t>
      </w:r>
      <w:r w:rsidRPr="007B200B">
        <w:rPr>
          <w:snapToGrid w:val="0"/>
          <w:color w:val="000000"/>
          <w:sz w:val="28"/>
          <w:szCs w:val="28"/>
        </w:rPr>
        <w:t xml:space="preserve"> всіх форм навчання / Уклад.: О.Ф. Крайнюченко, Т.Г. Бєлова, О.В. Безпалько, Н.П. Скригун</w:t>
      </w:r>
      <w:r w:rsidRPr="007B200B">
        <w:rPr>
          <w:color w:val="000000"/>
          <w:sz w:val="28"/>
          <w:szCs w:val="28"/>
          <w:lang w:val="hr-HR"/>
        </w:rPr>
        <w:t>.</w:t>
      </w:r>
      <w:r w:rsidRPr="007B200B">
        <w:rPr>
          <w:snapToGrid w:val="0"/>
          <w:color w:val="000000"/>
          <w:sz w:val="28"/>
          <w:szCs w:val="28"/>
        </w:rPr>
        <w:t xml:space="preserve"> – К.: НУХТ, 2008. – 45 с.</w:t>
      </w:r>
    </w:p>
    <w:p w:rsidR="005A46AF" w:rsidRPr="007B200B" w:rsidRDefault="005A46AF" w:rsidP="00E20098">
      <w:pPr>
        <w:numPr>
          <w:ilvl w:val="0"/>
          <w:numId w:val="5"/>
        </w:numPr>
        <w:tabs>
          <w:tab w:val="left" w:pos="397"/>
          <w:tab w:val="left" w:pos="567"/>
        </w:tabs>
        <w:spacing w:line="360" w:lineRule="auto"/>
        <w:ind w:left="0" w:firstLine="0"/>
        <w:jc w:val="both"/>
        <w:rPr>
          <w:color w:val="000000"/>
          <w:sz w:val="28"/>
          <w:szCs w:val="28"/>
        </w:rPr>
      </w:pPr>
      <w:r w:rsidRPr="007B200B">
        <w:rPr>
          <w:color w:val="000000"/>
          <w:sz w:val="28"/>
          <w:szCs w:val="28"/>
          <w:lang w:val="en-US"/>
        </w:rPr>
        <w:t>http</w:t>
      </w:r>
      <w:r w:rsidRPr="007B200B">
        <w:rPr>
          <w:color w:val="000000"/>
          <w:sz w:val="28"/>
          <w:szCs w:val="28"/>
        </w:rPr>
        <w:t>//: &lt;</w:t>
      </w:r>
      <w:r w:rsidRPr="007B200B">
        <w:rPr>
          <w:rStyle w:val="greenurl"/>
          <w:color w:val="000000"/>
          <w:sz w:val="28"/>
          <w:szCs w:val="28"/>
        </w:rPr>
        <w:t>buklib.net/index.php?option=com_jbook&amp;catid=129&gt;</w:t>
      </w:r>
      <w:r w:rsidR="00653908" w:rsidRPr="007B200B">
        <w:rPr>
          <w:rStyle w:val="greenurl"/>
          <w:color w:val="000000"/>
          <w:sz w:val="28"/>
          <w:szCs w:val="28"/>
        </w:rPr>
        <w:t xml:space="preserve"> наукова електронна бібліотека «Буковина»</w:t>
      </w:r>
      <w:bookmarkStart w:id="0" w:name="_GoBack"/>
      <w:bookmarkEnd w:id="0"/>
    </w:p>
    <w:sectPr w:rsidR="005A46AF" w:rsidRPr="007B200B" w:rsidSect="007B200B">
      <w:footerReference w:type="default" r:id="rId16"/>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736" w:rsidRDefault="00116736">
      <w:r>
        <w:separator/>
      </w:r>
    </w:p>
  </w:endnote>
  <w:endnote w:type="continuationSeparator" w:id="0">
    <w:p w:rsidR="00116736" w:rsidRDefault="0011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A87" w:rsidRPr="00E20098" w:rsidRDefault="00736738" w:rsidP="008955B5">
    <w:pPr>
      <w:pStyle w:val="a7"/>
      <w:framePr w:wrap="auto" w:vAnchor="text" w:hAnchor="margin" w:xAlign="right" w:y="1"/>
      <w:rPr>
        <w:rStyle w:val="a9"/>
        <w:sz w:val="28"/>
        <w:szCs w:val="28"/>
      </w:rPr>
    </w:pPr>
    <w:r>
      <w:rPr>
        <w:rStyle w:val="a9"/>
        <w:noProof/>
        <w:sz w:val="28"/>
        <w:szCs w:val="28"/>
      </w:rPr>
      <w:t>1</w:t>
    </w:r>
  </w:p>
  <w:p w:rsidR="004F5A87" w:rsidRDefault="004F5A87" w:rsidP="008955B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736" w:rsidRDefault="00116736">
      <w:r>
        <w:separator/>
      </w:r>
    </w:p>
  </w:footnote>
  <w:footnote w:type="continuationSeparator" w:id="0">
    <w:p w:rsidR="00116736" w:rsidRDefault="00116736">
      <w:r>
        <w:continuationSeparator/>
      </w:r>
    </w:p>
  </w:footnote>
  <w:footnote w:id="1">
    <w:p w:rsidR="00116736" w:rsidRDefault="004F5A87" w:rsidP="005A46AF">
      <w:pPr>
        <w:pStyle w:val="a4"/>
      </w:pPr>
      <w:r>
        <w:rPr>
          <w:rStyle w:val="a6"/>
        </w:rPr>
        <w:footnoteRef/>
      </w:r>
      <w:r>
        <w:t xml:space="preserve"> </w:t>
      </w:r>
      <w:r w:rsidRPr="007D1DBC">
        <w:rPr>
          <w:snapToGrid w:val="0"/>
        </w:rPr>
        <w:t>Міжнародний</w:t>
      </w:r>
      <w:r w:rsidRPr="00EF47C6">
        <w:rPr>
          <w:b/>
          <w:bCs/>
          <w:snapToGrid w:val="0"/>
        </w:rPr>
        <w:t xml:space="preserve"> </w:t>
      </w:r>
      <w:r w:rsidRPr="00EF47C6">
        <w:rPr>
          <w:snapToGrid w:val="0"/>
        </w:rPr>
        <w:t>маркетинг: Метод. вказівки до</w:t>
      </w:r>
      <w:r w:rsidRPr="00EF47C6">
        <w:rPr>
          <w:lang w:val="hr-HR"/>
        </w:rPr>
        <w:t xml:space="preserve"> вивчення дисц. та викон. </w:t>
      </w:r>
      <w:r w:rsidRPr="00EF47C6">
        <w:t>контрольної</w:t>
      </w:r>
      <w:r w:rsidRPr="00EF47C6">
        <w:rPr>
          <w:lang w:val="hr-HR"/>
        </w:rPr>
        <w:t xml:space="preserve"> роботи</w:t>
      </w:r>
      <w:r w:rsidRPr="00EF47C6">
        <w:rPr>
          <w:snapToGrid w:val="0"/>
        </w:rPr>
        <w:t xml:space="preserve"> для студ. спец. 6.050100 «Маркетинг», 7.050206 та 8.050206 «Менеджмент ЗЕД» і спеціалізації «Менеджмент митної системи» </w:t>
      </w:r>
      <w:r w:rsidRPr="00EF47C6">
        <w:t>напрямів 0501 «Економіка і підприємництво», 0502 «Менеджмент»</w:t>
      </w:r>
      <w:r w:rsidRPr="00EF47C6">
        <w:rPr>
          <w:snapToGrid w:val="0"/>
        </w:rPr>
        <w:t xml:space="preserve"> всіх форм навчання / Уклад.: О.Ф. Крайнюченко, Т.Г. Бєлова, О.В. Безпалько, Н.П. Скригун</w:t>
      </w:r>
      <w:r w:rsidRPr="00EF47C6">
        <w:rPr>
          <w:lang w:val="hr-HR"/>
        </w:rPr>
        <w:t>.</w:t>
      </w:r>
      <w:r w:rsidRPr="00EF47C6">
        <w:rPr>
          <w:snapToGrid w:val="0"/>
        </w:rPr>
        <w:t xml:space="preserve"> – К.: НУХТ, 2008. – с. 35.</w:t>
      </w:r>
    </w:p>
  </w:footnote>
  <w:footnote w:id="2">
    <w:p w:rsidR="00116736" w:rsidRDefault="004F5A87" w:rsidP="005A46AF">
      <w:pPr>
        <w:pStyle w:val="a4"/>
      </w:pPr>
      <w:r>
        <w:rPr>
          <w:rStyle w:val="a6"/>
        </w:rPr>
        <w:footnoteRef/>
      </w:r>
      <w:r>
        <w:t xml:space="preserve"> </w:t>
      </w:r>
      <w:r w:rsidRPr="007D1DBC">
        <w:rPr>
          <w:snapToGrid w:val="0"/>
        </w:rPr>
        <w:t>Міжнародний</w:t>
      </w:r>
      <w:r w:rsidRPr="00EF47C6">
        <w:rPr>
          <w:b/>
          <w:bCs/>
          <w:snapToGrid w:val="0"/>
        </w:rPr>
        <w:t xml:space="preserve"> </w:t>
      </w:r>
      <w:r w:rsidRPr="00EF47C6">
        <w:rPr>
          <w:snapToGrid w:val="0"/>
        </w:rPr>
        <w:t>маркетинг: Метод. вказівки до</w:t>
      </w:r>
      <w:r w:rsidRPr="00EF47C6">
        <w:rPr>
          <w:lang w:val="hr-HR"/>
        </w:rPr>
        <w:t xml:space="preserve"> вивчення дисц. та викон. </w:t>
      </w:r>
      <w:r w:rsidRPr="00EF47C6">
        <w:t>контрольної</w:t>
      </w:r>
      <w:r w:rsidRPr="00EF47C6">
        <w:rPr>
          <w:lang w:val="hr-HR"/>
        </w:rPr>
        <w:t xml:space="preserve"> роботи</w:t>
      </w:r>
      <w:r w:rsidRPr="00EF47C6">
        <w:rPr>
          <w:snapToGrid w:val="0"/>
        </w:rPr>
        <w:t xml:space="preserve"> для студ. спец. 6.050100 «Маркетинг», 7.050206 та 8.050206 «Менеджмент ЗЕД» і спеціалізації «Менеджмент митної системи» </w:t>
      </w:r>
      <w:r w:rsidRPr="00EF47C6">
        <w:t>напрямів 0501 «Економіка і підприємництво», 0502 «Менеджмент»</w:t>
      </w:r>
      <w:r w:rsidRPr="00EF47C6">
        <w:rPr>
          <w:snapToGrid w:val="0"/>
        </w:rPr>
        <w:t xml:space="preserve"> всіх форм навчання / Уклад.: О.Ф. Крайнюченко, Т.Г. Бєлова, О.В. Безпалько, Н.П. Скригун</w:t>
      </w:r>
      <w:r w:rsidRPr="00EF47C6">
        <w:rPr>
          <w:lang w:val="hr-HR"/>
        </w:rPr>
        <w:t>.</w:t>
      </w:r>
      <w:r>
        <w:rPr>
          <w:snapToGrid w:val="0"/>
        </w:rPr>
        <w:t xml:space="preserve"> – К.: НУХТ, 2008. – с. 36</w:t>
      </w:r>
      <w:r w:rsidRPr="00EF47C6">
        <w:rPr>
          <w:snapToGrid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B2B82"/>
    <w:multiLevelType w:val="hybridMultilevel"/>
    <w:tmpl w:val="0568AE5A"/>
    <w:lvl w:ilvl="0" w:tplc="8C785E38">
      <w:start w:val="1"/>
      <w:numFmt w:val="decimal"/>
      <w:lvlText w:val="%1)"/>
      <w:lvlJc w:val="left"/>
      <w:pPr>
        <w:tabs>
          <w:tab w:val="num" w:pos="1542"/>
        </w:tabs>
        <w:ind w:left="1542" w:hanging="975"/>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
    <w:nsid w:val="1C435FCA"/>
    <w:multiLevelType w:val="hybridMultilevel"/>
    <w:tmpl w:val="4B94D18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2914164D"/>
    <w:multiLevelType w:val="hybridMultilevel"/>
    <w:tmpl w:val="85EACB7A"/>
    <w:lvl w:ilvl="0" w:tplc="04190011">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
    <w:nsid w:val="2C1425DA"/>
    <w:multiLevelType w:val="hybridMultilevel"/>
    <w:tmpl w:val="FE26911C"/>
    <w:lvl w:ilvl="0" w:tplc="59C41FB6">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D9B61EA"/>
    <w:multiLevelType w:val="hybridMultilevel"/>
    <w:tmpl w:val="6B5E5E3E"/>
    <w:lvl w:ilvl="0" w:tplc="75B2A668">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47529A1"/>
    <w:multiLevelType w:val="hybridMultilevel"/>
    <w:tmpl w:val="7FB276B2"/>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55D68B0"/>
    <w:multiLevelType w:val="hybridMultilevel"/>
    <w:tmpl w:val="32904E12"/>
    <w:lvl w:ilvl="0" w:tplc="BD40F324">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6A33846"/>
    <w:multiLevelType w:val="hybridMultilevel"/>
    <w:tmpl w:val="04A4750C"/>
    <w:lvl w:ilvl="0" w:tplc="04190011">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3B7F42C6"/>
    <w:multiLevelType w:val="hybridMultilevel"/>
    <w:tmpl w:val="663C8F84"/>
    <w:lvl w:ilvl="0" w:tplc="D9DE98CC">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43FA2028"/>
    <w:multiLevelType w:val="hybridMultilevel"/>
    <w:tmpl w:val="3CDC2EF4"/>
    <w:lvl w:ilvl="0" w:tplc="2480893C">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98B18F3"/>
    <w:multiLevelType w:val="hybridMultilevel"/>
    <w:tmpl w:val="6DBA001E"/>
    <w:lvl w:ilvl="0" w:tplc="4A90F256">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4F6349C7"/>
    <w:multiLevelType w:val="hybridMultilevel"/>
    <w:tmpl w:val="99F498EC"/>
    <w:lvl w:ilvl="0" w:tplc="6FF6B06C">
      <w:start w:val="5"/>
      <w:numFmt w:val="bullet"/>
      <w:lvlText w:val="–"/>
      <w:lvlJc w:val="left"/>
      <w:pPr>
        <w:tabs>
          <w:tab w:val="num" w:pos="1040"/>
        </w:tabs>
        <w:ind w:left="1040" w:hanging="360"/>
      </w:pPr>
      <w:rPr>
        <w:rFonts w:ascii="Times New Roman" w:eastAsia="Times New Roman" w:hAnsi="Times New Roman" w:hint="default"/>
      </w:rPr>
    </w:lvl>
    <w:lvl w:ilvl="1" w:tplc="04190003">
      <w:start w:val="1"/>
      <w:numFmt w:val="bullet"/>
      <w:lvlText w:val="o"/>
      <w:lvlJc w:val="left"/>
      <w:pPr>
        <w:tabs>
          <w:tab w:val="num" w:pos="1760"/>
        </w:tabs>
        <w:ind w:left="1760" w:hanging="360"/>
      </w:pPr>
      <w:rPr>
        <w:rFonts w:ascii="Courier New" w:hAnsi="Courier New" w:cs="Courier New" w:hint="default"/>
      </w:rPr>
    </w:lvl>
    <w:lvl w:ilvl="2" w:tplc="04190005">
      <w:start w:val="1"/>
      <w:numFmt w:val="bullet"/>
      <w:lvlText w:val=""/>
      <w:lvlJc w:val="left"/>
      <w:pPr>
        <w:tabs>
          <w:tab w:val="num" w:pos="2480"/>
        </w:tabs>
        <w:ind w:left="2480" w:hanging="360"/>
      </w:pPr>
      <w:rPr>
        <w:rFonts w:ascii="Wingdings" w:hAnsi="Wingdings" w:cs="Wingdings" w:hint="default"/>
      </w:rPr>
    </w:lvl>
    <w:lvl w:ilvl="3" w:tplc="04190001">
      <w:start w:val="1"/>
      <w:numFmt w:val="bullet"/>
      <w:lvlText w:val=""/>
      <w:lvlJc w:val="left"/>
      <w:pPr>
        <w:tabs>
          <w:tab w:val="num" w:pos="3200"/>
        </w:tabs>
        <w:ind w:left="3200" w:hanging="360"/>
      </w:pPr>
      <w:rPr>
        <w:rFonts w:ascii="Symbol" w:hAnsi="Symbol" w:cs="Symbol" w:hint="default"/>
      </w:rPr>
    </w:lvl>
    <w:lvl w:ilvl="4" w:tplc="04190003">
      <w:start w:val="1"/>
      <w:numFmt w:val="bullet"/>
      <w:lvlText w:val="o"/>
      <w:lvlJc w:val="left"/>
      <w:pPr>
        <w:tabs>
          <w:tab w:val="num" w:pos="3920"/>
        </w:tabs>
        <w:ind w:left="3920" w:hanging="360"/>
      </w:pPr>
      <w:rPr>
        <w:rFonts w:ascii="Courier New" w:hAnsi="Courier New" w:cs="Courier New" w:hint="default"/>
      </w:rPr>
    </w:lvl>
    <w:lvl w:ilvl="5" w:tplc="04190005">
      <w:start w:val="1"/>
      <w:numFmt w:val="bullet"/>
      <w:lvlText w:val=""/>
      <w:lvlJc w:val="left"/>
      <w:pPr>
        <w:tabs>
          <w:tab w:val="num" w:pos="4640"/>
        </w:tabs>
        <w:ind w:left="4640" w:hanging="360"/>
      </w:pPr>
      <w:rPr>
        <w:rFonts w:ascii="Wingdings" w:hAnsi="Wingdings" w:cs="Wingdings" w:hint="default"/>
      </w:rPr>
    </w:lvl>
    <w:lvl w:ilvl="6" w:tplc="04190001">
      <w:start w:val="1"/>
      <w:numFmt w:val="bullet"/>
      <w:lvlText w:val=""/>
      <w:lvlJc w:val="left"/>
      <w:pPr>
        <w:tabs>
          <w:tab w:val="num" w:pos="5360"/>
        </w:tabs>
        <w:ind w:left="5360" w:hanging="360"/>
      </w:pPr>
      <w:rPr>
        <w:rFonts w:ascii="Symbol" w:hAnsi="Symbol" w:cs="Symbol" w:hint="default"/>
      </w:rPr>
    </w:lvl>
    <w:lvl w:ilvl="7" w:tplc="04190003">
      <w:start w:val="1"/>
      <w:numFmt w:val="bullet"/>
      <w:lvlText w:val="o"/>
      <w:lvlJc w:val="left"/>
      <w:pPr>
        <w:tabs>
          <w:tab w:val="num" w:pos="6080"/>
        </w:tabs>
        <w:ind w:left="6080" w:hanging="360"/>
      </w:pPr>
      <w:rPr>
        <w:rFonts w:ascii="Courier New" w:hAnsi="Courier New" w:cs="Courier New" w:hint="default"/>
      </w:rPr>
    </w:lvl>
    <w:lvl w:ilvl="8" w:tplc="04190005">
      <w:start w:val="1"/>
      <w:numFmt w:val="bullet"/>
      <w:lvlText w:val=""/>
      <w:lvlJc w:val="left"/>
      <w:pPr>
        <w:tabs>
          <w:tab w:val="num" w:pos="6800"/>
        </w:tabs>
        <w:ind w:left="6800" w:hanging="360"/>
      </w:pPr>
      <w:rPr>
        <w:rFonts w:ascii="Wingdings" w:hAnsi="Wingdings" w:cs="Wingdings" w:hint="default"/>
      </w:rPr>
    </w:lvl>
  </w:abstractNum>
  <w:abstractNum w:abstractNumId="12">
    <w:nsid w:val="58F31D4E"/>
    <w:multiLevelType w:val="hybridMultilevel"/>
    <w:tmpl w:val="C17AED52"/>
    <w:lvl w:ilvl="0" w:tplc="7F4E39B8">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B935A3D"/>
    <w:multiLevelType w:val="hybridMultilevel"/>
    <w:tmpl w:val="42E6E07C"/>
    <w:lvl w:ilvl="0" w:tplc="BFDE5990">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D391EF8"/>
    <w:multiLevelType w:val="hybridMultilevel"/>
    <w:tmpl w:val="A196622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F812C99"/>
    <w:multiLevelType w:val="hybridMultilevel"/>
    <w:tmpl w:val="711A96C8"/>
    <w:lvl w:ilvl="0" w:tplc="620CC92E">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6133C9B"/>
    <w:multiLevelType w:val="hybridMultilevel"/>
    <w:tmpl w:val="983E2378"/>
    <w:lvl w:ilvl="0" w:tplc="FCA4DC72">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D7D349B"/>
    <w:multiLevelType w:val="hybridMultilevel"/>
    <w:tmpl w:val="AB72DCBA"/>
    <w:lvl w:ilvl="0" w:tplc="C2B07958">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73735C1F"/>
    <w:multiLevelType w:val="hybridMultilevel"/>
    <w:tmpl w:val="F7A8A9C4"/>
    <w:lvl w:ilvl="0" w:tplc="CB24CA4A">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76BE39E5"/>
    <w:multiLevelType w:val="hybridMultilevel"/>
    <w:tmpl w:val="9A2ABF5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78AF2323"/>
    <w:multiLevelType w:val="hybridMultilevel"/>
    <w:tmpl w:val="65004D3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A8B7FC4"/>
    <w:multiLevelType w:val="hybridMultilevel"/>
    <w:tmpl w:val="63587DDA"/>
    <w:lvl w:ilvl="0" w:tplc="2AAC83CA">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CE94CF3"/>
    <w:multiLevelType w:val="hybridMultilevel"/>
    <w:tmpl w:val="7F4C09DE"/>
    <w:lvl w:ilvl="0" w:tplc="A86A8B40">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DC3650D"/>
    <w:multiLevelType w:val="hybridMultilevel"/>
    <w:tmpl w:val="A03E1978"/>
    <w:lvl w:ilvl="0" w:tplc="CECAB3EA">
      <w:start w:val="1000"/>
      <w:numFmt w:val="decimal"/>
      <w:lvlText w:val="%1-"/>
      <w:lvlJc w:val="left"/>
      <w:pPr>
        <w:tabs>
          <w:tab w:val="num" w:pos="1080"/>
        </w:tabs>
        <w:ind w:left="1080" w:hanging="72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7F5125CD"/>
    <w:multiLevelType w:val="hybridMultilevel"/>
    <w:tmpl w:val="B7EEA27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1"/>
  </w:num>
  <w:num w:numId="2">
    <w:abstractNumId w:val="19"/>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17"/>
  </w:num>
  <w:num w:numId="7">
    <w:abstractNumId w:val="12"/>
  </w:num>
  <w:num w:numId="8">
    <w:abstractNumId w:val="18"/>
  </w:num>
  <w:num w:numId="9">
    <w:abstractNumId w:val="4"/>
  </w:num>
  <w:num w:numId="10">
    <w:abstractNumId w:val="22"/>
  </w:num>
  <w:num w:numId="11">
    <w:abstractNumId w:val="16"/>
  </w:num>
  <w:num w:numId="12">
    <w:abstractNumId w:val="21"/>
  </w:num>
  <w:num w:numId="13">
    <w:abstractNumId w:val="10"/>
  </w:num>
  <w:num w:numId="14">
    <w:abstractNumId w:val="13"/>
  </w:num>
  <w:num w:numId="15">
    <w:abstractNumId w:val="8"/>
  </w:num>
  <w:num w:numId="16">
    <w:abstractNumId w:val="3"/>
  </w:num>
  <w:num w:numId="17">
    <w:abstractNumId w:val="6"/>
  </w:num>
  <w:num w:numId="18">
    <w:abstractNumId w:val="9"/>
  </w:num>
  <w:num w:numId="19">
    <w:abstractNumId w:val="15"/>
  </w:num>
  <w:num w:numId="20">
    <w:abstractNumId w:val="23"/>
  </w:num>
  <w:num w:numId="21">
    <w:abstractNumId w:val="20"/>
  </w:num>
  <w:num w:numId="22">
    <w:abstractNumId w:val="2"/>
  </w:num>
  <w:num w:numId="23">
    <w:abstractNumId w:val="7"/>
  </w:num>
  <w:num w:numId="24">
    <w:abstractNumId w:val="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6AF"/>
    <w:rsid w:val="00003451"/>
    <w:rsid w:val="00014D55"/>
    <w:rsid w:val="00036BEB"/>
    <w:rsid w:val="00040024"/>
    <w:rsid w:val="00042119"/>
    <w:rsid w:val="00045D24"/>
    <w:rsid w:val="000643C4"/>
    <w:rsid w:val="00084C0E"/>
    <w:rsid w:val="000A27BD"/>
    <w:rsid w:val="000B5B74"/>
    <w:rsid w:val="000D06A4"/>
    <w:rsid w:val="000D618C"/>
    <w:rsid w:val="00116736"/>
    <w:rsid w:val="00124B2A"/>
    <w:rsid w:val="00137007"/>
    <w:rsid w:val="00161AE0"/>
    <w:rsid w:val="001E712D"/>
    <w:rsid w:val="0020472C"/>
    <w:rsid w:val="0022044D"/>
    <w:rsid w:val="0022191E"/>
    <w:rsid w:val="002366B0"/>
    <w:rsid w:val="0025526B"/>
    <w:rsid w:val="002610F0"/>
    <w:rsid w:val="00265356"/>
    <w:rsid w:val="00284EB2"/>
    <w:rsid w:val="002A24D1"/>
    <w:rsid w:val="002A2C64"/>
    <w:rsid w:val="002C08AE"/>
    <w:rsid w:val="002C2635"/>
    <w:rsid w:val="002F6C3C"/>
    <w:rsid w:val="003453BC"/>
    <w:rsid w:val="003607CF"/>
    <w:rsid w:val="003B5A36"/>
    <w:rsid w:val="003E18A9"/>
    <w:rsid w:val="003E2037"/>
    <w:rsid w:val="004063A0"/>
    <w:rsid w:val="00423096"/>
    <w:rsid w:val="004434F6"/>
    <w:rsid w:val="0045285D"/>
    <w:rsid w:val="004561DF"/>
    <w:rsid w:val="00456C83"/>
    <w:rsid w:val="004743D4"/>
    <w:rsid w:val="004858A7"/>
    <w:rsid w:val="004A2F9F"/>
    <w:rsid w:val="004B6C50"/>
    <w:rsid w:val="004C78CF"/>
    <w:rsid w:val="004F29C7"/>
    <w:rsid w:val="004F5A87"/>
    <w:rsid w:val="005010CD"/>
    <w:rsid w:val="00503291"/>
    <w:rsid w:val="0054207A"/>
    <w:rsid w:val="00544C45"/>
    <w:rsid w:val="00547145"/>
    <w:rsid w:val="0056634C"/>
    <w:rsid w:val="00577A1D"/>
    <w:rsid w:val="005A2210"/>
    <w:rsid w:val="005A2D04"/>
    <w:rsid w:val="005A46AF"/>
    <w:rsid w:val="005A776E"/>
    <w:rsid w:val="005B3342"/>
    <w:rsid w:val="005D303D"/>
    <w:rsid w:val="005D6237"/>
    <w:rsid w:val="005D7330"/>
    <w:rsid w:val="005E3655"/>
    <w:rsid w:val="005F7801"/>
    <w:rsid w:val="00616800"/>
    <w:rsid w:val="006313B1"/>
    <w:rsid w:val="006459C1"/>
    <w:rsid w:val="00653908"/>
    <w:rsid w:val="00664466"/>
    <w:rsid w:val="00683F54"/>
    <w:rsid w:val="00697878"/>
    <w:rsid w:val="006A3B68"/>
    <w:rsid w:val="006D25B7"/>
    <w:rsid w:val="0072718B"/>
    <w:rsid w:val="00734475"/>
    <w:rsid w:val="00735B6B"/>
    <w:rsid w:val="00736738"/>
    <w:rsid w:val="00754A92"/>
    <w:rsid w:val="007554BB"/>
    <w:rsid w:val="00761A90"/>
    <w:rsid w:val="007B200B"/>
    <w:rsid w:val="007B7052"/>
    <w:rsid w:val="007B7068"/>
    <w:rsid w:val="007C5F36"/>
    <w:rsid w:val="007D1DBC"/>
    <w:rsid w:val="007D3756"/>
    <w:rsid w:val="007E7D38"/>
    <w:rsid w:val="00820816"/>
    <w:rsid w:val="0082256C"/>
    <w:rsid w:val="008318F1"/>
    <w:rsid w:val="00834A85"/>
    <w:rsid w:val="00860B2F"/>
    <w:rsid w:val="00874C77"/>
    <w:rsid w:val="008955B5"/>
    <w:rsid w:val="008F15F0"/>
    <w:rsid w:val="00905EBC"/>
    <w:rsid w:val="00927666"/>
    <w:rsid w:val="00935EBA"/>
    <w:rsid w:val="00952895"/>
    <w:rsid w:val="009545BD"/>
    <w:rsid w:val="00957742"/>
    <w:rsid w:val="009621AD"/>
    <w:rsid w:val="0097414E"/>
    <w:rsid w:val="00990B73"/>
    <w:rsid w:val="009A1EE6"/>
    <w:rsid w:val="009A45EC"/>
    <w:rsid w:val="009B7261"/>
    <w:rsid w:val="009E2109"/>
    <w:rsid w:val="009F65D4"/>
    <w:rsid w:val="00A43652"/>
    <w:rsid w:val="00A545B5"/>
    <w:rsid w:val="00A57470"/>
    <w:rsid w:val="00A6327F"/>
    <w:rsid w:val="00A908AE"/>
    <w:rsid w:val="00AE0BE3"/>
    <w:rsid w:val="00AE160A"/>
    <w:rsid w:val="00AE2F92"/>
    <w:rsid w:val="00B019EB"/>
    <w:rsid w:val="00B03276"/>
    <w:rsid w:val="00B034B1"/>
    <w:rsid w:val="00B16342"/>
    <w:rsid w:val="00B168DD"/>
    <w:rsid w:val="00B222DE"/>
    <w:rsid w:val="00B4354B"/>
    <w:rsid w:val="00B76E2E"/>
    <w:rsid w:val="00B83D7F"/>
    <w:rsid w:val="00BA6FEB"/>
    <w:rsid w:val="00BD2B72"/>
    <w:rsid w:val="00BE60EC"/>
    <w:rsid w:val="00C00EAE"/>
    <w:rsid w:val="00C01575"/>
    <w:rsid w:val="00C06E79"/>
    <w:rsid w:val="00C257D8"/>
    <w:rsid w:val="00C51687"/>
    <w:rsid w:val="00C61073"/>
    <w:rsid w:val="00CB0669"/>
    <w:rsid w:val="00CC26F1"/>
    <w:rsid w:val="00CF16D2"/>
    <w:rsid w:val="00D0561A"/>
    <w:rsid w:val="00D3538C"/>
    <w:rsid w:val="00D64E1D"/>
    <w:rsid w:val="00D65924"/>
    <w:rsid w:val="00D97EDE"/>
    <w:rsid w:val="00DB2236"/>
    <w:rsid w:val="00DC5FC4"/>
    <w:rsid w:val="00DC6CB5"/>
    <w:rsid w:val="00E01BED"/>
    <w:rsid w:val="00E20098"/>
    <w:rsid w:val="00E56672"/>
    <w:rsid w:val="00E56708"/>
    <w:rsid w:val="00E728FF"/>
    <w:rsid w:val="00E80E12"/>
    <w:rsid w:val="00ED4AE3"/>
    <w:rsid w:val="00EE67D3"/>
    <w:rsid w:val="00EE688A"/>
    <w:rsid w:val="00EF393F"/>
    <w:rsid w:val="00EF47C6"/>
    <w:rsid w:val="00EF5143"/>
    <w:rsid w:val="00F02FFD"/>
    <w:rsid w:val="00F033EC"/>
    <w:rsid w:val="00F037F7"/>
    <w:rsid w:val="00F135D1"/>
    <w:rsid w:val="00F43526"/>
    <w:rsid w:val="00F56625"/>
    <w:rsid w:val="00F64084"/>
    <w:rsid w:val="00F955C7"/>
    <w:rsid w:val="00FA44CE"/>
    <w:rsid w:val="00FA682C"/>
    <w:rsid w:val="00FC3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AB51424D-4866-4627-8607-229FFA7E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6AF"/>
    <w:rPr>
      <w:sz w:val="24"/>
      <w:szCs w:val="24"/>
      <w:lang w:val="uk-UA"/>
    </w:rPr>
  </w:style>
  <w:style w:type="paragraph" w:styleId="1">
    <w:name w:val="heading 1"/>
    <w:basedOn w:val="a"/>
    <w:next w:val="a"/>
    <w:link w:val="10"/>
    <w:uiPriority w:val="99"/>
    <w:qFormat/>
    <w:rsid w:val="005A46AF"/>
    <w:pPr>
      <w:keepNext/>
      <w:spacing w:before="240" w:after="60"/>
      <w:outlineLvl w:val="0"/>
    </w:pPr>
    <w:rPr>
      <w:rFonts w:ascii="Arial" w:hAnsi="Arial" w:cs="Arial"/>
      <w:b/>
      <w:bCs/>
      <w:kern w:val="32"/>
      <w:sz w:val="32"/>
      <w:szCs w:val="32"/>
    </w:rPr>
  </w:style>
  <w:style w:type="paragraph" w:styleId="7">
    <w:name w:val="heading 7"/>
    <w:basedOn w:val="a"/>
    <w:next w:val="a"/>
    <w:link w:val="70"/>
    <w:uiPriority w:val="99"/>
    <w:qFormat/>
    <w:rsid w:val="005A46AF"/>
    <w:pPr>
      <w:keepNext/>
      <w:ind w:firstLine="737"/>
      <w:jc w:val="center"/>
      <w:outlineLvl w:val="6"/>
    </w:pPr>
    <w:rPr>
      <w:b/>
      <w:bCs/>
      <w:sz w:val="28"/>
      <w:szCs w:val="28"/>
    </w:rPr>
  </w:style>
  <w:style w:type="paragraph" w:styleId="9">
    <w:name w:val="heading 9"/>
    <w:basedOn w:val="a"/>
    <w:next w:val="a"/>
    <w:link w:val="90"/>
    <w:uiPriority w:val="99"/>
    <w:qFormat/>
    <w:rsid w:val="005A46AF"/>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paragraph" w:styleId="a3">
    <w:name w:val="Normal (Web)"/>
    <w:basedOn w:val="a"/>
    <w:uiPriority w:val="99"/>
    <w:rsid w:val="005A46AF"/>
    <w:pPr>
      <w:spacing w:before="100" w:beforeAutospacing="1" w:after="100" w:afterAutospacing="1"/>
    </w:pPr>
    <w:rPr>
      <w:lang w:val="ru-RU"/>
    </w:rPr>
  </w:style>
  <w:style w:type="paragraph" w:styleId="a4">
    <w:name w:val="footnote text"/>
    <w:basedOn w:val="a"/>
    <w:link w:val="a5"/>
    <w:uiPriority w:val="99"/>
    <w:semiHidden/>
    <w:rsid w:val="005A46AF"/>
    <w:rPr>
      <w:sz w:val="20"/>
      <w:szCs w:val="20"/>
    </w:rPr>
  </w:style>
  <w:style w:type="character" w:customStyle="1" w:styleId="a5">
    <w:name w:val="Текст сноски Знак"/>
    <w:link w:val="a4"/>
    <w:uiPriority w:val="99"/>
    <w:semiHidden/>
    <w:rPr>
      <w:sz w:val="20"/>
      <w:szCs w:val="20"/>
      <w:lang w:val="uk-UA"/>
    </w:rPr>
  </w:style>
  <w:style w:type="character" w:styleId="a6">
    <w:name w:val="footnote reference"/>
    <w:uiPriority w:val="99"/>
    <w:semiHidden/>
    <w:rsid w:val="005A46AF"/>
    <w:rPr>
      <w:vertAlign w:val="superscript"/>
    </w:rPr>
  </w:style>
  <w:style w:type="character" w:customStyle="1" w:styleId="greenurl">
    <w:name w:val="green_url"/>
    <w:uiPriority w:val="99"/>
    <w:rsid w:val="005A46AF"/>
  </w:style>
  <w:style w:type="paragraph" w:styleId="a7">
    <w:name w:val="footer"/>
    <w:basedOn w:val="a"/>
    <w:link w:val="a8"/>
    <w:uiPriority w:val="99"/>
    <w:rsid w:val="005A46AF"/>
    <w:pPr>
      <w:tabs>
        <w:tab w:val="center" w:pos="4677"/>
        <w:tab w:val="right" w:pos="9355"/>
      </w:tabs>
    </w:pPr>
  </w:style>
  <w:style w:type="character" w:customStyle="1" w:styleId="a8">
    <w:name w:val="Нижний колонтитул Знак"/>
    <w:link w:val="a7"/>
    <w:uiPriority w:val="99"/>
    <w:semiHidden/>
    <w:rPr>
      <w:sz w:val="24"/>
      <w:szCs w:val="24"/>
      <w:lang w:val="uk-UA"/>
    </w:rPr>
  </w:style>
  <w:style w:type="character" w:styleId="a9">
    <w:name w:val="page number"/>
    <w:uiPriority w:val="99"/>
    <w:rsid w:val="005A46AF"/>
  </w:style>
  <w:style w:type="paragraph" w:styleId="2">
    <w:name w:val="Body Text Indent 2"/>
    <w:basedOn w:val="a"/>
    <w:link w:val="20"/>
    <w:uiPriority w:val="99"/>
    <w:semiHidden/>
    <w:rsid w:val="005A46AF"/>
    <w:pPr>
      <w:ind w:firstLine="255"/>
    </w:pPr>
    <w:rPr>
      <w:sz w:val="28"/>
      <w:szCs w:val="28"/>
    </w:rPr>
  </w:style>
  <w:style w:type="character" w:customStyle="1" w:styleId="20">
    <w:name w:val="Основной текст с отступом 2 Знак"/>
    <w:link w:val="2"/>
    <w:uiPriority w:val="99"/>
    <w:semiHidden/>
    <w:rPr>
      <w:sz w:val="24"/>
      <w:szCs w:val="24"/>
      <w:lang w:val="uk-UA"/>
    </w:rPr>
  </w:style>
  <w:style w:type="paragraph" w:styleId="aa">
    <w:name w:val="Body Text Indent"/>
    <w:basedOn w:val="a"/>
    <w:link w:val="ab"/>
    <w:uiPriority w:val="99"/>
    <w:rsid w:val="005A46AF"/>
    <w:pPr>
      <w:spacing w:after="120"/>
      <w:ind w:left="283"/>
    </w:pPr>
  </w:style>
  <w:style w:type="character" w:customStyle="1" w:styleId="ab">
    <w:name w:val="Основной текст с отступом Знак"/>
    <w:link w:val="aa"/>
    <w:uiPriority w:val="99"/>
    <w:semiHidden/>
    <w:rPr>
      <w:sz w:val="24"/>
      <w:szCs w:val="24"/>
      <w:lang w:val="uk-UA"/>
    </w:rPr>
  </w:style>
  <w:style w:type="paragraph" w:styleId="ac">
    <w:name w:val="Body Text"/>
    <w:basedOn w:val="a"/>
    <w:link w:val="ad"/>
    <w:uiPriority w:val="99"/>
    <w:rsid w:val="005A46AF"/>
    <w:pPr>
      <w:spacing w:after="120"/>
    </w:pPr>
  </w:style>
  <w:style w:type="character" w:customStyle="1" w:styleId="ad">
    <w:name w:val="Основной текст Знак"/>
    <w:link w:val="ac"/>
    <w:uiPriority w:val="99"/>
    <w:semiHidden/>
    <w:rPr>
      <w:sz w:val="24"/>
      <w:szCs w:val="24"/>
      <w:lang w:val="uk-UA"/>
    </w:rPr>
  </w:style>
  <w:style w:type="character" w:customStyle="1" w:styleId="90">
    <w:name w:val="Заголовок 9 Знак"/>
    <w:link w:val="9"/>
    <w:uiPriority w:val="99"/>
    <w:semiHidden/>
    <w:locked/>
    <w:rsid w:val="005A46AF"/>
    <w:rPr>
      <w:rFonts w:ascii="Cambria" w:hAnsi="Cambria" w:cs="Cambria"/>
      <w:sz w:val="22"/>
      <w:szCs w:val="22"/>
      <w:lang w:val="uk-UA" w:eastAsia="ru-RU"/>
    </w:rPr>
  </w:style>
  <w:style w:type="character" w:styleId="ae">
    <w:name w:val="Hyperlink"/>
    <w:uiPriority w:val="99"/>
    <w:rsid w:val="00C06E79"/>
    <w:rPr>
      <w:color w:val="0000FF"/>
      <w:u w:val="single"/>
    </w:rPr>
  </w:style>
  <w:style w:type="paragraph" w:styleId="af">
    <w:name w:val="header"/>
    <w:basedOn w:val="a"/>
    <w:link w:val="af0"/>
    <w:uiPriority w:val="99"/>
    <w:rsid w:val="00E20098"/>
    <w:pPr>
      <w:tabs>
        <w:tab w:val="center" w:pos="4819"/>
        <w:tab w:val="right" w:pos="9639"/>
      </w:tabs>
    </w:pPr>
  </w:style>
  <w:style w:type="character" w:customStyle="1" w:styleId="af0">
    <w:name w:val="Верхний колонтитул Знак"/>
    <w:link w:val="af"/>
    <w:uiPriority w:val="99"/>
    <w:semiHidden/>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20867">
      <w:marLeft w:val="0"/>
      <w:marRight w:val="0"/>
      <w:marTop w:val="0"/>
      <w:marBottom w:val="0"/>
      <w:divBdr>
        <w:top w:val="none" w:sz="0" w:space="0" w:color="auto"/>
        <w:left w:val="none" w:sz="0" w:space="0" w:color="auto"/>
        <w:bottom w:val="none" w:sz="0" w:space="0" w:color="auto"/>
        <w:right w:val="none" w:sz="0" w:space="0" w:color="auto"/>
      </w:divBdr>
      <w:divsChild>
        <w:div w:id="1552620868">
          <w:marLeft w:val="0"/>
          <w:marRight w:val="0"/>
          <w:marTop w:val="0"/>
          <w:marBottom w:val="0"/>
          <w:divBdr>
            <w:top w:val="none" w:sz="0" w:space="0" w:color="auto"/>
            <w:left w:val="none" w:sz="0" w:space="0" w:color="auto"/>
            <w:bottom w:val="none" w:sz="0" w:space="0" w:color="auto"/>
            <w:right w:val="none" w:sz="0" w:space="0" w:color="auto"/>
          </w:divBdr>
        </w:div>
        <w:div w:id="1552620869">
          <w:marLeft w:val="0"/>
          <w:marRight w:val="0"/>
          <w:marTop w:val="0"/>
          <w:marBottom w:val="0"/>
          <w:divBdr>
            <w:top w:val="none" w:sz="0" w:space="0" w:color="auto"/>
            <w:left w:val="none" w:sz="0" w:space="0" w:color="auto"/>
            <w:bottom w:val="none" w:sz="0" w:space="0" w:color="auto"/>
            <w:right w:val="none" w:sz="0" w:space="0" w:color="auto"/>
          </w:divBdr>
        </w:div>
      </w:divsChild>
    </w:div>
    <w:div w:id="1552620870">
      <w:marLeft w:val="0"/>
      <w:marRight w:val="0"/>
      <w:marTop w:val="0"/>
      <w:marBottom w:val="0"/>
      <w:divBdr>
        <w:top w:val="none" w:sz="0" w:space="0" w:color="auto"/>
        <w:left w:val="none" w:sz="0" w:space="0" w:color="auto"/>
        <w:bottom w:val="none" w:sz="0" w:space="0" w:color="auto"/>
        <w:right w:val="none" w:sz="0" w:space="0" w:color="auto"/>
      </w:divBdr>
    </w:div>
    <w:div w:id="1552620871">
      <w:marLeft w:val="0"/>
      <w:marRight w:val="0"/>
      <w:marTop w:val="0"/>
      <w:marBottom w:val="0"/>
      <w:divBdr>
        <w:top w:val="none" w:sz="0" w:space="0" w:color="auto"/>
        <w:left w:val="none" w:sz="0" w:space="0" w:color="auto"/>
        <w:bottom w:val="none" w:sz="0" w:space="0" w:color="auto"/>
        <w:right w:val="none" w:sz="0" w:space="0" w:color="auto"/>
      </w:divBdr>
    </w:div>
    <w:div w:id="1552620873">
      <w:marLeft w:val="0"/>
      <w:marRight w:val="0"/>
      <w:marTop w:val="0"/>
      <w:marBottom w:val="0"/>
      <w:divBdr>
        <w:top w:val="none" w:sz="0" w:space="0" w:color="auto"/>
        <w:left w:val="none" w:sz="0" w:space="0" w:color="auto"/>
        <w:bottom w:val="none" w:sz="0" w:space="0" w:color="auto"/>
        <w:right w:val="none" w:sz="0" w:space="0" w:color="auto"/>
      </w:divBdr>
      <w:divsChild>
        <w:div w:id="1552620864">
          <w:marLeft w:val="0"/>
          <w:marRight w:val="0"/>
          <w:marTop w:val="0"/>
          <w:marBottom w:val="0"/>
          <w:divBdr>
            <w:top w:val="none" w:sz="0" w:space="0" w:color="auto"/>
            <w:left w:val="none" w:sz="0" w:space="0" w:color="auto"/>
            <w:bottom w:val="none" w:sz="0" w:space="0" w:color="auto"/>
            <w:right w:val="none" w:sz="0" w:space="0" w:color="auto"/>
          </w:divBdr>
        </w:div>
        <w:div w:id="1552620877">
          <w:marLeft w:val="0"/>
          <w:marRight w:val="0"/>
          <w:marTop w:val="0"/>
          <w:marBottom w:val="0"/>
          <w:divBdr>
            <w:top w:val="none" w:sz="0" w:space="0" w:color="auto"/>
            <w:left w:val="none" w:sz="0" w:space="0" w:color="auto"/>
            <w:bottom w:val="none" w:sz="0" w:space="0" w:color="auto"/>
            <w:right w:val="none" w:sz="0" w:space="0" w:color="auto"/>
          </w:divBdr>
        </w:div>
      </w:divsChild>
    </w:div>
    <w:div w:id="1552620874">
      <w:marLeft w:val="0"/>
      <w:marRight w:val="0"/>
      <w:marTop w:val="0"/>
      <w:marBottom w:val="0"/>
      <w:divBdr>
        <w:top w:val="none" w:sz="0" w:space="0" w:color="auto"/>
        <w:left w:val="none" w:sz="0" w:space="0" w:color="auto"/>
        <w:bottom w:val="none" w:sz="0" w:space="0" w:color="auto"/>
        <w:right w:val="none" w:sz="0" w:space="0" w:color="auto"/>
      </w:divBdr>
    </w:div>
    <w:div w:id="1552620875">
      <w:marLeft w:val="0"/>
      <w:marRight w:val="0"/>
      <w:marTop w:val="0"/>
      <w:marBottom w:val="0"/>
      <w:divBdr>
        <w:top w:val="none" w:sz="0" w:space="0" w:color="auto"/>
        <w:left w:val="none" w:sz="0" w:space="0" w:color="auto"/>
        <w:bottom w:val="none" w:sz="0" w:space="0" w:color="auto"/>
        <w:right w:val="none" w:sz="0" w:space="0" w:color="auto"/>
      </w:divBdr>
    </w:div>
    <w:div w:id="1552620876">
      <w:marLeft w:val="0"/>
      <w:marRight w:val="0"/>
      <w:marTop w:val="0"/>
      <w:marBottom w:val="0"/>
      <w:divBdr>
        <w:top w:val="none" w:sz="0" w:space="0" w:color="auto"/>
        <w:left w:val="none" w:sz="0" w:space="0" w:color="auto"/>
        <w:bottom w:val="none" w:sz="0" w:space="0" w:color="auto"/>
        <w:right w:val="none" w:sz="0" w:space="0" w:color="auto"/>
      </w:divBdr>
      <w:divsChild>
        <w:div w:id="1552620865">
          <w:marLeft w:val="0"/>
          <w:marRight w:val="0"/>
          <w:marTop w:val="0"/>
          <w:marBottom w:val="0"/>
          <w:divBdr>
            <w:top w:val="none" w:sz="0" w:space="0" w:color="auto"/>
            <w:left w:val="none" w:sz="0" w:space="0" w:color="auto"/>
            <w:bottom w:val="none" w:sz="0" w:space="0" w:color="auto"/>
            <w:right w:val="none" w:sz="0" w:space="0" w:color="auto"/>
          </w:divBdr>
        </w:div>
        <w:div w:id="1552620878">
          <w:marLeft w:val="0"/>
          <w:marRight w:val="0"/>
          <w:marTop w:val="0"/>
          <w:marBottom w:val="0"/>
          <w:divBdr>
            <w:top w:val="none" w:sz="0" w:space="0" w:color="auto"/>
            <w:left w:val="none" w:sz="0" w:space="0" w:color="auto"/>
            <w:bottom w:val="none" w:sz="0" w:space="0" w:color="auto"/>
            <w:right w:val="none" w:sz="0" w:space="0" w:color="auto"/>
          </w:divBdr>
        </w:div>
      </w:divsChild>
    </w:div>
    <w:div w:id="1552620879">
      <w:marLeft w:val="0"/>
      <w:marRight w:val="0"/>
      <w:marTop w:val="0"/>
      <w:marBottom w:val="0"/>
      <w:divBdr>
        <w:top w:val="none" w:sz="0" w:space="0" w:color="auto"/>
        <w:left w:val="none" w:sz="0" w:space="0" w:color="auto"/>
        <w:bottom w:val="none" w:sz="0" w:space="0" w:color="auto"/>
        <w:right w:val="none" w:sz="0" w:space="0" w:color="auto"/>
      </w:divBdr>
      <w:divsChild>
        <w:div w:id="1552620866">
          <w:marLeft w:val="0"/>
          <w:marRight w:val="0"/>
          <w:marTop w:val="0"/>
          <w:marBottom w:val="0"/>
          <w:divBdr>
            <w:top w:val="none" w:sz="0" w:space="0" w:color="auto"/>
            <w:left w:val="none" w:sz="0" w:space="0" w:color="auto"/>
            <w:bottom w:val="none" w:sz="0" w:space="0" w:color="auto"/>
            <w:right w:val="none" w:sz="0" w:space="0" w:color="auto"/>
          </w:divBdr>
        </w:div>
        <w:div w:id="1552620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5114</Words>
  <Characters>29154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34200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Anna</dc:creator>
  <cp:keywords/>
  <dc:description/>
  <cp:lastModifiedBy>admin</cp:lastModifiedBy>
  <cp:revision>2</cp:revision>
  <dcterms:created xsi:type="dcterms:W3CDTF">2014-02-24T11:52:00Z</dcterms:created>
  <dcterms:modified xsi:type="dcterms:W3CDTF">2014-02-24T11:52:00Z</dcterms:modified>
</cp:coreProperties>
</file>