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31" w:rsidRDefault="000A405C">
      <w:pPr>
        <w:pStyle w:val="1"/>
        <w:jc w:val="center"/>
      </w:pPr>
      <w:r>
        <w:t>Развитие организационной культуры как критерий эффективности управленческого труда</w:t>
      </w:r>
    </w:p>
    <w:p w:rsidR="00A54E31" w:rsidRPr="000A405C" w:rsidRDefault="000A405C">
      <w:pPr>
        <w:pStyle w:val="a3"/>
      </w:pPr>
      <w:r>
        <w:t> </w:t>
      </w:r>
    </w:p>
    <w:p w:rsidR="00A54E31" w:rsidRDefault="000A405C">
      <w:pPr>
        <w:pStyle w:val="a3"/>
      </w:pPr>
      <w:r>
        <w:t>А.П. Багирова, д-р экон. наук, доцент, А.С. Вавилова, соискатель, г. Екатеринбург</w:t>
      </w:r>
    </w:p>
    <w:p w:rsidR="00A54E31" w:rsidRDefault="000A405C">
      <w:pPr>
        <w:pStyle w:val="a3"/>
      </w:pPr>
      <w:r>
        <w:t>В работе представлены результаты анализа сути и содержания управленческого труда в условиях перехода к инновационной экономике. Определены критерии эффективности управленческого труда с учетом тенденций, характерных для постиндустриального общества. Предложены видение организационной культуры как инструмента управленческого труда и методические основы анализа культуры организации как интеллектуального актива.</w:t>
      </w:r>
    </w:p>
    <w:p w:rsidR="00A54E31" w:rsidRDefault="000A405C">
      <w:pPr>
        <w:pStyle w:val="a3"/>
      </w:pPr>
      <w:r>
        <w:t>В условиях необходимости перехода к инновационной экономике актуализируется задача анализа управленческого труда, прогнозирования изменения его содержания. Появляется необходимость определения дополнительных критериев эффективности управленческого труда, новых инструментов и механизмов его воздействия на результативность предприятия. Разработке механизмов повышения эффективности отечественных предприятий в условиях перехода к инновационной экономике в определенной степени может способствовать методический анализ такого инструмента управленческого труда, как организационная культура.</w:t>
      </w:r>
    </w:p>
    <w:p w:rsidR="00A54E31" w:rsidRDefault="000A405C">
      <w:pPr>
        <w:pStyle w:val="a3"/>
      </w:pPr>
      <w:r>
        <w:t>В современном мире, характеризующимся формированием и развитием постиндустриального общества, изменяется сущность, содержание и характер труда; изменяется специфика его отдельных видов, в частности и управленческого. Как известно, управленческий труд - это особый вид трудовой деятельности по выполнению функций управления в организации, назначением которого является обеспечение целенаправленной и скоординированной деятельности трудового коллектива по решению стоящих перед ним задач, и целью такой деятельности является принятие управленческого решения [7].</w:t>
      </w:r>
    </w:p>
    <w:p w:rsidR="00A54E31" w:rsidRDefault="000A405C">
      <w:pPr>
        <w:pStyle w:val="a3"/>
      </w:pPr>
      <w:r>
        <w:t>Управленческие решения, принимаемые менеджерами, касаются всех циклов работы организации, однако одной из основных задач современного управленческого труда является разработка и принятие решений, направленных на мотивацию сотрудников к работе. Понятие мотивации связано с вопросом о том, что заставляет людей работать напряженно и хорошо, быть настойчивыми и с энтузиазмом относиться к своей работе. Менеджеру необходимо организовывать работу с учетом потребностей людей, а не только производства. Они должны понимать, что, кроме экономических, существуют еще и социальные потребности. Это не означает, что современных работников не интересует контракт найма - время, отработанное в обмен на деньги, и безопасность. Но стиль управления, когда к людям относятся как к «винтикам в машине», теряет свою актуальность. На смену директивному управлению приходит концепция человеческих ресурсов, центральной категорией которой являются потребности работников.</w:t>
      </w:r>
    </w:p>
    <w:p w:rsidR="00A54E31" w:rsidRDefault="000A405C">
      <w:pPr>
        <w:pStyle w:val="a3"/>
      </w:pPr>
      <w:r>
        <w:t>Не могло не сказаться на содержании и сути осуществляемого в организациях управленческого труда и влияние тенденций внешней среды, наблюдавшихся в мировой экономике во второй половине XX столетия и получивших свое продолжение в современном постиндустриальном обществе. На основе ряда исследований, выполненных в 1990-х гг., определились следующие факторы:</w:t>
      </w:r>
    </w:p>
    <w:p w:rsidR="00A54E31" w:rsidRDefault="000A405C">
      <w:pPr>
        <w:pStyle w:val="a3"/>
      </w:pPr>
      <w:r>
        <w:t>Изменения в информационных и коммуникационных технологиях. Улучшение коммуникаций уменьшило барьер времени и расстояния при управленческих взаимодействиях. С развитием информационных технологий большой объем рутинной работы стало возможно автоматизировать.</w:t>
      </w:r>
    </w:p>
    <w:p w:rsidR="00A54E31" w:rsidRDefault="000A405C">
      <w:pPr>
        <w:pStyle w:val="a3"/>
      </w:pPr>
      <w:r>
        <w:t>Глобализация. С появлением новых технологий и дерегулирования большинство секторов производства и обслуживания начали работать за пределами национальных границ.</w:t>
      </w:r>
    </w:p>
    <w:p w:rsidR="00A54E31" w:rsidRDefault="000A405C">
      <w:pPr>
        <w:pStyle w:val="a3"/>
      </w:pPr>
      <w:r>
        <w:t>Конкуренция. Возросшая свобода торговли за пределами границ усилила конкуренцию. Во многих секторах власть переместилась от поставщика к потребителю.</w:t>
      </w:r>
    </w:p>
    <w:p w:rsidR="00A54E31" w:rsidRDefault="000A405C">
      <w:pPr>
        <w:pStyle w:val="a3"/>
      </w:pPr>
      <w:r>
        <w:t>Совершенствование практики работы. Отношение к содержанию труда продолжает меняться. В ответ на стремление работников к большей гибкости и чуткости реагирования были созданы партисипатив- ные структуры управления с большей степенью их участия.</w:t>
      </w:r>
    </w:p>
    <w:p w:rsidR="00A54E31" w:rsidRDefault="000A405C">
      <w:pPr>
        <w:pStyle w:val="a3"/>
      </w:pPr>
      <w:r>
        <w:t>Это приводит к замене иерархических структур организациями с меньшим числом уровней управления и к более широкому использованию внешних контрактов (аутсорсинг) для выполнения работы. Традиционные производственные структуры заменяются небольшими профессиональными коллективами, работающими с новейшими компьютерными и телекоммуникационными технологиями. На место зримой формы предприятия приходит виртуальное предприятие, представляющее совокупность пространственно рассредоточенных электронных рабочих мест, связанных между собой компьютерной сетью.</w:t>
      </w:r>
    </w:p>
    <w:p w:rsidR="00A54E31" w:rsidRDefault="000A405C">
      <w:pPr>
        <w:pStyle w:val="a3"/>
      </w:pPr>
      <w:r>
        <w:t>Из этого следует, что наиболее перспективными отраслями в новом обществе становятся все сферы, связанные с производством и распространением информации, высокими технологиями, научными исследованиями, сферой услуг, системами управления информационными и человеческими ресурсами. Информация становится неотъемлемой частью трудового процесса. Это приводит к формированию совершенно нового субъекта производства - субъекта, способного перерабатывать, распространять и производить информационные ресурсы, идеи, технологии, способы организации и управления [3]. По сути, этот субъект производства теперь есть субъект, осуществляющий управленческий труд.</w:t>
      </w:r>
    </w:p>
    <w:p w:rsidR="00A54E31" w:rsidRDefault="000A405C">
      <w:pPr>
        <w:pStyle w:val="a3"/>
      </w:pPr>
      <w:r>
        <w:t>Однако и сам труд теперь выходит на иной содержательный уровень. Предмет такого труда становится все более символическим и менее материальным. Сам управленческий труд в инновационной экономике меняет свой стиль, получая характеристики гетерогенности, личностного подхода, творчества и интеллектуальной дифференциации.</w:t>
      </w:r>
    </w:p>
    <w:p w:rsidR="00A54E31" w:rsidRDefault="000A405C">
      <w:pPr>
        <w:pStyle w:val="a3"/>
      </w:pPr>
      <w:r>
        <w:t>Другая особенность управленческого труда в обществе информационного капитализма обусловлена тем, что организация как экономическая категория приобретает иные «виртуальные» формы. Это влечет за собой в том числе и распространение новых и нестандартных форм занятости [6]. При распространении таких форм занятости объем управленческого труда сокращается в разы. Это приводит к повышенному уровню конкуренции среди менеджеров и, вследствие этого, к необходимости постоянного повышения профессионального уровня. К тому же предприятия, существующие в условиях инновационной экономики, будут оцениваться по таким критериям эффективности, как владение информацией, быстрота ее получения и обработки, способность использовать при решении практических задач, что, в свою очередь, требует повышения степени интеллектуализации трудовой деятельности, прежде всего менеджеров всех уровней.</w:t>
      </w:r>
    </w:p>
    <w:p w:rsidR="00A54E31" w:rsidRDefault="000A405C">
      <w:pPr>
        <w:pStyle w:val="a3"/>
      </w:pPr>
      <w:r>
        <w:t>С учетом приведенных выше тенденций встает вопрос и об изменении подходов к оценке эффективности управленческого труда, которую предлагается рассматривать в качестве интегрального социально-экономического показателя, включающего в себя соотношение результата труда (конечной цели организации) с затратами на управление. При этом указанные затраты связаны не только с непосредственным обслуживанием управления, но и с обеспечением социальной среды организации, формированием высокого мотивационного фона сотрудников.</w:t>
      </w:r>
    </w:p>
    <w:p w:rsidR="00A54E31" w:rsidRDefault="000A405C">
      <w:pPr>
        <w:pStyle w:val="a3"/>
      </w:pPr>
      <w:r>
        <w:t>В рамках функционального и мотивационного подходов определения сути и содержания управленческого труда критерии его эффективности различны.</w:t>
      </w:r>
    </w:p>
    <w:p w:rsidR="00A54E31" w:rsidRDefault="000A405C">
      <w:pPr>
        <w:pStyle w:val="a3"/>
      </w:pPr>
      <w:r>
        <w:t>Функциональный подход дает возможность рассматривать управление в качестве деятельности по выполнению следующих основных функций: прогнозирования, планирования, организации, руководства, координации, контроля. В рамках этого подхода критерии эффективности управленческого труда можно условно разделить на личностные (присущие непосредственно управленческому аппарату) и организационные (касающиеся структуры и деятельности организации в целом). Критерии эффективности управленческого труда в разрезе функционального подхода представлены в табл. 1.</w:t>
      </w:r>
    </w:p>
    <w:p w:rsidR="00A54E31" w:rsidRDefault="000A405C">
      <w:pPr>
        <w:pStyle w:val="a3"/>
      </w:pPr>
      <w:r>
        <w:t>Мотивация, как известно, основана на долговременном воздействии на работника в целях изменения по заданным параметрам структуры его ценностных ориентаций и интересов развития, формирования соответствующего мотивационного ядра и развития на этой основе трудового потенциала [7]. Поэтому мотивационный подход основывается на том, что управленческий труд должен сводиться к развитию, поощрению и поддержке работников. Это дает нам основание считать главным критерием эффективности управленческого труда развитую систему мотивации, причем соотношение материальной мотивации к нематериальной должно быть в пользу последней.</w:t>
      </w:r>
    </w:p>
    <w:p w:rsidR="00A54E31" w:rsidRDefault="000A405C">
      <w:pPr>
        <w:pStyle w:val="a3"/>
      </w:pPr>
      <w:r>
        <w:t>Таким образом, в рамках обоих подходов общим критерием эффективности управленческого труда выступает высокий уровень мотивации сотрудников на эффективную деятельность внутри организации. Важнейшим средством достижения высокого мотивационного фона является успешная и адекватная организационная культура. Следовательно, между эффективностью управленческого труда и уровнем развития культуры организации можно предположить наличие связи.</w:t>
      </w:r>
    </w:p>
    <w:p w:rsidR="00A54E31" w:rsidRDefault="000A405C">
      <w:pPr>
        <w:pStyle w:val="a3"/>
      </w:pPr>
      <w:r>
        <w:t>Таблица 1</w:t>
      </w:r>
    </w:p>
    <w:p w:rsidR="00A54E31" w:rsidRDefault="000A405C">
      <w:pPr>
        <w:pStyle w:val="a3"/>
      </w:pPr>
      <w:r>
        <w:t>Критерии эффективности управленческого труда в рамках функционального подхода</w:t>
      </w:r>
    </w:p>
    <w:p w:rsidR="00A54E31" w:rsidRDefault="000A405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A54E31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54E31" w:rsidRDefault="000A405C">
            <w:r>
              <w:t>Личностные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4E31" w:rsidRDefault="000A405C">
            <w:r>
              <w:t>Организационные</w:t>
            </w:r>
          </w:p>
        </w:tc>
      </w:tr>
      <w:tr w:rsidR="00A54E31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Высокий уровень навыков предвидения и прогнозирования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Четкая организационная структура</w:t>
            </w:r>
          </w:p>
        </w:tc>
      </w:tr>
      <w:tr w:rsidR="00A54E31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Навык структурированного и своевременного планирования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Согласованность действий и работы подразделений организации</w:t>
            </w:r>
          </w:p>
        </w:tc>
      </w:tr>
      <w:tr w:rsidR="00A54E31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Высокий уровень навыков мотивации сотрудников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Отлаженная система контроля</w:t>
            </w:r>
          </w:p>
        </w:tc>
      </w:tr>
    </w:tbl>
    <w:p w:rsidR="00A54E31" w:rsidRPr="000A405C" w:rsidRDefault="000A405C">
      <w:pPr>
        <w:pStyle w:val="a3"/>
      </w:pPr>
      <w:r>
        <w:t>Однако, на наш взгляд, в условиях развития инновационной экономической среды для определения управленческой эффективности предложенных критериев недостаточно. В условиях современной экономики не представляется возможным оценивать эффективность управленческого труда только с точки зрения качественно выполненных основных функций управления. Современный управленческий труд должен быть направлен, с одной стороны, на максимальное принятие организацией инноваций, развитие высокой ориентированности в информационном пространстве, глобализацию (внешняя ориентация), с другой - на создание максимально комфортных условий труда с учетом нового содержательного уровня труда как такового (внутренняя ориентация). В качестве критериев эффективности управленческого труда целесообразно рассматривать следующую их совокупность:</w:t>
      </w:r>
    </w:p>
    <w:p w:rsidR="00A54E31" w:rsidRDefault="000A405C">
      <w:pPr>
        <w:pStyle w:val="a3"/>
      </w:pPr>
      <w:r>
        <w:t>инновационность - уровень применения новых технологий управления;</w:t>
      </w:r>
    </w:p>
    <w:p w:rsidR="00A54E31" w:rsidRDefault="000A405C">
      <w:pPr>
        <w:pStyle w:val="a3"/>
      </w:pPr>
      <w:r>
        <w:t>экономичность - соотношение потраченных ресурсов на осуществление управленческого труда и полученного результата;</w:t>
      </w:r>
    </w:p>
    <w:p w:rsidR="00A54E31" w:rsidRDefault="000A405C">
      <w:pPr>
        <w:pStyle w:val="a3"/>
      </w:pPr>
      <w:r>
        <w:t>результативность - степень достижения целей организации;</w:t>
      </w:r>
    </w:p>
    <w:p w:rsidR="00A54E31" w:rsidRDefault="000A405C">
      <w:pPr>
        <w:pStyle w:val="a3"/>
      </w:pPr>
      <w:r>
        <w:t>легитимность - степень признания власти и авторитета руководителя как на формальном, так и на неформальном уровне</w:t>
      </w:r>
    </w:p>
    <w:p w:rsidR="00A54E31" w:rsidRDefault="000A405C">
      <w:pPr>
        <w:pStyle w:val="a3"/>
      </w:pPr>
      <w:r>
        <w:t>проактивность - скорость реагирования управленцев на изменения внешней среды (скорость принятия управленческих решений);</w:t>
      </w:r>
    </w:p>
    <w:p w:rsidR="00A54E31" w:rsidRDefault="000A405C">
      <w:pPr>
        <w:pStyle w:val="a3"/>
      </w:pPr>
      <w:r>
        <w:t>качество трудовой жизни сотрудников - уровень условий труда сотрудников;</w:t>
      </w:r>
    </w:p>
    <w:p w:rsidR="00A54E31" w:rsidRDefault="000A405C">
      <w:pPr>
        <w:pStyle w:val="a3"/>
      </w:pPr>
      <w:r>
        <w:t>корпоративность - уровень мотивации сотрудников на достижение целей организации, уровень удовлетворенности сотрудников работой в данной организации.</w:t>
      </w:r>
    </w:p>
    <w:p w:rsidR="00A54E31" w:rsidRDefault="000A405C">
      <w:pPr>
        <w:pStyle w:val="a3"/>
      </w:pPr>
      <w:r>
        <w:t>Рост (улучшение) указанных параметров предполагает реализацию совокупности мероприятий. Важнейшим из них, определяющим достижение показателей по всем перечисленным параметрам, является правильное взаимодействие с объектом управления - людьми и их трудовой деятельностью. Одним из инструментов реализации этого выступает организационная культура, что обусловлено рядом факторов.</w:t>
      </w:r>
    </w:p>
    <w:p w:rsidR="00A54E31" w:rsidRDefault="000A405C">
      <w:pPr>
        <w:pStyle w:val="a3"/>
      </w:pPr>
      <w:r>
        <w:t>Организационная культура, чьим главным объектом воздействия является персонал организации и потенциальные сотрудники, свое воздействие на последних оказывает посредством формирования ключевых ценностей, норм и правил поведения, определения ориентации во внутренней среде организации, сохранения ритуалов и традиций. Результатом этого процесса, как правило, становится формирование высокого уровня лояльности сотрудников и их мотивации. Зачастую организационная культура позволяет прежде всего усилить нематериальную мотивацию, что в дальнейшем может приводить к таким экономическим выгодам, как сокращение затрат на поиск и подбор персонала, экономия ФОТ и пр. В свою очередь это напрямую влияет на уровень ряда показателей эффективности управленческого труда.</w:t>
      </w:r>
    </w:p>
    <w:p w:rsidR="00A54E31" w:rsidRDefault="000A405C">
      <w:pPr>
        <w:pStyle w:val="a3"/>
      </w:pPr>
      <w:r>
        <w:t>Возможность применять в качестве инструмента управления использование организационных ценностей также указывает на взаимосвязь организационной культуры и эффективности управленческого труда (отметим, что в 65 % высокоприбыльных западных компаниях существуют специальные программы увязки организационных ценностей с мерами повышения эффективности [5]).</w:t>
      </w:r>
    </w:p>
    <w:p w:rsidR="00A54E31" w:rsidRDefault="000A405C">
      <w:pPr>
        <w:pStyle w:val="a3"/>
      </w:pPr>
      <w:r>
        <w:t>Как известно, ценности, на которых зиждутся нормы и правила, формы поведения, традиции в организации, являются ядром организационной культуры. В.Г. Коновалова говорит о том, что «организационные ценности, разделяемые и декларируемые основателями и наиболее авторитетными членами организации, становятся тем ключевым звеном, от которого зависит сплоченность сотрудников, формируется единство взглядов и действий, а следовательно, обеспечивается достижение целей организации» [1].</w:t>
      </w:r>
    </w:p>
    <w:p w:rsidR="00A54E31" w:rsidRDefault="000A405C">
      <w:pPr>
        <w:pStyle w:val="a3"/>
      </w:pPr>
      <w:r>
        <w:t>С точки зрения консультантов по управлению и организационной культуре, организационные ценности в первую очередь включают в себя такие аспекты, как предназначение организации, ее «лицо»; старшинство и власть; значение различных должностей и функций; обращение с людьми; критерии выбора на руководящие и контролирующие должности; организация работы и дисциплина; стиль руководства; процесс принятия решений; распространение и обмен информацией; характер контактов; характер социализации; пути разрешения конфликтов; оценка эффективности работы [1]. Регулирование содержания данных аспектов может определить уровень ряда показателей эффективности труда.</w:t>
      </w:r>
    </w:p>
    <w:p w:rsidR="00A54E31" w:rsidRDefault="000A405C">
      <w:pPr>
        <w:pStyle w:val="a3"/>
      </w:pPr>
      <w:r>
        <w:t>О том, что развитие организационной культуры может выступать инструментом повышения эффективности управленческого труда, еще в начале 80-х гг. XX в. говорили Т. Питерс и Б. Уотерман. Проанализировав факторы, которые составляют успех крупных коммерческих компаний США, они пришли к заключению, что их результат основан на сильной корпоративной культуре, базовых ценностях, отношении к клиенту, инновациях и качестве; он зависит от менеджеров, поощряющих инициативу и создающих условия, в которых людям хочется работать и добиваться успеха [4].</w:t>
      </w:r>
    </w:p>
    <w:p w:rsidR="00A54E31" w:rsidRDefault="000A405C">
      <w:pPr>
        <w:pStyle w:val="a3"/>
      </w:pPr>
      <w:r>
        <w:t>На сегодняшний день, по оценкам большинства исследователей, существуют две условные концепции изучения организационной культуры:</w:t>
      </w:r>
    </w:p>
    <w:p w:rsidR="00A54E31" w:rsidRDefault="000A405C">
      <w:pPr>
        <w:pStyle w:val="a3"/>
      </w:pPr>
      <w:r>
        <w:t>рационально-прагматическая, рассматривающая организационную культуру как атрибут организации (т. е. изменяемый элемент);</w:t>
      </w:r>
    </w:p>
    <w:p w:rsidR="00A54E31" w:rsidRDefault="000A405C">
      <w:pPr>
        <w:pStyle w:val="a3"/>
      </w:pPr>
      <w:r>
        <w:t>феноменологическая, в которой организационная культура трактуется как сама суть организации (т. е. не как свойство, а как то, чем она (организация) на самом деле является).</w:t>
      </w:r>
    </w:p>
    <w:p w:rsidR="00A54E31" w:rsidRDefault="000A405C">
      <w:pPr>
        <w:pStyle w:val="a3"/>
      </w:pPr>
      <w:r>
        <w:t>В рамках второго подхода представляется возможным, с одной стороны, считать создание и развитие организационной культуры функцией управленческого труда, с другой - рассматривать организационную культуру в качестве потенциального инструмента повышения эффективности этого вида труда.</w:t>
      </w:r>
    </w:p>
    <w:p w:rsidR="00A54E31" w:rsidRDefault="000A405C">
      <w:pPr>
        <w:pStyle w:val="a3"/>
      </w:pPr>
      <w:r>
        <w:t>Методологическим основанием предложенного подхода выступает рассмотрение организационной культуры в качестве интеллектуального актива организации.</w:t>
      </w:r>
    </w:p>
    <w:p w:rsidR="00A54E31" w:rsidRDefault="000A405C">
      <w:pPr>
        <w:pStyle w:val="a3"/>
      </w:pPr>
      <w:r>
        <w:t>По мнению С.А. Кузубова, «интеллектуальные активы в экономике с доминирующей интеллектуальной составляющей не вытесняют традиционные производственные мощности и процессы, а дополняют их и внедряются во все стадии производственно-хозяйственной деятельности, реорганизуя и усиливая сложившуюся специализацию, одновременно приближая ее к мировым стандартам. В этом и заключается их экономическая функция» [2].</w:t>
      </w:r>
    </w:p>
    <w:p w:rsidR="00A54E31" w:rsidRDefault="000A405C">
      <w:pPr>
        <w:pStyle w:val="a3"/>
      </w:pPr>
      <w:r>
        <w:t>Выделяется три уровня интеллектуальных активов.</w:t>
      </w:r>
    </w:p>
    <w:p w:rsidR="00A54E31" w:rsidRDefault="000A405C">
      <w:pPr>
        <w:pStyle w:val="a3"/>
      </w:pPr>
      <w:r>
        <w:t>При этом интеллектуальные активы I уровня - это активы, удовлетворяющие критериям признания учетных объектов в качестве нематериальных согласно российским стандартам бухгалтерского учета (РПБУ).</w:t>
      </w:r>
    </w:p>
    <w:p w:rsidR="00A54E31" w:rsidRDefault="000A405C">
      <w:pPr>
        <w:pStyle w:val="a3"/>
      </w:pPr>
      <w:r>
        <w:t>Интеллектуальные активы II уровня включают активы, признаваемые в качестве нематериальных в соответствии с положениями налогового законодательства, правилами заполнения форм государственного статистического наблюдения, международными стандартами финансовой отчетности, стандартами бухгалтерского учета других стран.</w:t>
      </w:r>
    </w:p>
    <w:p w:rsidR="00A54E31" w:rsidRDefault="000A405C">
      <w:pPr>
        <w:pStyle w:val="a3"/>
      </w:pPr>
      <w:r>
        <w:t>К III уровню согласно этой классификации относятся интеллектуальные квази-активы, не отвечающие общепринятым критериям признания в бухгалтерском учете и не отражаемые в финансовой отчетности, но тем не менее играющие существенную роль в получении экономических выгод. Примерами таких активов являются бренд компании, переподготовка профессиональных знаний и навыков персонала организации [2]. Организационная культура также может быть отнесена к интеллектуальным активам III уровня, что подтверждается ее соответствием большинству признаков квази-активов (табл. 2).</w:t>
      </w:r>
    </w:p>
    <w:p w:rsidR="00A54E31" w:rsidRDefault="000A405C">
      <w:pPr>
        <w:pStyle w:val="a3"/>
      </w:pPr>
      <w:r>
        <w:t>Рассмотрение организационной культуры в качестве интеллектуального актива делает ее объектом аудита и оценки при анализе эффективности деятельности предприятия.</w:t>
      </w:r>
    </w:p>
    <w:p w:rsidR="00A54E31" w:rsidRDefault="000A405C">
      <w:pPr>
        <w:pStyle w:val="a3"/>
      </w:pPr>
      <w:r>
        <w:t>В идеале организационная культура должна обладать такими качественными характеристиками, как высокий уровень приспосабливаемости к задаваемым внешней средой условиям, эволюционность, высокая интеллектуальность и развитые коммуникации, гибкость. Наличие таких характеристик организационной культуры влечет за собой сокращение временных затрат на ее внедрение и адаптацию.</w:t>
      </w:r>
    </w:p>
    <w:p w:rsidR="00A54E31" w:rsidRDefault="000A405C">
      <w:pPr>
        <w:pStyle w:val="a3"/>
      </w:pPr>
      <w:r>
        <w:t>Таблица 2</w:t>
      </w:r>
    </w:p>
    <w:p w:rsidR="00A54E31" w:rsidRDefault="000A405C">
      <w:pPr>
        <w:pStyle w:val="a3"/>
      </w:pPr>
      <w:r>
        <w:t>Соотнесение организационной культуры с квази-активами</w:t>
      </w:r>
    </w:p>
    <w:p w:rsidR="00A54E31" w:rsidRDefault="000A405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A54E31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№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Квази-активы</w:t>
            </w:r>
          </w:p>
        </w:tc>
        <w:tc>
          <w:tcPr>
            <w:tcW w:w="0" w:type="auto"/>
            <w:vAlign w:val="center"/>
            <w:hideMark/>
          </w:tcPr>
          <w:p w:rsidR="00A54E31" w:rsidRPr="000A405C" w:rsidRDefault="000A405C">
            <w:pPr>
              <w:pStyle w:val="a3"/>
            </w:pPr>
            <w:r w:rsidRPr="000A405C">
              <w:t>Организационная</w:t>
            </w:r>
          </w:p>
          <w:p w:rsidR="00A54E31" w:rsidRPr="000A405C" w:rsidRDefault="000A405C">
            <w:pPr>
              <w:pStyle w:val="a3"/>
            </w:pPr>
            <w:r w:rsidRPr="000A405C">
              <w:t>культура</w:t>
            </w:r>
          </w:p>
        </w:tc>
      </w:tr>
      <w:tr w:rsidR="00A54E31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Играют существенную роль в получении экономических выгод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+</w:t>
            </w:r>
          </w:p>
        </w:tc>
      </w:tr>
      <w:tr w:rsidR="00A54E31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Не могут быть переданы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+</w:t>
            </w:r>
          </w:p>
        </w:tc>
      </w:tr>
      <w:tr w:rsidR="00A54E31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Отсутствуют методы оценки их стоимости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+</w:t>
            </w:r>
          </w:p>
        </w:tc>
      </w:tr>
      <w:tr w:rsidR="00A54E31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Не подлежат правовой защите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+</w:t>
            </w:r>
          </w:p>
        </w:tc>
      </w:tr>
      <w:tr w:rsidR="00A54E31">
        <w:trPr>
          <w:trHeight w:val="49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Отсутствие у организации достаточного контроля над теми выгодами, которые ей дают эти активы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+</w:t>
            </w:r>
          </w:p>
        </w:tc>
      </w:tr>
      <w:tr w:rsidR="00A54E31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Могут вносить значительный вклад в стоимость интеллектуальных активов более высокого уровня или повышать стоимость материальных активов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?</w:t>
            </w:r>
          </w:p>
        </w:tc>
      </w:tr>
    </w:tbl>
    <w:p w:rsidR="00A54E31" w:rsidRPr="000A405C" w:rsidRDefault="000A405C">
      <w:pPr>
        <w:pStyle w:val="a3"/>
      </w:pPr>
      <w:r>
        <w:t>Отметим, что в условиях перехода российской экономики к экономике с доминирующей интеллектуальной составляющей такая организационная культура пока представляется идеальной моделью. Поэтому мы считаем, что наиболее эффективной организационной культурой будет являться та, которая максимально приближена к данной идеальной модели.</w:t>
      </w:r>
    </w:p>
    <w:p w:rsidR="00A54E31" w:rsidRDefault="000A405C">
      <w:pPr>
        <w:pStyle w:val="a3"/>
      </w:pPr>
      <w:r>
        <w:t>Существующие сегодня организационные культуры можно условно поделить на следующие виды:</w:t>
      </w:r>
    </w:p>
    <w:p w:rsidR="00A54E31" w:rsidRDefault="000A405C">
      <w:pPr>
        <w:pStyle w:val="a3"/>
      </w:pPr>
      <w:r>
        <w:t>Стабильная организационная культура. Данная организационная культура характерна для организаций с высоким уровнем бюрократии, с четкой структурой и иерархией отношений. Такая культура встречается в организациях, имеющих глубокие традиции, мало подверженных инновационным изменениям. Она отличается соблюдением большого количества норм, правил и обычаев, передаваемых сотрудниками из поколения в поколение, а также отсутствием гибкости и изменяемости.</w:t>
      </w:r>
    </w:p>
    <w:p w:rsidR="00A54E31" w:rsidRDefault="000A405C">
      <w:pPr>
        <w:pStyle w:val="a3"/>
      </w:pPr>
      <w:r>
        <w:t>Динамичная организационная культура. Этот вид организационной культуры, скорее, характерен для организаций, начавших ту или иную реорганизацию, наметивших изменения в генеральной стратегии или переживающих смену руководства. Такая организационная культура относится к некому переходному типу. Она зиждется на прежних традициях, но при этом активно преобразовывается за счет появляющихся в организации инноваций и (или) новой команды лидеров.</w:t>
      </w:r>
    </w:p>
    <w:p w:rsidR="00A54E31" w:rsidRDefault="000A405C">
      <w:pPr>
        <w:pStyle w:val="a3"/>
      </w:pPr>
      <w:r>
        <w:t>Инновационная организационная культура. Это организационная культура, которая характерна для организаций с высокой степенью ориентированности на инновационную экономику; обладающих или стремящихся к гибкой организационной структуре, с высоким содержанием интеллектуального труда и развитыми коммуникационными каналами. Эта культура - наиболее гибкая, легко подстраивающаяся под внешние изменения. Именно этот тип организационной культуры наиболее близок к идеальной модели.</w:t>
      </w:r>
    </w:p>
    <w:p w:rsidR="00A54E31" w:rsidRDefault="000A405C">
      <w:pPr>
        <w:pStyle w:val="a3"/>
      </w:pPr>
      <w:r>
        <w:t>Представляется целесообразной следующая последовательность проведения исследования организационной культуры:</w:t>
      </w:r>
    </w:p>
    <w:p w:rsidR="00A54E31" w:rsidRDefault="000A405C">
      <w:pPr>
        <w:pStyle w:val="a3"/>
      </w:pPr>
      <w:r>
        <w:t>Погружение в исследуемую организационную культуру компании. Это внедрение исследователя в организацию с целью детального изучения организационной культуры с применением максимально возможного количества методов. По существующим правилам адаптация нового сотрудника в организации длится от 3 до 6 месяцев. Соответственно на внедрение в коллектив и участие в его жизни с целью получения достоверной информации о существующих традициях, нормах и правилах поведения необходимо не менее 3-9 месяцев. Срок реализации данного процесса зависит как от коммуникативных навыков наблюдателя, так и от степени закрытости организации. (Так, например, организации, относящиеся к органам государственной или муниципальной власти РФ, обладают высокой степенью закрытости, что значительно осложняет полноценное погружение исследователя в среду.)</w:t>
      </w:r>
    </w:p>
    <w:p w:rsidR="00A54E31" w:rsidRDefault="000A405C">
      <w:pPr>
        <w:pStyle w:val="a3"/>
      </w:pPr>
      <w:r>
        <w:t>Анализ документации организации. Этот этап предполагает проведение традиционного и количественного (контент-анализ) анализа документов с целью определения наличия в организации документов, регламентирующих корпоративные особенности, нормы и правила поведения; содержащих прямые и (или) косвенные упоминания об элементах организационной культуры. Также здесь проводится анализ языка документов как косвенного признака существующей культуры.</w:t>
      </w:r>
    </w:p>
    <w:p w:rsidR="00A54E31" w:rsidRDefault="000A405C">
      <w:pPr>
        <w:pStyle w:val="a3"/>
      </w:pPr>
      <w:r>
        <w:t>Социологические исследования. Сюда относятся опросы сотрудников с целью валидизации результатов, полученных в ходе использования других методов. Здесь предполагается сопоставление мнений сотрудников, занимающих должности различных уровней (от специалистов до топ- менеджеров), о наличии и виде существующей организационной культуры.</w:t>
      </w:r>
    </w:p>
    <w:p w:rsidR="00A54E31" w:rsidRDefault="000A405C">
      <w:pPr>
        <w:pStyle w:val="a3"/>
      </w:pPr>
      <w:r>
        <w:t>Экспертная оценка. Опрос экспертов, компетентных в области оценки как социально-экономической эффективности организации, так и типологий и сути организационной культуры.</w:t>
      </w:r>
    </w:p>
    <w:p w:rsidR="00A54E31" w:rsidRDefault="000A405C">
      <w:pPr>
        <w:pStyle w:val="a3"/>
      </w:pPr>
      <w:r>
        <w:t>Расчет и оценка показателей. Определение значения показателей, характеризующих уровень приближения организационной культуры к новой модели.</w:t>
      </w:r>
    </w:p>
    <w:p w:rsidR="00A54E31" w:rsidRDefault="000A405C">
      <w:pPr>
        <w:pStyle w:val="a3"/>
      </w:pPr>
      <w:r>
        <w:t>Исходя из предполагаемых характеристик инновационной организационной культуры, логично предположить, что методика анализа организационной культуры как квази-актива организации должна включать в себя оценку следующих индикаторов: индикаторы инновационности (прогрессивности); индикаторы управленческой стабильности; индикаторы социально-экономической эффективности.</w:t>
      </w:r>
    </w:p>
    <w:p w:rsidR="00A54E31" w:rsidRDefault="000A405C">
      <w:pPr>
        <w:pStyle w:val="a3"/>
      </w:pPr>
      <w:r>
        <w:t>Определение уровня инновационности организационной культуры предполагает оценку соответствия организационной культуры новому типу, характерному для организаций, имеющих наибольшую вероятность развития в условиях экономики с доминирующей интеллектуальной составляющей. Данный аспект анализа включает в себя вычисление и оценку показателей уровня коммуникации, удельного веса творческих операций, доли интеллектуального труда, количества применяемых инноваций.</w:t>
      </w:r>
    </w:p>
    <w:p w:rsidR="00A54E31" w:rsidRDefault="000A405C">
      <w:pPr>
        <w:pStyle w:val="a3"/>
      </w:pPr>
      <w:r>
        <w:t>Определение уровня управленческой стабильности строится на результатах анализа существующей в организации управленческой культуры; оценке ее эффективности в части влияния на адаптивность организации к внешней среде и стремлении сотрудников к повышению уровня профессионализма. На данном этапе определяются показатели уровня адаптации к внешней среде, преобладающего вида принимаемых управленческих решений, степени ориентированности сотрудников на повышение уровня профессионализма, обучение.</w:t>
      </w:r>
    </w:p>
    <w:p w:rsidR="00A54E31" w:rsidRDefault="00040E6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5.25pt;height:374.25pt">
            <v:imagedata r:id="rId4" o:title=""/>
          </v:shape>
        </w:pict>
      </w:r>
    </w:p>
    <w:p w:rsidR="00A54E31" w:rsidRDefault="000A405C">
      <w:pPr>
        <w:pStyle w:val="a3"/>
      </w:pPr>
      <w:r>
        <w:t>Рис. 1. Совокупность методов исследования организационной культуры</w:t>
      </w:r>
    </w:p>
    <w:p w:rsidR="00A54E31" w:rsidRDefault="000A405C">
      <w:pPr>
        <w:pStyle w:val="a3"/>
      </w:pPr>
      <w:r>
        <w:t>Наконец, оценка затрат на обеспечение организационной культуры проводится путем расчета доли затрат, производимых на реализацию показателей инновационности организационной культуры и уровня управленческой стабильности. Оценка производится путем анализа финансовой отчетности организации.</w:t>
      </w:r>
    </w:p>
    <w:p w:rsidR="00A54E31" w:rsidRDefault="000A405C">
      <w:pPr>
        <w:pStyle w:val="a3"/>
      </w:pPr>
      <w:r>
        <w:t>В рамках данной последовательности исследования организационной культуры представляется логичным использование следующей совокупности методов (рис. 1):</w:t>
      </w:r>
    </w:p>
    <w:p w:rsidR="00A54E31" w:rsidRDefault="000A405C">
      <w:pPr>
        <w:pStyle w:val="a3"/>
      </w:pPr>
      <w:r>
        <w:t>методы сбора информации: наблюдение (хронометраж, включенное наблюдение); опрос (экспертный, массовый); документальный метод (качественный, количественный);</w:t>
      </w:r>
    </w:p>
    <w:p w:rsidR="00A54E31" w:rsidRDefault="000A405C">
      <w:pPr>
        <w:pStyle w:val="a3"/>
      </w:pPr>
      <w:r>
        <w:t>методы анализа информации: экономико-статистические методы одномерного и многомерного анализа, качественные методы.</w:t>
      </w:r>
    </w:p>
    <w:p w:rsidR="00A54E31" w:rsidRDefault="000A405C">
      <w:pPr>
        <w:pStyle w:val="a3"/>
      </w:pPr>
      <w:r>
        <w:t>Результаты реализации методики должны стать информационной основой для типологизации культуры организации. Дифференциация типов организационной культуры по совокупности предложенных параметров представлена в табл. 3.</w:t>
      </w:r>
    </w:p>
    <w:p w:rsidR="00A54E31" w:rsidRDefault="000A405C">
      <w:pPr>
        <w:pStyle w:val="a3"/>
      </w:pPr>
      <w:r>
        <w:t>В условиях перехода к инновационной экономике управленческий труд приобретает адекватные новым условиям механизмы реализации. Это связано с новым уровнем коммуникационных и информационных технологий; глобализацией, с присущими ей стиранием границ национальных экономик и господством транснациональных корпораций; усилением конкуренции; изменением содержания труда как такового.</w:t>
      </w:r>
    </w:p>
    <w:p w:rsidR="00A54E31" w:rsidRDefault="000A405C">
      <w:pPr>
        <w:pStyle w:val="a3"/>
      </w:pPr>
      <w:r>
        <w:t>Таблица 3</w:t>
      </w:r>
    </w:p>
    <w:p w:rsidR="00A54E31" w:rsidRDefault="000A405C">
      <w:pPr>
        <w:pStyle w:val="a3"/>
      </w:pPr>
      <w:r>
        <w:t>Сравнительные характеристики видов организационной культуры</w:t>
      </w:r>
    </w:p>
    <w:p w:rsidR="00A54E31" w:rsidRDefault="000A405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60"/>
        <w:gridCol w:w="160"/>
        <w:gridCol w:w="160"/>
      </w:tblGrid>
      <w:tr w:rsidR="00A54E31">
        <w:trPr>
          <w:trHeight w:val="24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54E31" w:rsidRDefault="000A405C">
            <w: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4E31" w:rsidRDefault="000A405C">
            <w: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54E31" w:rsidRDefault="000A405C">
            <w:r>
              <w:t>Тип организационной культуры</w:t>
            </w:r>
          </w:p>
        </w:tc>
      </w:tr>
      <w:tr w:rsidR="00A54E31">
        <w:trPr>
          <w:trHeight w:val="67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54E31" w:rsidRDefault="00A54E31"/>
        </w:tc>
        <w:tc>
          <w:tcPr>
            <w:tcW w:w="0" w:type="auto"/>
            <w:vMerge/>
            <w:vAlign w:val="center"/>
            <w:hideMark/>
          </w:tcPr>
          <w:p w:rsidR="00A54E31" w:rsidRDefault="00A54E31"/>
        </w:tc>
        <w:tc>
          <w:tcPr>
            <w:tcW w:w="0" w:type="auto"/>
            <w:vAlign w:val="center"/>
            <w:hideMark/>
          </w:tcPr>
          <w:p w:rsidR="00A54E31" w:rsidRDefault="000A405C">
            <w:r>
              <w:t>Стабильная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Динамичная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Инновационная</w:t>
            </w:r>
          </w:p>
        </w:tc>
      </w:tr>
      <w:tr w:rsidR="00A54E31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5</w:t>
            </w:r>
          </w:p>
        </w:tc>
      </w:tr>
      <w:tr w:rsidR="00A54E31">
        <w:trPr>
          <w:trHeight w:val="67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54E31" w:rsidRPr="000A405C" w:rsidRDefault="000A405C">
            <w:pPr>
              <w:pStyle w:val="a3"/>
            </w:pPr>
            <w:r w:rsidRPr="000A405C">
              <w:t>Количество</w:t>
            </w:r>
          </w:p>
          <w:p w:rsidR="00A54E31" w:rsidRPr="000A405C" w:rsidRDefault="000A405C">
            <w:pPr>
              <w:pStyle w:val="a3"/>
            </w:pPr>
            <w:r w:rsidRPr="000A405C">
              <w:t>применяемых</w:t>
            </w:r>
          </w:p>
          <w:p w:rsidR="00A54E31" w:rsidRPr="000A405C" w:rsidRDefault="000A405C">
            <w:pPr>
              <w:pStyle w:val="a3"/>
            </w:pPr>
            <w:r w:rsidRPr="000A405C">
              <w:t>инноваций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Инновации не применяются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1-3 инновационных проекта в год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трех и более инновационных проектов в год</w:t>
            </w:r>
          </w:p>
        </w:tc>
      </w:tr>
      <w:tr w:rsidR="00A54E31">
        <w:trPr>
          <w:trHeight w:val="196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Уровень коммуникаций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Невысокий. Коммуникационные каналы не развиты на должном уровне. Современные средства связи используются не повсеместно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Высокий. Развиты коммуникационные каналы между субъектами организации. Активно используются современные технологии и средства связи (Internet, IP-телефония и т. д.)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Высокий. Развиты коммуникационные каналы между субъектами организации. Активно используются современные технологии и средства связи (Internet, IP-телефония и т. д.)</w:t>
            </w:r>
          </w:p>
        </w:tc>
      </w:tr>
      <w:tr w:rsidR="00A54E31">
        <w:trPr>
          <w:trHeight w:val="67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54E31" w:rsidRPr="000A405C" w:rsidRDefault="000A405C">
            <w:pPr>
              <w:pStyle w:val="a3"/>
            </w:pPr>
            <w:r w:rsidRPr="000A405C">
              <w:t>Удельный вес</w:t>
            </w:r>
          </w:p>
          <w:p w:rsidR="00A54E31" w:rsidRPr="000A405C" w:rsidRDefault="000A405C">
            <w:pPr>
              <w:pStyle w:val="a3"/>
            </w:pPr>
            <w:r w:rsidRPr="000A405C">
              <w:t>творческих</w:t>
            </w:r>
          </w:p>
          <w:p w:rsidR="00A54E31" w:rsidRPr="000A405C" w:rsidRDefault="000A405C">
            <w:pPr>
              <w:pStyle w:val="a3"/>
            </w:pPr>
            <w:r w:rsidRPr="000A405C">
              <w:t>операций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До 30 %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31 % до 50 %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51 % и выше</w:t>
            </w:r>
          </w:p>
        </w:tc>
      </w:tr>
      <w:tr w:rsidR="00A54E31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5</w:t>
            </w:r>
          </w:p>
        </w:tc>
      </w:tr>
      <w:tr w:rsidR="00A54E31">
        <w:trPr>
          <w:trHeight w:val="67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A54E31" w:rsidRPr="000A405C" w:rsidRDefault="000A405C">
            <w:pPr>
              <w:pStyle w:val="a3"/>
            </w:pPr>
            <w:r w:rsidRPr="000A405C">
              <w:t>Удельный вес</w:t>
            </w:r>
          </w:p>
          <w:p w:rsidR="00A54E31" w:rsidRPr="000A405C" w:rsidRDefault="000A405C">
            <w:pPr>
              <w:pStyle w:val="a3"/>
            </w:pPr>
            <w:r w:rsidRPr="000A405C">
              <w:t>творческих</w:t>
            </w:r>
          </w:p>
          <w:p w:rsidR="00A54E31" w:rsidRPr="000A405C" w:rsidRDefault="000A405C">
            <w:pPr>
              <w:pStyle w:val="a3"/>
            </w:pPr>
            <w:r w:rsidRPr="000A405C">
              <w:t>операций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До 30 %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31 % до 50 %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51 % и выше</w:t>
            </w:r>
          </w:p>
        </w:tc>
      </w:tr>
      <w:tr w:rsidR="00A54E31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Доля интеллектуального труда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До 20 %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21 % до 60 %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61 % и выше</w:t>
            </w:r>
          </w:p>
        </w:tc>
      </w:tr>
      <w:tr w:rsidR="00A54E31">
        <w:trPr>
          <w:trHeight w:val="1755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Степень ориентированности сотрудников на повышение уровня про- фессионализ- ма, обучение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До 40 %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40 % до 70 %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70 % и выше</w:t>
            </w:r>
          </w:p>
        </w:tc>
      </w:tr>
      <w:tr w:rsidR="00A54E31">
        <w:trPr>
          <w:trHeight w:val="1320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Уровень адаптации к внешней среде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Подразделение по анализу внешней среды отсутствует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Есть подразделение по анализу внешней среды. Результаты его деятельности используются несистемно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Есть подразделение по анализу внешней среды. Результаты его деятельности используются активно и систематически</w:t>
            </w:r>
          </w:p>
        </w:tc>
      </w:tr>
      <w:tr w:rsidR="00A54E31">
        <w:trPr>
          <w:trHeight w:val="1110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Преобладающий вид принимаемых управленческих решений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Алгоритмические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Структурированные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Контурные</w:t>
            </w:r>
          </w:p>
        </w:tc>
      </w:tr>
      <w:tr w:rsidR="00A54E31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A54E31" w:rsidRDefault="000A405C"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Доля затрат на обеспечение организационной культуры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Ниже 7 %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От 7 % до 10 %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A54E31" w:rsidRDefault="000A405C">
            <w:r>
              <w:t>Выше 10% бюджетных средств</w:t>
            </w:r>
          </w:p>
        </w:tc>
      </w:tr>
    </w:tbl>
    <w:p w:rsidR="00A54E31" w:rsidRPr="000A405C" w:rsidRDefault="000A405C">
      <w:pPr>
        <w:pStyle w:val="a3"/>
      </w:pPr>
      <w:r>
        <w:t>В этих условиях неизбежно должен измениться и управленческий труд: усложняется его содержание, повышается интеллектуальная составляющая, появляются новые формы взаимодействия субъекта и объекта управления. Управленческий труд становится прежде всего трудом по управлению людьми, их мотивации на работу в условиях изменения сути экономической категории «организация».</w:t>
      </w:r>
    </w:p>
    <w:p w:rsidR="00A54E31" w:rsidRDefault="000A405C">
      <w:pPr>
        <w:pStyle w:val="a3"/>
      </w:pPr>
      <w:r>
        <w:t>Одним из основных инструментов управленческого труда в такой среде существования выступает организационная культура, которую целесообразно идентифицировать как квази-актив, включающий в себя совокупность ценностей, поведенческих норм и правил; механизм воздействия на персонал; инструмент повышения стоимости материальных активов и получения организацией экономических выгод. Следовательно, организационная культура в условиях перехода к инновационной экономике может рассматриваться в качестве потенциального инструмента повышения эффективности деятельности организации, формирование и изменение которой является одной из ключевых задач управленческого труда.</w:t>
      </w:r>
    </w:p>
    <w:p w:rsidR="00A54E31" w:rsidRDefault="000A405C">
      <w:pPr>
        <w:pStyle w:val="a3"/>
      </w:pPr>
      <w:r>
        <w:t>Список литературы</w:t>
      </w:r>
    </w:p>
    <w:p w:rsidR="00A54E31" w:rsidRDefault="000A405C">
      <w:pPr>
        <w:pStyle w:val="a3"/>
      </w:pPr>
      <w:r>
        <w:t>Коновалова В.Г. Управление персоналом: теория и практика. Управление организационной культурой : уч.-практ. пособие / под ред. А.Я. Кибанова. М.: Проспект, 2012. 72 с.</w:t>
      </w:r>
    </w:p>
    <w:p w:rsidR="00A54E31" w:rsidRDefault="000A405C">
      <w:pPr>
        <w:pStyle w:val="a3"/>
      </w:pPr>
      <w:r>
        <w:t>Кузубов С.А. Развитие теоретико-методологических основ бухгалтерского учета и аудита интеллектуальных активов : ав- тореф. дис. ... д. э. н.: 08.00.12. Екатеринбург, 2009. 49 с.</w:t>
      </w:r>
    </w:p>
    <w:p w:rsidR="00A54E31" w:rsidRDefault="000A405C">
      <w:pPr>
        <w:pStyle w:val="a3"/>
      </w:pPr>
      <w:r>
        <w:t>Макарова М.Н. «Конец труда»: миф и реальность постиндустриализма // Экономическая социология : электрон. журн. 2007. Т. 8. № 1. С. 45-52. [Электронный ресурс]. Режим доступа: http://ecsoc.hse. ru/issues/2007-8-1/index.html (дата обращения: 15.05.2012).</w:t>
      </w:r>
    </w:p>
    <w:p w:rsidR="00A54E31" w:rsidRDefault="000A405C">
      <w:pPr>
        <w:pStyle w:val="a3"/>
      </w:pPr>
      <w:r>
        <w:t>Питерс Т., Уотерман Р.Х. В поисках совершенства. Уроки самых успешных компаний Америки. М.: Альпина Паблишер, 2010. [Электронный ресурс]. Режим доступа: http://xstock.ru/piters_woterman.html (дата обращения: 14.05.2012).</w:t>
      </w:r>
    </w:p>
    <w:p w:rsidR="00A54E31" w:rsidRDefault="000A405C">
      <w:pPr>
        <w:pStyle w:val="a3"/>
      </w:pPr>
      <w:r>
        <w:t>Холден Н.Дж. Кросскультурный менеджмент: концентрация когнитивного менеджмента / пер. с англ. под ред. Б.Л. Ерёмина. М.: ЮНИТИ-ДАНА, 2005. 384 с.</w:t>
      </w:r>
    </w:p>
    <w:p w:rsidR="00A54E31" w:rsidRDefault="000A405C">
      <w:pPr>
        <w:pStyle w:val="a3"/>
      </w:pPr>
      <w:r>
        <w:t>Шевчук А.В. О будущем труда и будущем без труда // Экономическая социология : электрон. журн. 2005. Т. 6. № 3. С. 11-24. [Электронный ресурс]. Режим доступа: http://ecsoc.hse.ru/issues/2005-6-3/index. html (дата обращения: 15.05.2012)</w:t>
      </w:r>
    </w:p>
    <w:p w:rsidR="00A54E31" w:rsidRDefault="000A405C">
      <w:pPr>
        <w:pStyle w:val="a3"/>
      </w:pPr>
      <w:r>
        <w:t>Экономика и социология труда / под ред. А.Я. Кибанова. М.: ИНФРА-М, 2009. 584 с.</w:t>
      </w:r>
      <w:bookmarkStart w:id="0" w:name="_GoBack"/>
      <w:bookmarkEnd w:id="0"/>
    </w:p>
    <w:sectPr w:rsidR="00A54E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05C"/>
    <w:rsid w:val="00040E6C"/>
    <w:rsid w:val="000A405C"/>
    <w:rsid w:val="00A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810A7C-7C3A-4B36-9128-4EA79A90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4108</Words>
  <Characters>23416</Characters>
  <Application>Microsoft Office Word</Application>
  <DocSecurity>0</DocSecurity>
  <Lines>195</Lines>
  <Paragraphs>54</Paragraphs>
  <ScaleCrop>false</ScaleCrop>
  <Company>diakov.net</Company>
  <LinksUpToDate>false</LinksUpToDate>
  <CharactersWithSpaces>27470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организационной культуры как критерий эффективности управленческого труда</dc:title>
  <dc:subject/>
  <dc:creator>Irina</dc:creator>
  <cp:keywords/>
  <dc:description/>
  <cp:lastModifiedBy>Irina</cp:lastModifiedBy>
  <cp:revision>2</cp:revision>
  <dcterms:created xsi:type="dcterms:W3CDTF">2014-08-02T17:22:00Z</dcterms:created>
  <dcterms:modified xsi:type="dcterms:W3CDTF">2014-08-02T17:22:00Z</dcterms:modified>
</cp:coreProperties>
</file>