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94" w:rsidRDefault="009A3494">
      <w:pPr>
        <w:spacing w:before="0"/>
        <w:ind w:firstLine="0"/>
        <w:jc w:val="center"/>
      </w:pPr>
      <w:r>
        <w:t>РЕФЕРАТЫ ПУБЛИКУЕМЫХ СТАТЕЙ</w:t>
      </w:r>
    </w:p>
    <w:p w:rsidR="009A3494" w:rsidRDefault="009A3494">
      <w:pPr>
        <w:spacing w:before="260"/>
        <w:ind w:firstLine="0"/>
        <w:jc w:val="left"/>
      </w:pPr>
      <w:r>
        <w:t>УДК</w:t>
      </w:r>
      <w:r>
        <w:rPr>
          <w:noProof/>
        </w:rPr>
        <w:t xml:space="preserve"> 621.316. 933:9</w:t>
      </w:r>
    </w:p>
    <w:p w:rsidR="009A3494" w:rsidRDefault="009A3494">
      <w:pPr>
        <w:spacing w:before="40"/>
        <w:ind w:firstLine="0"/>
      </w:pPr>
      <w:r>
        <w:rPr>
          <w:b/>
        </w:rPr>
        <w:t>Анализ эксплуатационной надежности распределительных устройств</w:t>
      </w:r>
      <w:r>
        <w:rPr>
          <w:b/>
          <w:noProof/>
        </w:rPr>
        <w:t xml:space="preserve"> 110 – 750</w:t>
      </w:r>
      <w:r>
        <w:rPr>
          <w:b/>
        </w:rPr>
        <w:t xml:space="preserve"> кВ, защищенных ограничителями перенапряжений</w:t>
      </w:r>
      <w:r>
        <w:t>. Кренгауз Э. Б., Розет В.</w:t>
      </w:r>
      <w:r w:rsidRPr="004213B6">
        <w:t xml:space="preserve"> </w:t>
      </w:r>
      <w:r>
        <w:t>Е., Зилес Л. Д., Кузьмичева К. И.</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5 – 10.</w:t>
      </w:r>
    </w:p>
    <w:p w:rsidR="009A3494" w:rsidRDefault="009A3494">
      <w:pPr>
        <w:spacing w:before="40"/>
      </w:pPr>
      <w:r>
        <w:t>Статья представляет результаты изучения длительного опыта эксплуатации ОПН в РУ</w:t>
      </w:r>
      <w:r>
        <w:rPr>
          <w:noProof/>
        </w:rPr>
        <w:t xml:space="preserve"> 110 – 750</w:t>
      </w:r>
      <w:r>
        <w:t xml:space="preserve"> кВ с сокращенной изоляцией, защищаемых ОПН. Анализ результатов позволяет считать положительным опыт эксплуатации аппаратов и подтверждает правильность выбора изоляционных расстояний. Табл.</w:t>
      </w:r>
      <w:r>
        <w:rPr>
          <w:noProof/>
        </w:rPr>
        <w:t xml:space="preserve"> 1,</w:t>
      </w:r>
      <w:r>
        <w:t xml:space="preserve"> библ. назв.</w:t>
      </w:r>
      <w:r>
        <w:rPr>
          <w:noProof/>
        </w:rPr>
        <w:t xml:space="preserve"> 5.</w:t>
      </w:r>
    </w:p>
    <w:p w:rsidR="009A3494" w:rsidRDefault="009A3494">
      <w:pPr>
        <w:spacing w:before="160"/>
        <w:ind w:firstLine="0"/>
        <w:jc w:val="left"/>
      </w:pPr>
      <w:r>
        <w:t>УДК</w:t>
      </w:r>
      <w:r>
        <w:rPr>
          <w:noProof/>
        </w:rPr>
        <w:t xml:space="preserve"> 621.316.92 :621.316.37.003.13</w:t>
      </w:r>
    </w:p>
    <w:p w:rsidR="009A3494" w:rsidRDefault="009A3494">
      <w:pPr>
        <w:spacing w:before="40"/>
        <w:ind w:firstLine="0"/>
      </w:pPr>
      <w:r>
        <w:rPr>
          <w:b/>
        </w:rPr>
        <w:t>Повышение технико-экономических показателей высоковольтных распределительных устройств за счет глубокого ограничения перенапряжений</w:t>
      </w:r>
      <w:r>
        <w:t>. Ласло В. Ф., Неровный М. Т., Евтушенко В. А.</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11 – 17.</w:t>
      </w:r>
    </w:p>
    <w:p w:rsidR="009A3494" w:rsidRDefault="009A3494">
      <w:r>
        <w:t>На основе анализа опыта проектирования, строительства и эксплуатации компактизированных распредустройств</w:t>
      </w:r>
      <w:r>
        <w:rPr>
          <w:noProof/>
        </w:rPr>
        <w:t xml:space="preserve"> 110 – 750</w:t>
      </w:r>
      <w:r>
        <w:t xml:space="preserve"> кВ в</w:t>
      </w:r>
      <w:r>
        <w:rPr>
          <w:noProof/>
        </w:rPr>
        <w:t xml:space="preserve"> XI</w:t>
      </w:r>
      <w:r>
        <w:t xml:space="preserve"> пятилетке определяются пути повышения технико-экономических показателей РУ с глубоким ограничением перенапряжений в</w:t>
      </w:r>
      <w:r>
        <w:rPr>
          <w:noProof/>
        </w:rPr>
        <w:t xml:space="preserve"> XII</w:t>
      </w:r>
      <w:r>
        <w:t xml:space="preserve"> пятилетке и на дальнейшую перспективу. Приведены таблицы сокращенных наименьших воздушных изоляционных расстояний в свету «фаза</w:t>
      </w:r>
      <w:r w:rsidRPr="004213B6">
        <w:t xml:space="preserve"> – </w:t>
      </w:r>
      <w:r>
        <w:t>фаза» и «фаза</w:t>
      </w:r>
      <w:r w:rsidRPr="004213B6">
        <w:t xml:space="preserve"> – </w:t>
      </w:r>
      <w:r>
        <w:t>земля», а также оптимальных шагов ячеек ОРУ</w:t>
      </w:r>
      <w:r>
        <w:rPr>
          <w:noProof/>
        </w:rPr>
        <w:t xml:space="preserve"> 110 – 750</w:t>
      </w:r>
      <w:r>
        <w:t xml:space="preserve"> кВ. Приведены данные о внедрении в проектную практику «Рекомендаций по проектированию РУ ВН с глубоким ограничением перенапряжений» (Гидропроект) и «Унифицированных РУ</w:t>
      </w:r>
      <w:r>
        <w:rPr>
          <w:noProof/>
        </w:rPr>
        <w:t xml:space="preserve"> 500</w:t>
      </w:r>
      <w:r>
        <w:t xml:space="preserve"> и</w:t>
      </w:r>
      <w:r>
        <w:rPr>
          <w:noProof/>
        </w:rPr>
        <w:t xml:space="preserve"> 750</w:t>
      </w:r>
      <w:r>
        <w:t xml:space="preserve"> кВ с сокращенными воздушными изоляционными расстояниями» (Теплоэлектропроект). Даны сведения о разработанных разъединителях серии РГЗ, а также о начале разработки другой высоковольтной аппаратуры, изоляторов, трансформаторов и автотрансформаторов</w:t>
      </w:r>
      <w:r>
        <w:rPr>
          <w:noProof/>
        </w:rPr>
        <w:t xml:space="preserve"> 110 – 1150</w:t>
      </w:r>
      <w:r>
        <w:t xml:space="preserve"> кВ со сниженными испытательными напряжениями. Табл.</w:t>
      </w:r>
      <w:r>
        <w:rPr>
          <w:noProof/>
        </w:rPr>
        <w:t xml:space="preserve"> 3,</w:t>
      </w:r>
      <w:r>
        <w:t xml:space="preserve"> библ. назв.</w:t>
      </w:r>
      <w:r>
        <w:rPr>
          <w:noProof/>
        </w:rPr>
        <w:t xml:space="preserve"> 3.</w:t>
      </w:r>
    </w:p>
    <w:p w:rsidR="009A3494" w:rsidRDefault="009A3494">
      <w:pPr>
        <w:spacing w:before="160"/>
        <w:ind w:firstLine="0"/>
        <w:jc w:val="left"/>
      </w:pPr>
      <w:r>
        <w:t>УДК</w:t>
      </w:r>
      <w:r>
        <w:rPr>
          <w:noProof/>
        </w:rPr>
        <w:t xml:space="preserve"> 621.316.933.9</w:t>
      </w:r>
    </w:p>
    <w:p w:rsidR="009A3494" w:rsidRDefault="009A3494">
      <w:pPr>
        <w:spacing w:before="40"/>
        <w:ind w:firstLine="0"/>
      </w:pPr>
      <w:r>
        <w:rPr>
          <w:b/>
        </w:rPr>
        <w:t>Сетевые исследования эффективности ограничителей перенапряжений при отключении шунтирующих реакторов</w:t>
      </w:r>
      <w:r>
        <w:rPr>
          <w:b/>
          <w:noProof/>
        </w:rPr>
        <w:t xml:space="preserve"> 500</w:t>
      </w:r>
      <w:r>
        <w:rPr>
          <w:b/>
        </w:rPr>
        <w:t xml:space="preserve"> и</w:t>
      </w:r>
      <w:r>
        <w:rPr>
          <w:b/>
          <w:noProof/>
        </w:rPr>
        <w:t xml:space="preserve"> 750</w:t>
      </w:r>
      <w:r>
        <w:rPr>
          <w:b/>
        </w:rPr>
        <w:t xml:space="preserve"> кВ и в коммутациях разъединителями ненагруженных трансформаторов</w:t>
      </w:r>
      <w:r>
        <w:rPr>
          <w:b/>
          <w:noProof/>
        </w:rPr>
        <w:t xml:space="preserve"> 220</w:t>
      </w:r>
      <w:r>
        <w:rPr>
          <w:b/>
        </w:rPr>
        <w:t xml:space="preserve"> кВ.</w:t>
      </w:r>
      <w:r>
        <w:t xml:space="preserve"> Беляков Н. Н.,</w:t>
      </w:r>
      <w:r>
        <w:rPr>
          <w:noProof/>
        </w:rPr>
        <w:t xml:space="preserve"> 3</w:t>
      </w:r>
      <w:r>
        <w:t>илес</w:t>
      </w:r>
      <w:r w:rsidRPr="004213B6">
        <w:t xml:space="preserve"> </w:t>
      </w:r>
      <w:r>
        <w:t>Л.</w:t>
      </w:r>
      <w:r w:rsidRPr="004213B6">
        <w:t xml:space="preserve"> </w:t>
      </w:r>
      <w:r>
        <w:t>Д., Кузьмичева К. И., Крыжановский</w:t>
      </w:r>
      <w:r w:rsidRPr="004213B6">
        <w:t xml:space="preserve"> </w:t>
      </w:r>
      <w:r>
        <w:t>В.В., Ивановски А.</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18 – 25.</w:t>
      </w:r>
    </w:p>
    <w:p w:rsidR="009A3494" w:rsidRDefault="009A3494">
      <w:pPr>
        <w:spacing w:before="80"/>
      </w:pPr>
      <w:r>
        <w:t>В статье показано, что при отключении реакторов</w:t>
      </w:r>
      <w:r>
        <w:rPr>
          <w:noProof/>
        </w:rPr>
        <w:t xml:space="preserve"> 500 – 750</w:t>
      </w:r>
      <w:r>
        <w:t xml:space="preserve"> кВ, защищенных вентильным разрядником или ОПН, максимальное восстанавливающееся напряжение на контактах коммутирующего выключателя составляет соответственно</w:t>
      </w:r>
      <w:r>
        <w:rPr>
          <w:noProof/>
        </w:rPr>
        <w:t xml:space="preserve"> 3,0</w:t>
      </w:r>
      <w:r>
        <w:t xml:space="preserve"> и 2,5</w:t>
      </w:r>
      <w:r>
        <w:rPr>
          <w:i/>
          <w:lang w:val="en-US"/>
        </w:rPr>
        <w:t>U</w:t>
      </w:r>
      <w:r>
        <w:rPr>
          <w:vertAlign w:val="subscript"/>
        </w:rPr>
        <w:t>ф</w:t>
      </w:r>
      <w:r>
        <w:t>.</w:t>
      </w:r>
    </w:p>
    <w:p w:rsidR="009A3494" w:rsidRDefault="009A3494">
      <w:pPr>
        <w:spacing w:before="0"/>
        <w:rPr>
          <w:noProof/>
        </w:rPr>
      </w:pPr>
      <w:r>
        <w:t>При коммутациях разъединителем ненагруженных трансформаторов и автотрансформаторов защита обмоток ОПН во всех случаях обеспечивает более глубокое ограничение перенапряжений по сравнению с вентильными разрядниками. Никакого влияния на отключаемый разъединителем ток ОПН не оказывает. Ил.</w:t>
      </w:r>
      <w:r>
        <w:rPr>
          <w:noProof/>
        </w:rPr>
        <w:t xml:space="preserve"> 2,</w:t>
      </w:r>
      <w:r>
        <w:t xml:space="preserve"> табл.</w:t>
      </w:r>
      <w:r>
        <w:rPr>
          <w:noProof/>
        </w:rPr>
        <w:t xml:space="preserve"> 2,</w:t>
      </w:r>
      <w:r>
        <w:t xml:space="preserve"> библ. назв.</w:t>
      </w:r>
      <w:r>
        <w:rPr>
          <w:noProof/>
        </w:rPr>
        <w:t xml:space="preserve"> 5.</w:t>
      </w:r>
    </w:p>
    <w:p w:rsidR="009A3494" w:rsidRDefault="009A3494">
      <w:pPr>
        <w:spacing w:before="160"/>
        <w:ind w:firstLine="0"/>
        <w:jc w:val="left"/>
      </w:pPr>
      <w:r>
        <w:t>УДК</w:t>
      </w:r>
      <w:r>
        <w:rPr>
          <w:noProof/>
        </w:rPr>
        <w:t xml:space="preserve"> 621.315.1 :621.316.933.9</w:t>
      </w:r>
    </w:p>
    <w:p w:rsidR="009A3494" w:rsidRDefault="009A3494">
      <w:pPr>
        <w:spacing w:before="40"/>
        <w:ind w:firstLine="0"/>
      </w:pPr>
      <w:r>
        <w:rPr>
          <w:b/>
        </w:rPr>
        <w:t>Лабораторные и сетевые исследования условий работы ограничителей перенапряжений</w:t>
      </w:r>
      <w:r>
        <w:rPr>
          <w:b/>
          <w:noProof/>
        </w:rPr>
        <w:t xml:space="preserve"> 110</w:t>
      </w:r>
      <w:r>
        <w:rPr>
          <w:b/>
        </w:rPr>
        <w:t xml:space="preserve"> и</w:t>
      </w:r>
      <w:r>
        <w:rPr>
          <w:b/>
          <w:noProof/>
        </w:rPr>
        <w:t xml:space="preserve"> 220</w:t>
      </w:r>
      <w:r>
        <w:rPr>
          <w:b/>
        </w:rPr>
        <w:t xml:space="preserve"> кВ при переходном феррорезонансе</w:t>
      </w:r>
      <w:r>
        <w:t>. Крыжановский В. В., Казачкова</w:t>
      </w:r>
      <w:r w:rsidRPr="004213B6">
        <w:t xml:space="preserve"> </w:t>
      </w:r>
      <w:r>
        <w:t>Е. И., Хоециан К. В.</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25 – 45.</w:t>
      </w:r>
    </w:p>
    <w:p w:rsidR="009A3494" w:rsidRDefault="009A3494">
      <w:r>
        <w:t>Анализом коммутационных схем установлено, что доля блочных схем, т. е. таких, в которых ВЛ коммутируется вместе с присоединенными к ней понижающими трансформаторами, составляет в сети</w:t>
      </w:r>
      <w:r>
        <w:rPr>
          <w:noProof/>
        </w:rPr>
        <w:t xml:space="preserve"> 110</w:t>
      </w:r>
      <w:r>
        <w:t xml:space="preserve"> кВ</w:t>
      </w:r>
      <w:r>
        <w:rPr>
          <w:noProof/>
        </w:rPr>
        <w:t xml:space="preserve"> 90%,</w:t>
      </w:r>
      <w:r>
        <w:t xml:space="preserve"> а в сети </w:t>
      </w:r>
      <w:r>
        <w:rPr>
          <w:noProof/>
        </w:rPr>
        <w:t>220</w:t>
      </w:r>
      <w:r>
        <w:t xml:space="preserve"> кВ</w:t>
      </w:r>
      <w:r>
        <w:rPr>
          <w:noProof/>
        </w:rPr>
        <w:t xml:space="preserve"> 50%.</w:t>
      </w:r>
      <w:r>
        <w:t xml:space="preserve"> Характерной особенностью подавляющего большинства блочных коммутационных схем</w:t>
      </w:r>
      <w:r>
        <w:rPr>
          <w:noProof/>
        </w:rPr>
        <w:t xml:space="preserve"> 110</w:t>
      </w:r>
      <w:r>
        <w:t xml:space="preserve"> и</w:t>
      </w:r>
      <w:r>
        <w:rPr>
          <w:noProof/>
        </w:rPr>
        <w:t xml:space="preserve"> 220</w:t>
      </w:r>
      <w:r>
        <w:t xml:space="preserve"> кВ является наличие в них нагрузок. Исследованиями на модели показано, что перенапряжения переходного феррорезонанса, возникающего при включении блочных схем, демпфируются нагрузками, соответствующими минимуму суточного графика, до уровней, безопасных для ОПН с защитным уровнем</w:t>
      </w:r>
      <w:r>
        <w:rPr>
          <w:noProof/>
        </w:rPr>
        <w:t xml:space="preserve"> 1,8.</w:t>
      </w:r>
      <w:r>
        <w:t xml:space="preserve"> Исключение составляют слабо демпфированные схемы, которые могут встречаться только в сетях</w:t>
      </w:r>
      <w:r>
        <w:rPr>
          <w:noProof/>
        </w:rPr>
        <w:t xml:space="preserve"> 220</w:t>
      </w:r>
      <w:r>
        <w:t xml:space="preserve"> кВ, составляя менее</w:t>
      </w:r>
      <w:r>
        <w:rPr>
          <w:noProof/>
        </w:rPr>
        <w:t xml:space="preserve"> 5%</w:t>
      </w:r>
      <w:r>
        <w:t xml:space="preserve"> от общего числа схем. Данные исследований на модели полностью подтверждены результатами сетевых испытаний. Ил.</w:t>
      </w:r>
      <w:r>
        <w:rPr>
          <w:noProof/>
        </w:rPr>
        <w:t xml:space="preserve"> 4,</w:t>
      </w:r>
      <w:r>
        <w:t xml:space="preserve"> табл.</w:t>
      </w:r>
      <w:r>
        <w:rPr>
          <w:noProof/>
        </w:rPr>
        <w:t xml:space="preserve"> 4, </w:t>
      </w:r>
      <w:r>
        <w:t>библ. назв.</w:t>
      </w:r>
      <w:r>
        <w:rPr>
          <w:noProof/>
        </w:rPr>
        <w:t xml:space="preserve"> 5.</w:t>
      </w:r>
    </w:p>
    <w:p w:rsidR="009A3494" w:rsidRDefault="009A3494">
      <w:pPr>
        <w:spacing w:before="160"/>
        <w:ind w:firstLine="0"/>
        <w:jc w:val="left"/>
      </w:pPr>
      <w:r>
        <w:t>УДК</w:t>
      </w:r>
      <w:r>
        <w:rPr>
          <w:noProof/>
        </w:rPr>
        <w:t xml:space="preserve"> 621.382.026</w:t>
      </w:r>
    </w:p>
    <w:p w:rsidR="009A3494" w:rsidRDefault="009A3494">
      <w:pPr>
        <w:spacing w:before="40"/>
        <w:ind w:firstLine="0"/>
      </w:pPr>
      <w:r>
        <w:rPr>
          <w:b/>
        </w:rPr>
        <w:t>Прогнозирование срока службы и пропускной способности ограничителей перенапряжений при коммутационных воздействиях</w:t>
      </w:r>
      <w:r>
        <w:t>. Редругина М. Н.</w:t>
      </w:r>
      <w:r>
        <w:rPr>
          <w:noProof/>
        </w:rPr>
        <w:t xml:space="preserve"> – </w:t>
      </w:r>
      <w:r>
        <w:t>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45 – 56.</w:t>
      </w:r>
    </w:p>
    <w:p w:rsidR="009A3494" w:rsidRDefault="009A3494">
      <w:pPr>
        <w:spacing w:before="80"/>
      </w:pPr>
      <w:r>
        <w:t>Изложенная в статье методика прогнозирования срока службы ограничителей перенапряжений учитывает как конструктивные особенности аппарата, так и статистический характер воздействий на ОПН в реальных условиях его эксплуатации. Методика доведена до программного обеспечения. Показано, что задача оценки пропускной способности является частным случаем задачи прогнозирования срока службы. Ил.</w:t>
      </w:r>
      <w:r>
        <w:rPr>
          <w:noProof/>
        </w:rPr>
        <w:t xml:space="preserve"> 2,</w:t>
      </w:r>
      <w:r>
        <w:t xml:space="preserve"> библ. наза.</w:t>
      </w:r>
      <w:r>
        <w:rPr>
          <w:noProof/>
        </w:rPr>
        <w:t xml:space="preserve"> 4.</w:t>
      </w:r>
    </w:p>
    <w:p w:rsidR="009A3494" w:rsidRDefault="009A3494">
      <w:pPr>
        <w:spacing w:before="160"/>
        <w:ind w:firstLine="0"/>
        <w:jc w:val="left"/>
      </w:pPr>
      <w:r>
        <w:t>УДК</w:t>
      </w:r>
      <w:r>
        <w:rPr>
          <w:noProof/>
        </w:rPr>
        <w:t xml:space="preserve"> 621.382.026 : 621.316.933</w:t>
      </w:r>
    </w:p>
    <w:p w:rsidR="009A3494" w:rsidRDefault="009A3494">
      <w:pPr>
        <w:spacing w:before="40"/>
        <w:ind w:firstLine="0"/>
      </w:pPr>
      <w:r>
        <w:rPr>
          <w:b/>
        </w:rPr>
        <w:t>Многоэтапный выборочный контроль окисноцинковых резисторов на срок службы и пропускную способность при коммутационных волнах.</w:t>
      </w:r>
      <w:r>
        <w:t xml:space="preserve"> Редругина М. Н., Шур С. С.</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56 – 65.</w:t>
      </w:r>
    </w:p>
    <w:p w:rsidR="009A3494" w:rsidRDefault="009A3494">
      <w:pPr>
        <w:spacing w:before="80"/>
        <w:ind w:firstLine="318"/>
      </w:pPr>
      <w:r>
        <w:t>В статье предложен метод многоэтапного выборочного контроля идущих на комплектацию ограничителей единичных резисторов, который позволяет гибко учитывать конкретную технологическую ситуацию и сводит к минимуму число бракуемых партий резисторов, причем использование ряда партий, бракуемых при действующей в настоящее время системе выборочного контроля, не приведет к снижению эксплуатационной надежности выпускаемых ограничителей. Ил.</w:t>
      </w:r>
      <w:r>
        <w:rPr>
          <w:noProof/>
        </w:rPr>
        <w:t xml:space="preserve"> 2,</w:t>
      </w:r>
      <w:r>
        <w:t xml:space="preserve"> табл.</w:t>
      </w:r>
      <w:r>
        <w:rPr>
          <w:noProof/>
        </w:rPr>
        <w:t xml:space="preserve"> 1,</w:t>
      </w:r>
      <w:r>
        <w:t xml:space="preserve"> библ. назв.</w:t>
      </w:r>
      <w:r>
        <w:rPr>
          <w:noProof/>
        </w:rPr>
        <w:t xml:space="preserve"> 4.</w:t>
      </w:r>
    </w:p>
    <w:p w:rsidR="009A3494" w:rsidRDefault="009A3494">
      <w:pPr>
        <w:spacing w:before="160"/>
        <w:ind w:firstLine="0"/>
        <w:jc w:val="left"/>
      </w:pPr>
      <w:r>
        <w:t>УДК</w:t>
      </w:r>
      <w:r>
        <w:rPr>
          <w:noProof/>
        </w:rPr>
        <w:t xml:space="preserve"> 621.316.933 </w:t>
      </w:r>
    </w:p>
    <w:p w:rsidR="009A3494" w:rsidRDefault="009A3494">
      <w:pPr>
        <w:spacing w:before="0"/>
        <w:rPr>
          <w:noProof/>
        </w:rPr>
      </w:pPr>
      <w:r>
        <w:rPr>
          <w:b/>
        </w:rPr>
        <w:t>Прогнозирование статистических распределений перенапряжений на ограничителях от набегающих на подстанцию грозовых волн</w:t>
      </w:r>
      <w:r>
        <w:t>. Заржевская М. Н., Кегелес М. Б., Мессерман Д. Г., Новикова А. Н., Полякова И. П.</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65 – 77.</w:t>
      </w:r>
    </w:p>
    <w:p w:rsidR="004213B6" w:rsidRDefault="009A3494">
      <w:pPr>
        <w:spacing w:before="40"/>
        <w:rPr>
          <w:noProof/>
        </w:rPr>
      </w:pPr>
      <w:r>
        <w:t>Дана методика расчета статистических распределений перенапряжений на оборудовании подстанции от волн атмосферных перенапряжений, набегающих с линии, с учетом их деформации и затухания при распространении по проводам, статистических распределений параметров волн в точке удара и распределения точки удара на подходе. Применение методики показано на примере расчета статистических распределений перенапряжений на ограничителях.</w:t>
      </w:r>
      <w:r>
        <w:rPr>
          <w:noProof/>
        </w:rPr>
        <w:t xml:space="preserve"> 5,</w:t>
      </w:r>
      <w:r>
        <w:t xml:space="preserve"> табл.</w:t>
      </w:r>
      <w:r>
        <w:rPr>
          <w:noProof/>
        </w:rPr>
        <w:t xml:space="preserve"> 4,</w:t>
      </w:r>
      <w:r>
        <w:t xml:space="preserve"> библ. назв.</w:t>
      </w:r>
      <w:r>
        <w:rPr>
          <w:noProof/>
        </w:rPr>
        <w:t xml:space="preserve"> 6.</w:t>
      </w:r>
    </w:p>
    <w:p w:rsidR="009A3494" w:rsidRDefault="004213B6" w:rsidP="004213B6">
      <w:pPr>
        <w:spacing w:before="40"/>
        <w:ind w:firstLine="0"/>
      </w:pPr>
      <w:r>
        <w:rPr>
          <w:noProof/>
        </w:rPr>
        <w:br w:type="page"/>
      </w:r>
      <w:r w:rsidR="009A3494">
        <w:t>УДК</w:t>
      </w:r>
      <w:r w:rsidR="009A3494">
        <w:rPr>
          <w:noProof/>
        </w:rPr>
        <w:t xml:space="preserve"> 621.316.933.9:621.316.849</w:t>
      </w:r>
    </w:p>
    <w:p w:rsidR="009A3494" w:rsidRDefault="009A3494">
      <w:pPr>
        <w:spacing w:before="40"/>
        <w:ind w:firstLine="284"/>
      </w:pPr>
      <w:r>
        <w:rPr>
          <w:b/>
        </w:rPr>
        <w:t>Исследование пропускной способности окисноцинковых резисторов при коммутационных импульсах тока</w:t>
      </w:r>
      <w:r>
        <w:rPr>
          <w:b/>
          <w:sz w:val="15"/>
        </w:rPr>
        <w:t>.</w:t>
      </w:r>
      <w:r>
        <w:rPr>
          <w:sz w:val="15"/>
        </w:rPr>
        <w:t xml:space="preserve"> Вознесенский А. Н., Сергеев А. С., Якобсон А. В.,</w:t>
      </w:r>
      <w:r>
        <w:t xml:space="preserve"> </w:t>
      </w:r>
      <w:r>
        <w:rPr>
          <w:sz w:val="15"/>
        </w:rPr>
        <w:t>Александров</w:t>
      </w:r>
      <w:r>
        <w:t xml:space="preserve"> В. В., Карапетян М. М., Погосян Н. Л., Сохакян Р. А.</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 </w:t>
      </w:r>
      <w:r>
        <w:t>с.</w:t>
      </w:r>
      <w:r>
        <w:rPr>
          <w:noProof/>
        </w:rPr>
        <w:t xml:space="preserve"> 77 – 83.</w:t>
      </w:r>
    </w:p>
    <w:p w:rsidR="009A3494" w:rsidRDefault="009A3494">
      <w:r>
        <w:t xml:space="preserve">Приведены результаты испытаний окисноцинковых резисторов диаметром </w:t>
      </w:r>
      <w:r>
        <w:rPr>
          <w:noProof/>
        </w:rPr>
        <w:t>28</w:t>
      </w:r>
      <w:r>
        <w:t xml:space="preserve"> и</w:t>
      </w:r>
      <w:r>
        <w:rPr>
          <w:noProof/>
        </w:rPr>
        <w:t xml:space="preserve"> 60</w:t>
      </w:r>
      <w:r>
        <w:rPr>
          <w:b/>
        </w:rPr>
        <w:t xml:space="preserve"> </w:t>
      </w:r>
      <w:r>
        <w:t>мм на пропускную способность. Показано непротиворечие экспериментальных результатов гипотезам о нормальном и логарифмически нормаль</w:t>
      </w:r>
      <w:r>
        <w:softHyphen/>
        <w:t>ном законах распределения пробивного тока. Отмечено уменьшение скорости выхода из строя резисторов в зависимости от числа импульсов. Ил.</w:t>
      </w:r>
      <w:r>
        <w:rPr>
          <w:noProof/>
        </w:rPr>
        <w:t xml:space="preserve"> 4,</w:t>
      </w:r>
      <w:r>
        <w:t xml:space="preserve"> библ. назв.</w:t>
      </w:r>
      <w:r>
        <w:rPr>
          <w:noProof/>
        </w:rPr>
        <w:t xml:space="preserve"> 3.</w:t>
      </w:r>
    </w:p>
    <w:p w:rsidR="009A3494" w:rsidRDefault="009A3494">
      <w:pPr>
        <w:spacing w:before="160"/>
        <w:ind w:firstLine="0"/>
        <w:jc w:val="left"/>
      </w:pPr>
      <w:r>
        <w:t>УДК</w:t>
      </w:r>
      <w:r>
        <w:rPr>
          <w:noProof/>
        </w:rPr>
        <w:t xml:space="preserve"> 621.316.92:621.316.37.003.13</w:t>
      </w:r>
    </w:p>
    <w:p w:rsidR="009A3494" w:rsidRDefault="009A3494">
      <w:pPr>
        <w:spacing w:before="40"/>
        <w:ind w:firstLine="284"/>
      </w:pPr>
      <w:r>
        <w:rPr>
          <w:b/>
        </w:rPr>
        <w:t>Сокращение изоляционных габаритов разъединителей для подстанций, защищенных ограничителями перенапряжений</w:t>
      </w:r>
      <w:r>
        <w:t>. Гутман Ю. М.,Степина Н. И., Тиходеев Н. Н., Ласло В.Ф., Неровный М. Т., Яковлев О. И.</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83 – 88.</w:t>
      </w:r>
    </w:p>
    <w:p w:rsidR="009A3494" w:rsidRDefault="009A3494">
      <w:r>
        <w:t>Разработаны предложения по испытательным напряжениям и изоляционным габаритам новой серии разъединителей РГЗ</w:t>
      </w:r>
      <w:r>
        <w:rPr>
          <w:noProof/>
        </w:rPr>
        <w:t xml:space="preserve"> 110 – 750</w:t>
      </w:r>
      <w:r>
        <w:t xml:space="preserve"> кВ для подстанций и ОРУ с глубоким ограничением перенапряжений. Обобщен опыт эксплуатации РГЗ-500 на Саяно-Шушенской ГЭС. Оценена эффективность применения разъединителей РГЗ в ОРУ</w:t>
      </w:r>
      <w:r>
        <w:rPr>
          <w:noProof/>
        </w:rPr>
        <w:t xml:space="preserve"> 500</w:t>
      </w:r>
      <w:r>
        <w:t xml:space="preserve"> и</w:t>
      </w:r>
      <w:r>
        <w:rPr>
          <w:noProof/>
        </w:rPr>
        <w:t xml:space="preserve"> 750</w:t>
      </w:r>
      <w:r>
        <w:t xml:space="preserve"> кВ. Табл.</w:t>
      </w:r>
      <w:r>
        <w:rPr>
          <w:noProof/>
        </w:rPr>
        <w:t xml:space="preserve"> 5,</w:t>
      </w:r>
      <w:r>
        <w:t xml:space="preserve"> библ. назв.</w:t>
      </w:r>
      <w:r>
        <w:rPr>
          <w:noProof/>
        </w:rPr>
        <w:t xml:space="preserve"> 3.</w:t>
      </w:r>
    </w:p>
    <w:p w:rsidR="009A3494" w:rsidRDefault="009A3494">
      <w:pPr>
        <w:spacing w:before="160"/>
        <w:ind w:firstLine="0"/>
        <w:jc w:val="left"/>
      </w:pPr>
      <w:r>
        <w:t>УДК</w:t>
      </w:r>
      <w:r>
        <w:rPr>
          <w:noProof/>
        </w:rPr>
        <w:t xml:space="preserve"> 621.316.095</w:t>
      </w:r>
    </w:p>
    <w:p w:rsidR="009A3494" w:rsidRDefault="009A3494">
      <w:pPr>
        <w:spacing w:before="40"/>
        <w:ind w:firstLine="284"/>
      </w:pPr>
      <w:r>
        <w:rPr>
          <w:b/>
        </w:rPr>
        <w:t>Сравнительные испытания ограничителей перенапряжений с разной длиной пути тока утечки внешней изоляции в условиях загрязнения и увлажнения</w:t>
      </w:r>
      <w:r>
        <w:t>. Гарасим С.И., Иванов В. В., Якобсон А. В.</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88 – 95.</w:t>
      </w:r>
    </w:p>
    <w:p w:rsidR="009A3494" w:rsidRDefault="009A3494">
      <w:pPr>
        <w:spacing w:before="80"/>
        <w:ind w:firstLine="301"/>
      </w:pPr>
      <w:r>
        <w:t>Приведены результаты испытаний опытных образцов ОПН-110, ОПН-150 и ОПН-220, размещенных, в покрышках</w:t>
      </w:r>
      <w:r>
        <w:rPr>
          <w:noProof/>
        </w:rPr>
        <w:t xml:space="preserve"> 220</w:t>
      </w:r>
      <w:r>
        <w:t xml:space="preserve"> кВ, при загрязнении и увлажнении. Получено, что в условиях испытаний, проведенных по методу предварительного загрязнения и в камере соленого тумана, токовые и тепловые нагрузки на резисторы ОПН всех трех исследовавшихся конструкций значительно превышают допустимые в длительном эксплуатационном режиме. Увеличение удельной длины пути тока утечки за счет увеличения строительной высоты покрышки не приводит к заметному уменьшению этих нагрузок. Ил.</w:t>
      </w:r>
      <w:r>
        <w:rPr>
          <w:noProof/>
        </w:rPr>
        <w:t xml:space="preserve"> 3,</w:t>
      </w:r>
      <w:r>
        <w:t xml:space="preserve"> табл.</w:t>
      </w:r>
      <w:r>
        <w:rPr>
          <w:noProof/>
        </w:rPr>
        <w:t xml:space="preserve"> 2,</w:t>
      </w:r>
      <w:r>
        <w:t xml:space="preserve"> библ. назв.</w:t>
      </w:r>
      <w:r>
        <w:rPr>
          <w:noProof/>
        </w:rPr>
        <w:t xml:space="preserve"> 1.</w:t>
      </w:r>
    </w:p>
    <w:p w:rsidR="009A3494" w:rsidRDefault="009A3494">
      <w:pPr>
        <w:spacing w:before="160"/>
        <w:ind w:firstLine="0"/>
        <w:jc w:val="left"/>
      </w:pPr>
      <w:r>
        <w:t>УДК</w:t>
      </w:r>
      <w:r>
        <w:rPr>
          <w:noProof/>
        </w:rPr>
        <w:t xml:space="preserve"> 621.315.1</w:t>
      </w:r>
    </w:p>
    <w:p w:rsidR="009A3494" w:rsidRDefault="009A3494">
      <w:pPr>
        <w:spacing w:before="40"/>
        <w:ind w:firstLine="0"/>
      </w:pPr>
      <w:r>
        <w:rPr>
          <w:b/>
        </w:rPr>
        <w:t>Расчет емкостных параметров эквивалентной схемы ограничителей перенапряжений.</w:t>
      </w:r>
      <w:r>
        <w:t xml:space="preserve"> Грацианова О.Л., Иоссель Ю.Я., Якобсон А. В., Кадников С. Н.</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95 – 104.</w:t>
      </w:r>
    </w:p>
    <w:p w:rsidR="009A3494" w:rsidRDefault="009A3494">
      <w:pPr>
        <w:spacing w:before="40"/>
      </w:pPr>
      <w:r>
        <w:t>Предложен метод расчета емкостных параметров эквивалентной схемы ограничителя перенапряжения</w:t>
      </w:r>
      <w:r>
        <w:rPr>
          <w:b/>
        </w:rPr>
        <w:t xml:space="preserve"> </w:t>
      </w:r>
      <w:r>
        <w:t>(ОПН)</w:t>
      </w:r>
      <w:r>
        <w:rPr>
          <w:b/>
        </w:rPr>
        <w:t>,</w:t>
      </w:r>
      <w:r>
        <w:t xml:space="preserve"> основанный на решении соответствующей граничной задачи электростатики.</w:t>
      </w:r>
    </w:p>
    <w:p w:rsidR="009A3494" w:rsidRDefault="009A3494">
      <w:pPr>
        <w:pStyle w:val="a3"/>
      </w:pPr>
      <w:r>
        <w:t>Математическим описанием модели является система интегральных уравнений 2-го рода, приводящая путем редукции к соответствующей системе линейных алгебраических уравнений.</w:t>
      </w:r>
    </w:p>
    <w:p w:rsidR="009A3494" w:rsidRDefault="009A3494">
      <w:pPr>
        <w:spacing w:before="0"/>
      </w:pPr>
      <w:r>
        <w:t>Расчетный алгоритм реализован в виде ФОРТРАН-программы.</w:t>
      </w:r>
    </w:p>
    <w:p w:rsidR="009A3494" w:rsidRDefault="009A3494">
      <w:pPr>
        <w:spacing w:before="0"/>
      </w:pPr>
      <w:r>
        <w:t>Представлены  результаты  расчета  частичных  емкостей аппаратов: одноэлементного</w:t>
      </w:r>
      <w:r>
        <w:rPr>
          <w:noProof/>
        </w:rPr>
        <w:t xml:space="preserve"> (6</w:t>
      </w:r>
      <w:r>
        <w:t xml:space="preserve"> блоков), четырехэлементного</w:t>
      </w:r>
      <w:r>
        <w:rPr>
          <w:noProof/>
        </w:rPr>
        <w:t xml:space="preserve"> (8</w:t>
      </w:r>
      <w:r>
        <w:t xml:space="preserve"> блоков) и шестиэлементного</w:t>
      </w:r>
      <w:r>
        <w:rPr>
          <w:noProof/>
        </w:rPr>
        <w:t xml:space="preserve"> (12</w:t>
      </w:r>
      <w:r>
        <w:t xml:space="preserve"> блоков) ОПН.</w:t>
      </w:r>
    </w:p>
    <w:p w:rsidR="009A3494" w:rsidRDefault="009A3494">
      <w:pPr>
        <w:spacing w:before="0"/>
      </w:pPr>
      <w:r>
        <w:t>Приведены оценки частичных емкостей между участками столба резисторов и загрязненной и увлажненной покрышки ОПН с учетом ее реальной формы. Ил.</w:t>
      </w:r>
      <w:r>
        <w:rPr>
          <w:noProof/>
        </w:rPr>
        <w:t xml:space="preserve"> 3,</w:t>
      </w:r>
      <w:r>
        <w:t xml:space="preserve"> табл.</w:t>
      </w:r>
      <w:r>
        <w:rPr>
          <w:noProof/>
        </w:rPr>
        <w:t xml:space="preserve"> 2,</w:t>
      </w:r>
      <w:r>
        <w:t xml:space="preserve"> библ. назв.</w:t>
      </w:r>
      <w:r>
        <w:rPr>
          <w:noProof/>
        </w:rPr>
        <w:t xml:space="preserve"> 5.</w:t>
      </w:r>
    </w:p>
    <w:p w:rsidR="009A3494" w:rsidRDefault="009A3494">
      <w:pPr>
        <w:spacing w:before="160"/>
        <w:ind w:firstLine="0"/>
        <w:jc w:val="left"/>
      </w:pPr>
      <w:r>
        <w:t>УДК</w:t>
      </w:r>
      <w:r>
        <w:rPr>
          <w:noProof/>
        </w:rPr>
        <w:t xml:space="preserve"> 621.316.933.9</w:t>
      </w:r>
    </w:p>
    <w:p w:rsidR="009A3494" w:rsidRDefault="009A3494">
      <w:pPr>
        <w:spacing w:before="40"/>
        <w:ind w:firstLine="0"/>
      </w:pPr>
      <w:r>
        <w:rPr>
          <w:b/>
        </w:rPr>
        <w:t>Исследования ограничителей перенапряжений применительно к условиям Крайнего Севера и высокогорья.</w:t>
      </w:r>
      <w:r>
        <w:t xml:space="preserve"> Розет В. Е., Виткин А. Л., Ревкина Л. А.</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104 – 109.</w:t>
      </w:r>
    </w:p>
    <w:p w:rsidR="009A3494" w:rsidRDefault="009A3494">
      <w:pPr>
        <w:pStyle w:val="a3"/>
      </w:pPr>
      <w:r>
        <w:t>В результате выполненного цикла научно-исследовательских и опытно-конструкторских работ в НПО «Электрофарфор» разработаны и внедрены в серийное производство ограничители перенапряжений для наружной установки в районах с холодным климатом.</w:t>
      </w:r>
    </w:p>
    <w:p w:rsidR="009A3494" w:rsidRDefault="009A3494">
      <w:pPr>
        <w:spacing w:before="0"/>
      </w:pPr>
      <w:r>
        <w:t>При разработке особое внимание уделено экспериментальному подтверждению работоспособности холодостойких ограничителей перенапряжений и их преимуществ в защитном действии при низких температурах по сравнению с традиционными разрядниками.</w:t>
      </w:r>
    </w:p>
    <w:p w:rsidR="009A3494" w:rsidRDefault="009A3494">
      <w:pPr>
        <w:spacing w:before="0"/>
      </w:pPr>
      <w:r>
        <w:t>Проанализированы условия работы ограничителей перенапряжений в условиях высокогорья.</w:t>
      </w:r>
    </w:p>
    <w:p w:rsidR="009A3494" w:rsidRDefault="009A3494">
      <w:pPr>
        <w:spacing w:before="0"/>
      </w:pPr>
      <w:r>
        <w:t>Показано, что успешное применение ОПН на</w:t>
      </w:r>
      <w:r>
        <w:rPr>
          <w:noProof/>
        </w:rPr>
        <w:t xml:space="preserve"> 110 – 500</w:t>
      </w:r>
      <w:r>
        <w:t xml:space="preserve"> кВ возможно при высоте над уровнем моря до</w:t>
      </w:r>
      <w:r>
        <w:rPr>
          <w:noProof/>
        </w:rPr>
        <w:t xml:space="preserve"> 3000</w:t>
      </w:r>
      <w:r>
        <w:t xml:space="preserve"> м, а ОПН на</w:t>
      </w:r>
      <w:r>
        <w:rPr>
          <w:noProof/>
        </w:rPr>
        <w:t xml:space="preserve"> 750</w:t>
      </w:r>
      <w:r>
        <w:t xml:space="preserve"> кВ</w:t>
      </w:r>
      <w:r>
        <w:rPr>
          <w:noProof/>
        </w:rPr>
        <w:t xml:space="preserve"> –</w:t>
      </w:r>
      <w:r>
        <w:t xml:space="preserve"> при высоте до </w:t>
      </w:r>
      <w:r>
        <w:rPr>
          <w:noProof/>
        </w:rPr>
        <w:t>2000</w:t>
      </w:r>
      <w:r>
        <w:t xml:space="preserve"> м. Табл.</w:t>
      </w:r>
      <w:r>
        <w:rPr>
          <w:noProof/>
        </w:rPr>
        <w:t xml:space="preserve"> 2,</w:t>
      </w:r>
      <w:r>
        <w:t xml:space="preserve"> библ. назв.</w:t>
      </w:r>
      <w:r>
        <w:rPr>
          <w:noProof/>
        </w:rPr>
        <w:t xml:space="preserve"> 4.</w:t>
      </w:r>
    </w:p>
    <w:p w:rsidR="009A3494" w:rsidRDefault="009A3494">
      <w:pPr>
        <w:spacing w:before="160"/>
        <w:ind w:firstLine="0"/>
        <w:jc w:val="left"/>
      </w:pPr>
      <w:r>
        <w:t>УДК</w:t>
      </w:r>
      <w:r>
        <w:rPr>
          <w:noProof/>
        </w:rPr>
        <w:t xml:space="preserve"> 621.316.933:621.3.027.3</w:t>
      </w:r>
    </w:p>
    <w:p w:rsidR="009A3494" w:rsidRDefault="009A3494">
      <w:pPr>
        <w:spacing w:before="40"/>
        <w:ind w:firstLine="0"/>
      </w:pPr>
      <w:r>
        <w:rPr>
          <w:b/>
        </w:rPr>
        <w:t>Особенности ограничителей перенапряжений с последовательным линейным элементом.</w:t>
      </w:r>
      <w:r>
        <w:t xml:space="preserve"> Левинштейн М. Л., Тугулев В. Н.</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109 – 116.</w:t>
      </w:r>
    </w:p>
    <w:p w:rsidR="009A3494" w:rsidRDefault="009A3494">
      <w:pPr>
        <w:pStyle w:val="2"/>
      </w:pPr>
      <w:r>
        <w:t>Рассматриваются условия работы ограничителя перенапряжений, содержащего включенный последовательно с рабочим резистором ограничителя линейный емкостно-активный элемент, шунтируемый при перенапряжениях искровой приставкой. Эффективность подобного выполнения ограничителя обусловлена возможностью снижения, по сравнению с обычно используемой однородной схемой, активного тока и мощности потерь единичных резисторов в нормальном режиме работы ограничителя и при воздействии на него квазистационарных перенапряжений.</w:t>
      </w:r>
    </w:p>
    <w:p w:rsidR="009A3494" w:rsidRDefault="009A3494">
      <w:pPr>
        <w:spacing w:before="0"/>
        <w:ind w:left="40"/>
      </w:pPr>
      <w:r>
        <w:t>Ил.</w:t>
      </w:r>
      <w:r>
        <w:rPr>
          <w:noProof/>
        </w:rPr>
        <w:t xml:space="preserve"> 2,</w:t>
      </w:r>
      <w:r>
        <w:t xml:space="preserve"> табл.</w:t>
      </w:r>
      <w:r>
        <w:rPr>
          <w:noProof/>
        </w:rPr>
        <w:t>2,</w:t>
      </w:r>
      <w:r>
        <w:t xml:space="preserve"> библ. назв.</w:t>
      </w:r>
      <w:r>
        <w:rPr>
          <w:noProof/>
        </w:rPr>
        <w:t xml:space="preserve"> 4.</w:t>
      </w:r>
    </w:p>
    <w:p w:rsidR="009A3494" w:rsidRDefault="009A3494">
      <w:pPr>
        <w:spacing w:before="160"/>
        <w:ind w:firstLine="0"/>
        <w:jc w:val="left"/>
      </w:pPr>
      <w:r>
        <w:t>УДК</w:t>
      </w:r>
      <w:r>
        <w:rPr>
          <w:noProof/>
        </w:rPr>
        <w:t xml:space="preserve"> 621.316.933.6</w:t>
      </w:r>
    </w:p>
    <w:p w:rsidR="009A3494" w:rsidRDefault="009A3494">
      <w:pPr>
        <w:spacing w:before="40"/>
        <w:ind w:firstLine="0"/>
      </w:pPr>
      <w:r>
        <w:rPr>
          <w:b/>
        </w:rPr>
        <w:t>Ограничитель перенапряжений со стабильной искровой приставкой.</w:t>
      </w:r>
      <w:r>
        <w:t xml:space="preserve"> Горюнов А. К., Сергеев А. С., Дмитриев В. Л., Сизова Н. Л.</w:t>
      </w:r>
      <w:r>
        <w:rPr>
          <w:noProof/>
        </w:rPr>
        <w:t xml:space="preserve"> –</w:t>
      </w:r>
      <w:r>
        <w:t xml:space="preserve"> Эффективность и надежность нелинейных ограничителей перенапряжений. Сборник научных трудов НИИПТ,</w:t>
      </w:r>
      <w:r>
        <w:rPr>
          <w:noProof/>
        </w:rPr>
        <w:t xml:space="preserve"> 1987,</w:t>
      </w:r>
      <w:r>
        <w:t xml:space="preserve"> с.</w:t>
      </w:r>
      <w:r>
        <w:rPr>
          <w:noProof/>
        </w:rPr>
        <w:t xml:space="preserve"> 116 – 121.</w:t>
      </w:r>
    </w:p>
    <w:p w:rsidR="009A3494" w:rsidRDefault="009A3494">
      <w:pPr>
        <w:spacing w:before="40"/>
      </w:pPr>
      <w:r>
        <w:t>Приведены результаты экспериментального исследования вольт-секундной характеристики искрового элемента ОПН ультравысокого напряжения. На макетах исследованы возможности повышения стабильности срабатывания искровой приставки за счет использования эффекта ускорения роста напряжения на всей искровой приставке или ее части при применении последовательно соединенных нелинейных и линейных элементов в шунтирующих искровую приставку цепях. Ил.</w:t>
      </w:r>
      <w:r>
        <w:rPr>
          <w:noProof/>
        </w:rPr>
        <w:t xml:space="preserve"> 4,</w:t>
      </w:r>
      <w:r>
        <w:t xml:space="preserve"> библ. назв.</w:t>
      </w:r>
      <w:r>
        <w:rPr>
          <w:noProof/>
        </w:rPr>
        <w:t xml:space="preserve"> 2,</w:t>
      </w:r>
      <w:r>
        <w:t xml:space="preserve"> табл.</w:t>
      </w:r>
      <w:r>
        <w:rPr>
          <w:noProof/>
        </w:rPr>
        <w:t xml:space="preserve"> 1.</w:t>
      </w:r>
    </w:p>
    <w:p w:rsidR="009A3494" w:rsidRDefault="009A3494">
      <w:pPr>
        <w:spacing w:before="0"/>
      </w:pPr>
      <w:bookmarkStart w:id="0" w:name="_GoBack"/>
      <w:bookmarkEnd w:id="0"/>
    </w:p>
    <w:sectPr w:rsidR="009A3494" w:rsidSect="004213B6">
      <w:type w:val="continuous"/>
      <w:pgSz w:w="11900" w:h="16820"/>
      <w:pgMar w:top="1134" w:right="1134"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3B6"/>
    <w:rsid w:val="0007580F"/>
    <w:rsid w:val="004213B6"/>
    <w:rsid w:val="009A3494"/>
    <w:rsid w:val="00F2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6A207-51E1-492A-A24F-8780FC36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20"/>
      <w:ind w:firstLine="340"/>
      <w:jc w:val="both"/>
    </w:pPr>
    <w:rPr>
      <w:snapToGrid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40"/>
      <w:jc w:val="right"/>
    </w:pPr>
    <w:rPr>
      <w:rFonts w:ascii="Arial" w:hAnsi="Arial"/>
      <w:snapToGrid w:val="0"/>
      <w:sz w:val="16"/>
    </w:rPr>
  </w:style>
  <w:style w:type="paragraph" w:styleId="a3">
    <w:name w:val="Body Text Indent"/>
    <w:basedOn w:val="a"/>
    <w:pPr>
      <w:spacing w:before="0"/>
    </w:pPr>
  </w:style>
  <w:style w:type="paragraph" w:styleId="2">
    <w:name w:val="Body Text Indent 2"/>
    <w:basedOn w:val="a"/>
    <w:pPr>
      <w:spacing w:before="40"/>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РЕФЕРАТЫ ПУБЛИКУЕМЫХ СТАТЕЙ</vt:lpstr>
    </vt:vector>
  </TitlesOfParts>
  <Company>niipt</Company>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РЕФЕРАТЫ ПУБЛИКУЕМЫХ СТАТЕЙ</dc:title>
  <dc:subject/>
  <dc:creator>marina</dc:creator>
  <cp:keywords/>
  <dc:description/>
  <cp:lastModifiedBy>Irina</cp:lastModifiedBy>
  <cp:revision>2</cp:revision>
  <dcterms:created xsi:type="dcterms:W3CDTF">2014-08-02T16:57:00Z</dcterms:created>
  <dcterms:modified xsi:type="dcterms:W3CDTF">2014-08-02T16:57:00Z</dcterms:modified>
</cp:coreProperties>
</file>