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D2" w:rsidRDefault="00840DD2" w:rsidP="004F0B3D">
      <w:pPr>
        <w:spacing w:after="0" w:line="360" w:lineRule="auto"/>
        <w:ind w:firstLine="709"/>
        <w:jc w:val="both"/>
        <w:rPr>
          <w:rFonts w:ascii="Times New Roman" w:hAnsi="Times New Roman"/>
          <w:b/>
          <w:sz w:val="28"/>
          <w:szCs w:val="28"/>
        </w:rPr>
      </w:pPr>
    </w:p>
    <w:p w:rsidR="004F0B3D" w:rsidRPr="00662E12" w:rsidRDefault="004F0B3D" w:rsidP="004F0B3D">
      <w:pPr>
        <w:spacing w:after="0" w:line="360" w:lineRule="auto"/>
        <w:ind w:firstLine="709"/>
        <w:jc w:val="both"/>
        <w:rPr>
          <w:rFonts w:ascii="Times New Roman" w:hAnsi="Times New Roman"/>
          <w:b/>
          <w:sz w:val="28"/>
          <w:szCs w:val="28"/>
        </w:rPr>
      </w:pPr>
      <w:r w:rsidRPr="00662E12">
        <w:rPr>
          <w:rFonts w:ascii="Times New Roman" w:hAnsi="Times New Roman"/>
          <w:b/>
          <w:sz w:val="28"/>
          <w:szCs w:val="28"/>
        </w:rPr>
        <w:t>Введение</w:t>
      </w:r>
    </w:p>
    <w:p w:rsidR="00F77CF5" w:rsidRDefault="00F77CF5" w:rsidP="004F0B3D">
      <w:pPr>
        <w:spacing w:after="0" w:line="360" w:lineRule="auto"/>
        <w:ind w:firstLine="709"/>
        <w:jc w:val="both"/>
        <w:rPr>
          <w:rFonts w:ascii="Times New Roman" w:hAnsi="Times New Roman"/>
          <w:sz w:val="28"/>
          <w:szCs w:val="28"/>
        </w:rPr>
      </w:pPr>
    </w:p>
    <w:p w:rsidR="00F77E69" w:rsidRPr="004F0B3D" w:rsidRDefault="00F77E69" w:rsidP="004F0B3D">
      <w:pPr>
        <w:spacing w:after="0" w:line="360" w:lineRule="auto"/>
        <w:ind w:firstLine="709"/>
        <w:jc w:val="both"/>
        <w:rPr>
          <w:rFonts w:ascii="Times New Roman" w:hAnsi="Times New Roman"/>
          <w:sz w:val="28"/>
          <w:szCs w:val="28"/>
        </w:rPr>
      </w:pPr>
      <w:r w:rsidRPr="004F0B3D">
        <w:rPr>
          <w:rFonts w:ascii="Times New Roman" w:hAnsi="Times New Roman"/>
          <w:sz w:val="28"/>
          <w:szCs w:val="28"/>
        </w:rPr>
        <w:t xml:space="preserve">По данным статистики, за последние несколько лет значительно увеличились объёмы активных операций коммерческих банков, связанных с ссудными операциями. В условиях резкого роста объёмов кредитования, позволяющего получать большие прибыли, резко возросли, как конкуренция, так и риски. В такой ситуации большое значение приобретает качество внутренних моделей оценки заёмщиков, применяемых банками. </w:t>
      </w:r>
    </w:p>
    <w:p w:rsidR="00F77E69" w:rsidRPr="004F0B3D" w:rsidRDefault="00F77E69" w:rsidP="004F0B3D">
      <w:pPr>
        <w:spacing w:after="0" w:line="360" w:lineRule="auto"/>
        <w:ind w:firstLine="709"/>
        <w:jc w:val="both"/>
        <w:rPr>
          <w:rFonts w:ascii="Times New Roman" w:hAnsi="Times New Roman"/>
          <w:sz w:val="28"/>
          <w:szCs w:val="28"/>
        </w:rPr>
      </w:pPr>
      <w:r w:rsidRPr="004F0B3D">
        <w:rPr>
          <w:rFonts w:ascii="Times New Roman" w:hAnsi="Times New Roman"/>
          <w:sz w:val="28"/>
          <w:szCs w:val="28"/>
        </w:rPr>
        <w:t xml:space="preserve">В практике наиболее часто встречаются два типа методик. </w:t>
      </w:r>
    </w:p>
    <w:p w:rsidR="00F77CF5" w:rsidRDefault="00F77E69" w:rsidP="00F77CF5">
      <w:pPr>
        <w:spacing w:after="0" w:line="360" w:lineRule="auto"/>
        <w:ind w:firstLine="709"/>
        <w:jc w:val="both"/>
        <w:rPr>
          <w:rFonts w:ascii="Times New Roman" w:hAnsi="Times New Roman"/>
          <w:sz w:val="28"/>
          <w:szCs w:val="28"/>
        </w:rPr>
      </w:pPr>
      <w:r w:rsidRPr="004F0B3D">
        <w:rPr>
          <w:rFonts w:ascii="Times New Roman" w:hAnsi="Times New Roman"/>
          <w:sz w:val="28"/>
          <w:szCs w:val="28"/>
        </w:rPr>
        <w:t xml:space="preserve">Первый </w:t>
      </w:r>
      <w:r w:rsidR="004F0B3D" w:rsidRPr="004F0B3D">
        <w:rPr>
          <w:rFonts w:ascii="Times New Roman" w:hAnsi="Times New Roman"/>
          <w:sz w:val="28"/>
          <w:szCs w:val="28"/>
        </w:rPr>
        <w:t xml:space="preserve"> </w:t>
      </w:r>
      <w:r w:rsidRPr="004F0B3D">
        <w:rPr>
          <w:rFonts w:ascii="Times New Roman" w:hAnsi="Times New Roman"/>
          <w:sz w:val="28"/>
          <w:szCs w:val="28"/>
        </w:rPr>
        <w:t>—</w:t>
      </w:r>
      <w:r w:rsidR="004F0B3D" w:rsidRPr="004F0B3D">
        <w:rPr>
          <w:rFonts w:ascii="Times New Roman" w:hAnsi="Times New Roman"/>
          <w:sz w:val="28"/>
          <w:szCs w:val="28"/>
        </w:rPr>
        <w:t xml:space="preserve"> </w:t>
      </w:r>
      <w:r w:rsidRPr="004F0B3D">
        <w:rPr>
          <w:rFonts w:ascii="Times New Roman" w:hAnsi="Times New Roman"/>
          <w:sz w:val="28"/>
          <w:szCs w:val="28"/>
        </w:rPr>
        <w:t xml:space="preserve"> методика, опирающаяся на требования положений Банка России №254-П «О порядке формирования кредитными организациями резервов на возможные потери по ссудам, по ссудной и приравненной к ней задолженности» от 26 марта 2004 года и №28-П «О порядке формирования кредитными организациями резервов на возможные потери» от 20 марта 2006 года. Их в основном применяют банки, кредитующие ограниченный круг заёмщиков и, как правило, успевшие накопить большой объём информации о финансовом положении и кредитной истории клиентов. Основная цель данных методик — минимизация резервов, создаваемых с учётом требований законодательства. Второй тип методик используют те, кто активно кредитует заёмщиков, по которым нет накопленной информации, следовательно, имеются высокие риски. Главная цель подобных методик состоит в том, чтобы классифицировать заёмщиков по категориям качества ссудной задолженности и выявить факторы, способные ухудшить их финансовое положение. </w:t>
      </w:r>
    </w:p>
    <w:p w:rsidR="00F77E69" w:rsidRDefault="00F77E69" w:rsidP="00F77CF5">
      <w:pPr>
        <w:spacing w:after="0" w:line="360" w:lineRule="auto"/>
        <w:ind w:firstLine="709"/>
        <w:jc w:val="both"/>
        <w:rPr>
          <w:rFonts w:ascii="Times New Roman" w:hAnsi="Times New Roman"/>
          <w:sz w:val="28"/>
          <w:szCs w:val="28"/>
        </w:rPr>
      </w:pPr>
      <w:r w:rsidRPr="004F0B3D">
        <w:rPr>
          <w:rFonts w:ascii="Times New Roman" w:hAnsi="Times New Roman"/>
          <w:sz w:val="28"/>
          <w:szCs w:val="28"/>
        </w:rPr>
        <w:t>Какую из методик выбрать, банк решает самостоятельно — ему предоставлено такое право. Состав конкретных показателей и их критерии закрепляются внутренними документами. Законодательно определены лишь признаки ухудшения финансового положения (появление картотеки неоплаченных документов к счетам заёмщика, резкое уменьшение величины чистых активов, отсутствие информации о заёмщике) или признаки ухудшения качества обслуживания долга</w:t>
      </w:r>
      <w:r w:rsidR="004F0B3D" w:rsidRPr="004F0B3D">
        <w:rPr>
          <w:rFonts w:ascii="Times New Roman" w:hAnsi="Times New Roman"/>
          <w:sz w:val="28"/>
          <w:szCs w:val="28"/>
        </w:rPr>
        <w:t xml:space="preserve">  </w:t>
      </w:r>
      <w:r w:rsidRPr="004F0B3D">
        <w:rPr>
          <w:rFonts w:ascii="Times New Roman" w:hAnsi="Times New Roman"/>
          <w:sz w:val="28"/>
          <w:szCs w:val="28"/>
        </w:rPr>
        <w:t>—</w:t>
      </w:r>
      <w:r w:rsidR="004F0B3D" w:rsidRPr="004F0B3D">
        <w:rPr>
          <w:rFonts w:ascii="Times New Roman" w:hAnsi="Times New Roman"/>
          <w:sz w:val="28"/>
          <w:szCs w:val="28"/>
        </w:rPr>
        <w:t xml:space="preserve"> </w:t>
      </w:r>
      <w:r w:rsidRPr="004F0B3D">
        <w:rPr>
          <w:rFonts w:ascii="Times New Roman" w:hAnsi="Times New Roman"/>
          <w:sz w:val="28"/>
          <w:szCs w:val="28"/>
        </w:rPr>
        <w:t xml:space="preserve"> наличие просроченных платежей по процентам или сумме основного долга, либо реструктуризация ссуды. </w:t>
      </w:r>
    </w:p>
    <w:p w:rsidR="00F77CF5" w:rsidRPr="004B7C72" w:rsidRDefault="00F77CF5" w:rsidP="00F77CF5">
      <w:pPr>
        <w:spacing w:after="0" w:line="360" w:lineRule="auto"/>
        <w:ind w:firstLine="709"/>
        <w:jc w:val="both"/>
        <w:rPr>
          <w:rFonts w:ascii="Times New Roman" w:hAnsi="Times New Roman"/>
          <w:sz w:val="28"/>
          <w:szCs w:val="28"/>
        </w:rPr>
      </w:pPr>
      <w:r w:rsidRPr="004B7C72">
        <w:rPr>
          <w:rFonts w:ascii="Times New Roman" w:hAnsi="Times New Roman"/>
          <w:sz w:val="28"/>
          <w:szCs w:val="28"/>
        </w:rPr>
        <w:t>Анализ   качества   ссуд,   ссудной  и  приравненной  к  ней</w:t>
      </w:r>
      <w:r>
        <w:rPr>
          <w:rFonts w:ascii="Times New Roman" w:hAnsi="Times New Roman"/>
          <w:sz w:val="28"/>
          <w:szCs w:val="28"/>
        </w:rPr>
        <w:t xml:space="preserve"> </w:t>
      </w:r>
      <w:r w:rsidRPr="004B7C72">
        <w:rPr>
          <w:rFonts w:ascii="Times New Roman" w:hAnsi="Times New Roman"/>
          <w:sz w:val="28"/>
          <w:szCs w:val="28"/>
        </w:rPr>
        <w:t>задолженности проводится по следующим направлениям:</w:t>
      </w:r>
    </w:p>
    <w:p w:rsidR="00F77CF5" w:rsidRPr="004B7C72" w:rsidRDefault="00F77CF5" w:rsidP="00F77CF5">
      <w:pPr>
        <w:spacing w:after="0" w:line="360" w:lineRule="auto"/>
        <w:ind w:firstLine="709"/>
        <w:jc w:val="both"/>
        <w:rPr>
          <w:rFonts w:ascii="Times New Roman" w:hAnsi="Times New Roman"/>
          <w:sz w:val="28"/>
          <w:szCs w:val="28"/>
        </w:rPr>
      </w:pPr>
      <w:r w:rsidRPr="004B7C72">
        <w:rPr>
          <w:rFonts w:ascii="Times New Roman" w:hAnsi="Times New Roman"/>
          <w:sz w:val="28"/>
          <w:szCs w:val="28"/>
        </w:rPr>
        <w:t>1. Рассматривается   в   динамике   структура    ссудной    и</w:t>
      </w:r>
      <w:r>
        <w:rPr>
          <w:rFonts w:ascii="Times New Roman" w:hAnsi="Times New Roman"/>
          <w:sz w:val="28"/>
          <w:szCs w:val="28"/>
        </w:rPr>
        <w:t xml:space="preserve"> </w:t>
      </w:r>
      <w:r w:rsidRPr="004B7C72">
        <w:rPr>
          <w:rFonts w:ascii="Times New Roman" w:hAnsi="Times New Roman"/>
          <w:sz w:val="28"/>
          <w:szCs w:val="28"/>
        </w:rPr>
        <w:t>приравненной  к  ней  задолженности  кредитных  организаций региона по</w:t>
      </w:r>
      <w:r>
        <w:rPr>
          <w:rFonts w:ascii="Times New Roman" w:hAnsi="Times New Roman"/>
          <w:sz w:val="28"/>
          <w:szCs w:val="28"/>
        </w:rPr>
        <w:t xml:space="preserve"> </w:t>
      </w:r>
      <w:r w:rsidRPr="004B7C72">
        <w:rPr>
          <w:rFonts w:ascii="Times New Roman" w:hAnsi="Times New Roman"/>
          <w:sz w:val="28"/>
          <w:szCs w:val="28"/>
        </w:rPr>
        <w:t>категориям  качества,   а   также   объемы   расчетного,   расчетного,</w:t>
      </w:r>
      <w:r>
        <w:rPr>
          <w:rFonts w:ascii="Times New Roman" w:hAnsi="Times New Roman"/>
          <w:sz w:val="28"/>
          <w:szCs w:val="28"/>
        </w:rPr>
        <w:t xml:space="preserve"> </w:t>
      </w:r>
      <w:r w:rsidRPr="004B7C72">
        <w:rPr>
          <w:rFonts w:ascii="Times New Roman" w:hAnsi="Times New Roman"/>
          <w:sz w:val="28"/>
          <w:szCs w:val="28"/>
        </w:rPr>
        <w:t>скорректированного  на сумму обеспечения и сформированного резервов на</w:t>
      </w:r>
      <w:r>
        <w:rPr>
          <w:rFonts w:ascii="Times New Roman" w:hAnsi="Times New Roman"/>
          <w:sz w:val="28"/>
          <w:szCs w:val="28"/>
        </w:rPr>
        <w:t xml:space="preserve"> </w:t>
      </w:r>
      <w:r w:rsidRPr="004B7C72">
        <w:rPr>
          <w:rFonts w:ascii="Times New Roman" w:hAnsi="Times New Roman"/>
          <w:sz w:val="28"/>
          <w:szCs w:val="28"/>
        </w:rPr>
        <w:t>возможные  потери  по  ссудам,  по  ссудной  и  приравненной   к   ней</w:t>
      </w:r>
      <w:r>
        <w:rPr>
          <w:rFonts w:ascii="Times New Roman" w:hAnsi="Times New Roman"/>
          <w:sz w:val="28"/>
          <w:szCs w:val="28"/>
        </w:rPr>
        <w:t xml:space="preserve"> </w:t>
      </w:r>
      <w:r w:rsidRPr="004B7C72">
        <w:rPr>
          <w:rFonts w:ascii="Times New Roman" w:hAnsi="Times New Roman"/>
          <w:sz w:val="28"/>
          <w:szCs w:val="28"/>
        </w:rPr>
        <w:t>задолженности.</w:t>
      </w:r>
    </w:p>
    <w:p w:rsidR="00F77CF5" w:rsidRPr="004B7C72" w:rsidRDefault="00F77CF5" w:rsidP="00F77CF5">
      <w:pPr>
        <w:spacing w:after="0" w:line="360" w:lineRule="auto"/>
        <w:ind w:firstLine="709"/>
        <w:jc w:val="both"/>
        <w:rPr>
          <w:rFonts w:ascii="Times New Roman" w:hAnsi="Times New Roman"/>
          <w:sz w:val="28"/>
          <w:szCs w:val="28"/>
        </w:rPr>
      </w:pPr>
      <w:r w:rsidRPr="004B7C72">
        <w:rPr>
          <w:rFonts w:ascii="Times New Roman" w:hAnsi="Times New Roman"/>
          <w:sz w:val="28"/>
          <w:szCs w:val="28"/>
        </w:rPr>
        <w:t>2. Проводится  анализ   группировки   кредитных   организаций</w:t>
      </w:r>
      <w:r>
        <w:rPr>
          <w:rFonts w:ascii="Times New Roman" w:hAnsi="Times New Roman"/>
          <w:sz w:val="28"/>
          <w:szCs w:val="28"/>
        </w:rPr>
        <w:t xml:space="preserve"> </w:t>
      </w:r>
      <w:r w:rsidRPr="004B7C72">
        <w:rPr>
          <w:rFonts w:ascii="Times New Roman" w:hAnsi="Times New Roman"/>
          <w:sz w:val="28"/>
          <w:szCs w:val="28"/>
        </w:rPr>
        <w:t>региона  по их количеству и величине в зависимости от доли стандартных</w:t>
      </w:r>
      <w:r>
        <w:rPr>
          <w:rFonts w:ascii="Times New Roman" w:hAnsi="Times New Roman"/>
          <w:sz w:val="28"/>
          <w:szCs w:val="28"/>
        </w:rPr>
        <w:t xml:space="preserve"> </w:t>
      </w:r>
      <w:r w:rsidRPr="004B7C72">
        <w:rPr>
          <w:rFonts w:ascii="Times New Roman" w:hAnsi="Times New Roman"/>
          <w:sz w:val="28"/>
          <w:szCs w:val="28"/>
        </w:rPr>
        <w:t>ссуд в  общем  объеме  ссудной  и  приравненной  к  ней  задолженности</w:t>
      </w:r>
      <w:r>
        <w:rPr>
          <w:rFonts w:ascii="Times New Roman" w:hAnsi="Times New Roman"/>
          <w:sz w:val="28"/>
          <w:szCs w:val="28"/>
        </w:rPr>
        <w:t>.</w:t>
      </w:r>
    </w:p>
    <w:p w:rsidR="00F77CF5" w:rsidRDefault="00F77CF5" w:rsidP="00F77CF5">
      <w:pPr>
        <w:spacing w:after="0" w:line="360" w:lineRule="auto"/>
        <w:ind w:firstLine="709"/>
        <w:jc w:val="both"/>
        <w:rPr>
          <w:rFonts w:ascii="Times New Roman" w:hAnsi="Times New Roman"/>
          <w:sz w:val="28"/>
          <w:szCs w:val="28"/>
        </w:rPr>
      </w:pPr>
      <w:r w:rsidRPr="004B7C72">
        <w:rPr>
          <w:rFonts w:ascii="Times New Roman" w:hAnsi="Times New Roman"/>
          <w:sz w:val="28"/>
          <w:szCs w:val="28"/>
        </w:rPr>
        <w:t>3. Анализируется  динамика структуры портфеля однородных ссуд</w:t>
      </w:r>
      <w:r>
        <w:rPr>
          <w:rFonts w:ascii="Times New Roman" w:hAnsi="Times New Roman"/>
          <w:sz w:val="28"/>
          <w:szCs w:val="28"/>
        </w:rPr>
        <w:t xml:space="preserve"> </w:t>
      </w:r>
      <w:r w:rsidRPr="004B7C72">
        <w:rPr>
          <w:rFonts w:ascii="Times New Roman" w:hAnsi="Times New Roman"/>
          <w:sz w:val="28"/>
          <w:szCs w:val="28"/>
        </w:rPr>
        <w:t>в зависимости от их классификации по  категориям  качества,  по  видам</w:t>
      </w:r>
      <w:r>
        <w:rPr>
          <w:rFonts w:ascii="Times New Roman" w:hAnsi="Times New Roman"/>
          <w:sz w:val="28"/>
          <w:szCs w:val="28"/>
        </w:rPr>
        <w:t xml:space="preserve"> </w:t>
      </w:r>
      <w:r w:rsidRPr="004B7C72">
        <w:rPr>
          <w:rFonts w:ascii="Times New Roman" w:hAnsi="Times New Roman"/>
          <w:sz w:val="28"/>
          <w:szCs w:val="28"/>
        </w:rPr>
        <w:t>заемщиков    (физическим    лицам,    юридическим   лицам,   кредитным</w:t>
      </w:r>
      <w:r>
        <w:rPr>
          <w:rFonts w:ascii="Times New Roman" w:hAnsi="Times New Roman"/>
          <w:sz w:val="28"/>
          <w:szCs w:val="28"/>
        </w:rPr>
        <w:t xml:space="preserve"> </w:t>
      </w:r>
      <w:r w:rsidRPr="004B7C72">
        <w:rPr>
          <w:rFonts w:ascii="Times New Roman" w:hAnsi="Times New Roman"/>
          <w:sz w:val="28"/>
          <w:szCs w:val="28"/>
        </w:rPr>
        <w:t>организациям),  а также доля портфеля однородных ссуд в  общем  объеме</w:t>
      </w:r>
      <w:r>
        <w:rPr>
          <w:rFonts w:ascii="Times New Roman" w:hAnsi="Times New Roman"/>
          <w:sz w:val="28"/>
          <w:szCs w:val="28"/>
        </w:rPr>
        <w:t xml:space="preserve"> </w:t>
      </w:r>
      <w:r w:rsidRPr="004B7C72">
        <w:rPr>
          <w:rFonts w:ascii="Times New Roman" w:hAnsi="Times New Roman"/>
          <w:sz w:val="28"/>
          <w:szCs w:val="28"/>
        </w:rPr>
        <w:t>ссудной и приравненной к ней задолженности. Рассматривается в динамике</w:t>
      </w:r>
      <w:r>
        <w:rPr>
          <w:rFonts w:ascii="Times New Roman" w:hAnsi="Times New Roman"/>
          <w:sz w:val="28"/>
          <w:szCs w:val="28"/>
        </w:rPr>
        <w:t xml:space="preserve"> </w:t>
      </w:r>
      <w:r w:rsidRPr="004B7C72">
        <w:rPr>
          <w:rFonts w:ascii="Times New Roman" w:hAnsi="Times New Roman"/>
          <w:sz w:val="28"/>
          <w:szCs w:val="28"/>
        </w:rPr>
        <w:t>величина сформированного по ним резерва на возможные  потери</w:t>
      </w:r>
      <w:r>
        <w:rPr>
          <w:rFonts w:ascii="Times New Roman" w:hAnsi="Times New Roman"/>
          <w:sz w:val="28"/>
          <w:szCs w:val="28"/>
        </w:rPr>
        <w:t>.</w:t>
      </w:r>
      <w:r w:rsidRPr="004B7C72">
        <w:rPr>
          <w:rFonts w:ascii="Times New Roman" w:hAnsi="Times New Roman"/>
          <w:sz w:val="28"/>
          <w:szCs w:val="28"/>
        </w:rPr>
        <w:t xml:space="preserve">  </w:t>
      </w:r>
    </w:p>
    <w:p w:rsidR="00C65C5A" w:rsidRDefault="00C65C5A" w:rsidP="00C65C5A">
      <w:pPr>
        <w:spacing w:after="0" w:line="360" w:lineRule="auto"/>
        <w:ind w:firstLine="709"/>
        <w:jc w:val="both"/>
        <w:rPr>
          <w:rFonts w:ascii="Times New Roman" w:hAnsi="Times New Roman"/>
          <w:sz w:val="28"/>
          <w:szCs w:val="28"/>
        </w:rPr>
      </w:pPr>
      <w:r w:rsidRPr="00F33438">
        <w:rPr>
          <w:rFonts w:ascii="Times New Roman" w:hAnsi="Times New Roman"/>
          <w:sz w:val="28"/>
          <w:szCs w:val="28"/>
        </w:rPr>
        <w:t>Классификация качества ссуд и определения размера резервов осуществля</w:t>
      </w:r>
      <w:r>
        <w:rPr>
          <w:rFonts w:ascii="Times New Roman" w:hAnsi="Times New Roman"/>
          <w:sz w:val="28"/>
          <w:szCs w:val="28"/>
        </w:rPr>
        <w:t>е</w:t>
      </w:r>
      <w:r w:rsidRPr="00F33438">
        <w:rPr>
          <w:rFonts w:ascii="Times New Roman" w:hAnsi="Times New Roman"/>
          <w:sz w:val="28"/>
          <w:szCs w:val="28"/>
        </w:rPr>
        <w:t xml:space="preserve">тся на основе профессионального суждения, которое «выносится по результатам комплексного и объективного анализа деятельности заемщика, с учетом его финансового положения, качества обслуживания заемщиком долга по ссуде, а также всей имеющейся в распоряжении кредитной организации информации о любых рисках заемщика, включая сведения о внешних обязательствах заемщика и функционировании рынка, на котором работает заемщик». </w:t>
      </w:r>
    </w:p>
    <w:p w:rsidR="00F77CF5" w:rsidRDefault="00F77CF5" w:rsidP="00F77CF5">
      <w:pPr>
        <w:spacing w:after="0" w:line="360" w:lineRule="auto"/>
        <w:ind w:firstLine="709"/>
        <w:jc w:val="both"/>
        <w:rPr>
          <w:rFonts w:ascii="Times New Roman" w:hAnsi="Times New Roman"/>
          <w:sz w:val="28"/>
          <w:szCs w:val="28"/>
        </w:rPr>
      </w:pPr>
    </w:p>
    <w:p w:rsidR="002E7426" w:rsidRDefault="002E7426" w:rsidP="00F77CF5">
      <w:pPr>
        <w:spacing w:after="0" w:line="360" w:lineRule="auto"/>
        <w:ind w:firstLine="709"/>
        <w:jc w:val="both"/>
        <w:rPr>
          <w:rFonts w:ascii="Times New Roman" w:hAnsi="Times New Roman"/>
          <w:sz w:val="28"/>
          <w:szCs w:val="28"/>
        </w:rPr>
      </w:pPr>
    </w:p>
    <w:p w:rsidR="002E7426" w:rsidRDefault="002E7426" w:rsidP="00F77CF5">
      <w:pPr>
        <w:spacing w:after="0" w:line="360" w:lineRule="auto"/>
        <w:ind w:firstLine="709"/>
        <w:jc w:val="both"/>
        <w:rPr>
          <w:rFonts w:ascii="Times New Roman" w:hAnsi="Times New Roman"/>
          <w:sz w:val="28"/>
          <w:szCs w:val="28"/>
        </w:rPr>
      </w:pPr>
    </w:p>
    <w:p w:rsidR="002E7426" w:rsidRPr="004F0B3D" w:rsidRDefault="002E7426" w:rsidP="00F77CF5">
      <w:pPr>
        <w:spacing w:after="0" w:line="360" w:lineRule="auto"/>
        <w:ind w:firstLine="709"/>
        <w:jc w:val="both"/>
        <w:rPr>
          <w:rFonts w:ascii="Times New Roman" w:hAnsi="Times New Roman"/>
          <w:sz w:val="28"/>
          <w:szCs w:val="28"/>
        </w:rPr>
      </w:pPr>
    </w:p>
    <w:p w:rsidR="004F0B3D" w:rsidRPr="00662E12" w:rsidRDefault="00F77CF5" w:rsidP="00F77CF5">
      <w:pPr>
        <w:pStyle w:val="a4"/>
        <w:numPr>
          <w:ilvl w:val="0"/>
          <w:numId w:val="1"/>
        </w:numPr>
        <w:spacing w:after="0" w:line="360" w:lineRule="auto"/>
        <w:jc w:val="both"/>
        <w:rPr>
          <w:rFonts w:ascii="Times New Roman" w:hAnsi="Times New Roman"/>
          <w:b/>
          <w:sz w:val="28"/>
          <w:szCs w:val="28"/>
        </w:rPr>
      </w:pPr>
      <w:r w:rsidRPr="00662E12">
        <w:rPr>
          <w:rFonts w:ascii="Times New Roman" w:hAnsi="Times New Roman"/>
          <w:b/>
          <w:sz w:val="28"/>
          <w:szCs w:val="28"/>
        </w:rPr>
        <w:t>Критерии и методы оценки качества ссуд по методике Банка России</w:t>
      </w:r>
    </w:p>
    <w:p w:rsidR="004F0B3D" w:rsidRPr="004F0B3D" w:rsidRDefault="004F0B3D" w:rsidP="004F0B3D">
      <w:pPr>
        <w:spacing w:after="0" w:line="360" w:lineRule="auto"/>
        <w:ind w:firstLine="709"/>
        <w:jc w:val="both"/>
        <w:rPr>
          <w:rFonts w:ascii="Times New Roman" w:hAnsi="Times New Roman"/>
          <w:sz w:val="28"/>
          <w:szCs w:val="28"/>
        </w:rPr>
      </w:pPr>
    </w:p>
    <w:p w:rsidR="00C65C5A" w:rsidRDefault="00C65C5A" w:rsidP="00C65C5A">
      <w:pPr>
        <w:spacing w:after="0" w:line="360" w:lineRule="auto"/>
        <w:ind w:firstLine="709"/>
        <w:jc w:val="both"/>
        <w:rPr>
          <w:rFonts w:ascii="Times New Roman" w:hAnsi="Times New Roman"/>
          <w:sz w:val="28"/>
          <w:szCs w:val="28"/>
        </w:rPr>
      </w:pPr>
      <w:r w:rsidRPr="00953B1D">
        <w:rPr>
          <w:rFonts w:ascii="Times New Roman" w:hAnsi="Times New Roman"/>
          <w:sz w:val="28"/>
          <w:szCs w:val="28"/>
        </w:rPr>
        <w:t>Ссуда банковская, денежные средства, предоставленные банком во временное пользование юридическим и физическим лицам обычно с уплатой процента.  Источником банковской ссуды служат банковские ресурсы, которые включают в себя как собственные средства банка, так и привлечённые.</w:t>
      </w:r>
    </w:p>
    <w:p w:rsidR="00C65C5A" w:rsidRPr="00953B1D" w:rsidRDefault="00C65C5A" w:rsidP="00C65C5A">
      <w:pPr>
        <w:spacing w:after="0" w:line="360" w:lineRule="auto"/>
        <w:ind w:firstLine="709"/>
        <w:jc w:val="both"/>
        <w:rPr>
          <w:rFonts w:ascii="Times New Roman" w:hAnsi="Times New Roman"/>
          <w:sz w:val="28"/>
          <w:szCs w:val="28"/>
        </w:rPr>
      </w:pPr>
      <w:r w:rsidRPr="00953B1D">
        <w:rPr>
          <w:rFonts w:ascii="Times New Roman" w:hAnsi="Times New Roman"/>
          <w:sz w:val="28"/>
          <w:szCs w:val="28"/>
        </w:rPr>
        <w:t xml:space="preserve">По методу погашения ссуды делят на ссуды, погашенные единовременно, и в рассрочку. Ссуды могут погашаться периодически равномерными и неравномерными платежами. </w:t>
      </w:r>
    </w:p>
    <w:p w:rsidR="00C65C5A" w:rsidRPr="00953B1D" w:rsidRDefault="00C65C5A" w:rsidP="00C65C5A">
      <w:pPr>
        <w:spacing w:after="0" w:line="360" w:lineRule="auto"/>
        <w:ind w:firstLine="709"/>
        <w:jc w:val="both"/>
        <w:rPr>
          <w:rFonts w:ascii="Times New Roman" w:hAnsi="Times New Roman"/>
          <w:sz w:val="28"/>
          <w:szCs w:val="28"/>
        </w:rPr>
      </w:pPr>
      <w:r w:rsidRPr="00953B1D">
        <w:rPr>
          <w:rFonts w:ascii="Times New Roman" w:hAnsi="Times New Roman"/>
          <w:sz w:val="28"/>
          <w:szCs w:val="28"/>
        </w:rPr>
        <w:t>По методу взимания процентов ссуды классифицируются следующим образом: ссуды с удержанием процентов в момент предоставления ссуды, ссуды с уплатой процентов в момент погашения кредита и ссуды с уплатой процентов равными взносами на протяжении всего срока пользования.</w:t>
      </w:r>
    </w:p>
    <w:p w:rsidR="00C65C5A" w:rsidRDefault="00C65C5A" w:rsidP="00C65C5A">
      <w:pPr>
        <w:spacing w:after="0" w:line="360" w:lineRule="auto"/>
        <w:ind w:firstLine="709"/>
        <w:jc w:val="both"/>
        <w:rPr>
          <w:rFonts w:ascii="Times New Roman" w:hAnsi="Times New Roman"/>
          <w:sz w:val="28"/>
          <w:szCs w:val="28"/>
        </w:rPr>
      </w:pPr>
      <w:r w:rsidRPr="00953B1D">
        <w:rPr>
          <w:rFonts w:ascii="Times New Roman" w:hAnsi="Times New Roman"/>
          <w:sz w:val="28"/>
          <w:szCs w:val="28"/>
        </w:rPr>
        <w:t xml:space="preserve">По направлениям использования потребительские ссуды в нашей стране подразделяются на: кредиты на неотложные нужды, кредиты под залог ценных бумаг, кредиты на строительство и приобретение жилья, кредиты на капитальный ремонт жилых домов, их газификацию и присоединения к сетям водоснабжения и канализации. </w:t>
      </w:r>
    </w:p>
    <w:p w:rsidR="00C65C5A" w:rsidRPr="00CB26E4" w:rsidRDefault="00C65C5A" w:rsidP="00C65C5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Положению Банка России № 254-П </w:t>
      </w:r>
      <w:r w:rsidRPr="00CB26E4">
        <w:rPr>
          <w:rFonts w:ascii="Times New Roman" w:hAnsi="Times New Roman"/>
          <w:sz w:val="28"/>
          <w:szCs w:val="28"/>
        </w:rPr>
        <w:t>ссуды классифицируются в одну из пяти категорий качества</w:t>
      </w:r>
      <w:r>
        <w:rPr>
          <w:rFonts w:ascii="Times New Roman" w:hAnsi="Times New Roman"/>
          <w:sz w:val="28"/>
          <w:szCs w:val="28"/>
        </w:rPr>
        <w:t>:</w:t>
      </w:r>
    </w:p>
    <w:p w:rsidR="00C65C5A" w:rsidRPr="00E80D96" w:rsidRDefault="00C65C5A" w:rsidP="00C65C5A">
      <w:pPr>
        <w:spacing w:after="0" w:line="360" w:lineRule="auto"/>
        <w:ind w:firstLine="709"/>
        <w:rPr>
          <w:rFonts w:ascii="Times New Roman" w:hAnsi="Times New Roman"/>
          <w:sz w:val="28"/>
          <w:szCs w:val="28"/>
        </w:rPr>
      </w:pPr>
      <w:r w:rsidRPr="00E80D96">
        <w:rPr>
          <w:rFonts w:ascii="Times New Roman" w:hAnsi="Times New Roman"/>
          <w:sz w:val="28"/>
          <w:szCs w:val="28"/>
        </w:rPr>
        <w:t xml:space="preserve">I  (высшая) категория качества (стандартные ссуды) </w:t>
      </w:r>
      <w:r>
        <w:rPr>
          <w:rFonts w:ascii="Times New Roman" w:hAnsi="Times New Roman"/>
          <w:sz w:val="28"/>
          <w:szCs w:val="28"/>
        </w:rPr>
        <w:t>–</w:t>
      </w:r>
      <w:r w:rsidRPr="00E80D96">
        <w:rPr>
          <w:rFonts w:ascii="Times New Roman" w:hAnsi="Times New Roman"/>
          <w:sz w:val="28"/>
          <w:szCs w:val="28"/>
        </w:rPr>
        <w:t xml:space="preserve"> отсутствие</w:t>
      </w:r>
      <w:r>
        <w:rPr>
          <w:rFonts w:ascii="Times New Roman" w:hAnsi="Times New Roman"/>
          <w:sz w:val="28"/>
          <w:szCs w:val="28"/>
        </w:rPr>
        <w:t xml:space="preserve"> </w:t>
      </w:r>
      <w:r w:rsidRPr="00E80D96">
        <w:rPr>
          <w:rFonts w:ascii="Times New Roman" w:hAnsi="Times New Roman"/>
          <w:sz w:val="28"/>
          <w:szCs w:val="28"/>
        </w:rPr>
        <w:t>кредитного   риска   (вероятность  финансовых   потерь   вследствие</w:t>
      </w:r>
      <w:r>
        <w:rPr>
          <w:rFonts w:ascii="Times New Roman" w:hAnsi="Times New Roman"/>
          <w:sz w:val="28"/>
          <w:szCs w:val="28"/>
        </w:rPr>
        <w:t xml:space="preserve"> </w:t>
      </w:r>
      <w:r w:rsidRPr="00E80D96">
        <w:rPr>
          <w:rFonts w:ascii="Times New Roman" w:hAnsi="Times New Roman"/>
          <w:sz w:val="28"/>
          <w:szCs w:val="28"/>
        </w:rPr>
        <w:t>неисполнения  либо ненадлежащего исполнения заемщиком  обязательств</w:t>
      </w:r>
      <w:r>
        <w:rPr>
          <w:rFonts w:ascii="Times New Roman" w:hAnsi="Times New Roman"/>
          <w:sz w:val="28"/>
          <w:szCs w:val="28"/>
        </w:rPr>
        <w:t xml:space="preserve"> </w:t>
      </w:r>
      <w:r w:rsidRPr="00E80D96">
        <w:rPr>
          <w:rFonts w:ascii="Times New Roman" w:hAnsi="Times New Roman"/>
          <w:sz w:val="28"/>
          <w:szCs w:val="28"/>
        </w:rPr>
        <w:t>по ссуде равна нулю);</w:t>
      </w:r>
    </w:p>
    <w:p w:rsidR="00C65C5A" w:rsidRPr="00E80D96" w:rsidRDefault="00C65C5A" w:rsidP="00C65C5A">
      <w:pPr>
        <w:spacing w:after="0" w:line="360" w:lineRule="auto"/>
        <w:ind w:firstLine="709"/>
        <w:rPr>
          <w:rFonts w:ascii="Times New Roman" w:hAnsi="Times New Roman"/>
          <w:sz w:val="28"/>
          <w:szCs w:val="28"/>
        </w:rPr>
      </w:pPr>
      <w:r w:rsidRPr="00E80D96">
        <w:rPr>
          <w:rFonts w:ascii="Times New Roman" w:hAnsi="Times New Roman"/>
          <w:sz w:val="28"/>
          <w:szCs w:val="28"/>
        </w:rPr>
        <w:t>II   категория  качества  (нестандартные  ссуды)  -   умеренный</w:t>
      </w:r>
      <w:r>
        <w:rPr>
          <w:rFonts w:ascii="Times New Roman" w:hAnsi="Times New Roman"/>
          <w:sz w:val="28"/>
          <w:szCs w:val="28"/>
        </w:rPr>
        <w:t xml:space="preserve"> </w:t>
      </w:r>
      <w:r w:rsidRPr="00E80D96">
        <w:rPr>
          <w:rFonts w:ascii="Times New Roman" w:hAnsi="Times New Roman"/>
          <w:sz w:val="28"/>
          <w:szCs w:val="28"/>
        </w:rPr>
        <w:t>кредитный    риск   (вероятность   финансовых   потерь   вследствие</w:t>
      </w:r>
      <w:r>
        <w:rPr>
          <w:rFonts w:ascii="Times New Roman" w:hAnsi="Times New Roman"/>
          <w:sz w:val="28"/>
          <w:szCs w:val="28"/>
        </w:rPr>
        <w:t xml:space="preserve"> </w:t>
      </w:r>
      <w:r w:rsidRPr="00E80D96">
        <w:rPr>
          <w:rFonts w:ascii="Times New Roman" w:hAnsi="Times New Roman"/>
          <w:sz w:val="28"/>
          <w:szCs w:val="28"/>
        </w:rPr>
        <w:t>неисполнения  либо ненадлежащего исполнения заемщиком  обязательств</w:t>
      </w:r>
      <w:r>
        <w:rPr>
          <w:rFonts w:ascii="Times New Roman" w:hAnsi="Times New Roman"/>
          <w:sz w:val="28"/>
          <w:szCs w:val="28"/>
        </w:rPr>
        <w:t xml:space="preserve"> </w:t>
      </w:r>
      <w:r w:rsidRPr="00E80D96">
        <w:rPr>
          <w:rFonts w:ascii="Times New Roman" w:hAnsi="Times New Roman"/>
          <w:sz w:val="28"/>
          <w:szCs w:val="28"/>
        </w:rPr>
        <w:t>по  ссуде  обусловливает ее обесценение в размере от одного  до  20</w:t>
      </w:r>
      <w:r>
        <w:rPr>
          <w:rFonts w:ascii="Times New Roman" w:hAnsi="Times New Roman"/>
          <w:sz w:val="28"/>
          <w:szCs w:val="28"/>
        </w:rPr>
        <w:t xml:space="preserve"> </w:t>
      </w:r>
      <w:r w:rsidRPr="00E80D96">
        <w:rPr>
          <w:rFonts w:ascii="Times New Roman" w:hAnsi="Times New Roman"/>
          <w:sz w:val="28"/>
          <w:szCs w:val="28"/>
        </w:rPr>
        <w:t>процентов);</w:t>
      </w:r>
    </w:p>
    <w:p w:rsidR="00C65C5A" w:rsidRPr="00E80D96" w:rsidRDefault="00C65C5A" w:rsidP="00C65C5A">
      <w:pPr>
        <w:spacing w:after="0" w:line="360" w:lineRule="auto"/>
        <w:ind w:firstLine="709"/>
        <w:rPr>
          <w:rFonts w:ascii="Times New Roman" w:hAnsi="Times New Roman"/>
          <w:sz w:val="28"/>
          <w:szCs w:val="28"/>
        </w:rPr>
      </w:pPr>
      <w:r w:rsidRPr="00E80D96">
        <w:rPr>
          <w:rFonts w:ascii="Times New Roman" w:hAnsi="Times New Roman"/>
          <w:sz w:val="28"/>
          <w:szCs w:val="28"/>
        </w:rPr>
        <w:t>III  категория  качества (сомнительные  ссуды)  -  значительный</w:t>
      </w:r>
      <w:r>
        <w:rPr>
          <w:rFonts w:ascii="Times New Roman" w:hAnsi="Times New Roman"/>
          <w:sz w:val="28"/>
          <w:szCs w:val="28"/>
        </w:rPr>
        <w:t xml:space="preserve"> </w:t>
      </w:r>
      <w:r w:rsidRPr="00E80D96">
        <w:rPr>
          <w:rFonts w:ascii="Times New Roman" w:hAnsi="Times New Roman"/>
          <w:sz w:val="28"/>
          <w:szCs w:val="28"/>
        </w:rPr>
        <w:t>кредитный    риск   (вероятность   финансовых   потерь   вследствие</w:t>
      </w:r>
      <w:r>
        <w:rPr>
          <w:rFonts w:ascii="Times New Roman" w:hAnsi="Times New Roman"/>
          <w:sz w:val="28"/>
          <w:szCs w:val="28"/>
        </w:rPr>
        <w:t xml:space="preserve"> </w:t>
      </w:r>
      <w:r w:rsidRPr="00E80D96">
        <w:rPr>
          <w:rFonts w:ascii="Times New Roman" w:hAnsi="Times New Roman"/>
          <w:sz w:val="28"/>
          <w:szCs w:val="28"/>
        </w:rPr>
        <w:t>неисполнения  либо ненадлежащего исполнения заемщиком  обязательств</w:t>
      </w:r>
      <w:r>
        <w:rPr>
          <w:rFonts w:ascii="Times New Roman" w:hAnsi="Times New Roman"/>
          <w:sz w:val="28"/>
          <w:szCs w:val="28"/>
        </w:rPr>
        <w:t xml:space="preserve"> </w:t>
      </w:r>
      <w:r w:rsidRPr="00E80D96">
        <w:rPr>
          <w:rFonts w:ascii="Times New Roman" w:hAnsi="Times New Roman"/>
          <w:sz w:val="28"/>
          <w:szCs w:val="28"/>
        </w:rPr>
        <w:t>по  ссуде  обусловливает ее обесценение  в  размере  от  21  до  50</w:t>
      </w:r>
      <w:r>
        <w:rPr>
          <w:rFonts w:ascii="Times New Roman" w:hAnsi="Times New Roman"/>
          <w:sz w:val="28"/>
          <w:szCs w:val="28"/>
        </w:rPr>
        <w:t xml:space="preserve"> </w:t>
      </w:r>
      <w:r w:rsidRPr="00E80D96">
        <w:rPr>
          <w:rFonts w:ascii="Times New Roman" w:hAnsi="Times New Roman"/>
          <w:sz w:val="28"/>
          <w:szCs w:val="28"/>
        </w:rPr>
        <w:t>процентов);</w:t>
      </w:r>
    </w:p>
    <w:p w:rsidR="00C65C5A" w:rsidRPr="00E80D96" w:rsidRDefault="00C65C5A" w:rsidP="00C65C5A">
      <w:pPr>
        <w:spacing w:after="0" w:line="360" w:lineRule="auto"/>
        <w:ind w:firstLine="709"/>
        <w:rPr>
          <w:rFonts w:ascii="Times New Roman" w:hAnsi="Times New Roman"/>
          <w:sz w:val="28"/>
          <w:szCs w:val="28"/>
        </w:rPr>
      </w:pPr>
      <w:r w:rsidRPr="00E80D96">
        <w:rPr>
          <w:rFonts w:ascii="Times New Roman" w:hAnsi="Times New Roman"/>
          <w:sz w:val="28"/>
          <w:szCs w:val="28"/>
        </w:rPr>
        <w:t>IV  категория  качества (проблемные ссуды) - высокий  кредитный</w:t>
      </w:r>
      <w:r>
        <w:rPr>
          <w:rFonts w:ascii="Times New Roman" w:hAnsi="Times New Roman"/>
          <w:sz w:val="28"/>
          <w:szCs w:val="28"/>
        </w:rPr>
        <w:t xml:space="preserve"> </w:t>
      </w:r>
      <w:r w:rsidRPr="00E80D96">
        <w:rPr>
          <w:rFonts w:ascii="Times New Roman" w:hAnsi="Times New Roman"/>
          <w:sz w:val="28"/>
          <w:szCs w:val="28"/>
        </w:rPr>
        <w:t>риск  (вероятность  финансовых потерь вследствие неисполнения  либо</w:t>
      </w:r>
      <w:r>
        <w:rPr>
          <w:rFonts w:ascii="Times New Roman" w:hAnsi="Times New Roman"/>
          <w:sz w:val="28"/>
          <w:szCs w:val="28"/>
        </w:rPr>
        <w:t xml:space="preserve"> </w:t>
      </w:r>
      <w:r w:rsidRPr="00E80D96">
        <w:rPr>
          <w:rFonts w:ascii="Times New Roman" w:hAnsi="Times New Roman"/>
          <w:sz w:val="28"/>
          <w:szCs w:val="28"/>
        </w:rPr>
        <w:t>ненадлежащего   исполнения   заемщиком   обязательств   по    ссуде</w:t>
      </w:r>
      <w:r>
        <w:rPr>
          <w:rFonts w:ascii="Times New Roman" w:hAnsi="Times New Roman"/>
          <w:sz w:val="28"/>
          <w:szCs w:val="28"/>
        </w:rPr>
        <w:t xml:space="preserve"> </w:t>
      </w:r>
      <w:r w:rsidRPr="00E80D96">
        <w:rPr>
          <w:rFonts w:ascii="Times New Roman" w:hAnsi="Times New Roman"/>
          <w:sz w:val="28"/>
          <w:szCs w:val="28"/>
        </w:rPr>
        <w:t>обусловливает  ее  обесценение в размере  от  51  процента  до  100</w:t>
      </w:r>
      <w:r>
        <w:rPr>
          <w:rFonts w:ascii="Times New Roman" w:hAnsi="Times New Roman"/>
          <w:sz w:val="28"/>
          <w:szCs w:val="28"/>
        </w:rPr>
        <w:t xml:space="preserve"> </w:t>
      </w:r>
      <w:r w:rsidRPr="00E80D96">
        <w:rPr>
          <w:rFonts w:ascii="Times New Roman" w:hAnsi="Times New Roman"/>
          <w:sz w:val="28"/>
          <w:szCs w:val="28"/>
        </w:rPr>
        <w:t>процентов);</w:t>
      </w:r>
    </w:p>
    <w:p w:rsidR="00C65C5A" w:rsidRDefault="00C65C5A" w:rsidP="00C65C5A">
      <w:pPr>
        <w:spacing w:after="0" w:line="360" w:lineRule="auto"/>
        <w:ind w:firstLine="709"/>
        <w:rPr>
          <w:rFonts w:ascii="Times New Roman" w:hAnsi="Times New Roman"/>
          <w:sz w:val="28"/>
          <w:szCs w:val="28"/>
        </w:rPr>
      </w:pPr>
      <w:r w:rsidRPr="00E80D96">
        <w:rPr>
          <w:rFonts w:ascii="Times New Roman" w:hAnsi="Times New Roman"/>
          <w:sz w:val="28"/>
          <w:szCs w:val="28"/>
        </w:rPr>
        <w:t xml:space="preserve">V (низшая) категория качества (безнадежные ссуды) </w:t>
      </w:r>
      <w:r>
        <w:rPr>
          <w:rFonts w:ascii="Times New Roman" w:hAnsi="Times New Roman"/>
          <w:sz w:val="28"/>
          <w:szCs w:val="28"/>
        </w:rPr>
        <w:t>–</w:t>
      </w:r>
      <w:r w:rsidRPr="00E80D96">
        <w:rPr>
          <w:rFonts w:ascii="Times New Roman" w:hAnsi="Times New Roman"/>
          <w:sz w:val="28"/>
          <w:szCs w:val="28"/>
        </w:rPr>
        <w:t xml:space="preserve"> отсутствует</w:t>
      </w:r>
      <w:r>
        <w:rPr>
          <w:rFonts w:ascii="Times New Roman" w:hAnsi="Times New Roman"/>
          <w:sz w:val="28"/>
          <w:szCs w:val="28"/>
        </w:rPr>
        <w:t xml:space="preserve"> </w:t>
      </w:r>
      <w:r w:rsidRPr="00E80D96">
        <w:rPr>
          <w:rFonts w:ascii="Times New Roman" w:hAnsi="Times New Roman"/>
          <w:sz w:val="28"/>
          <w:szCs w:val="28"/>
        </w:rPr>
        <w:t>вероятность  возврата  ссуды  в  силу  неспособности   или   отказа</w:t>
      </w:r>
      <w:r>
        <w:rPr>
          <w:rFonts w:ascii="Times New Roman" w:hAnsi="Times New Roman"/>
          <w:sz w:val="28"/>
          <w:szCs w:val="28"/>
        </w:rPr>
        <w:t xml:space="preserve"> </w:t>
      </w:r>
      <w:r w:rsidRPr="00E80D96">
        <w:rPr>
          <w:rFonts w:ascii="Times New Roman" w:hAnsi="Times New Roman"/>
          <w:sz w:val="28"/>
          <w:szCs w:val="28"/>
        </w:rPr>
        <w:t>заемщика   выполнять  обязательства  по  ссуде,  что  обусловливает</w:t>
      </w:r>
      <w:r>
        <w:rPr>
          <w:rFonts w:ascii="Times New Roman" w:hAnsi="Times New Roman"/>
          <w:sz w:val="28"/>
          <w:szCs w:val="28"/>
        </w:rPr>
        <w:t xml:space="preserve"> </w:t>
      </w:r>
      <w:r w:rsidRPr="00E80D96">
        <w:rPr>
          <w:rFonts w:ascii="Times New Roman" w:hAnsi="Times New Roman"/>
          <w:sz w:val="28"/>
          <w:szCs w:val="28"/>
        </w:rPr>
        <w:t>полное (в размере 100 процентов) обесценение ссуды.</w:t>
      </w:r>
    </w:p>
    <w:p w:rsidR="00C65C5A" w:rsidRPr="00E80D96" w:rsidRDefault="00C65C5A" w:rsidP="00C65C5A">
      <w:pPr>
        <w:spacing w:after="0" w:line="360" w:lineRule="auto"/>
        <w:ind w:firstLine="709"/>
        <w:rPr>
          <w:rFonts w:ascii="Times New Roman" w:hAnsi="Times New Roman"/>
          <w:sz w:val="28"/>
          <w:szCs w:val="28"/>
        </w:rPr>
      </w:pPr>
      <w:r w:rsidRPr="00E80D96">
        <w:rPr>
          <w:rFonts w:ascii="Times New Roman" w:hAnsi="Times New Roman"/>
          <w:sz w:val="28"/>
          <w:szCs w:val="28"/>
        </w:rPr>
        <w:t>Ссуды,  отнесенные  ко  II  - V категориям  качества,  являются</w:t>
      </w:r>
      <w:r>
        <w:rPr>
          <w:rFonts w:ascii="Times New Roman" w:hAnsi="Times New Roman"/>
          <w:sz w:val="28"/>
          <w:szCs w:val="28"/>
        </w:rPr>
        <w:t xml:space="preserve"> </w:t>
      </w:r>
      <w:r w:rsidRPr="00E80D96">
        <w:rPr>
          <w:rFonts w:ascii="Times New Roman" w:hAnsi="Times New Roman"/>
          <w:sz w:val="28"/>
          <w:szCs w:val="28"/>
        </w:rPr>
        <w:t>обесцененными.</w:t>
      </w:r>
    </w:p>
    <w:p w:rsidR="00C65C5A" w:rsidRPr="00E80D96" w:rsidRDefault="00C65C5A" w:rsidP="00C65C5A">
      <w:pPr>
        <w:spacing w:after="0" w:line="360" w:lineRule="auto"/>
        <w:ind w:firstLine="709"/>
        <w:rPr>
          <w:rFonts w:ascii="Times New Roman" w:hAnsi="Times New Roman"/>
          <w:sz w:val="28"/>
          <w:szCs w:val="28"/>
        </w:rPr>
      </w:pPr>
      <w:r>
        <w:rPr>
          <w:rFonts w:ascii="Times New Roman" w:hAnsi="Times New Roman"/>
          <w:sz w:val="28"/>
          <w:szCs w:val="28"/>
        </w:rPr>
        <w:t xml:space="preserve">Кроме того, отдельно выделяются </w:t>
      </w:r>
      <w:r w:rsidRPr="00E80D96">
        <w:rPr>
          <w:rFonts w:ascii="Times New Roman" w:hAnsi="Times New Roman"/>
          <w:sz w:val="28"/>
          <w:szCs w:val="28"/>
        </w:rPr>
        <w:t>ссуд</w:t>
      </w:r>
      <w:r>
        <w:rPr>
          <w:rFonts w:ascii="Times New Roman" w:hAnsi="Times New Roman"/>
          <w:sz w:val="28"/>
          <w:szCs w:val="28"/>
        </w:rPr>
        <w:t>ы</w:t>
      </w:r>
      <w:r w:rsidRPr="00E80D96">
        <w:rPr>
          <w:rFonts w:ascii="Times New Roman" w:hAnsi="Times New Roman"/>
          <w:sz w:val="28"/>
          <w:szCs w:val="28"/>
        </w:rPr>
        <w:t>,</w:t>
      </w:r>
      <w:r>
        <w:rPr>
          <w:rFonts w:ascii="Times New Roman" w:hAnsi="Times New Roman"/>
          <w:sz w:val="28"/>
          <w:szCs w:val="28"/>
        </w:rPr>
        <w:t xml:space="preserve"> </w:t>
      </w:r>
      <w:r w:rsidRPr="00E80D96">
        <w:rPr>
          <w:rFonts w:ascii="Times New Roman" w:hAnsi="Times New Roman"/>
          <w:sz w:val="28"/>
          <w:szCs w:val="28"/>
        </w:rPr>
        <w:t>сгруппированны</w:t>
      </w:r>
      <w:r>
        <w:rPr>
          <w:rFonts w:ascii="Times New Roman" w:hAnsi="Times New Roman"/>
          <w:sz w:val="28"/>
          <w:szCs w:val="28"/>
        </w:rPr>
        <w:t>е</w:t>
      </w:r>
      <w:r w:rsidRPr="00E80D96">
        <w:rPr>
          <w:rFonts w:ascii="Times New Roman" w:hAnsi="Times New Roman"/>
          <w:sz w:val="28"/>
          <w:szCs w:val="28"/>
        </w:rPr>
        <w:t xml:space="preserve">  в  портфель  однородных  ссуд</w:t>
      </w:r>
      <w:r>
        <w:rPr>
          <w:rFonts w:ascii="Times New Roman" w:hAnsi="Times New Roman"/>
          <w:sz w:val="28"/>
          <w:szCs w:val="28"/>
        </w:rPr>
        <w:t>.</w:t>
      </w:r>
    </w:p>
    <w:p w:rsidR="00C65C5A" w:rsidRDefault="00C65C5A" w:rsidP="00C65C5A">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Положением № 254-П на отнесение ссуды в ту или иную категорию влияют финансовое положение заемщика и качество обслуживания долга.</w:t>
      </w:r>
    </w:p>
    <w:p w:rsidR="00630C2A" w:rsidRPr="00003F90" w:rsidRDefault="00630C2A" w:rsidP="00630C2A">
      <w:pPr>
        <w:spacing w:after="0" w:line="360" w:lineRule="auto"/>
        <w:ind w:firstLine="709"/>
        <w:rPr>
          <w:rFonts w:ascii="Times New Roman" w:hAnsi="Times New Roman"/>
          <w:sz w:val="28"/>
          <w:szCs w:val="28"/>
        </w:rPr>
      </w:pPr>
      <w:r w:rsidRPr="00003F90">
        <w:rPr>
          <w:rFonts w:ascii="Times New Roman" w:hAnsi="Times New Roman"/>
          <w:sz w:val="28"/>
          <w:szCs w:val="28"/>
        </w:rPr>
        <w:t>Финансовое положение заемщика:</w:t>
      </w:r>
    </w:p>
    <w:p w:rsidR="00630C2A"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может   быть  оценено  как  хорошее,  если  комплексный  анализ</w:t>
      </w:r>
      <w:r>
        <w:rPr>
          <w:rFonts w:ascii="Times New Roman" w:hAnsi="Times New Roman"/>
          <w:sz w:val="28"/>
          <w:szCs w:val="28"/>
        </w:rPr>
        <w:t xml:space="preserve"> </w:t>
      </w:r>
      <w:r w:rsidRPr="00003F90">
        <w:rPr>
          <w:rFonts w:ascii="Times New Roman" w:hAnsi="Times New Roman"/>
          <w:sz w:val="28"/>
          <w:szCs w:val="28"/>
        </w:rPr>
        <w:t>производственной и финансово-хозяйственной деятельности заемщика  и</w:t>
      </w:r>
      <w:r>
        <w:rPr>
          <w:rFonts w:ascii="Times New Roman" w:hAnsi="Times New Roman"/>
          <w:sz w:val="28"/>
          <w:szCs w:val="28"/>
        </w:rPr>
        <w:t xml:space="preserve"> </w:t>
      </w:r>
      <w:r w:rsidRPr="00003F90">
        <w:rPr>
          <w:rFonts w:ascii="Times New Roman" w:hAnsi="Times New Roman"/>
          <w:sz w:val="28"/>
          <w:szCs w:val="28"/>
        </w:rPr>
        <w:t>иные  сведения  о  нем,  включая  информацию  о  внешних  условиях,</w:t>
      </w:r>
      <w:r>
        <w:rPr>
          <w:rFonts w:ascii="Times New Roman" w:hAnsi="Times New Roman"/>
          <w:sz w:val="28"/>
          <w:szCs w:val="28"/>
        </w:rPr>
        <w:t xml:space="preserve"> </w:t>
      </w:r>
      <w:r w:rsidRPr="00003F90">
        <w:rPr>
          <w:rFonts w:ascii="Times New Roman" w:hAnsi="Times New Roman"/>
          <w:sz w:val="28"/>
          <w:szCs w:val="28"/>
        </w:rPr>
        <w:t>свидетельствуют   о   стабильности   производства,    положительной</w:t>
      </w:r>
      <w:r>
        <w:rPr>
          <w:rFonts w:ascii="Times New Roman" w:hAnsi="Times New Roman"/>
          <w:sz w:val="28"/>
          <w:szCs w:val="28"/>
        </w:rPr>
        <w:t xml:space="preserve"> </w:t>
      </w:r>
      <w:r w:rsidRPr="00003F90">
        <w:rPr>
          <w:rFonts w:ascii="Times New Roman" w:hAnsi="Times New Roman"/>
          <w:sz w:val="28"/>
          <w:szCs w:val="28"/>
        </w:rPr>
        <w:t>величине  чистых  активов, рентабельности  и  платежеспособности  и</w:t>
      </w:r>
      <w:r>
        <w:rPr>
          <w:rFonts w:ascii="Times New Roman" w:hAnsi="Times New Roman"/>
          <w:sz w:val="28"/>
          <w:szCs w:val="28"/>
        </w:rPr>
        <w:t xml:space="preserve"> </w:t>
      </w:r>
      <w:r w:rsidRPr="00003F90">
        <w:rPr>
          <w:rFonts w:ascii="Times New Roman" w:hAnsi="Times New Roman"/>
          <w:sz w:val="28"/>
          <w:szCs w:val="28"/>
        </w:rPr>
        <w:t>отсутствуют  какие-либо  негативные явления (тенденции),  способные</w:t>
      </w:r>
      <w:r>
        <w:rPr>
          <w:rFonts w:ascii="Times New Roman" w:hAnsi="Times New Roman"/>
          <w:sz w:val="28"/>
          <w:szCs w:val="28"/>
        </w:rPr>
        <w:t xml:space="preserve"> </w:t>
      </w:r>
      <w:r w:rsidRPr="00003F90">
        <w:rPr>
          <w:rFonts w:ascii="Times New Roman" w:hAnsi="Times New Roman"/>
          <w:sz w:val="28"/>
          <w:szCs w:val="28"/>
        </w:rPr>
        <w:t>повлиять  на  финансовую  устойчивость заемщика  в  перспективе.  К</w:t>
      </w:r>
      <w:r>
        <w:rPr>
          <w:rFonts w:ascii="Times New Roman" w:hAnsi="Times New Roman"/>
          <w:sz w:val="28"/>
          <w:szCs w:val="28"/>
        </w:rPr>
        <w:t xml:space="preserve"> </w:t>
      </w:r>
      <w:r w:rsidRPr="00003F90">
        <w:rPr>
          <w:rFonts w:ascii="Times New Roman" w:hAnsi="Times New Roman"/>
          <w:sz w:val="28"/>
          <w:szCs w:val="28"/>
        </w:rPr>
        <w:t>негативным  явлениям (тенденциям) могут быть отнесены не  связанные</w:t>
      </w:r>
      <w:r>
        <w:rPr>
          <w:rFonts w:ascii="Times New Roman" w:hAnsi="Times New Roman"/>
          <w:sz w:val="28"/>
          <w:szCs w:val="28"/>
        </w:rPr>
        <w:t xml:space="preserve"> </w:t>
      </w:r>
      <w:r w:rsidRPr="00003F90">
        <w:rPr>
          <w:rFonts w:ascii="Times New Roman" w:hAnsi="Times New Roman"/>
          <w:sz w:val="28"/>
          <w:szCs w:val="28"/>
        </w:rPr>
        <w:t>с  сезонными  факторами существенное снижение темпов роста  объемов</w:t>
      </w:r>
      <w:r>
        <w:rPr>
          <w:rFonts w:ascii="Times New Roman" w:hAnsi="Times New Roman"/>
          <w:sz w:val="28"/>
          <w:szCs w:val="28"/>
        </w:rPr>
        <w:t xml:space="preserve"> </w:t>
      </w:r>
      <w:r w:rsidRPr="00003F90">
        <w:rPr>
          <w:rFonts w:ascii="Times New Roman" w:hAnsi="Times New Roman"/>
          <w:sz w:val="28"/>
          <w:szCs w:val="28"/>
        </w:rPr>
        <w:t>производства,   показателей   рентабельности,   существенный   рост</w:t>
      </w:r>
      <w:r>
        <w:rPr>
          <w:rFonts w:ascii="Times New Roman" w:hAnsi="Times New Roman"/>
          <w:sz w:val="28"/>
          <w:szCs w:val="28"/>
        </w:rPr>
        <w:t xml:space="preserve"> </w:t>
      </w:r>
      <w:r w:rsidRPr="00003F90">
        <w:rPr>
          <w:rFonts w:ascii="Times New Roman" w:hAnsi="Times New Roman"/>
          <w:sz w:val="28"/>
          <w:szCs w:val="28"/>
        </w:rPr>
        <w:t>кредиторской и (или) дебиторской задолженности, другие явления;</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оценивается  не  лучше,  чем среднее, если  комплексный  анализ</w:t>
      </w:r>
      <w:r>
        <w:rPr>
          <w:rFonts w:ascii="Times New Roman" w:hAnsi="Times New Roman"/>
          <w:sz w:val="28"/>
          <w:szCs w:val="28"/>
        </w:rPr>
        <w:t xml:space="preserve"> </w:t>
      </w:r>
      <w:r w:rsidRPr="00003F90">
        <w:rPr>
          <w:rFonts w:ascii="Times New Roman" w:hAnsi="Times New Roman"/>
          <w:sz w:val="28"/>
          <w:szCs w:val="28"/>
        </w:rPr>
        <w:t>производственной и финансово-хозяйственной деятельности заемщика  и</w:t>
      </w:r>
      <w:r>
        <w:rPr>
          <w:rFonts w:ascii="Times New Roman" w:hAnsi="Times New Roman"/>
          <w:sz w:val="28"/>
          <w:szCs w:val="28"/>
        </w:rPr>
        <w:t xml:space="preserve"> </w:t>
      </w:r>
      <w:r w:rsidRPr="00003F90">
        <w:rPr>
          <w:rFonts w:ascii="Times New Roman" w:hAnsi="Times New Roman"/>
          <w:sz w:val="28"/>
          <w:szCs w:val="28"/>
        </w:rPr>
        <w:t xml:space="preserve"> (или)  иные  сведения  о нем свидетельствуют об  отсутствии  прямых</w:t>
      </w:r>
      <w:r>
        <w:rPr>
          <w:rFonts w:ascii="Times New Roman" w:hAnsi="Times New Roman"/>
          <w:sz w:val="28"/>
          <w:szCs w:val="28"/>
        </w:rPr>
        <w:t xml:space="preserve"> </w:t>
      </w:r>
      <w:r w:rsidRPr="00003F90">
        <w:rPr>
          <w:rFonts w:ascii="Times New Roman" w:hAnsi="Times New Roman"/>
          <w:sz w:val="28"/>
          <w:szCs w:val="28"/>
        </w:rPr>
        <w:t>угроз  текущему  финансовому положению при наличии  в  деятельности</w:t>
      </w:r>
      <w:r>
        <w:rPr>
          <w:rFonts w:ascii="Times New Roman" w:hAnsi="Times New Roman"/>
          <w:sz w:val="28"/>
          <w:szCs w:val="28"/>
        </w:rPr>
        <w:t xml:space="preserve"> </w:t>
      </w:r>
      <w:r w:rsidRPr="00003F90">
        <w:rPr>
          <w:rFonts w:ascii="Times New Roman" w:hAnsi="Times New Roman"/>
          <w:sz w:val="28"/>
          <w:szCs w:val="28"/>
        </w:rPr>
        <w:t>заемщика   негативных  явлений  (тенденций),  которые  в  обозримой</w:t>
      </w:r>
      <w:r>
        <w:rPr>
          <w:rFonts w:ascii="Times New Roman" w:hAnsi="Times New Roman"/>
          <w:sz w:val="28"/>
          <w:szCs w:val="28"/>
        </w:rPr>
        <w:t xml:space="preserve"> </w:t>
      </w:r>
      <w:r w:rsidRPr="00003F90">
        <w:rPr>
          <w:rFonts w:ascii="Times New Roman" w:hAnsi="Times New Roman"/>
          <w:sz w:val="28"/>
          <w:szCs w:val="28"/>
        </w:rPr>
        <w:t>перспективе  (год или менее) могут привести к появлению  финансовых</w:t>
      </w:r>
      <w:r>
        <w:rPr>
          <w:rFonts w:ascii="Times New Roman" w:hAnsi="Times New Roman"/>
          <w:sz w:val="28"/>
          <w:szCs w:val="28"/>
        </w:rPr>
        <w:t xml:space="preserve"> </w:t>
      </w:r>
      <w:r w:rsidRPr="00003F90">
        <w:rPr>
          <w:rFonts w:ascii="Times New Roman" w:hAnsi="Times New Roman"/>
          <w:sz w:val="28"/>
          <w:szCs w:val="28"/>
        </w:rPr>
        <w:t>трудностей,  если  заемщиком  не будут  приняты  меры,  позволяющие</w:t>
      </w:r>
      <w:r>
        <w:rPr>
          <w:rFonts w:ascii="Times New Roman" w:hAnsi="Times New Roman"/>
          <w:sz w:val="28"/>
          <w:szCs w:val="28"/>
        </w:rPr>
        <w:t xml:space="preserve"> </w:t>
      </w:r>
      <w:r w:rsidRPr="00003F90">
        <w:rPr>
          <w:rFonts w:ascii="Times New Roman" w:hAnsi="Times New Roman"/>
          <w:sz w:val="28"/>
          <w:szCs w:val="28"/>
        </w:rPr>
        <w:t>улучшить ситуацию;</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 xml:space="preserve">оценивается  как  плохое, если </w:t>
      </w:r>
      <w:r>
        <w:rPr>
          <w:rFonts w:ascii="Times New Roman" w:hAnsi="Times New Roman"/>
          <w:sz w:val="28"/>
          <w:szCs w:val="28"/>
        </w:rPr>
        <w:t xml:space="preserve">заемщик признан  несостоятельным </w:t>
      </w:r>
      <w:r w:rsidRPr="00003F90">
        <w:rPr>
          <w:rFonts w:ascii="Times New Roman" w:hAnsi="Times New Roman"/>
          <w:sz w:val="28"/>
          <w:szCs w:val="28"/>
        </w:rPr>
        <w:t>(банкротом)  в  соответствии  с  законодательством  либо  если   он</w:t>
      </w:r>
      <w:r>
        <w:rPr>
          <w:rFonts w:ascii="Times New Roman" w:hAnsi="Times New Roman"/>
          <w:sz w:val="28"/>
          <w:szCs w:val="28"/>
        </w:rPr>
        <w:t xml:space="preserve"> </w:t>
      </w:r>
      <w:r w:rsidRPr="00003F90">
        <w:rPr>
          <w:rFonts w:ascii="Times New Roman" w:hAnsi="Times New Roman"/>
          <w:sz w:val="28"/>
          <w:szCs w:val="28"/>
        </w:rPr>
        <w:t>является   устойчиво  неплатежеспособным,  а  также   если   анализ</w:t>
      </w:r>
      <w:r>
        <w:rPr>
          <w:rFonts w:ascii="Times New Roman" w:hAnsi="Times New Roman"/>
          <w:sz w:val="28"/>
          <w:szCs w:val="28"/>
        </w:rPr>
        <w:t xml:space="preserve"> </w:t>
      </w:r>
      <w:r w:rsidRPr="00003F90">
        <w:rPr>
          <w:rFonts w:ascii="Times New Roman" w:hAnsi="Times New Roman"/>
          <w:sz w:val="28"/>
          <w:szCs w:val="28"/>
        </w:rPr>
        <w:t>производственной   и  (или)  финансово-хозяйственной   деятельности</w:t>
      </w:r>
      <w:r>
        <w:rPr>
          <w:rFonts w:ascii="Times New Roman" w:hAnsi="Times New Roman"/>
          <w:sz w:val="28"/>
          <w:szCs w:val="28"/>
        </w:rPr>
        <w:t xml:space="preserve"> </w:t>
      </w:r>
      <w:r w:rsidRPr="00003F90">
        <w:rPr>
          <w:rFonts w:ascii="Times New Roman" w:hAnsi="Times New Roman"/>
          <w:sz w:val="28"/>
          <w:szCs w:val="28"/>
        </w:rPr>
        <w:t>заемщика  и (или) иные сведения о нем свидетельствуют об угрожающих</w:t>
      </w:r>
      <w:r>
        <w:rPr>
          <w:rFonts w:ascii="Times New Roman" w:hAnsi="Times New Roman"/>
          <w:sz w:val="28"/>
          <w:szCs w:val="28"/>
        </w:rPr>
        <w:t xml:space="preserve"> </w:t>
      </w:r>
      <w:r w:rsidRPr="00003F90">
        <w:rPr>
          <w:rFonts w:ascii="Times New Roman" w:hAnsi="Times New Roman"/>
          <w:sz w:val="28"/>
          <w:szCs w:val="28"/>
        </w:rPr>
        <w:t>негативных  явлениях  (тенденциях), вероятным  результатом  которых</w:t>
      </w:r>
      <w:r>
        <w:rPr>
          <w:rFonts w:ascii="Times New Roman" w:hAnsi="Times New Roman"/>
          <w:sz w:val="28"/>
          <w:szCs w:val="28"/>
        </w:rPr>
        <w:t xml:space="preserve"> </w:t>
      </w:r>
      <w:r w:rsidRPr="00003F90">
        <w:rPr>
          <w:rFonts w:ascii="Times New Roman" w:hAnsi="Times New Roman"/>
          <w:sz w:val="28"/>
          <w:szCs w:val="28"/>
        </w:rPr>
        <w:t>могут   явиться  несостоятельность  (банкротство)  либо  устойчивая</w:t>
      </w:r>
      <w:r>
        <w:rPr>
          <w:rFonts w:ascii="Times New Roman" w:hAnsi="Times New Roman"/>
          <w:sz w:val="28"/>
          <w:szCs w:val="28"/>
        </w:rPr>
        <w:t xml:space="preserve"> </w:t>
      </w:r>
      <w:r w:rsidRPr="00003F90">
        <w:rPr>
          <w:rFonts w:ascii="Times New Roman" w:hAnsi="Times New Roman"/>
          <w:sz w:val="28"/>
          <w:szCs w:val="28"/>
        </w:rPr>
        <w:t xml:space="preserve">неплатежеспособность  заемщика.  </w:t>
      </w:r>
    </w:p>
    <w:p w:rsidR="00630C2A" w:rsidRPr="00003F90" w:rsidRDefault="00630C2A" w:rsidP="00630C2A">
      <w:pPr>
        <w:spacing w:after="0" w:line="360" w:lineRule="auto"/>
        <w:ind w:firstLine="709"/>
        <w:rPr>
          <w:rFonts w:ascii="Times New Roman" w:hAnsi="Times New Roman"/>
          <w:sz w:val="28"/>
          <w:szCs w:val="28"/>
        </w:rPr>
      </w:pPr>
      <w:r w:rsidRPr="00003F90">
        <w:rPr>
          <w:rFonts w:ascii="Times New Roman" w:hAnsi="Times New Roman"/>
          <w:sz w:val="28"/>
          <w:szCs w:val="28"/>
        </w:rPr>
        <w:t>Финансовое положение заемщика не может быть  оценено  как</w:t>
      </w:r>
      <w:r>
        <w:rPr>
          <w:rFonts w:ascii="Times New Roman" w:hAnsi="Times New Roman"/>
          <w:sz w:val="28"/>
          <w:szCs w:val="28"/>
        </w:rPr>
        <w:t xml:space="preserve"> </w:t>
      </w:r>
      <w:r w:rsidRPr="00003F90">
        <w:rPr>
          <w:rFonts w:ascii="Times New Roman" w:hAnsi="Times New Roman"/>
          <w:sz w:val="28"/>
          <w:szCs w:val="28"/>
        </w:rPr>
        <w:t>хорошее в следующих случа</w:t>
      </w:r>
      <w:r>
        <w:rPr>
          <w:rFonts w:ascii="Times New Roman" w:hAnsi="Times New Roman"/>
          <w:sz w:val="28"/>
          <w:szCs w:val="28"/>
        </w:rPr>
        <w:t>ях:</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е</w:t>
      </w:r>
      <w:r w:rsidRPr="00003F90">
        <w:rPr>
          <w:rFonts w:ascii="Times New Roman" w:hAnsi="Times New Roman"/>
          <w:sz w:val="28"/>
          <w:szCs w:val="28"/>
        </w:rPr>
        <w:t>сли  в  отношении  для заемщика  -  юридического  лица</w:t>
      </w:r>
      <w:r>
        <w:rPr>
          <w:rFonts w:ascii="Times New Roman" w:hAnsi="Times New Roman"/>
          <w:sz w:val="28"/>
          <w:szCs w:val="28"/>
        </w:rPr>
        <w:t xml:space="preserve"> </w:t>
      </w:r>
      <w:r w:rsidRPr="00003F90">
        <w:rPr>
          <w:rFonts w:ascii="Times New Roman" w:hAnsi="Times New Roman"/>
          <w:sz w:val="28"/>
          <w:szCs w:val="28"/>
        </w:rPr>
        <w:t>выявлено хотя бы одно из следующих обстоятельств:</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 </w:t>
      </w:r>
      <w:r w:rsidRPr="00003F90">
        <w:rPr>
          <w:rFonts w:ascii="Times New Roman" w:hAnsi="Times New Roman"/>
          <w:sz w:val="28"/>
          <w:szCs w:val="28"/>
        </w:rPr>
        <w:t>наличие  текущей картотеки неоплаченных расчетных документов  к</w:t>
      </w:r>
      <w:r>
        <w:rPr>
          <w:rFonts w:ascii="Times New Roman" w:hAnsi="Times New Roman"/>
          <w:sz w:val="28"/>
          <w:szCs w:val="28"/>
        </w:rPr>
        <w:t xml:space="preserve"> </w:t>
      </w:r>
      <w:r w:rsidRPr="00003F90">
        <w:rPr>
          <w:rFonts w:ascii="Times New Roman" w:hAnsi="Times New Roman"/>
          <w:sz w:val="28"/>
          <w:szCs w:val="28"/>
        </w:rPr>
        <w:t>банковским  счетам  заемщика;  наличие  просроченной  задолженности</w:t>
      </w:r>
      <w:r>
        <w:rPr>
          <w:rFonts w:ascii="Times New Roman" w:hAnsi="Times New Roman"/>
          <w:sz w:val="28"/>
          <w:szCs w:val="28"/>
        </w:rPr>
        <w:t xml:space="preserve"> </w:t>
      </w:r>
      <w:r w:rsidRPr="00003F90">
        <w:rPr>
          <w:rFonts w:ascii="Times New Roman" w:hAnsi="Times New Roman"/>
          <w:sz w:val="28"/>
          <w:szCs w:val="28"/>
        </w:rPr>
        <w:t>перед   федеральным   бюджетом,  бюджетами   субъектов   Российской</w:t>
      </w:r>
      <w:r>
        <w:rPr>
          <w:rFonts w:ascii="Times New Roman" w:hAnsi="Times New Roman"/>
          <w:sz w:val="28"/>
          <w:szCs w:val="28"/>
        </w:rPr>
        <w:t xml:space="preserve"> </w:t>
      </w:r>
      <w:r w:rsidRPr="00003F90">
        <w:rPr>
          <w:rFonts w:ascii="Times New Roman" w:hAnsi="Times New Roman"/>
          <w:sz w:val="28"/>
          <w:szCs w:val="28"/>
        </w:rPr>
        <w:t>Федерации,  местными  бюджетами  и внебюджетными  фондами;  наличие</w:t>
      </w:r>
      <w:r>
        <w:rPr>
          <w:rFonts w:ascii="Times New Roman" w:hAnsi="Times New Roman"/>
          <w:sz w:val="28"/>
          <w:szCs w:val="28"/>
        </w:rPr>
        <w:t xml:space="preserve"> </w:t>
      </w:r>
      <w:r w:rsidRPr="00003F90">
        <w:rPr>
          <w:rFonts w:ascii="Times New Roman" w:hAnsi="Times New Roman"/>
          <w:sz w:val="28"/>
          <w:szCs w:val="28"/>
        </w:rPr>
        <w:t>просроченной задолженности перед работниками по заработной плате;</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 </w:t>
      </w:r>
      <w:r w:rsidRPr="00003F90">
        <w:rPr>
          <w:rFonts w:ascii="Times New Roman" w:hAnsi="Times New Roman"/>
          <w:sz w:val="28"/>
          <w:szCs w:val="28"/>
        </w:rPr>
        <w:t>наличие   информации  о  несоблюдении  заемщиком  -   кредитной</w:t>
      </w:r>
      <w:r>
        <w:rPr>
          <w:rFonts w:ascii="Times New Roman" w:hAnsi="Times New Roman"/>
          <w:sz w:val="28"/>
          <w:szCs w:val="28"/>
        </w:rPr>
        <w:t xml:space="preserve"> </w:t>
      </w:r>
      <w:r w:rsidRPr="00003F90">
        <w:rPr>
          <w:rFonts w:ascii="Times New Roman" w:hAnsi="Times New Roman"/>
          <w:sz w:val="28"/>
          <w:szCs w:val="28"/>
        </w:rPr>
        <w:t>организацией   норматива  достаточности  капитала  (H1)</w:t>
      </w:r>
      <w:r>
        <w:rPr>
          <w:rFonts w:ascii="Times New Roman" w:hAnsi="Times New Roman"/>
          <w:sz w:val="28"/>
          <w:szCs w:val="28"/>
        </w:rPr>
        <w:t>;</w:t>
      </w:r>
      <w:r w:rsidRPr="00003F90">
        <w:rPr>
          <w:rFonts w:ascii="Times New Roman" w:hAnsi="Times New Roman"/>
          <w:sz w:val="28"/>
          <w:szCs w:val="28"/>
        </w:rPr>
        <w:t xml:space="preserve">  </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 </w:t>
      </w:r>
      <w:r w:rsidRPr="00003F90">
        <w:rPr>
          <w:rFonts w:ascii="Times New Roman" w:hAnsi="Times New Roman"/>
          <w:sz w:val="28"/>
          <w:szCs w:val="28"/>
        </w:rPr>
        <w:t>наличие   у  заемщика  скрытых  потерь  (например,  неликвидных</w:t>
      </w:r>
      <w:r>
        <w:rPr>
          <w:rFonts w:ascii="Times New Roman" w:hAnsi="Times New Roman"/>
          <w:sz w:val="28"/>
          <w:szCs w:val="28"/>
        </w:rPr>
        <w:t xml:space="preserve"> </w:t>
      </w:r>
      <w:r w:rsidRPr="00003F90">
        <w:rPr>
          <w:rFonts w:ascii="Times New Roman" w:hAnsi="Times New Roman"/>
          <w:sz w:val="28"/>
          <w:szCs w:val="28"/>
        </w:rPr>
        <w:t>запасов  готовой  продукции  и  (или)  требований,  безнадежных  ко</w:t>
      </w:r>
      <w:r>
        <w:rPr>
          <w:rFonts w:ascii="Times New Roman" w:hAnsi="Times New Roman"/>
          <w:sz w:val="28"/>
          <w:szCs w:val="28"/>
        </w:rPr>
        <w:t xml:space="preserve"> </w:t>
      </w:r>
      <w:r w:rsidRPr="00003F90">
        <w:rPr>
          <w:rFonts w:ascii="Times New Roman" w:hAnsi="Times New Roman"/>
          <w:sz w:val="28"/>
          <w:szCs w:val="28"/>
        </w:rPr>
        <w:t>взысканию)  в  размере,  равном или превышающем  25  процентов  его</w:t>
      </w:r>
      <w:r>
        <w:rPr>
          <w:rFonts w:ascii="Times New Roman" w:hAnsi="Times New Roman"/>
          <w:sz w:val="28"/>
          <w:szCs w:val="28"/>
        </w:rPr>
        <w:t xml:space="preserve"> </w:t>
      </w:r>
      <w:r w:rsidRPr="00003F90">
        <w:rPr>
          <w:rFonts w:ascii="Times New Roman" w:hAnsi="Times New Roman"/>
          <w:sz w:val="28"/>
          <w:szCs w:val="28"/>
        </w:rPr>
        <w:t>чистых активов (собственных средств (капитала));</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 </w:t>
      </w:r>
      <w:r w:rsidRPr="00003F90">
        <w:rPr>
          <w:rFonts w:ascii="Times New Roman" w:hAnsi="Times New Roman"/>
          <w:sz w:val="28"/>
          <w:szCs w:val="28"/>
        </w:rPr>
        <w:t>случай   (случаи)   неисполнения  в  течение  последнего   года</w:t>
      </w:r>
      <w:r>
        <w:rPr>
          <w:rFonts w:ascii="Times New Roman" w:hAnsi="Times New Roman"/>
          <w:sz w:val="28"/>
          <w:szCs w:val="28"/>
        </w:rPr>
        <w:t xml:space="preserve"> </w:t>
      </w:r>
      <w:r w:rsidRPr="00003F90">
        <w:rPr>
          <w:rFonts w:ascii="Times New Roman" w:hAnsi="Times New Roman"/>
          <w:sz w:val="28"/>
          <w:szCs w:val="28"/>
        </w:rPr>
        <w:t>заемщиком  обязательств по иным договорам с кредитной  организацией</w:t>
      </w:r>
      <w:r>
        <w:rPr>
          <w:rFonts w:ascii="Times New Roman" w:hAnsi="Times New Roman"/>
          <w:sz w:val="28"/>
          <w:szCs w:val="28"/>
        </w:rPr>
        <w:t xml:space="preserve"> </w:t>
      </w:r>
      <w:r w:rsidRPr="00003F90">
        <w:rPr>
          <w:rFonts w:ascii="Times New Roman" w:hAnsi="Times New Roman"/>
          <w:sz w:val="28"/>
          <w:szCs w:val="28"/>
        </w:rPr>
        <w:t>-  кредитором  либо  прекращение  заемщиком  обязательств  по  иным</w:t>
      </w:r>
      <w:r>
        <w:rPr>
          <w:rFonts w:ascii="Times New Roman" w:hAnsi="Times New Roman"/>
          <w:sz w:val="28"/>
          <w:szCs w:val="28"/>
        </w:rPr>
        <w:t xml:space="preserve"> </w:t>
      </w:r>
      <w:r w:rsidRPr="00003F90">
        <w:rPr>
          <w:rFonts w:ascii="Times New Roman" w:hAnsi="Times New Roman"/>
          <w:sz w:val="28"/>
          <w:szCs w:val="28"/>
        </w:rPr>
        <w:t>договорам  с  кредитной  организацией - кредитором  предоставлением</w:t>
      </w:r>
      <w:r>
        <w:rPr>
          <w:rFonts w:ascii="Times New Roman" w:hAnsi="Times New Roman"/>
          <w:sz w:val="28"/>
          <w:szCs w:val="28"/>
        </w:rPr>
        <w:t xml:space="preserve"> </w:t>
      </w:r>
      <w:r w:rsidRPr="00003F90">
        <w:rPr>
          <w:rFonts w:ascii="Times New Roman" w:hAnsi="Times New Roman"/>
          <w:sz w:val="28"/>
          <w:szCs w:val="28"/>
        </w:rPr>
        <w:t>взамен  исполнения  обязательства  отступного  в  форме  имущества,</w:t>
      </w:r>
      <w:r>
        <w:rPr>
          <w:rFonts w:ascii="Times New Roman" w:hAnsi="Times New Roman"/>
          <w:sz w:val="28"/>
          <w:szCs w:val="28"/>
        </w:rPr>
        <w:t xml:space="preserve"> </w:t>
      </w:r>
      <w:r w:rsidRPr="00003F90">
        <w:rPr>
          <w:rFonts w:ascii="Times New Roman" w:hAnsi="Times New Roman"/>
          <w:sz w:val="28"/>
          <w:szCs w:val="28"/>
        </w:rPr>
        <w:t>которое  не  реализовано  кредитной  организацией  в  течение   180</w:t>
      </w:r>
      <w:r>
        <w:rPr>
          <w:rFonts w:ascii="Times New Roman" w:hAnsi="Times New Roman"/>
          <w:sz w:val="28"/>
          <w:szCs w:val="28"/>
        </w:rPr>
        <w:t xml:space="preserve"> </w:t>
      </w:r>
      <w:r w:rsidRPr="00003F90">
        <w:rPr>
          <w:rFonts w:ascii="Times New Roman" w:hAnsi="Times New Roman"/>
          <w:sz w:val="28"/>
          <w:szCs w:val="28"/>
        </w:rPr>
        <w:t>календарных дней или более;</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 </w:t>
      </w:r>
      <w:r w:rsidRPr="00003F90">
        <w:rPr>
          <w:rFonts w:ascii="Times New Roman" w:hAnsi="Times New Roman"/>
          <w:sz w:val="28"/>
          <w:szCs w:val="28"/>
        </w:rPr>
        <w:t>не  предусмотренная  планом развития заемщика  (бизнес-планом),</w:t>
      </w:r>
      <w:r>
        <w:rPr>
          <w:rFonts w:ascii="Times New Roman" w:hAnsi="Times New Roman"/>
          <w:sz w:val="28"/>
          <w:szCs w:val="28"/>
        </w:rPr>
        <w:t xml:space="preserve"> </w:t>
      </w:r>
      <w:r w:rsidRPr="00003F90">
        <w:rPr>
          <w:rFonts w:ascii="Times New Roman" w:hAnsi="Times New Roman"/>
          <w:sz w:val="28"/>
          <w:szCs w:val="28"/>
        </w:rPr>
        <w:t>согласованным  с  кредитной  организацией,  убыточная  деятельность</w:t>
      </w:r>
      <w:r>
        <w:rPr>
          <w:rFonts w:ascii="Times New Roman" w:hAnsi="Times New Roman"/>
          <w:sz w:val="28"/>
          <w:szCs w:val="28"/>
        </w:rPr>
        <w:t xml:space="preserve"> </w:t>
      </w:r>
      <w:r w:rsidRPr="00003F90">
        <w:rPr>
          <w:rFonts w:ascii="Times New Roman" w:hAnsi="Times New Roman"/>
          <w:sz w:val="28"/>
          <w:szCs w:val="28"/>
        </w:rPr>
        <w:t>заемщика,  приведшая  к  существенному  (25  процентов   и   более)</w:t>
      </w:r>
      <w:r>
        <w:rPr>
          <w:rFonts w:ascii="Times New Roman" w:hAnsi="Times New Roman"/>
          <w:sz w:val="28"/>
          <w:szCs w:val="28"/>
        </w:rPr>
        <w:t xml:space="preserve"> </w:t>
      </w:r>
      <w:r w:rsidRPr="00003F90">
        <w:rPr>
          <w:rFonts w:ascii="Times New Roman" w:hAnsi="Times New Roman"/>
          <w:sz w:val="28"/>
          <w:szCs w:val="28"/>
        </w:rPr>
        <w:t>снижению   его   чистых  активов  (для  кредитных   организаций   -</w:t>
      </w:r>
      <w:r>
        <w:rPr>
          <w:rFonts w:ascii="Times New Roman" w:hAnsi="Times New Roman"/>
          <w:sz w:val="28"/>
          <w:szCs w:val="28"/>
        </w:rPr>
        <w:t xml:space="preserve"> </w:t>
      </w:r>
      <w:r w:rsidRPr="00003F90">
        <w:rPr>
          <w:rFonts w:ascii="Times New Roman" w:hAnsi="Times New Roman"/>
          <w:sz w:val="28"/>
          <w:szCs w:val="28"/>
        </w:rPr>
        <w:t>собственных  средств  (капитала)) по  сравнению  с  их  максимально</w:t>
      </w:r>
      <w:r>
        <w:rPr>
          <w:rFonts w:ascii="Times New Roman" w:hAnsi="Times New Roman"/>
          <w:sz w:val="28"/>
          <w:szCs w:val="28"/>
        </w:rPr>
        <w:t xml:space="preserve"> </w:t>
      </w:r>
      <w:r w:rsidRPr="00003F90">
        <w:rPr>
          <w:rFonts w:ascii="Times New Roman" w:hAnsi="Times New Roman"/>
          <w:sz w:val="28"/>
          <w:szCs w:val="28"/>
        </w:rPr>
        <w:t>достигнутым уровнем.</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е</w:t>
      </w:r>
      <w:r w:rsidRPr="00003F90">
        <w:rPr>
          <w:rFonts w:ascii="Times New Roman" w:hAnsi="Times New Roman"/>
          <w:sz w:val="28"/>
          <w:szCs w:val="28"/>
        </w:rPr>
        <w:t>сли  в  отношении заемщика -  физического  лица  стала</w:t>
      </w:r>
      <w:r>
        <w:rPr>
          <w:rFonts w:ascii="Times New Roman" w:hAnsi="Times New Roman"/>
          <w:sz w:val="28"/>
          <w:szCs w:val="28"/>
        </w:rPr>
        <w:t xml:space="preserve"> </w:t>
      </w:r>
      <w:r w:rsidRPr="00003F90">
        <w:rPr>
          <w:rFonts w:ascii="Times New Roman" w:hAnsi="Times New Roman"/>
          <w:sz w:val="28"/>
          <w:szCs w:val="28"/>
        </w:rPr>
        <w:t>известна  информация  о потере либо существенном  снижении  доходов</w:t>
      </w:r>
      <w:r>
        <w:rPr>
          <w:rFonts w:ascii="Times New Roman" w:hAnsi="Times New Roman"/>
          <w:sz w:val="28"/>
          <w:szCs w:val="28"/>
        </w:rPr>
        <w:t xml:space="preserve"> </w:t>
      </w:r>
      <w:r w:rsidRPr="00003F90">
        <w:rPr>
          <w:rFonts w:ascii="Times New Roman" w:hAnsi="Times New Roman"/>
          <w:sz w:val="28"/>
          <w:szCs w:val="28"/>
        </w:rPr>
        <w:t>или   имущества,   за   счет   которых   предполагалось   погашение</w:t>
      </w:r>
      <w:r>
        <w:rPr>
          <w:rFonts w:ascii="Times New Roman" w:hAnsi="Times New Roman"/>
          <w:sz w:val="28"/>
          <w:szCs w:val="28"/>
        </w:rPr>
        <w:t xml:space="preserve"> </w:t>
      </w:r>
      <w:r w:rsidRPr="00003F90">
        <w:rPr>
          <w:rFonts w:ascii="Times New Roman" w:hAnsi="Times New Roman"/>
          <w:sz w:val="28"/>
          <w:szCs w:val="28"/>
        </w:rPr>
        <w:t>задолженности  физическим  лицом  (например,  прекращение  трудовых</w:t>
      </w:r>
      <w:r>
        <w:rPr>
          <w:rFonts w:ascii="Times New Roman" w:hAnsi="Times New Roman"/>
          <w:sz w:val="28"/>
          <w:szCs w:val="28"/>
        </w:rPr>
        <w:t xml:space="preserve"> </w:t>
      </w:r>
      <w:r w:rsidRPr="00003F90">
        <w:rPr>
          <w:rFonts w:ascii="Times New Roman" w:hAnsi="Times New Roman"/>
          <w:sz w:val="28"/>
          <w:szCs w:val="28"/>
        </w:rPr>
        <w:t>отношений  между работодателем и физическим лицом при отсутствии  у</w:t>
      </w:r>
      <w:r>
        <w:rPr>
          <w:rFonts w:ascii="Times New Roman" w:hAnsi="Times New Roman"/>
          <w:sz w:val="28"/>
          <w:szCs w:val="28"/>
        </w:rPr>
        <w:t xml:space="preserve"> </w:t>
      </w:r>
      <w:r w:rsidRPr="00003F90">
        <w:rPr>
          <w:rFonts w:ascii="Times New Roman" w:hAnsi="Times New Roman"/>
          <w:sz w:val="28"/>
          <w:szCs w:val="28"/>
        </w:rPr>
        <w:t>последнего  существенных  накоплений,  наличие  вступивших  в  силу</w:t>
      </w:r>
      <w:r>
        <w:rPr>
          <w:rFonts w:ascii="Times New Roman" w:hAnsi="Times New Roman"/>
          <w:sz w:val="28"/>
          <w:szCs w:val="28"/>
        </w:rPr>
        <w:t xml:space="preserve"> </w:t>
      </w:r>
      <w:r w:rsidRPr="00003F90">
        <w:rPr>
          <w:rFonts w:ascii="Times New Roman" w:hAnsi="Times New Roman"/>
          <w:sz w:val="28"/>
          <w:szCs w:val="28"/>
        </w:rPr>
        <w:t>решений   суда   о   привлечении  физического  лица   к   уголовной</w:t>
      </w:r>
      <w:r>
        <w:rPr>
          <w:rFonts w:ascii="Times New Roman" w:hAnsi="Times New Roman"/>
          <w:sz w:val="28"/>
          <w:szCs w:val="28"/>
        </w:rPr>
        <w:t xml:space="preserve"> </w:t>
      </w:r>
      <w:r w:rsidRPr="00003F90">
        <w:rPr>
          <w:rFonts w:ascii="Times New Roman" w:hAnsi="Times New Roman"/>
          <w:sz w:val="28"/>
          <w:szCs w:val="28"/>
        </w:rPr>
        <w:t>ответственности  в  виде  лишения  свободы,  наличие  документально</w:t>
      </w:r>
      <w:r>
        <w:rPr>
          <w:rFonts w:ascii="Times New Roman" w:hAnsi="Times New Roman"/>
          <w:sz w:val="28"/>
          <w:szCs w:val="28"/>
        </w:rPr>
        <w:t xml:space="preserve"> </w:t>
      </w:r>
      <w:r w:rsidRPr="00003F90">
        <w:rPr>
          <w:rFonts w:ascii="Times New Roman" w:hAnsi="Times New Roman"/>
          <w:sz w:val="28"/>
          <w:szCs w:val="28"/>
        </w:rPr>
        <w:t>подтвержденных   сведений   об   отзыве   лицензии   у    кредитной</w:t>
      </w:r>
      <w:r>
        <w:rPr>
          <w:rFonts w:ascii="Times New Roman" w:hAnsi="Times New Roman"/>
          <w:sz w:val="28"/>
          <w:szCs w:val="28"/>
        </w:rPr>
        <w:t xml:space="preserve"> </w:t>
      </w:r>
      <w:r w:rsidRPr="00003F90">
        <w:rPr>
          <w:rFonts w:ascii="Times New Roman" w:hAnsi="Times New Roman"/>
          <w:sz w:val="28"/>
          <w:szCs w:val="28"/>
        </w:rPr>
        <w:t>организации,  в  которой  размещен  вклад  физического  лица,  если</w:t>
      </w:r>
      <w:r>
        <w:rPr>
          <w:rFonts w:ascii="Times New Roman" w:hAnsi="Times New Roman"/>
          <w:sz w:val="28"/>
          <w:szCs w:val="28"/>
        </w:rPr>
        <w:t xml:space="preserve"> </w:t>
      </w:r>
      <w:r w:rsidRPr="00003F90">
        <w:rPr>
          <w:rFonts w:ascii="Times New Roman" w:hAnsi="Times New Roman"/>
          <w:sz w:val="28"/>
          <w:szCs w:val="28"/>
        </w:rPr>
        <w:t>невозвращение  этого вклада окажет влияние на способность  заемщика</w:t>
      </w:r>
      <w:r>
        <w:rPr>
          <w:rFonts w:ascii="Times New Roman" w:hAnsi="Times New Roman"/>
          <w:sz w:val="28"/>
          <w:szCs w:val="28"/>
        </w:rPr>
        <w:t xml:space="preserve"> </w:t>
      </w:r>
      <w:r w:rsidRPr="00003F90">
        <w:rPr>
          <w:rFonts w:ascii="Times New Roman" w:hAnsi="Times New Roman"/>
          <w:sz w:val="28"/>
          <w:szCs w:val="28"/>
        </w:rPr>
        <w:t>- физического лица выполнить свои обязательства по ссуде).</w:t>
      </w:r>
    </w:p>
    <w:p w:rsidR="00630C2A" w:rsidRPr="00003F90" w:rsidRDefault="00630C2A" w:rsidP="00630C2A">
      <w:pPr>
        <w:spacing w:after="0" w:line="360" w:lineRule="auto"/>
        <w:ind w:firstLine="709"/>
        <w:rPr>
          <w:rFonts w:ascii="Times New Roman" w:hAnsi="Times New Roman"/>
          <w:sz w:val="28"/>
          <w:szCs w:val="28"/>
        </w:rPr>
      </w:pPr>
      <w:r w:rsidRPr="00003F90">
        <w:rPr>
          <w:rFonts w:ascii="Times New Roman" w:hAnsi="Times New Roman"/>
          <w:sz w:val="28"/>
          <w:szCs w:val="28"/>
        </w:rPr>
        <w:t>На  всех  этапах  оценки финансового  положения  заемщика</w:t>
      </w:r>
      <w:r>
        <w:rPr>
          <w:rFonts w:ascii="Times New Roman" w:hAnsi="Times New Roman"/>
          <w:sz w:val="28"/>
          <w:szCs w:val="28"/>
        </w:rPr>
        <w:t xml:space="preserve"> </w:t>
      </w:r>
      <w:r w:rsidRPr="00003F90">
        <w:rPr>
          <w:rFonts w:ascii="Times New Roman" w:hAnsi="Times New Roman"/>
          <w:sz w:val="28"/>
          <w:szCs w:val="28"/>
        </w:rPr>
        <w:t>кредитная  организация  учитывает вероятность  наличия  неполной  и</w:t>
      </w:r>
      <w:r>
        <w:rPr>
          <w:rFonts w:ascii="Times New Roman" w:hAnsi="Times New Roman"/>
          <w:sz w:val="28"/>
          <w:szCs w:val="28"/>
        </w:rPr>
        <w:t xml:space="preserve"> </w:t>
      </w:r>
      <w:r w:rsidRPr="00003F90">
        <w:rPr>
          <w:rFonts w:ascii="Times New Roman" w:hAnsi="Times New Roman"/>
          <w:sz w:val="28"/>
          <w:szCs w:val="28"/>
        </w:rPr>
        <w:t xml:space="preserve"> (или) необъективной информации о заемщике.</w:t>
      </w:r>
    </w:p>
    <w:p w:rsidR="00630C2A" w:rsidRDefault="00630C2A" w:rsidP="00630C2A">
      <w:pPr>
        <w:spacing w:after="0" w:line="360" w:lineRule="auto"/>
        <w:ind w:firstLine="709"/>
        <w:jc w:val="both"/>
        <w:rPr>
          <w:rFonts w:ascii="Times New Roman" w:hAnsi="Times New Roman"/>
          <w:sz w:val="28"/>
          <w:szCs w:val="28"/>
        </w:rPr>
      </w:pPr>
      <w:r>
        <w:rPr>
          <w:rFonts w:ascii="Times New Roman" w:hAnsi="Times New Roman"/>
          <w:sz w:val="28"/>
          <w:szCs w:val="28"/>
        </w:rPr>
        <w:t>Второй критерий оценки качества ссуд – качество обслуживания долга.</w:t>
      </w:r>
    </w:p>
    <w:p w:rsidR="00630C2A" w:rsidRPr="00003F90" w:rsidRDefault="00630C2A" w:rsidP="00630C2A">
      <w:pPr>
        <w:spacing w:after="0" w:line="360" w:lineRule="auto"/>
        <w:ind w:firstLine="709"/>
        <w:rPr>
          <w:rFonts w:ascii="Times New Roman" w:hAnsi="Times New Roman"/>
          <w:sz w:val="28"/>
          <w:szCs w:val="28"/>
        </w:rPr>
      </w:pPr>
      <w:r w:rsidRPr="00003F90">
        <w:rPr>
          <w:rFonts w:ascii="Times New Roman" w:hAnsi="Times New Roman"/>
          <w:sz w:val="28"/>
          <w:szCs w:val="28"/>
        </w:rPr>
        <w:t>В  зависимости от качества обслуживания  заемщиком  долга</w:t>
      </w:r>
      <w:r>
        <w:rPr>
          <w:rFonts w:ascii="Times New Roman" w:hAnsi="Times New Roman"/>
          <w:sz w:val="28"/>
          <w:szCs w:val="28"/>
        </w:rPr>
        <w:t xml:space="preserve"> </w:t>
      </w:r>
      <w:r w:rsidRPr="00003F90">
        <w:rPr>
          <w:rFonts w:ascii="Times New Roman" w:hAnsi="Times New Roman"/>
          <w:sz w:val="28"/>
          <w:szCs w:val="28"/>
        </w:rPr>
        <w:t>ссуды  относятся  в  одну  из  трех  категорий:  хорошее,  среднее,</w:t>
      </w:r>
      <w:r>
        <w:rPr>
          <w:rFonts w:ascii="Times New Roman" w:hAnsi="Times New Roman"/>
          <w:sz w:val="28"/>
          <w:szCs w:val="28"/>
        </w:rPr>
        <w:t xml:space="preserve"> </w:t>
      </w:r>
      <w:r w:rsidRPr="00003F90">
        <w:rPr>
          <w:rFonts w:ascii="Times New Roman" w:hAnsi="Times New Roman"/>
          <w:sz w:val="28"/>
          <w:szCs w:val="28"/>
        </w:rPr>
        <w:t>неудовлетворительное обслуживание долга.</w:t>
      </w:r>
    </w:p>
    <w:p w:rsidR="00630C2A" w:rsidRPr="00003F90" w:rsidRDefault="00630C2A" w:rsidP="00630C2A">
      <w:pPr>
        <w:spacing w:after="0" w:line="360" w:lineRule="auto"/>
        <w:ind w:firstLine="709"/>
        <w:rPr>
          <w:rFonts w:ascii="Times New Roman" w:hAnsi="Times New Roman"/>
          <w:sz w:val="28"/>
          <w:szCs w:val="28"/>
        </w:rPr>
      </w:pPr>
      <w:r w:rsidRPr="00003F90">
        <w:rPr>
          <w:rFonts w:ascii="Times New Roman" w:hAnsi="Times New Roman"/>
          <w:sz w:val="28"/>
          <w:szCs w:val="28"/>
        </w:rPr>
        <w:t>Обслуживание долга по ссуде может быть признано хорошим,</w:t>
      </w:r>
      <w:r>
        <w:rPr>
          <w:rFonts w:ascii="Times New Roman" w:hAnsi="Times New Roman"/>
          <w:sz w:val="28"/>
          <w:szCs w:val="28"/>
        </w:rPr>
        <w:t xml:space="preserve"> </w:t>
      </w:r>
      <w:r w:rsidRPr="00003F90">
        <w:rPr>
          <w:rFonts w:ascii="Times New Roman" w:hAnsi="Times New Roman"/>
          <w:sz w:val="28"/>
          <w:szCs w:val="28"/>
        </w:rPr>
        <w:t>если:</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платежи по основному долгу и процентам осуществляются</w:t>
      </w:r>
      <w:r>
        <w:rPr>
          <w:rFonts w:ascii="Times New Roman" w:hAnsi="Times New Roman"/>
          <w:sz w:val="28"/>
          <w:szCs w:val="28"/>
        </w:rPr>
        <w:t xml:space="preserve"> </w:t>
      </w:r>
      <w:r w:rsidRPr="00003F90">
        <w:rPr>
          <w:rFonts w:ascii="Times New Roman" w:hAnsi="Times New Roman"/>
          <w:sz w:val="28"/>
          <w:szCs w:val="28"/>
        </w:rPr>
        <w:t>своевременно и в полном объеме;</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имеется  единичный случай  просроченных  платежей  по</w:t>
      </w:r>
      <w:r>
        <w:rPr>
          <w:rFonts w:ascii="Times New Roman" w:hAnsi="Times New Roman"/>
          <w:sz w:val="28"/>
          <w:szCs w:val="28"/>
        </w:rPr>
        <w:t xml:space="preserve"> </w:t>
      </w:r>
      <w:r w:rsidRPr="00003F90">
        <w:rPr>
          <w:rFonts w:ascii="Times New Roman" w:hAnsi="Times New Roman"/>
          <w:sz w:val="28"/>
          <w:szCs w:val="28"/>
        </w:rPr>
        <w:t>основному   долгу  и  (или)  процентам  в  течение  последних   180</w:t>
      </w:r>
      <w:r>
        <w:rPr>
          <w:rFonts w:ascii="Times New Roman" w:hAnsi="Times New Roman"/>
          <w:sz w:val="28"/>
          <w:szCs w:val="28"/>
        </w:rPr>
        <w:t xml:space="preserve"> </w:t>
      </w:r>
      <w:r w:rsidRPr="00003F90">
        <w:rPr>
          <w:rFonts w:ascii="Times New Roman" w:hAnsi="Times New Roman"/>
          <w:sz w:val="28"/>
          <w:szCs w:val="28"/>
        </w:rPr>
        <w:t>календарных дней, в том числе:</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 </w:t>
      </w:r>
      <w:r w:rsidRPr="00003F90">
        <w:rPr>
          <w:rFonts w:ascii="Times New Roman" w:hAnsi="Times New Roman"/>
          <w:sz w:val="28"/>
          <w:szCs w:val="28"/>
        </w:rPr>
        <w:t>по   ссудам,  предоставленным  юридическим  лицам,  -  до  пяти</w:t>
      </w:r>
    </w:p>
    <w:p w:rsidR="00630C2A" w:rsidRPr="00003F90" w:rsidRDefault="00630C2A" w:rsidP="00630C2A">
      <w:pPr>
        <w:spacing w:after="0" w:line="360" w:lineRule="auto"/>
        <w:rPr>
          <w:rFonts w:ascii="Times New Roman" w:hAnsi="Times New Roman"/>
          <w:sz w:val="28"/>
          <w:szCs w:val="28"/>
        </w:rPr>
      </w:pPr>
      <w:r w:rsidRPr="00003F90">
        <w:rPr>
          <w:rFonts w:ascii="Times New Roman" w:hAnsi="Times New Roman"/>
          <w:sz w:val="28"/>
          <w:szCs w:val="28"/>
        </w:rPr>
        <w:t>календарных дней включительно,</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 </w:t>
      </w:r>
      <w:r w:rsidRPr="00003F90">
        <w:rPr>
          <w:rFonts w:ascii="Times New Roman" w:hAnsi="Times New Roman"/>
          <w:sz w:val="28"/>
          <w:szCs w:val="28"/>
        </w:rPr>
        <w:t>по   ссудам,  предоставленным  физическим  лицам,   -   до   30</w:t>
      </w:r>
      <w:r>
        <w:rPr>
          <w:rFonts w:ascii="Times New Roman" w:hAnsi="Times New Roman"/>
          <w:sz w:val="28"/>
          <w:szCs w:val="28"/>
        </w:rPr>
        <w:t xml:space="preserve"> </w:t>
      </w:r>
      <w:r w:rsidRPr="00003F90">
        <w:rPr>
          <w:rFonts w:ascii="Times New Roman" w:hAnsi="Times New Roman"/>
          <w:sz w:val="28"/>
          <w:szCs w:val="28"/>
        </w:rPr>
        <w:t>календарных дней включительно.</w:t>
      </w:r>
    </w:p>
    <w:p w:rsidR="00630C2A" w:rsidRPr="00003F90" w:rsidRDefault="00630C2A" w:rsidP="00630C2A">
      <w:pPr>
        <w:spacing w:after="0" w:line="360" w:lineRule="auto"/>
        <w:ind w:firstLine="709"/>
        <w:rPr>
          <w:rFonts w:ascii="Times New Roman" w:hAnsi="Times New Roman"/>
          <w:sz w:val="28"/>
          <w:szCs w:val="28"/>
        </w:rPr>
      </w:pPr>
      <w:r w:rsidRPr="00003F90">
        <w:rPr>
          <w:rFonts w:ascii="Times New Roman" w:hAnsi="Times New Roman"/>
          <w:sz w:val="28"/>
          <w:szCs w:val="28"/>
        </w:rPr>
        <w:t>Обслуживание  долга по ссуде  не  может  быть  признано</w:t>
      </w:r>
      <w:r>
        <w:rPr>
          <w:rFonts w:ascii="Times New Roman" w:hAnsi="Times New Roman"/>
          <w:sz w:val="28"/>
          <w:szCs w:val="28"/>
        </w:rPr>
        <w:t xml:space="preserve"> </w:t>
      </w:r>
      <w:r w:rsidRPr="00003F90">
        <w:rPr>
          <w:rFonts w:ascii="Times New Roman" w:hAnsi="Times New Roman"/>
          <w:sz w:val="28"/>
          <w:szCs w:val="28"/>
        </w:rPr>
        <w:t>хорошим, если:</w:t>
      </w:r>
    </w:p>
    <w:p w:rsidR="00630C2A"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платежи  по  основному долгу  и  (или)  по  процентам</w:t>
      </w:r>
      <w:r>
        <w:rPr>
          <w:rFonts w:ascii="Times New Roman" w:hAnsi="Times New Roman"/>
          <w:sz w:val="28"/>
          <w:szCs w:val="28"/>
        </w:rPr>
        <w:t xml:space="preserve"> </w:t>
      </w:r>
      <w:r w:rsidRPr="00003F90">
        <w:rPr>
          <w:rFonts w:ascii="Times New Roman" w:hAnsi="Times New Roman"/>
          <w:sz w:val="28"/>
          <w:szCs w:val="28"/>
        </w:rPr>
        <w:t>осуществляются  за счет денежных средств и (или)  иного  имущества,</w:t>
      </w:r>
      <w:r>
        <w:rPr>
          <w:rFonts w:ascii="Times New Roman" w:hAnsi="Times New Roman"/>
          <w:sz w:val="28"/>
          <w:szCs w:val="28"/>
        </w:rPr>
        <w:t xml:space="preserve"> </w:t>
      </w:r>
      <w:r w:rsidRPr="00003F90">
        <w:rPr>
          <w:rFonts w:ascii="Times New Roman" w:hAnsi="Times New Roman"/>
          <w:sz w:val="28"/>
          <w:szCs w:val="28"/>
        </w:rPr>
        <w:t>предоставленных  заемщику  кредитной  организацией  -  ссудодателем</w:t>
      </w:r>
      <w:r>
        <w:rPr>
          <w:rFonts w:ascii="Times New Roman" w:hAnsi="Times New Roman"/>
          <w:sz w:val="28"/>
          <w:szCs w:val="28"/>
        </w:rPr>
        <w:t xml:space="preserve"> </w:t>
      </w:r>
      <w:r w:rsidRPr="00003F90">
        <w:rPr>
          <w:rFonts w:ascii="Times New Roman" w:hAnsi="Times New Roman"/>
          <w:sz w:val="28"/>
          <w:szCs w:val="28"/>
        </w:rPr>
        <w:t>прямо   либо   косвенно   (через  третьих  лиц),   либо   кредитная</w:t>
      </w:r>
      <w:r>
        <w:rPr>
          <w:rFonts w:ascii="Times New Roman" w:hAnsi="Times New Roman"/>
          <w:sz w:val="28"/>
          <w:szCs w:val="28"/>
        </w:rPr>
        <w:t xml:space="preserve"> </w:t>
      </w:r>
      <w:r w:rsidRPr="00003F90">
        <w:rPr>
          <w:rFonts w:ascii="Times New Roman" w:hAnsi="Times New Roman"/>
          <w:sz w:val="28"/>
          <w:szCs w:val="28"/>
        </w:rPr>
        <w:t>организация  - ссудодатель прямо или косвенно (через  третьих  лиц)</w:t>
      </w:r>
      <w:r>
        <w:rPr>
          <w:rFonts w:ascii="Times New Roman" w:hAnsi="Times New Roman"/>
          <w:sz w:val="28"/>
          <w:szCs w:val="28"/>
        </w:rPr>
        <w:t xml:space="preserve"> </w:t>
      </w:r>
      <w:r w:rsidRPr="00003F90">
        <w:rPr>
          <w:rFonts w:ascii="Times New Roman" w:hAnsi="Times New Roman"/>
          <w:sz w:val="28"/>
          <w:szCs w:val="28"/>
        </w:rPr>
        <w:t>приняла  на  себя  риски (опасность) понесения  потерь  в  связи  с</w:t>
      </w:r>
      <w:r>
        <w:rPr>
          <w:rFonts w:ascii="Times New Roman" w:hAnsi="Times New Roman"/>
          <w:sz w:val="28"/>
          <w:szCs w:val="28"/>
        </w:rPr>
        <w:t xml:space="preserve"> </w:t>
      </w:r>
      <w:r w:rsidRPr="00003F90">
        <w:rPr>
          <w:rFonts w:ascii="Times New Roman" w:hAnsi="Times New Roman"/>
          <w:sz w:val="28"/>
          <w:szCs w:val="28"/>
        </w:rPr>
        <w:t>предоставлением заемщику денежных средств и (или) иного  имущества</w:t>
      </w:r>
      <w:r>
        <w:rPr>
          <w:rFonts w:ascii="Times New Roman" w:hAnsi="Times New Roman"/>
          <w:sz w:val="28"/>
          <w:szCs w:val="28"/>
        </w:rPr>
        <w:t xml:space="preserve">; </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ссуда  реструктурирована,  то  есть   на   основании</w:t>
      </w:r>
      <w:r>
        <w:rPr>
          <w:rFonts w:ascii="Times New Roman" w:hAnsi="Times New Roman"/>
          <w:sz w:val="28"/>
          <w:szCs w:val="28"/>
        </w:rPr>
        <w:t xml:space="preserve"> </w:t>
      </w:r>
      <w:r w:rsidRPr="00003F90">
        <w:rPr>
          <w:rFonts w:ascii="Times New Roman" w:hAnsi="Times New Roman"/>
          <w:sz w:val="28"/>
          <w:szCs w:val="28"/>
        </w:rPr>
        <w:t>соглашений    с    заемщиком    изменены    существенные    условия</w:t>
      </w:r>
      <w:r>
        <w:rPr>
          <w:rFonts w:ascii="Times New Roman" w:hAnsi="Times New Roman"/>
          <w:sz w:val="28"/>
          <w:szCs w:val="28"/>
        </w:rPr>
        <w:t xml:space="preserve"> </w:t>
      </w:r>
      <w:r w:rsidRPr="00003F90">
        <w:rPr>
          <w:rFonts w:ascii="Times New Roman" w:hAnsi="Times New Roman"/>
          <w:sz w:val="28"/>
          <w:szCs w:val="28"/>
        </w:rPr>
        <w:t>первоначального  договора по ссуде в сторону,  более  благоприятную</w:t>
      </w:r>
      <w:r>
        <w:rPr>
          <w:rFonts w:ascii="Times New Roman" w:hAnsi="Times New Roman"/>
          <w:sz w:val="28"/>
          <w:szCs w:val="28"/>
        </w:rPr>
        <w:t xml:space="preserve"> </w:t>
      </w:r>
      <w:r w:rsidRPr="00003F90">
        <w:rPr>
          <w:rFonts w:ascii="Times New Roman" w:hAnsi="Times New Roman"/>
          <w:sz w:val="28"/>
          <w:szCs w:val="28"/>
        </w:rPr>
        <w:t>для    заемщика,   в   том   числе   если   указанные    соглашения</w:t>
      </w:r>
      <w:r>
        <w:rPr>
          <w:rFonts w:ascii="Times New Roman" w:hAnsi="Times New Roman"/>
          <w:sz w:val="28"/>
          <w:szCs w:val="28"/>
        </w:rPr>
        <w:t xml:space="preserve"> </w:t>
      </w:r>
      <w:r w:rsidRPr="00003F90">
        <w:rPr>
          <w:rFonts w:ascii="Times New Roman" w:hAnsi="Times New Roman"/>
          <w:sz w:val="28"/>
          <w:szCs w:val="28"/>
        </w:rPr>
        <w:t>предусматривают   увеличение  сроков  возврата   основного   долга,</w:t>
      </w:r>
      <w:r>
        <w:rPr>
          <w:rFonts w:ascii="Times New Roman" w:hAnsi="Times New Roman"/>
          <w:sz w:val="28"/>
          <w:szCs w:val="28"/>
        </w:rPr>
        <w:t xml:space="preserve"> </w:t>
      </w:r>
      <w:r w:rsidRPr="00003F90">
        <w:rPr>
          <w:rFonts w:ascii="Times New Roman" w:hAnsi="Times New Roman"/>
          <w:sz w:val="28"/>
          <w:szCs w:val="28"/>
        </w:rPr>
        <w:t>снижение  процентной  ставки, за исключением  изменения  процентной</w:t>
      </w:r>
      <w:r>
        <w:rPr>
          <w:rFonts w:ascii="Times New Roman" w:hAnsi="Times New Roman"/>
          <w:sz w:val="28"/>
          <w:szCs w:val="28"/>
        </w:rPr>
        <w:t xml:space="preserve"> </w:t>
      </w:r>
      <w:r w:rsidRPr="00003F90">
        <w:rPr>
          <w:rFonts w:ascii="Times New Roman" w:hAnsi="Times New Roman"/>
          <w:sz w:val="28"/>
          <w:szCs w:val="28"/>
        </w:rPr>
        <w:t>ставки,   осуществляемого  в  соответствии  с  условиями   договора</w:t>
      </w:r>
      <w:r>
        <w:rPr>
          <w:rFonts w:ascii="Times New Roman" w:hAnsi="Times New Roman"/>
          <w:sz w:val="28"/>
          <w:szCs w:val="28"/>
        </w:rPr>
        <w:t xml:space="preserve">; </w:t>
      </w:r>
      <w:r w:rsidRPr="00003F90">
        <w:rPr>
          <w:rFonts w:ascii="Times New Roman" w:hAnsi="Times New Roman"/>
          <w:sz w:val="28"/>
          <w:szCs w:val="28"/>
        </w:rPr>
        <w:t xml:space="preserve"> </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имеется  случай просроченных  платежей  по  основному</w:t>
      </w:r>
      <w:r>
        <w:rPr>
          <w:rFonts w:ascii="Times New Roman" w:hAnsi="Times New Roman"/>
          <w:sz w:val="28"/>
          <w:szCs w:val="28"/>
        </w:rPr>
        <w:t xml:space="preserve"> </w:t>
      </w:r>
      <w:r w:rsidRPr="00003F90">
        <w:rPr>
          <w:rFonts w:ascii="Times New Roman" w:hAnsi="Times New Roman"/>
          <w:sz w:val="28"/>
          <w:szCs w:val="28"/>
        </w:rPr>
        <w:t>долгу  и  (или)  по процентам в течение последних  180  календарных</w:t>
      </w:r>
      <w:r>
        <w:rPr>
          <w:rFonts w:ascii="Times New Roman" w:hAnsi="Times New Roman"/>
          <w:sz w:val="28"/>
          <w:szCs w:val="28"/>
        </w:rPr>
        <w:t xml:space="preserve"> </w:t>
      </w:r>
      <w:r w:rsidRPr="00003F90">
        <w:rPr>
          <w:rFonts w:ascii="Times New Roman" w:hAnsi="Times New Roman"/>
          <w:sz w:val="28"/>
          <w:szCs w:val="28"/>
        </w:rPr>
        <w:t>дней, в том числе:</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 </w:t>
      </w:r>
      <w:r w:rsidRPr="00003F90">
        <w:rPr>
          <w:rFonts w:ascii="Times New Roman" w:hAnsi="Times New Roman"/>
          <w:sz w:val="28"/>
          <w:szCs w:val="28"/>
        </w:rPr>
        <w:t>по  ссудам, предоставленным юридическим лицам, - от шести до 30</w:t>
      </w:r>
      <w:r>
        <w:rPr>
          <w:rFonts w:ascii="Times New Roman" w:hAnsi="Times New Roman"/>
          <w:sz w:val="28"/>
          <w:szCs w:val="28"/>
        </w:rPr>
        <w:t xml:space="preserve"> </w:t>
      </w:r>
      <w:r w:rsidRPr="00003F90">
        <w:rPr>
          <w:rFonts w:ascii="Times New Roman" w:hAnsi="Times New Roman"/>
          <w:sz w:val="28"/>
          <w:szCs w:val="28"/>
        </w:rPr>
        <w:t>календарных дней включительно,</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 </w:t>
      </w:r>
      <w:r w:rsidRPr="00003F90">
        <w:rPr>
          <w:rFonts w:ascii="Times New Roman" w:hAnsi="Times New Roman"/>
          <w:sz w:val="28"/>
          <w:szCs w:val="28"/>
        </w:rPr>
        <w:t>по  ссудам,  предоставленным физическим лицам, - от  31  до  60</w:t>
      </w:r>
    </w:p>
    <w:p w:rsidR="00630C2A" w:rsidRPr="00003F90" w:rsidRDefault="00630C2A" w:rsidP="00630C2A">
      <w:pPr>
        <w:spacing w:after="0" w:line="360" w:lineRule="auto"/>
        <w:rPr>
          <w:rFonts w:ascii="Times New Roman" w:hAnsi="Times New Roman"/>
          <w:sz w:val="28"/>
          <w:szCs w:val="28"/>
        </w:rPr>
      </w:pPr>
      <w:r w:rsidRPr="00003F90">
        <w:rPr>
          <w:rFonts w:ascii="Times New Roman" w:hAnsi="Times New Roman"/>
          <w:sz w:val="28"/>
          <w:szCs w:val="28"/>
        </w:rPr>
        <w:t>календарных дней включительно;</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ссуда  прямо  либо  косвенно  (через  третьих   лиц)</w:t>
      </w:r>
      <w:r>
        <w:rPr>
          <w:rFonts w:ascii="Times New Roman" w:hAnsi="Times New Roman"/>
          <w:sz w:val="28"/>
          <w:szCs w:val="28"/>
        </w:rPr>
        <w:t xml:space="preserve"> </w:t>
      </w:r>
      <w:r w:rsidRPr="00003F90">
        <w:rPr>
          <w:rFonts w:ascii="Times New Roman" w:hAnsi="Times New Roman"/>
          <w:sz w:val="28"/>
          <w:szCs w:val="28"/>
        </w:rPr>
        <w:t>предоставлена  заемщику кредитной организацией  в  целях  погашения</w:t>
      </w:r>
      <w:r>
        <w:rPr>
          <w:rFonts w:ascii="Times New Roman" w:hAnsi="Times New Roman"/>
          <w:sz w:val="28"/>
          <w:szCs w:val="28"/>
        </w:rPr>
        <w:t xml:space="preserve"> </w:t>
      </w:r>
      <w:r w:rsidRPr="00003F90">
        <w:rPr>
          <w:rFonts w:ascii="Times New Roman" w:hAnsi="Times New Roman"/>
          <w:sz w:val="28"/>
          <w:szCs w:val="28"/>
        </w:rPr>
        <w:t>долга  по  ранее  предоставленной ссуде либо кредитная  организация</w:t>
      </w:r>
      <w:r>
        <w:rPr>
          <w:rFonts w:ascii="Times New Roman" w:hAnsi="Times New Roman"/>
          <w:sz w:val="28"/>
          <w:szCs w:val="28"/>
        </w:rPr>
        <w:t xml:space="preserve"> </w:t>
      </w:r>
      <w:r w:rsidRPr="00003F90">
        <w:rPr>
          <w:rFonts w:ascii="Times New Roman" w:hAnsi="Times New Roman"/>
          <w:sz w:val="28"/>
          <w:szCs w:val="28"/>
        </w:rPr>
        <w:t>прямо  или  косвенно  (через третьих лиц)  приняла  на  себя  риски</w:t>
      </w:r>
      <w:r>
        <w:rPr>
          <w:rFonts w:ascii="Times New Roman" w:hAnsi="Times New Roman"/>
          <w:sz w:val="28"/>
          <w:szCs w:val="28"/>
        </w:rPr>
        <w:t xml:space="preserve"> </w:t>
      </w:r>
      <w:r w:rsidRPr="00003F90">
        <w:rPr>
          <w:rFonts w:ascii="Times New Roman" w:hAnsi="Times New Roman"/>
          <w:sz w:val="28"/>
          <w:szCs w:val="28"/>
        </w:rPr>
        <w:t xml:space="preserve"> (опасность)  понесения  потерь в связи с  предоставлением  заемщику</w:t>
      </w:r>
      <w:r>
        <w:rPr>
          <w:rFonts w:ascii="Times New Roman" w:hAnsi="Times New Roman"/>
          <w:sz w:val="28"/>
          <w:szCs w:val="28"/>
        </w:rPr>
        <w:t xml:space="preserve"> </w:t>
      </w:r>
      <w:r w:rsidRPr="00003F90">
        <w:rPr>
          <w:rFonts w:ascii="Times New Roman" w:hAnsi="Times New Roman"/>
          <w:sz w:val="28"/>
          <w:szCs w:val="28"/>
        </w:rPr>
        <w:t>денежных   средств  в  указанных  целях,  при  условии   отсутствия</w:t>
      </w:r>
      <w:r>
        <w:rPr>
          <w:rFonts w:ascii="Times New Roman" w:hAnsi="Times New Roman"/>
          <w:sz w:val="28"/>
          <w:szCs w:val="28"/>
        </w:rPr>
        <w:t xml:space="preserve"> </w:t>
      </w:r>
      <w:r w:rsidRPr="00003F90">
        <w:rPr>
          <w:rFonts w:ascii="Times New Roman" w:hAnsi="Times New Roman"/>
          <w:sz w:val="28"/>
          <w:szCs w:val="28"/>
        </w:rPr>
        <w:t>просроченных платежей по новой ссуде, а также при условии,  что  по</w:t>
      </w:r>
      <w:r>
        <w:rPr>
          <w:rFonts w:ascii="Times New Roman" w:hAnsi="Times New Roman"/>
          <w:sz w:val="28"/>
          <w:szCs w:val="28"/>
        </w:rPr>
        <w:t xml:space="preserve"> </w:t>
      </w:r>
      <w:r w:rsidRPr="00003F90">
        <w:rPr>
          <w:rFonts w:ascii="Times New Roman" w:hAnsi="Times New Roman"/>
          <w:sz w:val="28"/>
          <w:szCs w:val="28"/>
        </w:rPr>
        <w:t>ранее   предоставленной  ссуде  обслуживание   долга   признавалось</w:t>
      </w:r>
      <w:r>
        <w:rPr>
          <w:rFonts w:ascii="Times New Roman" w:hAnsi="Times New Roman"/>
          <w:sz w:val="28"/>
          <w:szCs w:val="28"/>
        </w:rPr>
        <w:t xml:space="preserve"> </w:t>
      </w:r>
      <w:r w:rsidRPr="00003F90">
        <w:rPr>
          <w:rFonts w:ascii="Times New Roman" w:hAnsi="Times New Roman"/>
          <w:sz w:val="28"/>
          <w:szCs w:val="28"/>
        </w:rPr>
        <w:t>хорошим, а финансовое положение заемщика не может быть оценено  как</w:t>
      </w:r>
      <w:r>
        <w:rPr>
          <w:rFonts w:ascii="Times New Roman" w:hAnsi="Times New Roman"/>
          <w:sz w:val="28"/>
          <w:szCs w:val="28"/>
        </w:rPr>
        <w:t xml:space="preserve"> </w:t>
      </w:r>
      <w:r w:rsidRPr="00003F90">
        <w:rPr>
          <w:rFonts w:ascii="Times New Roman" w:hAnsi="Times New Roman"/>
          <w:sz w:val="28"/>
          <w:szCs w:val="28"/>
        </w:rPr>
        <w:t>хорошее</w:t>
      </w:r>
      <w:r>
        <w:rPr>
          <w:rFonts w:ascii="Times New Roman" w:hAnsi="Times New Roman"/>
          <w:sz w:val="28"/>
          <w:szCs w:val="28"/>
        </w:rPr>
        <w:t>.</w:t>
      </w:r>
      <w:r w:rsidRPr="00003F90">
        <w:rPr>
          <w:rFonts w:ascii="Times New Roman" w:hAnsi="Times New Roman"/>
          <w:sz w:val="28"/>
          <w:szCs w:val="28"/>
        </w:rPr>
        <w:t xml:space="preserve"> </w:t>
      </w:r>
    </w:p>
    <w:p w:rsidR="00630C2A" w:rsidRPr="00003F90" w:rsidRDefault="00630C2A" w:rsidP="00630C2A">
      <w:pPr>
        <w:spacing w:after="0" w:line="360" w:lineRule="auto"/>
        <w:ind w:firstLine="709"/>
        <w:rPr>
          <w:rFonts w:ascii="Times New Roman" w:hAnsi="Times New Roman"/>
          <w:sz w:val="28"/>
          <w:szCs w:val="28"/>
        </w:rPr>
      </w:pPr>
      <w:r w:rsidRPr="00003F90">
        <w:rPr>
          <w:rFonts w:ascii="Times New Roman" w:hAnsi="Times New Roman"/>
          <w:sz w:val="28"/>
          <w:szCs w:val="28"/>
        </w:rPr>
        <w:t>Обслуживание долга признается плохим, если:</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имеются  просроченные платежи по  основному  долгу  и</w:t>
      </w:r>
      <w:r>
        <w:rPr>
          <w:rFonts w:ascii="Times New Roman" w:hAnsi="Times New Roman"/>
          <w:sz w:val="28"/>
          <w:szCs w:val="28"/>
        </w:rPr>
        <w:t xml:space="preserve"> </w:t>
      </w:r>
      <w:r w:rsidRPr="00003F90">
        <w:rPr>
          <w:rFonts w:ascii="Times New Roman" w:hAnsi="Times New Roman"/>
          <w:sz w:val="28"/>
          <w:szCs w:val="28"/>
        </w:rPr>
        <w:t xml:space="preserve"> (или) по процентам в течение последних 180 календарных дней:</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 </w:t>
      </w:r>
      <w:r w:rsidRPr="00003F90">
        <w:rPr>
          <w:rFonts w:ascii="Times New Roman" w:hAnsi="Times New Roman"/>
          <w:sz w:val="28"/>
          <w:szCs w:val="28"/>
        </w:rPr>
        <w:t>по  ссудам,  предоставленным  юридическим  лицам,  -  свыше  30</w:t>
      </w:r>
      <w:r>
        <w:rPr>
          <w:rFonts w:ascii="Times New Roman" w:hAnsi="Times New Roman"/>
          <w:sz w:val="28"/>
          <w:szCs w:val="28"/>
        </w:rPr>
        <w:t xml:space="preserve"> </w:t>
      </w:r>
      <w:r w:rsidRPr="00003F90">
        <w:rPr>
          <w:rFonts w:ascii="Times New Roman" w:hAnsi="Times New Roman"/>
          <w:sz w:val="28"/>
          <w:szCs w:val="28"/>
        </w:rPr>
        <w:t>календарных дней,</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 </w:t>
      </w:r>
      <w:r w:rsidRPr="00003F90">
        <w:rPr>
          <w:rFonts w:ascii="Times New Roman" w:hAnsi="Times New Roman"/>
          <w:sz w:val="28"/>
          <w:szCs w:val="28"/>
        </w:rPr>
        <w:t>по   ссудам,  предоставленным  физическим  лицам,  -  свыше  60</w:t>
      </w:r>
      <w:r>
        <w:rPr>
          <w:rFonts w:ascii="Times New Roman" w:hAnsi="Times New Roman"/>
          <w:sz w:val="28"/>
          <w:szCs w:val="28"/>
        </w:rPr>
        <w:t xml:space="preserve"> </w:t>
      </w:r>
      <w:r w:rsidRPr="00003F90">
        <w:rPr>
          <w:rFonts w:ascii="Times New Roman" w:hAnsi="Times New Roman"/>
          <w:sz w:val="28"/>
          <w:szCs w:val="28"/>
        </w:rPr>
        <w:t>календарных дней;</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ссуда реструктурирована, и по ней имеются просроченные</w:t>
      </w:r>
      <w:r>
        <w:rPr>
          <w:rFonts w:ascii="Times New Roman" w:hAnsi="Times New Roman"/>
          <w:sz w:val="28"/>
          <w:szCs w:val="28"/>
        </w:rPr>
        <w:t xml:space="preserve"> </w:t>
      </w:r>
      <w:r w:rsidRPr="00003F90">
        <w:rPr>
          <w:rFonts w:ascii="Times New Roman" w:hAnsi="Times New Roman"/>
          <w:sz w:val="28"/>
          <w:szCs w:val="28"/>
        </w:rPr>
        <w:t>платежи  по  основному  долгу и (или) по  процентам,  а  финансовое</w:t>
      </w:r>
      <w:r>
        <w:rPr>
          <w:rFonts w:ascii="Times New Roman" w:hAnsi="Times New Roman"/>
          <w:sz w:val="28"/>
          <w:szCs w:val="28"/>
        </w:rPr>
        <w:t xml:space="preserve"> </w:t>
      </w:r>
      <w:r w:rsidRPr="00003F90">
        <w:rPr>
          <w:rFonts w:ascii="Times New Roman" w:hAnsi="Times New Roman"/>
          <w:sz w:val="28"/>
          <w:szCs w:val="28"/>
        </w:rPr>
        <w:t>положение заемщика оценивается как плохое в соответствии с  пунктом</w:t>
      </w:r>
      <w:r>
        <w:rPr>
          <w:rFonts w:ascii="Times New Roman" w:hAnsi="Times New Roman"/>
          <w:sz w:val="28"/>
          <w:szCs w:val="28"/>
        </w:rPr>
        <w:t xml:space="preserve"> </w:t>
      </w:r>
      <w:r w:rsidRPr="00003F90">
        <w:rPr>
          <w:rFonts w:ascii="Times New Roman" w:hAnsi="Times New Roman"/>
          <w:sz w:val="28"/>
          <w:szCs w:val="28"/>
        </w:rPr>
        <w:t>3.3 настоящего Положения;</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ссуда  предоставлена заемщику кредитной  организацией</w:t>
      </w:r>
      <w:r>
        <w:rPr>
          <w:rFonts w:ascii="Times New Roman" w:hAnsi="Times New Roman"/>
          <w:sz w:val="28"/>
          <w:szCs w:val="28"/>
        </w:rPr>
        <w:t xml:space="preserve"> </w:t>
      </w:r>
      <w:r w:rsidRPr="00003F90">
        <w:rPr>
          <w:rFonts w:ascii="Times New Roman" w:hAnsi="Times New Roman"/>
          <w:sz w:val="28"/>
          <w:szCs w:val="28"/>
        </w:rPr>
        <w:t>прямо либо косвенно (через третьих лиц) в целях погашения долга  по</w:t>
      </w:r>
      <w:r>
        <w:rPr>
          <w:rFonts w:ascii="Times New Roman" w:hAnsi="Times New Roman"/>
          <w:sz w:val="28"/>
          <w:szCs w:val="28"/>
        </w:rPr>
        <w:t xml:space="preserve"> </w:t>
      </w:r>
      <w:r w:rsidRPr="00003F90">
        <w:rPr>
          <w:rFonts w:ascii="Times New Roman" w:hAnsi="Times New Roman"/>
          <w:sz w:val="28"/>
          <w:szCs w:val="28"/>
        </w:rPr>
        <w:t>ранее  предоставленной ссуде, либо кредитная организация прямо  или</w:t>
      </w:r>
      <w:r>
        <w:rPr>
          <w:rFonts w:ascii="Times New Roman" w:hAnsi="Times New Roman"/>
          <w:sz w:val="28"/>
          <w:szCs w:val="28"/>
        </w:rPr>
        <w:t xml:space="preserve"> </w:t>
      </w:r>
      <w:r w:rsidRPr="00003F90">
        <w:rPr>
          <w:rFonts w:ascii="Times New Roman" w:hAnsi="Times New Roman"/>
          <w:sz w:val="28"/>
          <w:szCs w:val="28"/>
        </w:rPr>
        <w:t>косвенно  (через  третьих лиц) приняла на  себя  риски  (опасность)</w:t>
      </w:r>
      <w:r>
        <w:rPr>
          <w:rFonts w:ascii="Times New Roman" w:hAnsi="Times New Roman"/>
          <w:sz w:val="28"/>
          <w:szCs w:val="28"/>
        </w:rPr>
        <w:t xml:space="preserve"> </w:t>
      </w:r>
      <w:r w:rsidRPr="00003F90">
        <w:rPr>
          <w:rFonts w:ascii="Times New Roman" w:hAnsi="Times New Roman"/>
          <w:sz w:val="28"/>
          <w:szCs w:val="28"/>
        </w:rPr>
        <w:t>понесения  потерь  в  связи  с  предоставлением  денежных   средств</w:t>
      </w:r>
      <w:r>
        <w:rPr>
          <w:rFonts w:ascii="Times New Roman" w:hAnsi="Times New Roman"/>
          <w:sz w:val="28"/>
          <w:szCs w:val="28"/>
        </w:rPr>
        <w:t xml:space="preserve"> </w:t>
      </w:r>
      <w:r w:rsidRPr="00003F90">
        <w:rPr>
          <w:rFonts w:ascii="Times New Roman" w:hAnsi="Times New Roman"/>
          <w:sz w:val="28"/>
          <w:szCs w:val="28"/>
        </w:rPr>
        <w:t>заемщику,  чье  финансовое положение не может быть  оценено  лучше,</w:t>
      </w:r>
      <w:r>
        <w:rPr>
          <w:rFonts w:ascii="Times New Roman" w:hAnsi="Times New Roman"/>
          <w:sz w:val="28"/>
          <w:szCs w:val="28"/>
        </w:rPr>
        <w:t xml:space="preserve"> </w:t>
      </w:r>
      <w:r w:rsidRPr="00003F90">
        <w:rPr>
          <w:rFonts w:ascii="Times New Roman" w:hAnsi="Times New Roman"/>
          <w:sz w:val="28"/>
          <w:szCs w:val="28"/>
        </w:rPr>
        <w:t>чем  среднее, при</w:t>
      </w:r>
      <w:r>
        <w:rPr>
          <w:rFonts w:ascii="Times New Roman" w:hAnsi="Times New Roman"/>
          <w:sz w:val="28"/>
          <w:szCs w:val="28"/>
        </w:rPr>
        <w:t xml:space="preserve"> </w:t>
      </w:r>
      <w:r w:rsidRPr="00003F90">
        <w:rPr>
          <w:rFonts w:ascii="Times New Roman" w:hAnsi="Times New Roman"/>
          <w:sz w:val="28"/>
          <w:szCs w:val="28"/>
        </w:rPr>
        <w:t>условии,  что ранее предоставленная ссуда была отнесена по качеству</w:t>
      </w:r>
      <w:r>
        <w:rPr>
          <w:rFonts w:ascii="Times New Roman" w:hAnsi="Times New Roman"/>
          <w:sz w:val="28"/>
          <w:szCs w:val="28"/>
        </w:rPr>
        <w:t xml:space="preserve"> </w:t>
      </w:r>
      <w:r w:rsidRPr="00003F90">
        <w:rPr>
          <w:rFonts w:ascii="Times New Roman" w:hAnsi="Times New Roman"/>
          <w:sz w:val="28"/>
          <w:szCs w:val="28"/>
        </w:rPr>
        <w:t>обслуживания долга к категории ссуд со средним обслуживанием  долга</w:t>
      </w:r>
      <w:r>
        <w:rPr>
          <w:rFonts w:ascii="Times New Roman" w:hAnsi="Times New Roman"/>
          <w:sz w:val="28"/>
          <w:szCs w:val="28"/>
        </w:rPr>
        <w:t xml:space="preserve">  </w:t>
      </w:r>
      <w:r w:rsidRPr="00003F90">
        <w:rPr>
          <w:rFonts w:ascii="Times New Roman" w:hAnsi="Times New Roman"/>
          <w:sz w:val="28"/>
          <w:szCs w:val="28"/>
        </w:rPr>
        <w:t>либо при наличии просроченных платежей по новой</w:t>
      </w:r>
      <w:r>
        <w:rPr>
          <w:rFonts w:ascii="Times New Roman" w:hAnsi="Times New Roman"/>
          <w:sz w:val="28"/>
          <w:szCs w:val="28"/>
        </w:rPr>
        <w:t xml:space="preserve"> </w:t>
      </w:r>
      <w:r w:rsidRPr="00003F90">
        <w:rPr>
          <w:rFonts w:ascii="Times New Roman" w:hAnsi="Times New Roman"/>
          <w:sz w:val="28"/>
          <w:szCs w:val="28"/>
        </w:rPr>
        <w:t>ссуде;</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 </w:t>
      </w:r>
      <w:r w:rsidRPr="00003F90">
        <w:rPr>
          <w:rFonts w:ascii="Times New Roman" w:hAnsi="Times New Roman"/>
          <w:sz w:val="28"/>
          <w:szCs w:val="28"/>
        </w:rPr>
        <w:t>качество обслуживания долга не может быть признано хорошим  или</w:t>
      </w:r>
    </w:p>
    <w:p w:rsidR="00630C2A" w:rsidRPr="00003F90" w:rsidRDefault="00630C2A" w:rsidP="00630C2A">
      <w:pPr>
        <w:spacing w:after="0" w:line="360" w:lineRule="auto"/>
        <w:rPr>
          <w:rFonts w:ascii="Times New Roman" w:hAnsi="Times New Roman"/>
          <w:sz w:val="28"/>
          <w:szCs w:val="28"/>
        </w:rPr>
      </w:pPr>
      <w:r w:rsidRPr="00003F90">
        <w:rPr>
          <w:rFonts w:ascii="Times New Roman" w:hAnsi="Times New Roman"/>
          <w:sz w:val="28"/>
          <w:szCs w:val="28"/>
        </w:rPr>
        <w:t>средним  или  качество  обслуживания  долга  не  оценивается</w:t>
      </w:r>
      <w:r>
        <w:rPr>
          <w:rFonts w:ascii="Times New Roman" w:hAnsi="Times New Roman"/>
          <w:sz w:val="28"/>
          <w:szCs w:val="28"/>
        </w:rPr>
        <w:t>.</w:t>
      </w:r>
      <w:r w:rsidRPr="00003F90">
        <w:rPr>
          <w:rFonts w:ascii="Times New Roman" w:hAnsi="Times New Roman"/>
          <w:sz w:val="28"/>
          <w:szCs w:val="28"/>
        </w:rPr>
        <w:t xml:space="preserve"> </w:t>
      </w:r>
    </w:p>
    <w:p w:rsidR="00630C2A" w:rsidRPr="00003F90" w:rsidRDefault="00630C2A" w:rsidP="00630C2A">
      <w:pPr>
        <w:spacing w:after="0" w:line="360" w:lineRule="auto"/>
        <w:ind w:firstLine="709"/>
        <w:rPr>
          <w:rFonts w:ascii="Times New Roman" w:hAnsi="Times New Roman"/>
          <w:sz w:val="28"/>
          <w:szCs w:val="28"/>
        </w:rPr>
      </w:pPr>
      <w:r w:rsidRPr="00003F90">
        <w:rPr>
          <w:rFonts w:ascii="Times New Roman" w:hAnsi="Times New Roman"/>
          <w:sz w:val="28"/>
          <w:szCs w:val="28"/>
        </w:rPr>
        <w:t>При осуществлении оценки ссуды до определенного договором</w:t>
      </w:r>
      <w:r>
        <w:rPr>
          <w:rFonts w:ascii="Times New Roman" w:hAnsi="Times New Roman"/>
          <w:sz w:val="28"/>
          <w:szCs w:val="28"/>
        </w:rPr>
        <w:t xml:space="preserve"> </w:t>
      </w:r>
      <w:r w:rsidRPr="00003F90">
        <w:rPr>
          <w:rFonts w:ascii="Times New Roman" w:hAnsi="Times New Roman"/>
          <w:sz w:val="28"/>
          <w:szCs w:val="28"/>
        </w:rPr>
        <w:t>срока  выплаты процентов и (или) суммы основного долга обслуживание</w:t>
      </w:r>
      <w:r>
        <w:rPr>
          <w:rFonts w:ascii="Times New Roman" w:hAnsi="Times New Roman"/>
          <w:sz w:val="28"/>
          <w:szCs w:val="28"/>
        </w:rPr>
        <w:t xml:space="preserve"> </w:t>
      </w:r>
      <w:r w:rsidRPr="00003F90">
        <w:rPr>
          <w:rFonts w:ascii="Times New Roman" w:hAnsi="Times New Roman"/>
          <w:sz w:val="28"/>
          <w:szCs w:val="28"/>
        </w:rPr>
        <w:t>долга может быть оценено:</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при оценке финансового положения как хорошего - как хорошее;</w:t>
      </w:r>
    </w:p>
    <w:p w:rsidR="00630C2A" w:rsidRPr="00003F90"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при  оценке  финансового положения заемщика как среднего  -  не</w:t>
      </w:r>
      <w:r>
        <w:rPr>
          <w:rFonts w:ascii="Times New Roman" w:hAnsi="Times New Roman"/>
          <w:sz w:val="28"/>
          <w:szCs w:val="28"/>
        </w:rPr>
        <w:t xml:space="preserve"> </w:t>
      </w:r>
      <w:r w:rsidRPr="00003F90">
        <w:rPr>
          <w:rFonts w:ascii="Times New Roman" w:hAnsi="Times New Roman"/>
          <w:sz w:val="28"/>
          <w:szCs w:val="28"/>
        </w:rPr>
        <w:t>лучше, чем среднее;</w:t>
      </w:r>
    </w:p>
    <w:p w:rsidR="00630C2A" w:rsidRDefault="00630C2A" w:rsidP="00630C2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03F90">
        <w:rPr>
          <w:rFonts w:ascii="Times New Roman" w:hAnsi="Times New Roman"/>
          <w:sz w:val="28"/>
          <w:szCs w:val="28"/>
        </w:rPr>
        <w:t xml:space="preserve">при  оценке финансового положения заемщика как плохого </w:t>
      </w:r>
      <w:r>
        <w:rPr>
          <w:rFonts w:ascii="Times New Roman" w:hAnsi="Times New Roman"/>
          <w:sz w:val="28"/>
          <w:szCs w:val="28"/>
        </w:rPr>
        <w:t>–</w:t>
      </w:r>
      <w:r w:rsidRPr="00003F90">
        <w:rPr>
          <w:rFonts w:ascii="Times New Roman" w:hAnsi="Times New Roman"/>
          <w:sz w:val="28"/>
          <w:szCs w:val="28"/>
        </w:rPr>
        <w:t xml:space="preserve"> только</w:t>
      </w:r>
      <w:r>
        <w:rPr>
          <w:rFonts w:ascii="Times New Roman" w:hAnsi="Times New Roman"/>
          <w:sz w:val="28"/>
          <w:szCs w:val="28"/>
        </w:rPr>
        <w:t xml:space="preserve"> </w:t>
      </w:r>
      <w:r w:rsidRPr="00003F90">
        <w:rPr>
          <w:rFonts w:ascii="Times New Roman" w:hAnsi="Times New Roman"/>
          <w:sz w:val="28"/>
          <w:szCs w:val="28"/>
        </w:rPr>
        <w:t>как плохое.</w:t>
      </w:r>
    </w:p>
    <w:p w:rsidR="00630C2A" w:rsidRDefault="00630C2A" w:rsidP="00630C2A">
      <w:pPr>
        <w:spacing w:after="0" w:line="360" w:lineRule="auto"/>
        <w:ind w:firstLine="709"/>
        <w:rPr>
          <w:rFonts w:ascii="Times New Roman" w:hAnsi="Times New Roman"/>
          <w:sz w:val="28"/>
          <w:szCs w:val="28"/>
        </w:rPr>
      </w:pPr>
      <w:r w:rsidRPr="00003F90">
        <w:rPr>
          <w:rFonts w:ascii="Times New Roman" w:hAnsi="Times New Roman"/>
          <w:sz w:val="28"/>
          <w:szCs w:val="28"/>
        </w:rPr>
        <w:t>Определение   категории  качества   ссуды   в  отсутствие  иных  существенных</w:t>
      </w:r>
      <w:r>
        <w:rPr>
          <w:rFonts w:ascii="Times New Roman" w:hAnsi="Times New Roman"/>
          <w:sz w:val="28"/>
          <w:szCs w:val="28"/>
        </w:rPr>
        <w:t xml:space="preserve"> </w:t>
      </w:r>
      <w:r w:rsidRPr="00003F90">
        <w:rPr>
          <w:rFonts w:ascii="Times New Roman" w:hAnsi="Times New Roman"/>
          <w:sz w:val="28"/>
          <w:szCs w:val="28"/>
        </w:rPr>
        <w:t>факторов,   принимаемых  во  внимание  при   классификации   ссуды,</w:t>
      </w:r>
      <w:r>
        <w:rPr>
          <w:rFonts w:ascii="Times New Roman" w:hAnsi="Times New Roman"/>
          <w:sz w:val="28"/>
          <w:szCs w:val="28"/>
        </w:rPr>
        <w:t xml:space="preserve"> </w:t>
      </w:r>
      <w:r w:rsidRPr="00003F90">
        <w:rPr>
          <w:rFonts w:ascii="Times New Roman" w:hAnsi="Times New Roman"/>
          <w:sz w:val="28"/>
          <w:szCs w:val="28"/>
        </w:rPr>
        <w:t>осуществляется с применением профессионального суждения  на  основе</w:t>
      </w:r>
      <w:r>
        <w:rPr>
          <w:rFonts w:ascii="Times New Roman" w:hAnsi="Times New Roman"/>
          <w:sz w:val="28"/>
          <w:szCs w:val="28"/>
        </w:rPr>
        <w:t xml:space="preserve"> </w:t>
      </w:r>
      <w:r w:rsidRPr="00003F90">
        <w:rPr>
          <w:rFonts w:ascii="Times New Roman" w:hAnsi="Times New Roman"/>
          <w:sz w:val="28"/>
          <w:szCs w:val="28"/>
        </w:rPr>
        <w:t>комбинации  классификационных критериев (финансовое  положение</w:t>
      </w:r>
      <w:r>
        <w:rPr>
          <w:rFonts w:ascii="Times New Roman" w:hAnsi="Times New Roman"/>
          <w:sz w:val="28"/>
          <w:szCs w:val="28"/>
        </w:rPr>
        <w:t xml:space="preserve"> </w:t>
      </w:r>
      <w:r w:rsidRPr="00003F90">
        <w:rPr>
          <w:rFonts w:ascii="Times New Roman" w:hAnsi="Times New Roman"/>
          <w:sz w:val="28"/>
          <w:szCs w:val="28"/>
        </w:rPr>
        <w:t>заемщика  и  качество  обслуживания  им  долга)  в  соответствии  с</w:t>
      </w:r>
      <w:r>
        <w:rPr>
          <w:rFonts w:ascii="Times New Roman" w:hAnsi="Times New Roman"/>
          <w:sz w:val="28"/>
          <w:szCs w:val="28"/>
        </w:rPr>
        <w:t xml:space="preserve"> </w:t>
      </w:r>
      <w:r w:rsidRPr="00003F90">
        <w:rPr>
          <w:rFonts w:ascii="Times New Roman" w:hAnsi="Times New Roman"/>
          <w:sz w:val="28"/>
          <w:szCs w:val="28"/>
        </w:rPr>
        <w:t>таб</w:t>
      </w:r>
      <w:r>
        <w:rPr>
          <w:rFonts w:ascii="Times New Roman" w:hAnsi="Times New Roman"/>
          <w:sz w:val="28"/>
          <w:szCs w:val="28"/>
        </w:rPr>
        <w:t>лицей  1</w:t>
      </w:r>
      <w:r w:rsidRPr="00003F90">
        <w:rPr>
          <w:rFonts w:ascii="Times New Roman" w:hAnsi="Times New Roman"/>
          <w:sz w:val="28"/>
          <w:szCs w:val="28"/>
        </w:rPr>
        <w:t>.</w:t>
      </w:r>
    </w:p>
    <w:p w:rsidR="001C77EE" w:rsidRDefault="001C77EE" w:rsidP="00630C2A">
      <w:pPr>
        <w:spacing w:after="0" w:line="360" w:lineRule="auto"/>
        <w:ind w:firstLine="709"/>
        <w:jc w:val="right"/>
        <w:rPr>
          <w:rFonts w:ascii="Times New Roman" w:hAnsi="Times New Roman"/>
          <w:sz w:val="28"/>
          <w:szCs w:val="28"/>
        </w:rPr>
      </w:pPr>
    </w:p>
    <w:p w:rsidR="001C77EE" w:rsidRDefault="001C77EE" w:rsidP="00630C2A">
      <w:pPr>
        <w:spacing w:after="0" w:line="360" w:lineRule="auto"/>
        <w:ind w:firstLine="709"/>
        <w:jc w:val="right"/>
        <w:rPr>
          <w:rFonts w:ascii="Times New Roman" w:hAnsi="Times New Roman"/>
          <w:sz w:val="28"/>
          <w:szCs w:val="28"/>
        </w:rPr>
      </w:pPr>
    </w:p>
    <w:p w:rsidR="001C77EE" w:rsidRDefault="001C77EE" w:rsidP="00630C2A">
      <w:pPr>
        <w:spacing w:after="0" w:line="360" w:lineRule="auto"/>
        <w:ind w:firstLine="709"/>
        <w:jc w:val="right"/>
        <w:rPr>
          <w:rFonts w:ascii="Times New Roman" w:hAnsi="Times New Roman"/>
          <w:sz w:val="28"/>
          <w:szCs w:val="28"/>
        </w:rPr>
      </w:pPr>
    </w:p>
    <w:p w:rsidR="001C77EE" w:rsidRDefault="001C77EE" w:rsidP="00630C2A">
      <w:pPr>
        <w:spacing w:after="0" w:line="360" w:lineRule="auto"/>
        <w:ind w:firstLine="709"/>
        <w:jc w:val="right"/>
        <w:rPr>
          <w:rFonts w:ascii="Times New Roman" w:hAnsi="Times New Roman"/>
          <w:sz w:val="28"/>
          <w:szCs w:val="28"/>
        </w:rPr>
      </w:pPr>
    </w:p>
    <w:p w:rsidR="001C77EE" w:rsidRDefault="001C77EE" w:rsidP="00630C2A">
      <w:pPr>
        <w:spacing w:after="0" w:line="360" w:lineRule="auto"/>
        <w:ind w:firstLine="709"/>
        <w:jc w:val="right"/>
        <w:rPr>
          <w:rFonts w:ascii="Times New Roman" w:hAnsi="Times New Roman"/>
          <w:sz w:val="28"/>
          <w:szCs w:val="28"/>
        </w:rPr>
      </w:pPr>
    </w:p>
    <w:p w:rsidR="001C77EE" w:rsidRDefault="001C77EE" w:rsidP="00630C2A">
      <w:pPr>
        <w:spacing w:after="0" w:line="360" w:lineRule="auto"/>
        <w:ind w:firstLine="709"/>
        <w:jc w:val="right"/>
        <w:rPr>
          <w:rFonts w:ascii="Times New Roman" w:hAnsi="Times New Roman"/>
          <w:sz w:val="28"/>
          <w:szCs w:val="28"/>
        </w:rPr>
      </w:pPr>
    </w:p>
    <w:p w:rsidR="001C77EE" w:rsidRDefault="001C77EE" w:rsidP="00630C2A">
      <w:pPr>
        <w:spacing w:after="0" w:line="360" w:lineRule="auto"/>
        <w:ind w:firstLine="709"/>
        <w:jc w:val="right"/>
        <w:rPr>
          <w:rFonts w:ascii="Times New Roman" w:hAnsi="Times New Roman"/>
          <w:sz w:val="28"/>
          <w:szCs w:val="28"/>
        </w:rPr>
      </w:pPr>
    </w:p>
    <w:p w:rsidR="001C77EE" w:rsidRDefault="001C77EE" w:rsidP="00630C2A">
      <w:pPr>
        <w:spacing w:after="0" w:line="360" w:lineRule="auto"/>
        <w:ind w:firstLine="709"/>
        <w:jc w:val="right"/>
        <w:rPr>
          <w:rFonts w:ascii="Times New Roman" w:hAnsi="Times New Roman"/>
          <w:sz w:val="28"/>
          <w:szCs w:val="28"/>
        </w:rPr>
      </w:pPr>
    </w:p>
    <w:p w:rsidR="001C77EE" w:rsidRDefault="001C77EE" w:rsidP="00630C2A">
      <w:pPr>
        <w:spacing w:after="0" w:line="360" w:lineRule="auto"/>
        <w:ind w:firstLine="709"/>
        <w:jc w:val="right"/>
        <w:rPr>
          <w:rFonts w:ascii="Times New Roman" w:hAnsi="Times New Roman"/>
          <w:sz w:val="28"/>
          <w:szCs w:val="28"/>
        </w:rPr>
      </w:pPr>
    </w:p>
    <w:p w:rsidR="00630C2A" w:rsidRPr="00003F90" w:rsidRDefault="00630C2A" w:rsidP="00630C2A">
      <w:pPr>
        <w:spacing w:after="0" w:line="360" w:lineRule="auto"/>
        <w:ind w:firstLine="709"/>
        <w:jc w:val="right"/>
        <w:rPr>
          <w:rFonts w:ascii="Times New Roman" w:hAnsi="Times New Roman"/>
          <w:sz w:val="28"/>
          <w:szCs w:val="28"/>
        </w:rPr>
      </w:pPr>
      <w:r>
        <w:rPr>
          <w:rFonts w:ascii="Times New Roman" w:hAnsi="Times New Roman"/>
          <w:sz w:val="28"/>
          <w:szCs w:val="28"/>
        </w:rPr>
        <w:t>Таблица 1</w:t>
      </w:r>
    </w:p>
    <w:p w:rsidR="00630C2A" w:rsidRDefault="00630C2A" w:rsidP="00630C2A">
      <w:pPr>
        <w:spacing w:after="0" w:line="360" w:lineRule="auto"/>
        <w:ind w:firstLine="709"/>
        <w:jc w:val="center"/>
        <w:rPr>
          <w:rFonts w:ascii="Times New Roman" w:hAnsi="Times New Roman"/>
          <w:sz w:val="28"/>
          <w:szCs w:val="28"/>
        </w:rPr>
      </w:pPr>
      <w:r w:rsidRPr="00003F90">
        <w:rPr>
          <w:rFonts w:ascii="Times New Roman" w:hAnsi="Times New Roman"/>
          <w:sz w:val="28"/>
          <w:szCs w:val="28"/>
        </w:rPr>
        <w:t>Определение категории качества ссуды</w:t>
      </w:r>
    </w:p>
    <w:p w:rsidR="00630C2A" w:rsidRDefault="00630C2A" w:rsidP="00630C2A">
      <w:pPr>
        <w:spacing w:after="0" w:line="360" w:lineRule="auto"/>
        <w:ind w:firstLine="709"/>
        <w:jc w:val="center"/>
        <w:rPr>
          <w:rFonts w:ascii="Times New Roman" w:hAnsi="Times New Roman"/>
          <w:sz w:val="28"/>
          <w:szCs w:val="28"/>
        </w:rPr>
      </w:pPr>
      <w:r w:rsidRPr="00003F90">
        <w:rPr>
          <w:rFonts w:ascii="Times New Roman" w:hAnsi="Times New Roman"/>
          <w:sz w:val="28"/>
          <w:szCs w:val="28"/>
        </w:rPr>
        <w:t>с учетом финансового положения заемщика</w:t>
      </w:r>
    </w:p>
    <w:p w:rsidR="00630C2A" w:rsidRDefault="00630C2A" w:rsidP="00630C2A">
      <w:pPr>
        <w:spacing w:after="0" w:line="360" w:lineRule="auto"/>
        <w:ind w:firstLine="709"/>
        <w:jc w:val="center"/>
        <w:rPr>
          <w:rFonts w:ascii="Times New Roman" w:hAnsi="Times New Roman"/>
          <w:sz w:val="28"/>
          <w:szCs w:val="28"/>
        </w:rPr>
      </w:pPr>
      <w:r w:rsidRPr="00003F90">
        <w:rPr>
          <w:rFonts w:ascii="Times New Roman" w:hAnsi="Times New Roman"/>
          <w:sz w:val="28"/>
          <w:szCs w:val="28"/>
        </w:rPr>
        <w:t>и качества</w:t>
      </w:r>
      <w:r>
        <w:rPr>
          <w:rFonts w:ascii="Times New Roman" w:hAnsi="Times New Roman"/>
          <w:sz w:val="28"/>
          <w:szCs w:val="28"/>
        </w:rPr>
        <w:t xml:space="preserve"> </w:t>
      </w:r>
      <w:r w:rsidRPr="00003F90">
        <w:rPr>
          <w:rFonts w:ascii="Times New Roman" w:hAnsi="Times New Roman"/>
          <w:sz w:val="28"/>
          <w:szCs w:val="28"/>
        </w:rPr>
        <w:t>обслуживания долга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630C2A" w:rsidRPr="00E871BD">
        <w:tc>
          <w:tcPr>
            <w:tcW w:w="2392" w:type="dxa"/>
          </w:tcPr>
          <w:p w:rsidR="00630C2A" w:rsidRPr="00E871BD" w:rsidRDefault="00630C2A" w:rsidP="00E871BD">
            <w:pPr>
              <w:spacing w:after="0" w:line="240" w:lineRule="auto"/>
            </w:pPr>
            <w:r w:rsidRPr="00E871BD">
              <w:t>Финансовое положение заемщика / Обслуживание долга</w:t>
            </w:r>
          </w:p>
        </w:tc>
        <w:tc>
          <w:tcPr>
            <w:tcW w:w="2393" w:type="dxa"/>
          </w:tcPr>
          <w:p w:rsidR="00630C2A" w:rsidRPr="00E871BD" w:rsidRDefault="00630C2A" w:rsidP="00E871BD">
            <w:pPr>
              <w:spacing w:after="0" w:line="240" w:lineRule="auto"/>
            </w:pPr>
            <w:r w:rsidRPr="00E871BD">
              <w:t>Хорошее</w:t>
            </w:r>
          </w:p>
        </w:tc>
        <w:tc>
          <w:tcPr>
            <w:tcW w:w="2393" w:type="dxa"/>
          </w:tcPr>
          <w:p w:rsidR="00630C2A" w:rsidRPr="00E871BD" w:rsidRDefault="00630C2A" w:rsidP="00E871BD">
            <w:pPr>
              <w:spacing w:after="0" w:line="240" w:lineRule="auto"/>
            </w:pPr>
            <w:r w:rsidRPr="00E871BD">
              <w:t>Среднее</w:t>
            </w:r>
          </w:p>
        </w:tc>
        <w:tc>
          <w:tcPr>
            <w:tcW w:w="2393" w:type="dxa"/>
          </w:tcPr>
          <w:p w:rsidR="00630C2A" w:rsidRPr="00E871BD" w:rsidRDefault="00630C2A" w:rsidP="00E871BD">
            <w:pPr>
              <w:spacing w:after="0" w:line="240" w:lineRule="auto"/>
            </w:pPr>
            <w:r w:rsidRPr="00E871BD">
              <w:t>Плохое</w:t>
            </w:r>
          </w:p>
        </w:tc>
      </w:tr>
      <w:tr w:rsidR="00630C2A" w:rsidRPr="00E871BD">
        <w:tc>
          <w:tcPr>
            <w:tcW w:w="2392" w:type="dxa"/>
          </w:tcPr>
          <w:p w:rsidR="00630C2A" w:rsidRPr="00E871BD" w:rsidRDefault="00630C2A" w:rsidP="00E871BD">
            <w:pPr>
              <w:spacing w:after="0" w:line="240" w:lineRule="auto"/>
            </w:pPr>
            <w:r w:rsidRPr="00E871BD">
              <w:t>Хорошее</w:t>
            </w:r>
          </w:p>
        </w:tc>
        <w:tc>
          <w:tcPr>
            <w:tcW w:w="2393" w:type="dxa"/>
          </w:tcPr>
          <w:p w:rsidR="00630C2A" w:rsidRPr="00E871BD" w:rsidRDefault="00630C2A" w:rsidP="00E871BD">
            <w:pPr>
              <w:spacing w:after="0" w:line="240" w:lineRule="auto"/>
            </w:pPr>
            <w:r w:rsidRPr="00E871BD">
              <w:t>Стандартные (</w:t>
            </w:r>
            <w:r w:rsidRPr="00E871BD">
              <w:rPr>
                <w:lang w:val="en-US"/>
              </w:rPr>
              <w:t>I</w:t>
            </w:r>
            <w:r w:rsidRPr="00E871BD">
              <w:t xml:space="preserve"> категория качества)</w:t>
            </w:r>
          </w:p>
        </w:tc>
        <w:tc>
          <w:tcPr>
            <w:tcW w:w="2393" w:type="dxa"/>
          </w:tcPr>
          <w:p w:rsidR="00630C2A" w:rsidRPr="00E871BD" w:rsidRDefault="00630C2A" w:rsidP="00E871BD">
            <w:pPr>
              <w:spacing w:after="0" w:line="240" w:lineRule="auto"/>
            </w:pPr>
            <w:r w:rsidRPr="00E871BD">
              <w:t>Нестандартные (</w:t>
            </w:r>
            <w:r w:rsidRPr="00E871BD">
              <w:rPr>
                <w:lang w:val="en-US"/>
              </w:rPr>
              <w:t>II</w:t>
            </w:r>
            <w:r w:rsidRPr="00E871BD">
              <w:t xml:space="preserve"> категория качества)</w:t>
            </w:r>
          </w:p>
        </w:tc>
        <w:tc>
          <w:tcPr>
            <w:tcW w:w="2393" w:type="dxa"/>
          </w:tcPr>
          <w:p w:rsidR="00630C2A" w:rsidRPr="00E871BD" w:rsidRDefault="00630C2A" w:rsidP="00E871BD">
            <w:pPr>
              <w:spacing w:after="0" w:line="240" w:lineRule="auto"/>
            </w:pPr>
            <w:r w:rsidRPr="00E871BD">
              <w:t>Сомнительные (</w:t>
            </w:r>
            <w:r w:rsidRPr="00E871BD">
              <w:rPr>
                <w:lang w:val="en-US"/>
              </w:rPr>
              <w:t>III</w:t>
            </w:r>
            <w:r w:rsidRPr="00E871BD">
              <w:t xml:space="preserve"> категория качества)</w:t>
            </w:r>
          </w:p>
        </w:tc>
      </w:tr>
      <w:tr w:rsidR="00630C2A" w:rsidRPr="00E871BD">
        <w:tc>
          <w:tcPr>
            <w:tcW w:w="2392" w:type="dxa"/>
          </w:tcPr>
          <w:p w:rsidR="00630C2A" w:rsidRPr="00E871BD" w:rsidRDefault="00630C2A" w:rsidP="00E871BD">
            <w:pPr>
              <w:spacing w:after="0" w:line="240" w:lineRule="auto"/>
            </w:pPr>
            <w:r w:rsidRPr="00E871BD">
              <w:t>Среднее</w:t>
            </w:r>
          </w:p>
        </w:tc>
        <w:tc>
          <w:tcPr>
            <w:tcW w:w="2393" w:type="dxa"/>
          </w:tcPr>
          <w:p w:rsidR="00630C2A" w:rsidRPr="00E871BD" w:rsidRDefault="00630C2A" w:rsidP="00E871BD">
            <w:pPr>
              <w:spacing w:after="0" w:line="240" w:lineRule="auto"/>
            </w:pPr>
            <w:r w:rsidRPr="00E871BD">
              <w:t>Нестандартные (</w:t>
            </w:r>
            <w:r w:rsidRPr="00E871BD">
              <w:rPr>
                <w:lang w:val="en-US"/>
              </w:rPr>
              <w:t>II</w:t>
            </w:r>
            <w:r w:rsidRPr="00E871BD">
              <w:t xml:space="preserve"> категория качества)</w:t>
            </w:r>
          </w:p>
        </w:tc>
        <w:tc>
          <w:tcPr>
            <w:tcW w:w="2393" w:type="dxa"/>
          </w:tcPr>
          <w:p w:rsidR="00630C2A" w:rsidRPr="00E871BD" w:rsidRDefault="00630C2A" w:rsidP="00E871BD">
            <w:pPr>
              <w:spacing w:after="0" w:line="240" w:lineRule="auto"/>
            </w:pPr>
            <w:r w:rsidRPr="00E871BD">
              <w:t>Сомнительные (</w:t>
            </w:r>
            <w:r w:rsidRPr="00E871BD">
              <w:rPr>
                <w:lang w:val="en-US"/>
              </w:rPr>
              <w:t>III</w:t>
            </w:r>
            <w:r w:rsidRPr="00E871BD">
              <w:t xml:space="preserve"> категория качества)</w:t>
            </w:r>
          </w:p>
        </w:tc>
        <w:tc>
          <w:tcPr>
            <w:tcW w:w="2393" w:type="dxa"/>
          </w:tcPr>
          <w:p w:rsidR="00630C2A" w:rsidRPr="00E871BD" w:rsidRDefault="00630C2A" w:rsidP="00E871BD">
            <w:pPr>
              <w:spacing w:after="0" w:line="240" w:lineRule="auto"/>
            </w:pPr>
            <w:r w:rsidRPr="00E871BD">
              <w:t>Проблемные (</w:t>
            </w:r>
            <w:r w:rsidRPr="00E871BD">
              <w:rPr>
                <w:lang w:val="en-US"/>
              </w:rPr>
              <w:t>IV</w:t>
            </w:r>
            <w:r w:rsidRPr="00E871BD">
              <w:t xml:space="preserve"> категория качества)</w:t>
            </w:r>
          </w:p>
        </w:tc>
      </w:tr>
      <w:tr w:rsidR="00630C2A" w:rsidRPr="00E871BD">
        <w:tc>
          <w:tcPr>
            <w:tcW w:w="2392" w:type="dxa"/>
          </w:tcPr>
          <w:p w:rsidR="00630C2A" w:rsidRPr="00E871BD" w:rsidRDefault="00630C2A" w:rsidP="00E871BD">
            <w:pPr>
              <w:spacing w:after="0" w:line="240" w:lineRule="auto"/>
            </w:pPr>
            <w:r w:rsidRPr="00E871BD">
              <w:t>Плохое</w:t>
            </w:r>
          </w:p>
        </w:tc>
        <w:tc>
          <w:tcPr>
            <w:tcW w:w="2393" w:type="dxa"/>
          </w:tcPr>
          <w:p w:rsidR="00630C2A" w:rsidRPr="00E871BD" w:rsidRDefault="00630C2A" w:rsidP="00E871BD">
            <w:pPr>
              <w:spacing w:after="0" w:line="240" w:lineRule="auto"/>
            </w:pPr>
            <w:r w:rsidRPr="00E871BD">
              <w:t>Сомнительные (</w:t>
            </w:r>
            <w:r w:rsidRPr="00E871BD">
              <w:rPr>
                <w:lang w:val="en-US"/>
              </w:rPr>
              <w:t>III</w:t>
            </w:r>
            <w:r w:rsidRPr="00E871BD">
              <w:t xml:space="preserve"> категория качества)</w:t>
            </w:r>
          </w:p>
        </w:tc>
        <w:tc>
          <w:tcPr>
            <w:tcW w:w="2393" w:type="dxa"/>
          </w:tcPr>
          <w:p w:rsidR="00630C2A" w:rsidRPr="00E871BD" w:rsidRDefault="00630C2A" w:rsidP="00E871BD">
            <w:pPr>
              <w:spacing w:after="0" w:line="240" w:lineRule="auto"/>
            </w:pPr>
            <w:r w:rsidRPr="00E871BD">
              <w:t>Проблемные (</w:t>
            </w:r>
            <w:r w:rsidRPr="00E871BD">
              <w:rPr>
                <w:lang w:val="en-US"/>
              </w:rPr>
              <w:t>IV</w:t>
            </w:r>
            <w:r w:rsidRPr="00E871BD">
              <w:t xml:space="preserve"> категория качества)</w:t>
            </w:r>
          </w:p>
        </w:tc>
        <w:tc>
          <w:tcPr>
            <w:tcW w:w="2393" w:type="dxa"/>
          </w:tcPr>
          <w:p w:rsidR="00630C2A" w:rsidRPr="00E871BD" w:rsidRDefault="00630C2A" w:rsidP="00E871BD">
            <w:pPr>
              <w:spacing w:after="0" w:line="240" w:lineRule="auto"/>
            </w:pPr>
            <w:r w:rsidRPr="00E871BD">
              <w:t>Безнадежные (</w:t>
            </w:r>
            <w:r w:rsidRPr="00E871BD">
              <w:rPr>
                <w:lang w:val="en-US"/>
              </w:rPr>
              <w:t>V</w:t>
            </w:r>
            <w:r w:rsidRPr="00E871BD">
              <w:t xml:space="preserve"> категория качества)</w:t>
            </w:r>
          </w:p>
        </w:tc>
      </w:tr>
    </w:tbl>
    <w:p w:rsidR="004F0B3D" w:rsidRDefault="004F0B3D" w:rsidP="004F0B3D">
      <w:pPr>
        <w:spacing w:after="0" w:line="360" w:lineRule="auto"/>
        <w:ind w:firstLine="709"/>
        <w:jc w:val="both"/>
        <w:rPr>
          <w:rFonts w:ascii="Times New Roman" w:hAnsi="Times New Roman"/>
          <w:sz w:val="28"/>
          <w:szCs w:val="28"/>
        </w:rPr>
      </w:pPr>
    </w:p>
    <w:p w:rsidR="00630C2A" w:rsidRPr="00F754B4" w:rsidRDefault="00630C2A" w:rsidP="00630C2A">
      <w:pPr>
        <w:spacing w:after="0" w:line="360" w:lineRule="auto"/>
        <w:ind w:firstLine="709"/>
        <w:jc w:val="both"/>
        <w:rPr>
          <w:rFonts w:ascii="Times New Roman" w:hAnsi="Times New Roman"/>
          <w:sz w:val="28"/>
          <w:szCs w:val="28"/>
        </w:rPr>
      </w:pPr>
      <w:r w:rsidRPr="00F754B4">
        <w:rPr>
          <w:rFonts w:ascii="Times New Roman" w:hAnsi="Times New Roman"/>
          <w:sz w:val="28"/>
          <w:szCs w:val="28"/>
        </w:rPr>
        <w:t xml:space="preserve">В целом практически все методики базируются на следующих основных принципах, кредитных взаимоотношений банков с малым бизнесом: </w:t>
      </w:r>
    </w:p>
    <w:p w:rsidR="00630C2A" w:rsidRPr="00F754B4" w:rsidRDefault="00630C2A" w:rsidP="00630C2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754B4">
        <w:rPr>
          <w:rFonts w:ascii="Times New Roman" w:hAnsi="Times New Roman"/>
          <w:sz w:val="28"/>
          <w:szCs w:val="28"/>
        </w:rPr>
        <w:t>не предоставлять кредит, если предприятие находится в критической ситуации или средства необходимы для погашения другого кредита;</w:t>
      </w:r>
    </w:p>
    <w:p w:rsidR="00630C2A" w:rsidRPr="00F754B4" w:rsidRDefault="00630C2A" w:rsidP="00630C2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754B4">
        <w:rPr>
          <w:rFonts w:ascii="Times New Roman" w:hAnsi="Times New Roman"/>
          <w:sz w:val="28"/>
          <w:szCs w:val="28"/>
        </w:rPr>
        <w:t>определять кредитоспособность заемщика только на основе анализа его реального финансового положения;</w:t>
      </w:r>
    </w:p>
    <w:p w:rsidR="00630C2A" w:rsidRPr="00F754B4" w:rsidRDefault="00630C2A" w:rsidP="00630C2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754B4">
        <w:rPr>
          <w:rFonts w:ascii="Times New Roman" w:hAnsi="Times New Roman"/>
          <w:sz w:val="28"/>
          <w:szCs w:val="28"/>
        </w:rPr>
        <w:t>учитывать конкурентоспособность заемщика, репутацию, деловые и профессиональные качества руководства предприятия;</w:t>
      </w:r>
    </w:p>
    <w:p w:rsidR="00630C2A" w:rsidRPr="00F754B4" w:rsidRDefault="00630C2A" w:rsidP="00630C2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754B4">
        <w:rPr>
          <w:rFonts w:ascii="Times New Roman" w:hAnsi="Times New Roman"/>
          <w:sz w:val="28"/>
          <w:szCs w:val="28"/>
        </w:rPr>
        <w:t>учитывать трудности предоставления малым предприятиям первоклассных поручителей, используя комбинированный залог;</w:t>
      </w:r>
    </w:p>
    <w:p w:rsidR="00630C2A" w:rsidRDefault="00630C2A" w:rsidP="00630C2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754B4">
        <w:rPr>
          <w:rFonts w:ascii="Times New Roman" w:hAnsi="Times New Roman"/>
          <w:sz w:val="28"/>
          <w:szCs w:val="28"/>
        </w:rPr>
        <w:t>оперативно решать вопрос о предоставлении кредита и при положительном решении постоянно следить за состоянием бизнеса клиента и сроками погашения ссуды.</w:t>
      </w:r>
    </w:p>
    <w:p w:rsidR="00630C2A" w:rsidRPr="00F754B4" w:rsidRDefault="00630C2A" w:rsidP="00630C2A">
      <w:pPr>
        <w:spacing w:after="0" w:line="360" w:lineRule="auto"/>
        <w:ind w:firstLine="709"/>
        <w:jc w:val="both"/>
        <w:rPr>
          <w:rFonts w:ascii="Times New Roman" w:hAnsi="Times New Roman"/>
          <w:sz w:val="28"/>
          <w:szCs w:val="28"/>
        </w:rPr>
      </w:pPr>
      <w:r w:rsidRPr="00F754B4">
        <w:rPr>
          <w:rFonts w:ascii="Times New Roman" w:hAnsi="Times New Roman"/>
          <w:sz w:val="28"/>
          <w:szCs w:val="28"/>
        </w:rPr>
        <w:t xml:space="preserve">Наряду с общими принципами банки используют и другие подходы, которые формируются в процессе практической работы. Скажем, одни банки признают залогом только имущество или поручительства, другие кредитуют лишь по оборотам, третьи ориентируются на кредитную историю заемщика. Проблема формирования и учета кредитных историй выходит сегодня на первый план, тем более что доля стабильно работающих малых предприятий весьма существенно различается по регионам. Поскольку заемщик ищет наиболее приемлемые условия ссуды, в его «досье» часто несколько банков-кредиторов. И порой информация заемщика о банках полнее, нежели сведения кредитной организации о потенциальных и действительных клиентах. </w:t>
      </w:r>
    </w:p>
    <w:p w:rsidR="00630C2A" w:rsidRPr="00F754B4" w:rsidRDefault="00630C2A" w:rsidP="00630C2A">
      <w:pPr>
        <w:spacing w:after="0" w:line="360" w:lineRule="auto"/>
        <w:ind w:firstLine="709"/>
        <w:jc w:val="both"/>
        <w:rPr>
          <w:rFonts w:ascii="Times New Roman" w:hAnsi="Times New Roman"/>
          <w:sz w:val="28"/>
          <w:szCs w:val="28"/>
        </w:rPr>
      </w:pPr>
      <w:r w:rsidRPr="00F754B4">
        <w:rPr>
          <w:rFonts w:ascii="Times New Roman" w:hAnsi="Times New Roman"/>
          <w:sz w:val="28"/>
          <w:szCs w:val="28"/>
        </w:rPr>
        <w:t xml:space="preserve">В этой ситуации банку приходится самому создавать кредитную историю клиента, начиная работу с ним с выдачи небольших займов на короткие сроки и постепенно увеличивая сумму и срок. </w:t>
      </w:r>
    </w:p>
    <w:p w:rsidR="00630C2A" w:rsidRPr="00F754B4" w:rsidRDefault="00630C2A" w:rsidP="00630C2A">
      <w:pPr>
        <w:spacing w:after="0" w:line="360" w:lineRule="auto"/>
        <w:ind w:firstLine="709"/>
        <w:jc w:val="both"/>
        <w:rPr>
          <w:rFonts w:ascii="Times New Roman" w:hAnsi="Times New Roman"/>
          <w:sz w:val="28"/>
          <w:szCs w:val="28"/>
        </w:rPr>
      </w:pPr>
      <w:r w:rsidRPr="00F754B4">
        <w:rPr>
          <w:rFonts w:ascii="Times New Roman" w:hAnsi="Times New Roman"/>
          <w:sz w:val="28"/>
          <w:szCs w:val="28"/>
        </w:rPr>
        <w:t>Возвратность кредитов малыми предприятиями во многом зависит от эффективности использования заемных средств. Трудности, с которыми сталкивается здесь малый бизнес, зависят от разных факторов: отсутствие опыта, разработка новых направлений, изменение конъюнктуры и прочих. Наши банки начинают использовать зарубежный опыт, когда банк-кредитор активно участвует в разработке бизнес-плана клиентов, консультирует его руководителей по широкому спектру финансовых проблем. В конце концов именно кредитор заинтересован в том, чтобы вложенные им средства вернулись с прибылью.</w:t>
      </w:r>
    </w:p>
    <w:p w:rsidR="00F77CF5" w:rsidRDefault="00F77CF5" w:rsidP="004F0B3D">
      <w:pPr>
        <w:spacing w:after="0" w:line="360" w:lineRule="auto"/>
        <w:ind w:firstLine="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b/>
          <w:sz w:val="28"/>
          <w:szCs w:val="28"/>
        </w:rPr>
      </w:pPr>
    </w:p>
    <w:p w:rsidR="00662E12" w:rsidRDefault="00662E12" w:rsidP="00662E12">
      <w:pPr>
        <w:pStyle w:val="a4"/>
        <w:spacing w:after="0" w:line="360" w:lineRule="auto"/>
        <w:ind w:left="709"/>
        <w:jc w:val="both"/>
        <w:rPr>
          <w:rFonts w:ascii="Times New Roman" w:hAnsi="Times New Roman"/>
          <w:b/>
          <w:sz w:val="28"/>
          <w:szCs w:val="28"/>
        </w:rPr>
      </w:pPr>
    </w:p>
    <w:p w:rsidR="00662E12" w:rsidRDefault="00662E12" w:rsidP="00662E12">
      <w:pPr>
        <w:pStyle w:val="a4"/>
        <w:spacing w:after="0" w:line="360" w:lineRule="auto"/>
        <w:ind w:left="709"/>
        <w:jc w:val="both"/>
        <w:rPr>
          <w:rFonts w:ascii="Times New Roman" w:hAnsi="Times New Roman"/>
          <w:b/>
          <w:sz w:val="28"/>
          <w:szCs w:val="28"/>
        </w:rPr>
      </w:pPr>
    </w:p>
    <w:p w:rsidR="00662E12" w:rsidRDefault="00662E12" w:rsidP="00662E12">
      <w:pPr>
        <w:pStyle w:val="a4"/>
        <w:spacing w:after="0" w:line="360" w:lineRule="auto"/>
        <w:ind w:left="709"/>
        <w:jc w:val="both"/>
        <w:rPr>
          <w:rFonts w:ascii="Times New Roman" w:hAnsi="Times New Roman"/>
          <w:b/>
          <w:sz w:val="28"/>
          <w:szCs w:val="28"/>
        </w:rPr>
      </w:pPr>
    </w:p>
    <w:p w:rsidR="00662E12" w:rsidRDefault="00662E12" w:rsidP="00662E12">
      <w:pPr>
        <w:pStyle w:val="a4"/>
        <w:spacing w:after="0" w:line="360" w:lineRule="auto"/>
        <w:ind w:left="709"/>
        <w:jc w:val="both"/>
        <w:rPr>
          <w:rFonts w:ascii="Times New Roman" w:hAnsi="Times New Roman"/>
          <w:b/>
          <w:sz w:val="28"/>
          <w:szCs w:val="28"/>
        </w:rPr>
      </w:pPr>
    </w:p>
    <w:p w:rsidR="00662E12" w:rsidRDefault="00662E12" w:rsidP="00662E12">
      <w:pPr>
        <w:pStyle w:val="a4"/>
        <w:spacing w:after="0" w:line="360" w:lineRule="auto"/>
        <w:ind w:left="709"/>
        <w:jc w:val="both"/>
        <w:rPr>
          <w:rFonts w:ascii="Times New Roman" w:hAnsi="Times New Roman"/>
          <w:b/>
          <w:sz w:val="28"/>
          <w:szCs w:val="28"/>
        </w:rPr>
      </w:pPr>
    </w:p>
    <w:p w:rsidR="00662E12" w:rsidRDefault="00662E12" w:rsidP="00662E12">
      <w:pPr>
        <w:pStyle w:val="a4"/>
        <w:spacing w:after="0" w:line="360" w:lineRule="auto"/>
        <w:ind w:left="709"/>
        <w:jc w:val="both"/>
        <w:rPr>
          <w:rFonts w:ascii="Times New Roman" w:hAnsi="Times New Roman"/>
          <w:b/>
          <w:sz w:val="28"/>
          <w:szCs w:val="28"/>
        </w:rPr>
      </w:pPr>
    </w:p>
    <w:p w:rsidR="00662E12" w:rsidRDefault="00662E12" w:rsidP="00662E12">
      <w:pPr>
        <w:pStyle w:val="a4"/>
        <w:spacing w:after="0" w:line="360" w:lineRule="auto"/>
        <w:ind w:left="709"/>
        <w:jc w:val="both"/>
        <w:rPr>
          <w:rFonts w:ascii="Times New Roman" w:hAnsi="Times New Roman"/>
          <w:b/>
          <w:sz w:val="28"/>
          <w:szCs w:val="28"/>
        </w:rPr>
      </w:pPr>
    </w:p>
    <w:p w:rsidR="00662E12" w:rsidRDefault="00662E12" w:rsidP="00662E12">
      <w:pPr>
        <w:pStyle w:val="a4"/>
        <w:spacing w:after="0" w:line="360" w:lineRule="auto"/>
        <w:ind w:left="709"/>
        <w:jc w:val="both"/>
        <w:rPr>
          <w:rFonts w:ascii="Times New Roman" w:hAnsi="Times New Roman"/>
          <w:b/>
          <w:sz w:val="28"/>
          <w:szCs w:val="28"/>
        </w:rPr>
      </w:pPr>
    </w:p>
    <w:p w:rsidR="00CB4A51" w:rsidRDefault="00CB4A51" w:rsidP="00CB4A51">
      <w:pPr>
        <w:pStyle w:val="a4"/>
        <w:spacing w:after="0" w:line="360" w:lineRule="auto"/>
        <w:ind w:left="0"/>
        <w:jc w:val="both"/>
        <w:rPr>
          <w:rFonts w:ascii="Times New Roman" w:hAnsi="Times New Roman"/>
          <w:b/>
          <w:sz w:val="28"/>
          <w:szCs w:val="28"/>
        </w:rPr>
      </w:pPr>
    </w:p>
    <w:p w:rsidR="00CB4A51" w:rsidRDefault="00CB4A51" w:rsidP="00CB4A51">
      <w:pPr>
        <w:pStyle w:val="a4"/>
        <w:spacing w:after="0" w:line="360" w:lineRule="auto"/>
        <w:ind w:left="0"/>
        <w:jc w:val="both"/>
        <w:rPr>
          <w:rFonts w:ascii="Times New Roman" w:hAnsi="Times New Roman"/>
          <w:b/>
          <w:sz w:val="28"/>
          <w:szCs w:val="28"/>
        </w:rPr>
      </w:pPr>
    </w:p>
    <w:p w:rsidR="00F77CF5" w:rsidRPr="00662E12" w:rsidRDefault="00662E12" w:rsidP="00CB4A51">
      <w:pPr>
        <w:pStyle w:val="a4"/>
        <w:spacing w:after="0" w:line="360" w:lineRule="auto"/>
        <w:ind w:left="0"/>
        <w:jc w:val="both"/>
        <w:rPr>
          <w:rFonts w:ascii="Times New Roman" w:hAnsi="Times New Roman"/>
          <w:b/>
          <w:sz w:val="28"/>
          <w:szCs w:val="28"/>
        </w:rPr>
      </w:pPr>
      <w:r w:rsidRPr="00662E12">
        <w:rPr>
          <w:rFonts w:ascii="Times New Roman" w:hAnsi="Times New Roman"/>
          <w:b/>
          <w:sz w:val="28"/>
          <w:szCs w:val="28"/>
        </w:rPr>
        <w:t xml:space="preserve">2. </w:t>
      </w:r>
      <w:r w:rsidR="00D53979" w:rsidRPr="00662E12">
        <w:rPr>
          <w:rFonts w:ascii="Times New Roman" w:hAnsi="Times New Roman"/>
          <w:b/>
          <w:sz w:val="28"/>
          <w:szCs w:val="28"/>
        </w:rPr>
        <w:t>Балльно-весовой метод оценки заемщиков</w:t>
      </w:r>
    </w:p>
    <w:p w:rsidR="00F77CF5" w:rsidRDefault="00F77CF5" w:rsidP="004F0B3D">
      <w:pPr>
        <w:spacing w:after="0" w:line="360" w:lineRule="auto"/>
        <w:ind w:firstLine="709"/>
        <w:jc w:val="both"/>
        <w:rPr>
          <w:rFonts w:ascii="Times New Roman" w:hAnsi="Times New Roman"/>
          <w:sz w:val="28"/>
          <w:szCs w:val="28"/>
        </w:rPr>
      </w:pPr>
    </w:p>
    <w:p w:rsidR="00F77E69" w:rsidRPr="00D53979" w:rsidRDefault="00F77E69" w:rsidP="00D53979">
      <w:pPr>
        <w:spacing w:after="0" w:line="360" w:lineRule="auto"/>
        <w:ind w:firstLine="709"/>
        <w:jc w:val="both"/>
        <w:rPr>
          <w:rFonts w:ascii="Times New Roman" w:hAnsi="Times New Roman"/>
          <w:sz w:val="28"/>
          <w:szCs w:val="28"/>
        </w:rPr>
      </w:pPr>
      <w:r w:rsidRPr="00D53979">
        <w:rPr>
          <w:rFonts w:ascii="Times New Roman" w:hAnsi="Times New Roman"/>
          <w:sz w:val="28"/>
          <w:szCs w:val="28"/>
        </w:rPr>
        <w:t xml:space="preserve">Основным методом оценки заёмщиков в банках остаётся балльно-весовой. Он основан на расчёте финансовых показателей, взятых из отчётности заёмщика, каждому из которых присваивается балл, и весового коэффициента. Качественным показателям также присваиваются баллы. Сумма полученных баллов, умноженных на весовые коэффициенты, даёт результат, согласно которому присваивается рейтинг ссудной задолженности. </w:t>
      </w:r>
    </w:p>
    <w:p w:rsidR="00F77E69" w:rsidRPr="00D53979" w:rsidRDefault="00F77E69" w:rsidP="00D53979">
      <w:pPr>
        <w:spacing w:after="0" w:line="360" w:lineRule="auto"/>
        <w:ind w:firstLine="709"/>
        <w:jc w:val="both"/>
        <w:rPr>
          <w:rFonts w:ascii="Times New Roman" w:hAnsi="Times New Roman"/>
          <w:sz w:val="28"/>
          <w:szCs w:val="28"/>
        </w:rPr>
      </w:pPr>
      <w:r w:rsidRPr="00D53979">
        <w:rPr>
          <w:rFonts w:ascii="Times New Roman" w:hAnsi="Times New Roman"/>
          <w:sz w:val="28"/>
          <w:szCs w:val="28"/>
        </w:rPr>
        <w:t xml:space="preserve">У данной методики есть неоспоримые преимущества: </w:t>
      </w:r>
    </w:p>
    <w:p w:rsidR="00F77E69" w:rsidRPr="00D53979" w:rsidRDefault="00F77E69" w:rsidP="00D53979">
      <w:pPr>
        <w:spacing w:after="0" w:line="360" w:lineRule="auto"/>
        <w:ind w:firstLine="709"/>
        <w:jc w:val="both"/>
        <w:rPr>
          <w:rFonts w:ascii="Times New Roman" w:hAnsi="Times New Roman"/>
          <w:sz w:val="28"/>
          <w:szCs w:val="28"/>
        </w:rPr>
      </w:pPr>
      <w:r w:rsidRPr="00D53979">
        <w:rPr>
          <w:rFonts w:ascii="Times New Roman" w:hAnsi="Times New Roman"/>
          <w:sz w:val="28"/>
          <w:szCs w:val="28"/>
        </w:rPr>
        <w:t xml:space="preserve">простота использования; </w:t>
      </w:r>
    </w:p>
    <w:p w:rsidR="00F77E69" w:rsidRPr="00D53979" w:rsidRDefault="00F77E69" w:rsidP="00D53979">
      <w:pPr>
        <w:spacing w:after="0" w:line="360" w:lineRule="auto"/>
        <w:ind w:firstLine="709"/>
        <w:jc w:val="both"/>
        <w:rPr>
          <w:rFonts w:ascii="Times New Roman" w:hAnsi="Times New Roman"/>
          <w:sz w:val="28"/>
          <w:szCs w:val="28"/>
        </w:rPr>
      </w:pPr>
      <w:r w:rsidRPr="00D53979">
        <w:rPr>
          <w:rFonts w:ascii="Times New Roman" w:hAnsi="Times New Roman"/>
          <w:sz w:val="28"/>
          <w:szCs w:val="28"/>
        </w:rPr>
        <w:t xml:space="preserve">в большинстве случаев исходными данными являются данные отчётности заёмщика; </w:t>
      </w:r>
    </w:p>
    <w:p w:rsidR="00F77E69" w:rsidRPr="00D53979" w:rsidRDefault="00F77E69" w:rsidP="00D53979">
      <w:pPr>
        <w:spacing w:after="0" w:line="360" w:lineRule="auto"/>
        <w:ind w:firstLine="709"/>
        <w:jc w:val="both"/>
        <w:rPr>
          <w:rFonts w:ascii="Times New Roman" w:hAnsi="Times New Roman"/>
          <w:sz w:val="28"/>
          <w:szCs w:val="28"/>
        </w:rPr>
      </w:pPr>
      <w:r w:rsidRPr="00D53979">
        <w:rPr>
          <w:rFonts w:ascii="Times New Roman" w:hAnsi="Times New Roman"/>
          <w:sz w:val="28"/>
          <w:szCs w:val="28"/>
        </w:rPr>
        <w:t xml:space="preserve">возможность полной автоматизации процесса присвоения кредитного рейтинга. </w:t>
      </w:r>
    </w:p>
    <w:p w:rsidR="00F77E69" w:rsidRPr="00D53979" w:rsidRDefault="00F77E69" w:rsidP="00D53979">
      <w:pPr>
        <w:spacing w:after="0" w:line="360" w:lineRule="auto"/>
        <w:ind w:firstLine="709"/>
        <w:jc w:val="both"/>
        <w:rPr>
          <w:rFonts w:ascii="Times New Roman" w:hAnsi="Times New Roman"/>
          <w:sz w:val="28"/>
          <w:szCs w:val="28"/>
        </w:rPr>
      </w:pPr>
      <w:r w:rsidRPr="00D53979">
        <w:rPr>
          <w:rFonts w:ascii="Times New Roman" w:hAnsi="Times New Roman"/>
          <w:sz w:val="28"/>
          <w:szCs w:val="28"/>
        </w:rPr>
        <w:t xml:space="preserve">Однако балльно-весовой метод имеет и свои недостатки: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показатели официальной отчётности представлены итоговыми значениями по группам счетов бухгалтерского учёта без расшифровок составляющих;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суммы, отражённые по остаткам на счетах бухгалтерского учёта не всегда совпадают с рыночной стоимостью. Например, балансовая стоимость объектов основных средств может отличаться от справедливой стоимости в большую или меньшую сторону;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часть показателей определяется субъективно, возможны интерпретации. Скажем, часто встречается показатель «уровень конкуренции в отрасли», для которого используются единые критерии: низкие баллы при высоком уровне конкуренции и высокие — при низком. Объяснением является то, что для конкурентного рынка высоки риски, но именно на нём могут присутствовать более эффективные заёмщики, чем на неконкурентном рынке;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невозможно написание единой методики;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присваиваемые баллы и весовые коэффициенты определяются банком самостоятельно — как правило, без предварительного расчёта обоснованности критериев. </w:t>
      </w:r>
    </w:p>
    <w:p w:rsidR="00F77E69" w:rsidRPr="00D53979" w:rsidRDefault="00F77E69" w:rsidP="00D53979">
      <w:pPr>
        <w:spacing w:after="0" w:line="360" w:lineRule="auto"/>
        <w:ind w:firstLine="709"/>
        <w:jc w:val="both"/>
        <w:rPr>
          <w:rFonts w:ascii="Times New Roman" w:hAnsi="Times New Roman"/>
          <w:sz w:val="28"/>
          <w:szCs w:val="28"/>
        </w:rPr>
      </w:pPr>
      <w:r w:rsidRPr="00D53979">
        <w:rPr>
          <w:rFonts w:ascii="Times New Roman" w:hAnsi="Times New Roman"/>
          <w:sz w:val="28"/>
          <w:szCs w:val="28"/>
        </w:rPr>
        <w:t xml:space="preserve">Такая методика имеет большие допущения. Из-за неточности расчёта присутствует риск ошибочного определения категории качества ссуды заёмщика. </w:t>
      </w:r>
    </w:p>
    <w:p w:rsidR="00F77E69" w:rsidRPr="00D53979" w:rsidRDefault="00F77E69" w:rsidP="00D53979">
      <w:pPr>
        <w:spacing w:after="0" w:line="360" w:lineRule="auto"/>
        <w:ind w:firstLine="709"/>
        <w:jc w:val="both"/>
        <w:rPr>
          <w:rFonts w:ascii="Times New Roman" w:hAnsi="Times New Roman"/>
          <w:sz w:val="28"/>
          <w:szCs w:val="28"/>
        </w:rPr>
      </w:pPr>
      <w:r w:rsidRPr="00D53979">
        <w:rPr>
          <w:rFonts w:ascii="Times New Roman" w:hAnsi="Times New Roman"/>
          <w:sz w:val="28"/>
          <w:szCs w:val="28"/>
        </w:rPr>
        <w:t>В экономической литературе присутствует много вариантов балльно-весового метода. Похожий принцип — в Z</w:t>
      </w:r>
      <w:r w:rsidR="004F0B3D" w:rsidRPr="00D53979">
        <w:rPr>
          <w:rFonts w:ascii="Times New Roman" w:hAnsi="Times New Roman"/>
          <w:sz w:val="28"/>
          <w:szCs w:val="28"/>
        </w:rPr>
        <w:t>-</w:t>
      </w:r>
      <w:r w:rsidRPr="00D53979">
        <w:rPr>
          <w:rFonts w:ascii="Times New Roman" w:hAnsi="Times New Roman"/>
          <w:sz w:val="28"/>
          <w:szCs w:val="28"/>
        </w:rPr>
        <w:t>модели Альтмана. Точность прогноза на год составляет 95%, на два — 82%. Несмотря на достаточно высокую точность прогноза, её использование затруднено</w:t>
      </w:r>
      <w:r w:rsidR="00D53979">
        <w:rPr>
          <w:rFonts w:ascii="Times New Roman" w:hAnsi="Times New Roman"/>
          <w:sz w:val="28"/>
          <w:szCs w:val="28"/>
        </w:rPr>
        <w:t>:</w:t>
      </w:r>
      <w:r w:rsidRPr="00D53979">
        <w:rPr>
          <w:rFonts w:ascii="Times New Roman" w:hAnsi="Times New Roman"/>
          <w:sz w:val="28"/>
          <w:szCs w:val="28"/>
        </w:rPr>
        <w:t xml:space="preserve">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определяется вероятность наступления банкротства. Банку для оценки заёмщика также необходимо знать текущее и перспективное финансовое положение заёмщика;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коэффициенты определяются по фактическим данным определённого временного промежутка. Их использование в наши дни может оказаться некорректным. </w:t>
      </w:r>
    </w:p>
    <w:p w:rsidR="00F77E69" w:rsidRPr="00D53979" w:rsidRDefault="00F77E69" w:rsidP="00D53979">
      <w:pPr>
        <w:spacing w:after="0" w:line="360" w:lineRule="auto"/>
        <w:ind w:firstLine="709"/>
        <w:jc w:val="both"/>
        <w:rPr>
          <w:rFonts w:ascii="Times New Roman" w:hAnsi="Times New Roman"/>
          <w:sz w:val="28"/>
          <w:szCs w:val="28"/>
        </w:rPr>
      </w:pPr>
      <w:r w:rsidRPr="00D53979">
        <w:rPr>
          <w:rFonts w:ascii="Times New Roman" w:hAnsi="Times New Roman"/>
          <w:sz w:val="28"/>
          <w:szCs w:val="28"/>
        </w:rPr>
        <w:t xml:space="preserve">Другой тип методики предполагает отнесение кредитов к определённой категории качества с помощью методов математической статистики. Данные об отдельных категориях заёмщиков собираются в течение длительного времени. Затем они классифицируются в группы по присвоенным рейтингам, в качестве которых используются данные независимых рейтинговых агентств или собственные рейтинги банка. Оценка риска производится на основе статистики, которая включает: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долю заёмщиков, не выполнивших обязательства по кредитным договорам;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долю заёмщиков, нарушавших обязательства по своевременной уплате процентов или сумм основного долга;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причины невыполнения или несвоевременного выполнения обязательств;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случаи мошенничества заёмщиков;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величину потерь кредитной организации по группе заёмщиков. </w:t>
      </w:r>
    </w:p>
    <w:p w:rsidR="00F77E69" w:rsidRPr="00D53979" w:rsidRDefault="00F77E69" w:rsidP="00D53979">
      <w:pPr>
        <w:spacing w:after="0" w:line="360" w:lineRule="auto"/>
        <w:ind w:firstLine="709"/>
        <w:jc w:val="both"/>
        <w:rPr>
          <w:rFonts w:ascii="Times New Roman" w:hAnsi="Times New Roman"/>
          <w:sz w:val="28"/>
          <w:szCs w:val="28"/>
        </w:rPr>
      </w:pPr>
      <w:r w:rsidRPr="00D53979">
        <w:rPr>
          <w:rFonts w:ascii="Times New Roman" w:hAnsi="Times New Roman"/>
          <w:sz w:val="28"/>
          <w:szCs w:val="28"/>
        </w:rPr>
        <w:t xml:space="preserve">Как и в первом типе, здесь используются данные отчётности заёмщиков и информация о сфере их деятельности. Но есть и отличия: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помимо расчёта финансовых показателей, оцениваются факторы, влияющие на деятельность заёмщика;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определяется вероятность изменения в процессе кредитования категории качества или перехода заёмщика в другую рейтинговую группу. Отметим, что резервы, создаваемые в соответствии с законом, не всегда показывают реальную категорию качества из-за ограничений. Например, в практике встречаются случаи, когда кредит в соответствии с п. 3.8. Положения Банка России №254-П первоначально относился к III категории качества, а после первого погашения начисленных процентов переводился во II, так как появлялась возможность вынести решение о признании обслуживания долга хорошим в профессиональное суждение о категории качества ссуды (в соответствии с п. 3.7.1.1 того же документа). Фактически рейтинг заёмщика остался таким же, изменился только законодательно установленный резерв. При оценке вероятности изменения рейтинга заёмщика в методике исключаются подобные факты;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определяется величина возможных потерь по группе заёмщиков. Эта величина используется для определения размера создаваемого резерва по данной группе. До 2004 года законом были установлены точные величины резервов для каждой группы заёмщиков. Затем банкам предоставили право самим определять размер резерва в пределах установленных интервалов. Это позволило им использовать внутренние модели оценки кредитного риска. Появилась возможность отражать по балансу размер резервов на возможные потери по ссудам — исходя из реальных данных по потерям кредитной организации (если использовались собственные рейтинги) или по средним расчётным потерям в целом по группам заёмщиков (если использовались рейтинги независимых агентств);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проводится верификация данных, получаемых с помощью методики. Верификация предполагает проверку адекватности используемых моделей фактическим данным. В случае значительного расхождения результатов модель оценки корректируется;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определяется степень влияния значений факторов риска на результаты оценки;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рассчитывается корреляция между факторами риска, а на её основе — совокупный риск по кредитному портфелю и его составляющим;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строится распределение вероятности убытков банка от проведения ссудных операций для определённых банком групп заёмщиков. В дальнейшем оно используется для определения величины создаваемых резервов;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определяются различные сценарии изменения факторов риска и вероятность их реализации, строится прогноз будущего состояния кредитного портфеля с учётом планируемых изменений в структуре портфеля и его объёма. </w:t>
      </w:r>
    </w:p>
    <w:p w:rsidR="00F77E69" w:rsidRPr="00D53979" w:rsidRDefault="00F77E69" w:rsidP="00D53979">
      <w:pPr>
        <w:spacing w:after="0" w:line="360" w:lineRule="auto"/>
        <w:ind w:firstLine="709"/>
        <w:jc w:val="both"/>
        <w:rPr>
          <w:rFonts w:ascii="Times New Roman" w:hAnsi="Times New Roman"/>
          <w:sz w:val="28"/>
          <w:szCs w:val="28"/>
        </w:rPr>
      </w:pPr>
      <w:r w:rsidRPr="00D53979">
        <w:rPr>
          <w:rFonts w:ascii="Times New Roman" w:hAnsi="Times New Roman"/>
          <w:sz w:val="28"/>
          <w:szCs w:val="28"/>
        </w:rPr>
        <w:t xml:space="preserve">К недостаткам внедрения такой методики можно отнести следующие: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отсутствие у большинства потенциальных банковских заёмщиков рейтингов, присвоенных независимыми агентствами;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отсутствие единой базы по заёмщикам, позволяющей сформировать единую систему рейтингов. Закон «О кредитных историях» предусматривает, что информация о заёмщике предоставляется в БКИ с его согласия. Но в практике кредитования большинство заёмщиков на это не соглашаются, а значит, пока создать полноценную базу невозможно. Рейтинговые же агентства работают в основном с крупными заёмщиками;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сложность реализации и трудоёмкость использования. Многие банки не могут полноценно использовать методику ввиду небольших объёмов кредитных портфелей и, как следствие, недостатка информации для полноценного анализа; </w:t>
      </w:r>
    </w:p>
    <w:p w:rsidR="00F77E69" w:rsidRPr="00D53979" w:rsidRDefault="00F77E69" w:rsidP="00D53979">
      <w:pPr>
        <w:spacing w:after="0" w:line="360" w:lineRule="auto"/>
        <w:ind w:firstLine="709"/>
        <w:jc w:val="both"/>
        <w:rPr>
          <w:rFonts w:ascii="Times New Roman" w:hAnsi="Times New Roman"/>
          <w:sz w:val="28"/>
          <w:szCs w:val="28"/>
        </w:rPr>
      </w:pPr>
      <w:r w:rsidRPr="00D53979">
        <w:rPr>
          <w:rFonts w:ascii="Times New Roman" w:hAnsi="Times New Roman"/>
          <w:sz w:val="28"/>
          <w:szCs w:val="28"/>
        </w:rPr>
        <w:t xml:space="preserve">Тем не менее преимущества такой методики очевидны: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простота отнесения заёмщиков к определённым группам по категориям качества и расчёта по ним резервов;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сформированные резервы отражают наиболее вероятные потери от ссудных операций. Таким образом, информация о качестве кредитного портфеля исходя из сумм резервов и структуры кредитного портфеля может быть использована при принятии банком управленческих решений;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возможность коррекции критериев (факторов) кредитного риска в зависимости от изменения общей экономической ситуации или условий деятельности отдельного региона или отрасли; </w:t>
      </w:r>
    </w:p>
    <w:p w:rsidR="00F77E69" w:rsidRP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 xml:space="preserve">методика позволяет составлять прогнозы состояния кредитного портфеля и оценок риска; </w:t>
      </w:r>
    </w:p>
    <w:p w:rsidR="00F77E6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7E69" w:rsidRPr="00D53979">
        <w:rPr>
          <w:rFonts w:ascii="Times New Roman" w:hAnsi="Times New Roman"/>
          <w:sz w:val="28"/>
          <w:szCs w:val="28"/>
        </w:rPr>
        <w:t>можно использовать одну методику для разных заёмщиков.</w:t>
      </w:r>
    </w:p>
    <w:p w:rsidR="00D53979" w:rsidRDefault="00D53979" w:rsidP="00D53979">
      <w:pPr>
        <w:spacing w:after="0" w:line="360" w:lineRule="auto"/>
        <w:ind w:firstLine="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662E12" w:rsidRDefault="00662E12" w:rsidP="00662E12">
      <w:pPr>
        <w:pStyle w:val="a4"/>
        <w:spacing w:after="0" w:line="360" w:lineRule="auto"/>
        <w:ind w:left="709"/>
        <w:jc w:val="both"/>
        <w:rPr>
          <w:rFonts w:ascii="Times New Roman" w:hAnsi="Times New Roman"/>
          <w:sz w:val="28"/>
          <w:szCs w:val="28"/>
        </w:rPr>
      </w:pPr>
    </w:p>
    <w:p w:rsidR="00D53979" w:rsidRPr="00662E12" w:rsidRDefault="00662E12" w:rsidP="00662E12">
      <w:pPr>
        <w:pStyle w:val="a4"/>
        <w:spacing w:after="0" w:line="360" w:lineRule="auto"/>
        <w:ind w:left="709"/>
        <w:jc w:val="both"/>
        <w:rPr>
          <w:rFonts w:ascii="Times New Roman" w:hAnsi="Times New Roman"/>
          <w:b/>
          <w:sz w:val="28"/>
          <w:szCs w:val="28"/>
        </w:rPr>
      </w:pPr>
      <w:r w:rsidRPr="00662E12">
        <w:rPr>
          <w:rFonts w:ascii="Times New Roman" w:hAnsi="Times New Roman"/>
          <w:b/>
          <w:sz w:val="28"/>
          <w:szCs w:val="28"/>
        </w:rPr>
        <w:t xml:space="preserve">3. </w:t>
      </w:r>
      <w:r w:rsidR="00D53979" w:rsidRPr="00662E12">
        <w:rPr>
          <w:rFonts w:ascii="Times New Roman" w:hAnsi="Times New Roman"/>
          <w:b/>
          <w:sz w:val="28"/>
          <w:szCs w:val="28"/>
        </w:rPr>
        <w:t>Порядок создания и использования резерва на возможные потери по ссудам</w:t>
      </w:r>
    </w:p>
    <w:p w:rsidR="00D53979" w:rsidRDefault="00D53979" w:rsidP="00D53979">
      <w:pPr>
        <w:spacing w:after="0" w:line="360" w:lineRule="auto"/>
        <w:ind w:firstLine="709"/>
        <w:jc w:val="both"/>
        <w:rPr>
          <w:rFonts w:ascii="Times New Roman" w:hAnsi="Times New Roman"/>
          <w:sz w:val="28"/>
          <w:szCs w:val="28"/>
        </w:rPr>
      </w:pPr>
    </w:p>
    <w:p w:rsidR="00D53979" w:rsidRDefault="00D53979" w:rsidP="00D53979">
      <w:pPr>
        <w:spacing w:after="0" w:line="360" w:lineRule="auto"/>
        <w:ind w:firstLine="709"/>
        <w:jc w:val="both"/>
        <w:rPr>
          <w:rFonts w:ascii="Times New Roman" w:hAnsi="Times New Roman"/>
          <w:sz w:val="28"/>
          <w:szCs w:val="28"/>
        </w:rPr>
      </w:pPr>
      <w:r w:rsidRPr="004B7C72">
        <w:rPr>
          <w:rFonts w:ascii="Times New Roman" w:hAnsi="Times New Roman"/>
          <w:sz w:val="28"/>
          <w:szCs w:val="28"/>
        </w:rPr>
        <w:t xml:space="preserve">С 1 августа </w:t>
      </w:r>
      <w:r>
        <w:rPr>
          <w:rFonts w:ascii="Times New Roman" w:hAnsi="Times New Roman"/>
          <w:sz w:val="28"/>
          <w:szCs w:val="28"/>
        </w:rPr>
        <w:t>2004 года вступил</w:t>
      </w:r>
      <w:r w:rsidRPr="004B7C72">
        <w:rPr>
          <w:rFonts w:ascii="Times New Roman" w:hAnsi="Times New Roman"/>
          <w:sz w:val="28"/>
          <w:szCs w:val="28"/>
        </w:rPr>
        <w:t xml:space="preserve"> в силу новый порядок формирования банками резервов на возможные потери по ссудам.</w:t>
      </w:r>
    </w:p>
    <w:p w:rsidR="00D53979" w:rsidRPr="003A4025" w:rsidRDefault="00D53979" w:rsidP="00D53979">
      <w:pPr>
        <w:spacing w:after="0" w:line="360" w:lineRule="auto"/>
        <w:ind w:firstLine="709"/>
        <w:jc w:val="both"/>
        <w:rPr>
          <w:rFonts w:ascii="Times New Roman" w:hAnsi="Times New Roman"/>
          <w:sz w:val="28"/>
          <w:szCs w:val="28"/>
        </w:rPr>
      </w:pPr>
      <w:r w:rsidRPr="003A4025">
        <w:rPr>
          <w:rFonts w:ascii="Times New Roman" w:hAnsi="Times New Roman"/>
          <w:sz w:val="28"/>
          <w:szCs w:val="28"/>
        </w:rPr>
        <w:t xml:space="preserve">Рекомендовано создание четырех видов резервов: </w:t>
      </w:r>
    </w:p>
    <w:p w:rsidR="00D53979" w:rsidRPr="003A4025"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A4025">
        <w:rPr>
          <w:rFonts w:ascii="Times New Roman" w:hAnsi="Times New Roman"/>
          <w:sz w:val="28"/>
          <w:szCs w:val="28"/>
        </w:rPr>
        <w:t>на возможные потери по кредитным требованиям;</w:t>
      </w:r>
    </w:p>
    <w:p w:rsidR="00D53979" w:rsidRPr="003A4025"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A4025">
        <w:rPr>
          <w:rFonts w:ascii="Times New Roman" w:hAnsi="Times New Roman"/>
          <w:sz w:val="28"/>
          <w:szCs w:val="28"/>
        </w:rPr>
        <w:t>специальный;</w:t>
      </w:r>
    </w:p>
    <w:p w:rsidR="00D53979" w:rsidRPr="003A4025"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A4025">
        <w:rPr>
          <w:rFonts w:ascii="Times New Roman" w:hAnsi="Times New Roman"/>
          <w:sz w:val="28"/>
          <w:szCs w:val="28"/>
        </w:rPr>
        <w:t>по портфелю однородных кредитных требований;</w:t>
      </w:r>
    </w:p>
    <w:p w:rsidR="00D53979" w:rsidRPr="003A4025"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A4025">
        <w:rPr>
          <w:rFonts w:ascii="Times New Roman" w:hAnsi="Times New Roman"/>
          <w:sz w:val="28"/>
          <w:szCs w:val="28"/>
        </w:rPr>
        <w:t>общий — на возможные потери.</w:t>
      </w:r>
    </w:p>
    <w:p w:rsidR="00D53979" w:rsidRDefault="00D53979" w:rsidP="00D53979">
      <w:pPr>
        <w:spacing w:after="0" w:line="360" w:lineRule="auto"/>
        <w:ind w:firstLine="709"/>
        <w:jc w:val="both"/>
        <w:rPr>
          <w:rFonts w:ascii="Times New Roman" w:hAnsi="Times New Roman"/>
          <w:sz w:val="28"/>
          <w:szCs w:val="28"/>
        </w:rPr>
      </w:pPr>
      <w:r w:rsidRPr="003A4025">
        <w:rPr>
          <w:rFonts w:ascii="Times New Roman" w:hAnsi="Times New Roman"/>
          <w:sz w:val="28"/>
          <w:szCs w:val="28"/>
        </w:rPr>
        <w:t>Вид резерва определяется исходя из оценки кредитного риска, а его величина основывается на финансовом состоянии заемщика и качестве обслуживания долга.</w:t>
      </w:r>
    </w:p>
    <w:p w:rsidR="00D53979" w:rsidRPr="00CB26E4" w:rsidRDefault="00D53979" w:rsidP="00D53979">
      <w:pPr>
        <w:spacing w:after="0" w:line="360" w:lineRule="auto"/>
        <w:ind w:firstLine="709"/>
        <w:jc w:val="both"/>
        <w:rPr>
          <w:rFonts w:ascii="Times New Roman" w:hAnsi="Times New Roman"/>
          <w:sz w:val="28"/>
          <w:szCs w:val="28"/>
        </w:rPr>
      </w:pPr>
      <w:r w:rsidRPr="00CB26E4">
        <w:rPr>
          <w:rFonts w:ascii="Times New Roman" w:hAnsi="Times New Roman"/>
          <w:sz w:val="28"/>
          <w:szCs w:val="28"/>
        </w:rPr>
        <w:t xml:space="preserve">Для определения размера </w:t>
      </w:r>
      <w:r>
        <w:rPr>
          <w:rFonts w:ascii="Times New Roman" w:hAnsi="Times New Roman"/>
          <w:sz w:val="28"/>
          <w:szCs w:val="28"/>
        </w:rPr>
        <w:t xml:space="preserve">резерва элементы расчетной базы </w:t>
      </w:r>
      <w:r w:rsidRPr="00CB26E4">
        <w:rPr>
          <w:rFonts w:ascii="Times New Roman" w:hAnsi="Times New Roman"/>
          <w:sz w:val="28"/>
          <w:szCs w:val="28"/>
        </w:rPr>
        <w:t>делятся на 5 групп, называемых группами риска. Несмотря на некоторые различия в определениях, следует признать, что группы риска и категории качества соответствуют друг другу по степени риска относящихся к ним элементов. Это подтверждается и совпадением процентных ставок, применяемых для определения размера резервов (вероятности финансовых потерь):</w:t>
      </w:r>
    </w:p>
    <w:p w:rsidR="00D53979" w:rsidRPr="00CB26E4" w:rsidRDefault="00D53979" w:rsidP="00D53979">
      <w:pPr>
        <w:spacing w:after="0" w:line="360" w:lineRule="auto"/>
        <w:ind w:firstLine="709"/>
        <w:jc w:val="both"/>
        <w:rPr>
          <w:rFonts w:ascii="Times New Roman" w:hAnsi="Times New Roman"/>
          <w:sz w:val="28"/>
          <w:szCs w:val="28"/>
        </w:rPr>
      </w:pPr>
      <w:r w:rsidRPr="00CB26E4">
        <w:rPr>
          <w:rFonts w:ascii="Times New Roman" w:hAnsi="Times New Roman"/>
          <w:sz w:val="28"/>
          <w:szCs w:val="28"/>
        </w:rPr>
        <w:t>I группа риска и I категория качества – 0%;</w:t>
      </w:r>
    </w:p>
    <w:p w:rsidR="00D53979" w:rsidRPr="00CB26E4" w:rsidRDefault="00D53979" w:rsidP="00D53979">
      <w:pPr>
        <w:spacing w:after="0" w:line="360" w:lineRule="auto"/>
        <w:ind w:firstLine="709"/>
        <w:jc w:val="both"/>
        <w:rPr>
          <w:rFonts w:ascii="Times New Roman" w:hAnsi="Times New Roman"/>
          <w:sz w:val="28"/>
          <w:szCs w:val="28"/>
        </w:rPr>
      </w:pPr>
      <w:r w:rsidRPr="00CB26E4">
        <w:rPr>
          <w:rFonts w:ascii="Times New Roman" w:hAnsi="Times New Roman"/>
          <w:sz w:val="28"/>
          <w:szCs w:val="28"/>
        </w:rPr>
        <w:t>II группа риска и II категория качества – от 1 до 20%;</w:t>
      </w:r>
    </w:p>
    <w:p w:rsidR="00D53979" w:rsidRPr="00CB26E4" w:rsidRDefault="00D53979" w:rsidP="00D53979">
      <w:pPr>
        <w:spacing w:after="0" w:line="360" w:lineRule="auto"/>
        <w:ind w:firstLine="709"/>
        <w:jc w:val="both"/>
        <w:rPr>
          <w:rFonts w:ascii="Times New Roman" w:hAnsi="Times New Roman"/>
          <w:sz w:val="28"/>
          <w:szCs w:val="28"/>
        </w:rPr>
      </w:pPr>
      <w:r w:rsidRPr="00CB26E4">
        <w:rPr>
          <w:rFonts w:ascii="Times New Roman" w:hAnsi="Times New Roman"/>
          <w:sz w:val="28"/>
          <w:szCs w:val="28"/>
        </w:rPr>
        <w:t>III группа риска и III категория качества – от 21 до 50%;</w:t>
      </w:r>
    </w:p>
    <w:p w:rsidR="00D53979" w:rsidRPr="00CB26E4" w:rsidRDefault="00D53979" w:rsidP="00D53979">
      <w:pPr>
        <w:spacing w:after="0" w:line="360" w:lineRule="auto"/>
        <w:ind w:firstLine="709"/>
        <w:jc w:val="both"/>
        <w:rPr>
          <w:rFonts w:ascii="Times New Roman" w:hAnsi="Times New Roman"/>
          <w:sz w:val="28"/>
          <w:szCs w:val="28"/>
        </w:rPr>
      </w:pPr>
      <w:r w:rsidRPr="00CB26E4">
        <w:rPr>
          <w:rFonts w:ascii="Times New Roman" w:hAnsi="Times New Roman"/>
          <w:sz w:val="28"/>
          <w:szCs w:val="28"/>
        </w:rPr>
        <w:t>IV группа риска и IV категория качества – от 51 до 100%;</w:t>
      </w:r>
    </w:p>
    <w:p w:rsidR="00D53979" w:rsidRPr="00CB26E4" w:rsidRDefault="00D53979" w:rsidP="00D53979">
      <w:pPr>
        <w:spacing w:after="0" w:line="360" w:lineRule="auto"/>
        <w:ind w:firstLine="709"/>
        <w:jc w:val="both"/>
        <w:rPr>
          <w:rFonts w:ascii="Times New Roman" w:hAnsi="Times New Roman"/>
          <w:sz w:val="28"/>
          <w:szCs w:val="28"/>
        </w:rPr>
      </w:pPr>
      <w:r w:rsidRPr="00CB26E4">
        <w:rPr>
          <w:rFonts w:ascii="Times New Roman" w:hAnsi="Times New Roman"/>
          <w:sz w:val="28"/>
          <w:szCs w:val="28"/>
        </w:rPr>
        <w:t>V группа риска и V категория качества – 100%;</w:t>
      </w:r>
    </w:p>
    <w:p w:rsidR="00D53979" w:rsidRDefault="00D53979" w:rsidP="00D5397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Ссуды, относящиеся ко II – </w:t>
      </w:r>
      <w:r w:rsidRPr="00CB26E4">
        <w:rPr>
          <w:rFonts w:ascii="Times New Roman" w:hAnsi="Times New Roman"/>
          <w:sz w:val="28"/>
          <w:szCs w:val="28"/>
        </w:rPr>
        <w:t>V категории качества, считаются обесцененными.</w:t>
      </w:r>
    </w:p>
    <w:p w:rsidR="00662E12" w:rsidRDefault="00662E12" w:rsidP="00D53979">
      <w:pPr>
        <w:spacing w:after="0" w:line="360" w:lineRule="auto"/>
        <w:ind w:firstLine="709"/>
        <w:jc w:val="right"/>
        <w:rPr>
          <w:rFonts w:ascii="Times New Roman" w:hAnsi="Times New Roman"/>
          <w:sz w:val="28"/>
          <w:szCs w:val="28"/>
        </w:rPr>
      </w:pPr>
    </w:p>
    <w:p w:rsidR="00662E12" w:rsidRDefault="00662E12" w:rsidP="00D53979">
      <w:pPr>
        <w:spacing w:after="0" w:line="360" w:lineRule="auto"/>
        <w:ind w:firstLine="709"/>
        <w:jc w:val="right"/>
        <w:rPr>
          <w:rFonts w:ascii="Times New Roman" w:hAnsi="Times New Roman"/>
          <w:sz w:val="28"/>
          <w:szCs w:val="28"/>
        </w:rPr>
      </w:pPr>
    </w:p>
    <w:p w:rsidR="00662E12" w:rsidRDefault="00662E12" w:rsidP="00D53979">
      <w:pPr>
        <w:spacing w:after="0" w:line="360" w:lineRule="auto"/>
        <w:ind w:firstLine="709"/>
        <w:jc w:val="right"/>
        <w:rPr>
          <w:rFonts w:ascii="Times New Roman" w:hAnsi="Times New Roman"/>
          <w:sz w:val="28"/>
          <w:szCs w:val="28"/>
        </w:rPr>
      </w:pPr>
    </w:p>
    <w:p w:rsidR="00662E12" w:rsidRDefault="00662E12" w:rsidP="00D53979">
      <w:pPr>
        <w:spacing w:after="0" w:line="360" w:lineRule="auto"/>
        <w:ind w:firstLine="709"/>
        <w:jc w:val="right"/>
        <w:rPr>
          <w:rFonts w:ascii="Times New Roman" w:hAnsi="Times New Roman"/>
          <w:sz w:val="28"/>
          <w:szCs w:val="28"/>
        </w:rPr>
      </w:pPr>
    </w:p>
    <w:p w:rsidR="00D53979" w:rsidRDefault="00AF5A1F" w:rsidP="00D53979">
      <w:pPr>
        <w:spacing w:after="0" w:line="360" w:lineRule="auto"/>
        <w:ind w:firstLine="709"/>
        <w:jc w:val="right"/>
        <w:rPr>
          <w:rFonts w:ascii="Times New Roman" w:hAnsi="Times New Roman"/>
          <w:sz w:val="28"/>
          <w:szCs w:val="28"/>
        </w:rPr>
      </w:pPr>
      <w:r>
        <w:rPr>
          <w:rFonts w:ascii="Times New Roman" w:hAnsi="Times New Roman"/>
          <w:sz w:val="28"/>
          <w:szCs w:val="28"/>
        </w:rPr>
        <w:t>Таблица 2</w:t>
      </w:r>
    </w:p>
    <w:p w:rsidR="00D53979" w:rsidRDefault="00D53979" w:rsidP="00D53979">
      <w:pPr>
        <w:spacing w:after="0" w:line="360" w:lineRule="auto"/>
        <w:ind w:firstLine="709"/>
        <w:jc w:val="center"/>
        <w:rPr>
          <w:rFonts w:ascii="Times New Roman" w:hAnsi="Times New Roman"/>
          <w:sz w:val="28"/>
          <w:szCs w:val="28"/>
        </w:rPr>
      </w:pPr>
      <w:r w:rsidRPr="00945B7C">
        <w:rPr>
          <w:rFonts w:ascii="Times New Roman" w:hAnsi="Times New Roman"/>
          <w:sz w:val="28"/>
          <w:szCs w:val="28"/>
        </w:rPr>
        <w:t>Классифи</w:t>
      </w:r>
      <w:r>
        <w:rPr>
          <w:rFonts w:ascii="Times New Roman" w:hAnsi="Times New Roman"/>
          <w:sz w:val="28"/>
          <w:szCs w:val="28"/>
        </w:rPr>
        <w:t>кация ссуд по категориям риска</w:t>
      </w:r>
    </w:p>
    <w:tbl>
      <w:tblPr>
        <w:tblW w:w="9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1699"/>
        <w:gridCol w:w="3827"/>
        <w:gridCol w:w="2056"/>
      </w:tblGrid>
      <w:tr w:rsidR="00AF5A1F" w:rsidRPr="00E871BD">
        <w:tc>
          <w:tcPr>
            <w:tcW w:w="2095" w:type="dxa"/>
          </w:tcPr>
          <w:p w:rsidR="00AF5A1F" w:rsidRPr="00E871BD" w:rsidRDefault="00AF5A1F" w:rsidP="00E871BD">
            <w:pPr>
              <w:spacing w:after="0" w:line="360" w:lineRule="auto"/>
              <w:jc w:val="center"/>
              <w:rPr>
                <w:rFonts w:ascii="Times New Roman" w:hAnsi="Times New Roman"/>
                <w:sz w:val="28"/>
                <w:szCs w:val="28"/>
              </w:rPr>
            </w:pPr>
            <w:r w:rsidRPr="00E871BD">
              <w:rPr>
                <w:rFonts w:ascii="Times New Roman" w:hAnsi="Times New Roman"/>
                <w:sz w:val="28"/>
                <w:szCs w:val="28"/>
              </w:rPr>
              <w:t>Наименование</w:t>
            </w:r>
          </w:p>
        </w:tc>
        <w:tc>
          <w:tcPr>
            <w:tcW w:w="1699" w:type="dxa"/>
          </w:tcPr>
          <w:p w:rsidR="00AF5A1F" w:rsidRPr="00E871BD" w:rsidRDefault="00AF5A1F" w:rsidP="00E871BD">
            <w:pPr>
              <w:spacing w:after="0" w:line="360" w:lineRule="auto"/>
              <w:jc w:val="center"/>
              <w:rPr>
                <w:rFonts w:ascii="Times New Roman" w:hAnsi="Times New Roman"/>
                <w:sz w:val="28"/>
                <w:szCs w:val="28"/>
              </w:rPr>
            </w:pPr>
            <w:r w:rsidRPr="00E871BD">
              <w:rPr>
                <w:rFonts w:ascii="Times New Roman" w:hAnsi="Times New Roman"/>
                <w:sz w:val="28"/>
                <w:szCs w:val="28"/>
              </w:rPr>
              <w:t>Категория качества</w:t>
            </w:r>
          </w:p>
        </w:tc>
        <w:tc>
          <w:tcPr>
            <w:tcW w:w="3827" w:type="dxa"/>
          </w:tcPr>
          <w:p w:rsidR="00AF5A1F" w:rsidRPr="00E871BD" w:rsidRDefault="00AF5A1F" w:rsidP="00E871BD">
            <w:pPr>
              <w:spacing w:after="0" w:line="360" w:lineRule="auto"/>
              <w:jc w:val="center"/>
              <w:rPr>
                <w:rFonts w:ascii="Times New Roman" w:hAnsi="Times New Roman"/>
                <w:sz w:val="28"/>
                <w:szCs w:val="28"/>
              </w:rPr>
            </w:pPr>
            <w:r w:rsidRPr="00E871BD">
              <w:rPr>
                <w:rFonts w:ascii="Times New Roman" w:hAnsi="Times New Roman"/>
                <w:sz w:val="28"/>
                <w:szCs w:val="28"/>
              </w:rPr>
              <w:t>Типы ссуд</w:t>
            </w:r>
          </w:p>
        </w:tc>
        <w:tc>
          <w:tcPr>
            <w:tcW w:w="2056" w:type="dxa"/>
          </w:tcPr>
          <w:p w:rsidR="00AF5A1F" w:rsidRPr="00E871BD" w:rsidRDefault="00AF5A1F" w:rsidP="00E871BD">
            <w:pPr>
              <w:spacing w:after="0" w:line="360" w:lineRule="auto"/>
              <w:jc w:val="center"/>
              <w:rPr>
                <w:rFonts w:ascii="Times New Roman" w:hAnsi="Times New Roman"/>
                <w:sz w:val="28"/>
                <w:szCs w:val="28"/>
              </w:rPr>
            </w:pPr>
            <w:r w:rsidRPr="00E871BD">
              <w:rPr>
                <w:rFonts w:ascii="Times New Roman" w:hAnsi="Times New Roman"/>
                <w:sz w:val="28"/>
                <w:szCs w:val="28"/>
              </w:rPr>
              <w:t>Размер расчетного резерва, %</w:t>
            </w:r>
          </w:p>
        </w:tc>
      </w:tr>
      <w:tr w:rsidR="00AF5A1F" w:rsidRPr="00E871BD">
        <w:tc>
          <w:tcPr>
            <w:tcW w:w="2095"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Стандартные</w:t>
            </w:r>
          </w:p>
        </w:tc>
        <w:tc>
          <w:tcPr>
            <w:tcW w:w="1699" w:type="dxa"/>
          </w:tcPr>
          <w:p w:rsidR="00AF5A1F" w:rsidRPr="00E871BD" w:rsidRDefault="00AF5A1F" w:rsidP="00E871BD">
            <w:pPr>
              <w:spacing w:after="0" w:line="360" w:lineRule="auto"/>
              <w:jc w:val="center"/>
              <w:rPr>
                <w:rFonts w:ascii="Times New Roman" w:hAnsi="Times New Roman"/>
                <w:sz w:val="24"/>
                <w:szCs w:val="24"/>
              </w:rPr>
            </w:pPr>
            <w:r w:rsidRPr="00E871BD">
              <w:rPr>
                <w:rFonts w:ascii="Times New Roman" w:hAnsi="Times New Roman"/>
                <w:sz w:val="24"/>
                <w:szCs w:val="24"/>
                <w:lang w:val="en-US"/>
              </w:rPr>
              <w:t>I</w:t>
            </w:r>
            <w:r w:rsidRPr="00E871BD">
              <w:rPr>
                <w:rFonts w:ascii="Times New Roman" w:hAnsi="Times New Roman"/>
                <w:sz w:val="24"/>
                <w:szCs w:val="24"/>
              </w:rPr>
              <w:t xml:space="preserve"> категория качества (высшая)</w:t>
            </w:r>
          </w:p>
        </w:tc>
        <w:tc>
          <w:tcPr>
            <w:tcW w:w="3827"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Низкий кредитный риск, хорошие показатели возвратности</w:t>
            </w:r>
          </w:p>
        </w:tc>
        <w:tc>
          <w:tcPr>
            <w:tcW w:w="2056"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0</w:t>
            </w:r>
          </w:p>
        </w:tc>
      </w:tr>
      <w:tr w:rsidR="00AF5A1F" w:rsidRPr="00E871BD">
        <w:tc>
          <w:tcPr>
            <w:tcW w:w="2095"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Нестандартные</w:t>
            </w:r>
          </w:p>
        </w:tc>
        <w:tc>
          <w:tcPr>
            <w:tcW w:w="1699" w:type="dxa"/>
          </w:tcPr>
          <w:p w:rsidR="00AF5A1F" w:rsidRPr="00E871BD" w:rsidRDefault="00AF5A1F" w:rsidP="00E871BD">
            <w:pPr>
              <w:spacing w:after="0" w:line="360" w:lineRule="auto"/>
              <w:jc w:val="center"/>
              <w:rPr>
                <w:rFonts w:ascii="Times New Roman" w:hAnsi="Times New Roman"/>
                <w:sz w:val="24"/>
                <w:szCs w:val="24"/>
              </w:rPr>
            </w:pPr>
            <w:r w:rsidRPr="00E871BD">
              <w:rPr>
                <w:rFonts w:ascii="Times New Roman" w:hAnsi="Times New Roman"/>
                <w:sz w:val="24"/>
                <w:szCs w:val="24"/>
                <w:lang w:val="en-US"/>
              </w:rPr>
              <w:t>II</w:t>
            </w:r>
            <w:r w:rsidRPr="00E871BD">
              <w:rPr>
                <w:rFonts w:ascii="Times New Roman" w:hAnsi="Times New Roman"/>
                <w:sz w:val="24"/>
                <w:szCs w:val="24"/>
              </w:rPr>
              <w:t xml:space="preserve"> категория качества</w:t>
            </w:r>
          </w:p>
        </w:tc>
        <w:tc>
          <w:tcPr>
            <w:tcW w:w="3827"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Низкий кредитный риск, средние показатели возвратности — или наоборот</w:t>
            </w:r>
          </w:p>
        </w:tc>
        <w:tc>
          <w:tcPr>
            <w:tcW w:w="2056"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1-20</w:t>
            </w:r>
          </w:p>
        </w:tc>
      </w:tr>
      <w:tr w:rsidR="00AF5A1F" w:rsidRPr="00E871BD">
        <w:tc>
          <w:tcPr>
            <w:tcW w:w="2095"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Сомнительные</w:t>
            </w:r>
          </w:p>
        </w:tc>
        <w:tc>
          <w:tcPr>
            <w:tcW w:w="1699" w:type="dxa"/>
          </w:tcPr>
          <w:p w:rsidR="00AF5A1F" w:rsidRPr="00E871BD" w:rsidRDefault="00AF5A1F" w:rsidP="00E871BD">
            <w:pPr>
              <w:spacing w:after="0" w:line="360" w:lineRule="auto"/>
              <w:jc w:val="center"/>
              <w:rPr>
                <w:rFonts w:ascii="Times New Roman" w:hAnsi="Times New Roman"/>
                <w:sz w:val="24"/>
                <w:szCs w:val="24"/>
              </w:rPr>
            </w:pPr>
            <w:r w:rsidRPr="00E871BD">
              <w:rPr>
                <w:rFonts w:ascii="Times New Roman" w:hAnsi="Times New Roman"/>
                <w:sz w:val="24"/>
                <w:szCs w:val="24"/>
                <w:lang w:val="en-US"/>
              </w:rPr>
              <w:t>III</w:t>
            </w:r>
            <w:r w:rsidRPr="00E871BD">
              <w:rPr>
                <w:rFonts w:ascii="Times New Roman" w:hAnsi="Times New Roman"/>
                <w:sz w:val="24"/>
                <w:szCs w:val="24"/>
              </w:rPr>
              <w:t xml:space="preserve"> категория качества</w:t>
            </w:r>
          </w:p>
        </w:tc>
        <w:tc>
          <w:tcPr>
            <w:tcW w:w="3827"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Низкий кредитный риск, плохие показатели возвратности — или наоборот; cредний кредитный риск, плохие показатели возвратности</w:t>
            </w:r>
          </w:p>
        </w:tc>
        <w:tc>
          <w:tcPr>
            <w:tcW w:w="2056"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21-50</w:t>
            </w:r>
          </w:p>
        </w:tc>
      </w:tr>
      <w:tr w:rsidR="00AF5A1F" w:rsidRPr="00E871BD">
        <w:tc>
          <w:tcPr>
            <w:tcW w:w="2095"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Проблемные</w:t>
            </w:r>
          </w:p>
        </w:tc>
        <w:tc>
          <w:tcPr>
            <w:tcW w:w="1699" w:type="dxa"/>
          </w:tcPr>
          <w:p w:rsidR="00AF5A1F" w:rsidRPr="00E871BD" w:rsidRDefault="00AF5A1F" w:rsidP="00E871BD">
            <w:pPr>
              <w:spacing w:after="0" w:line="360" w:lineRule="auto"/>
              <w:jc w:val="center"/>
              <w:rPr>
                <w:rFonts w:ascii="Times New Roman" w:hAnsi="Times New Roman"/>
                <w:sz w:val="24"/>
                <w:szCs w:val="24"/>
              </w:rPr>
            </w:pPr>
            <w:r w:rsidRPr="00E871BD">
              <w:rPr>
                <w:rFonts w:ascii="Times New Roman" w:hAnsi="Times New Roman"/>
                <w:sz w:val="24"/>
                <w:szCs w:val="24"/>
                <w:lang w:val="en-US"/>
              </w:rPr>
              <w:t>IV</w:t>
            </w:r>
            <w:r w:rsidRPr="00E871BD">
              <w:rPr>
                <w:rFonts w:ascii="Times New Roman" w:hAnsi="Times New Roman"/>
                <w:sz w:val="24"/>
                <w:szCs w:val="24"/>
              </w:rPr>
              <w:t xml:space="preserve"> категория качества</w:t>
            </w:r>
          </w:p>
        </w:tc>
        <w:tc>
          <w:tcPr>
            <w:tcW w:w="3827"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Средний кредитный риск, плохие показатели возвратности — или наоборот</w:t>
            </w:r>
          </w:p>
        </w:tc>
        <w:tc>
          <w:tcPr>
            <w:tcW w:w="2056"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51-100</w:t>
            </w:r>
          </w:p>
        </w:tc>
      </w:tr>
      <w:tr w:rsidR="00AF5A1F" w:rsidRPr="00E871BD">
        <w:tc>
          <w:tcPr>
            <w:tcW w:w="2095"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Безнадежные</w:t>
            </w:r>
          </w:p>
        </w:tc>
        <w:tc>
          <w:tcPr>
            <w:tcW w:w="1699" w:type="dxa"/>
          </w:tcPr>
          <w:p w:rsidR="00AF5A1F" w:rsidRPr="00E871BD" w:rsidRDefault="00AF5A1F" w:rsidP="00E871BD">
            <w:pPr>
              <w:spacing w:after="0" w:line="360" w:lineRule="auto"/>
              <w:jc w:val="center"/>
              <w:rPr>
                <w:rFonts w:ascii="Times New Roman" w:hAnsi="Times New Roman"/>
                <w:sz w:val="24"/>
                <w:szCs w:val="24"/>
              </w:rPr>
            </w:pPr>
            <w:r w:rsidRPr="00E871BD">
              <w:rPr>
                <w:rFonts w:ascii="Times New Roman" w:hAnsi="Times New Roman"/>
                <w:sz w:val="24"/>
                <w:szCs w:val="24"/>
                <w:lang w:val="en-US"/>
              </w:rPr>
              <w:t>V</w:t>
            </w:r>
            <w:r w:rsidRPr="00E871BD">
              <w:rPr>
                <w:rFonts w:ascii="Times New Roman" w:hAnsi="Times New Roman"/>
                <w:sz w:val="24"/>
                <w:szCs w:val="24"/>
              </w:rPr>
              <w:t xml:space="preserve"> категория качества (низшая)</w:t>
            </w:r>
          </w:p>
        </w:tc>
        <w:tc>
          <w:tcPr>
            <w:tcW w:w="3827"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 xml:space="preserve">Высокий кредитный риск, плохие показатели возвратности </w:t>
            </w:r>
          </w:p>
        </w:tc>
        <w:tc>
          <w:tcPr>
            <w:tcW w:w="2056" w:type="dxa"/>
          </w:tcPr>
          <w:p w:rsidR="00AF5A1F" w:rsidRPr="00E871BD" w:rsidRDefault="00AF5A1F" w:rsidP="00E871BD">
            <w:pPr>
              <w:spacing w:after="0" w:line="240" w:lineRule="auto"/>
              <w:rPr>
                <w:rFonts w:ascii="Times New Roman" w:hAnsi="Times New Roman"/>
                <w:sz w:val="24"/>
                <w:szCs w:val="24"/>
              </w:rPr>
            </w:pPr>
            <w:r w:rsidRPr="00E871BD">
              <w:rPr>
                <w:rFonts w:ascii="Times New Roman" w:hAnsi="Times New Roman"/>
                <w:sz w:val="24"/>
                <w:szCs w:val="24"/>
              </w:rPr>
              <w:t>100</w:t>
            </w:r>
          </w:p>
        </w:tc>
      </w:tr>
    </w:tbl>
    <w:p w:rsidR="00D53979" w:rsidRDefault="00D53979" w:rsidP="002E7426">
      <w:pPr>
        <w:spacing w:after="0" w:line="360" w:lineRule="auto"/>
        <w:ind w:firstLine="709"/>
        <w:rPr>
          <w:rFonts w:ascii="Times New Roman" w:hAnsi="Times New Roman"/>
          <w:sz w:val="28"/>
          <w:szCs w:val="28"/>
        </w:rPr>
      </w:pPr>
    </w:p>
    <w:p w:rsidR="002E7426" w:rsidRDefault="002E7426" w:rsidP="002E7426">
      <w:pPr>
        <w:spacing w:after="0" w:line="360" w:lineRule="auto"/>
        <w:ind w:firstLine="709"/>
        <w:jc w:val="both"/>
        <w:rPr>
          <w:rFonts w:ascii="Times New Roman" w:hAnsi="Times New Roman"/>
          <w:sz w:val="28"/>
          <w:szCs w:val="28"/>
        </w:rPr>
      </w:pPr>
      <w:r w:rsidRPr="00945B7C">
        <w:rPr>
          <w:rFonts w:ascii="Times New Roman" w:hAnsi="Times New Roman"/>
          <w:sz w:val="28"/>
          <w:szCs w:val="28"/>
        </w:rPr>
        <w:t>В соответствии с требованиями ЦБР. «Средние» показатели возвратности означают, что погашение ссуд задерживалось: корпоративным заемщиком на 6</w:t>
      </w:r>
      <w:r>
        <w:rPr>
          <w:rFonts w:ascii="Times New Roman" w:hAnsi="Times New Roman"/>
          <w:sz w:val="28"/>
          <w:szCs w:val="28"/>
        </w:rPr>
        <w:t xml:space="preserve"> </w:t>
      </w:r>
      <w:r w:rsidRPr="00945B7C">
        <w:rPr>
          <w:rFonts w:ascii="Times New Roman" w:hAnsi="Times New Roman"/>
          <w:sz w:val="28"/>
          <w:szCs w:val="28"/>
        </w:rPr>
        <w:t>-</w:t>
      </w:r>
      <w:r>
        <w:rPr>
          <w:rFonts w:ascii="Times New Roman" w:hAnsi="Times New Roman"/>
          <w:sz w:val="28"/>
          <w:szCs w:val="28"/>
        </w:rPr>
        <w:t xml:space="preserve"> </w:t>
      </w:r>
      <w:r w:rsidRPr="00945B7C">
        <w:rPr>
          <w:rFonts w:ascii="Times New Roman" w:hAnsi="Times New Roman"/>
          <w:sz w:val="28"/>
          <w:szCs w:val="28"/>
        </w:rPr>
        <w:t>30 дней, частным заемщиком — на 31-</w:t>
      </w:r>
      <w:r>
        <w:rPr>
          <w:rFonts w:ascii="Times New Roman" w:hAnsi="Times New Roman"/>
          <w:sz w:val="28"/>
          <w:szCs w:val="28"/>
        </w:rPr>
        <w:t xml:space="preserve"> </w:t>
      </w:r>
      <w:r w:rsidRPr="00945B7C">
        <w:rPr>
          <w:rFonts w:ascii="Times New Roman" w:hAnsi="Times New Roman"/>
          <w:sz w:val="28"/>
          <w:szCs w:val="28"/>
        </w:rPr>
        <w:t>60 дней или что задолженность была реструктурирована либо погашена за счет другого банковского кредита. Более и менее своевременное обслуживание долговых обязательств отражают, соответственно, «хорошие» и «плохие» показатели возвратности.</w:t>
      </w:r>
    </w:p>
    <w:p w:rsidR="002E7426" w:rsidRDefault="002E7426" w:rsidP="002E7426">
      <w:pPr>
        <w:spacing w:after="0" w:line="360" w:lineRule="auto"/>
        <w:ind w:firstLine="709"/>
        <w:jc w:val="both"/>
        <w:rPr>
          <w:rFonts w:ascii="Times New Roman" w:hAnsi="Times New Roman"/>
          <w:sz w:val="28"/>
          <w:szCs w:val="28"/>
        </w:rPr>
      </w:pPr>
      <w:r w:rsidRPr="00945B7C">
        <w:rPr>
          <w:rFonts w:ascii="Times New Roman" w:hAnsi="Times New Roman"/>
          <w:sz w:val="28"/>
          <w:szCs w:val="28"/>
        </w:rPr>
        <w:t>Необходимый размер расчетного резерва рассчитывается, исходя из справедливой стоимости каждой ссуды, без учета гарантий или залогового обеспечения, мониторинг которых осуществляется постоянно или как минимум раз в месяц.</w:t>
      </w:r>
    </w:p>
    <w:p w:rsidR="00662E12" w:rsidRDefault="00662E12" w:rsidP="00FC7BDD">
      <w:pPr>
        <w:spacing w:after="0" w:line="360" w:lineRule="auto"/>
        <w:ind w:firstLine="709"/>
        <w:jc w:val="right"/>
        <w:rPr>
          <w:rFonts w:ascii="Times New Roman" w:hAnsi="Times New Roman"/>
          <w:sz w:val="28"/>
          <w:szCs w:val="28"/>
        </w:rPr>
      </w:pPr>
    </w:p>
    <w:p w:rsidR="00662E12" w:rsidRDefault="00662E12" w:rsidP="00FC7BDD">
      <w:pPr>
        <w:spacing w:after="0" w:line="360" w:lineRule="auto"/>
        <w:ind w:firstLine="709"/>
        <w:jc w:val="right"/>
        <w:rPr>
          <w:rFonts w:ascii="Times New Roman" w:hAnsi="Times New Roman"/>
          <w:sz w:val="28"/>
          <w:szCs w:val="28"/>
        </w:rPr>
      </w:pPr>
    </w:p>
    <w:p w:rsidR="00FC7BDD" w:rsidRDefault="00FC7BDD" w:rsidP="00FC7BDD">
      <w:pPr>
        <w:spacing w:after="0" w:line="360" w:lineRule="auto"/>
        <w:ind w:firstLine="709"/>
        <w:jc w:val="right"/>
        <w:rPr>
          <w:rFonts w:ascii="Times New Roman" w:hAnsi="Times New Roman"/>
          <w:sz w:val="28"/>
          <w:szCs w:val="28"/>
        </w:rPr>
      </w:pPr>
      <w:r>
        <w:rPr>
          <w:rFonts w:ascii="Times New Roman" w:hAnsi="Times New Roman"/>
          <w:sz w:val="28"/>
          <w:szCs w:val="28"/>
        </w:rPr>
        <w:t>Таблица 3</w:t>
      </w:r>
    </w:p>
    <w:p w:rsidR="00FC7BDD" w:rsidRPr="00AF5A1F" w:rsidRDefault="00FC7BDD" w:rsidP="00FC7BDD">
      <w:pPr>
        <w:spacing w:after="0" w:line="360" w:lineRule="auto"/>
        <w:ind w:firstLine="709"/>
        <w:jc w:val="center"/>
        <w:rPr>
          <w:rFonts w:ascii="Times New Roman" w:hAnsi="Times New Roman"/>
          <w:sz w:val="28"/>
          <w:szCs w:val="28"/>
        </w:rPr>
      </w:pPr>
      <w:r>
        <w:rPr>
          <w:rFonts w:ascii="Times New Roman" w:hAnsi="Times New Roman"/>
          <w:sz w:val="28"/>
          <w:szCs w:val="28"/>
        </w:rPr>
        <w:t>Размеры резервов по просроченным ссудам</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559"/>
        <w:gridCol w:w="1418"/>
        <w:gridCol w:w="1559"/>
        <w:gridCol w:w="1418"/>
      </w:tblGrid>
      <w:tr w:rsidR="00FC7BDD" w:rsidRPr="00E871BD">
        <w:tc>
          <w:tcPr>
            <w:tcW w:w="3369" w:type="dxa"/>
            <w:vMerge w:val="restart"/>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Портфели однородных ссуд, предоставленных физическим лицам</w:t>
            </w:r>
          </w:p>
        </w:tc>
        <w:tc>
          <w:tcPr>
            <w:tcW w:w="5954" w:type="dxa"/>
            <w:gridSpan w:val="4"/>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Минимальный размер резерва в процентах</w:t>
            </w:r>
          </w:p>
        </w:tc>
      </w:tr>
      <w:tr w:rsidR="00FC7BDD" w:rsidRPr="00E871BD">
        <w:tc>
          <w:tcPr>
            <w:tcW w:w="3369" w:type="dxa"/>
            <w:vMerge/>
            <w:vAlign w:val="center"/>
          </w:tcPr>
          <w:p w:rsidR="00FC7BDD" w:rsidRPr="00E871BD" w:rsidRDefault="00FC7BDD" w:rsidP="00E871BD">
            <w:pPr>
              <w:spacing w:after="0" w:line="360" w:lineRule="auto"/>
              <w:jc w:val="center"/>
              <w:rPr>
                <w:rFonts w:ascii="Times New Roman" w:hAnsi="Times New Roman"/>
                <w:sz w:val="24"/>
                <w:szCs w:val="24"/>
              </w:rPr>
            </w:pPr>
          </w:p>
        </w:tc>
        <w:tc>
          <w:tcPr>
            <w:tcW w:w="2977" w:type="dxa"/>
            <w:gridSpan w:val="2"/>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Вариант 1</w:t>
            </w:r>
          </w:p>
        </w:tc>
        <w:tc>
          <w:tcPr>
            <w:tcW w:w="2977" w:type="dxa"/>
            <w:gridSpan w:val="2"/>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Вариант 2</w:t>
            </w:r>
          </w:p>
        </w:tc>
      </w:tr>
      <w:tr w:rsidR="00FC7BDD" w:rsidRPr="00E871BD">
        <w:tc>
          <w:tcPr>
            <w:tcW w:w="3369" w:type="dxa"/>
            <w:vMerge/>
            <w:vAlign w:val="center"/>
          </w:tcPr>
          <w:p w:rsidR="00FC7BDD" w:rsidRPr="00E871BD" w:rsidRDefault="00FC7BDD" w:rsidP="00E871BD">
            <w:pPr>
              <w:spacing w:after="0" w:line="360" w:lineRule="auto"/>
              <w:jc w:val="center"/>
              <w:rPr>
                <w:rFonts w:ascii="Times New Roman" w:hAnsi="Times New Roman"/>
                <w:sz w:val="24"/>
                <w:szCs w:val="24"/>
              </w:rPr>
            </w:pPr>
          </w:p>
        </w:tc>
        <w:tc>
          <w:tcPr>
            <w:tcW w:w="1559"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По портфелям обеспеченных ссуд (ипотека, автокредит)</w:t>
            </w:r>
          </w:p>
        </w:tc>
        <w:tc>
          <w:tcPr>
            <w:tcW w:w="1418"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По портфелям прочих ссуд</w:t>
            </w:r>
          </w:p>
        </w:tc>
        <w:tc>
          <w:tcPr>
            <w:tcW w:w="1559"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По портфелям обеспеченных ссуд (ипотека, автокредит)</w:t>
            </w:r>
          </w:p>
        </w:tc>
        <w:tc>
          <w:tcPr>
            <w:tcW w:w="1418"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По портфелям прочих ссуд</w:t>
            </w:r>
          </w:p>
        </w:tc>
      </w:tr>
      <w:tr w:rsidR="00FC7BDD" w:rsidRPr="00E871BD">
        <w:tc>
          <w:tcPr>
            <w:tcW w:w="3369"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Портфель ссуд без просроченных платежей</w:t>
            </w:r>
          </w:p>
        </w:tc>
        <w:tc>
          <w:tcPr>
            <w:tcW w:w="1559"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0,5</w:t>
            </w:r>
          </w:p>
        </w:tc>
        <w:tc>
          <w:tcPr>
            <w:tcW w:w="1418"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1</w:t>
            </w:r>
          </w:p>
        </w:tc>
        <w:tc>
          <w:tcPr>
            <w:tcW w:w="1559" w:type="dxa"/>
            <w:vMerge w:val="restart"/>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0,75</w:t>
            </w:r>
          </w:p>
        </w:tc>
        <w:tc>
          <w:tcPr>
            <w:tcW w:w="1418" w:type="dxa"/>
            <w:vMerge w:val="restart"/>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1,5</w:t>
            </w:r>
          </w:p>
        </w:tc>
      </w:tr>
      <w:tr w:rsidR="00FC7BDD" w:rsidRPr="00E871BD">
        <w:tc>
          <w:tcPr>
            <w:tcW w:w="3369"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Портфель ссуд с просроченными платежами от 1 до 30 календарных дней</w:t>
            </w:r>
          </w:p>
        </w:tc>
        <w:tc>
          <w:tcPr>
            <w:tcW w:w="1559"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1,5</w:t>
            </w:r>
          </w:p>
        </w:tc>
        <w:tc>
          <w:tcPr>
            <w:tcW w:w="1418"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3</w:t>
            </w:r>
          </w:p>
        </w:tc>
        <w:tc>
          <w:tcPr>
            <w:tcW w:w="1559" w:type="dxa"/>
            <w:vMerge/>
            <w:vAlign w:val="center"/>
          </w:tcPr>
          <w:p w:rsidR="00FC7BDD" w:rsidRPr="00E871BD" w:rsidRDefault="00FC7BDD" w:rsidP="00E871BD">
            <w:pPr>
              <w:spacing w:after="0" w:line="360" w:lineRule="auto"/>
              <w:jc w:val="center"/>
              <w:rPr>
                <w:rFonts w:ascii="Times New Roman" w:hAnsi="Times New Roman"/>
                <w:sz w:val="24"/>
                <w:szCs w:val="24"/>
              </w:rPr>
            </w:pPr>
          </w:p>
        </w:tc>
        <w:tc>
          <w:tcPr>
            <w:tcW w:w="1418" w:type="dxa"/>
            <w:vMerge/>
            <w:vAlign w:val="center"/>
          </w:tcPr>
          <w:p w:rsidR="00FC7BDD" w:rsidRPr="00E871BD" w:rsidRDefault="00FC7BDD" w:rsidP="00E871BD">
            <w:pPr>
              <w:spacing w:after="0" w:line="360" w:lineRule="auto"/>
              <w:jc w:val="center"/>
              <w:rPr>
                <w:rFonts w:ascii="Times New Roman" w:hAnsi="Times New Roman"/>
                <w:sz w:val="24"/>
                <w:szCs w:val="24"/>
              </w:rPr>
            </w:pPr>
          </w:p>
        </w:tc>
      </w:tr>
      <w:tr w:rsidR="00FC7BDD" w:rsidRPr="00E871BD">
        <w:tc>
          <w:tcPr>
            <w:tcW w:w="3369"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Портфель ссуд с просроченными платежами от 31 до 90 календарных дней</w:t>
            </w:r>
          </w:p>
        </w:tc>
        <w:tc>
          <w:tcPr>
            <w:tcW w:w="1559"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10</w:t>
            </w:r>
          </w:p>
        </w:tc>
        <w:tc>
          <w:tcPr>
            <w:tcW w:w="1418"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20</w:t>
            </w:r>
          </w:p>
        </w:tc>
        <w:tc>
          <w:tcPr>
            <w:tcW w:w="1559"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10</w:t>
            </w:r>
          </w:p>
        </w:tc>
        <w:tc>
          <w:tcPr>
            <w:tcW w:w="1418"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20</w:t>
            </w:r>
          </w:p>
        </w:tc>
      </w:tr>
      <w:tr w:rsidR="00FC7BDD" w:rsidRPr="00E871BD">
        <w:tc>
          <w:tcPr>
            <w:tcW w:w="3369"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Портфель ссуд с просроченными платежами от 91 до 180 календарных дней</w:t>
            </w:r>
          </w:p>
        </w:tc>
        <w:tc>
          <w:tcPr>
            <w:tcW w:w="1559"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35</w:t>
            </w:r>
          </w:p>
        </w:tc>
        <w:tc>
          <w:tcPr>
            <w:tcW w:w="1418"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50</w:t>
            </w:r>
          </w:p>
        </w:tc>
        <w:tc>
          <w:tcPr>
            <w:tcW w:w="1559"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35</w:t>
            </w:r>
          </w:p>
        </w:tc>
        <w:tc>
          <w:tcPr>
            <w:tcW w:w="1418"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50</w:t>
            </w:r>
          </w:p>
        </w:tc>
      </w:tr>
      <w:tr w:rsidR="00FC7BDD" w:rsidRPr="00E871BD">
        <w:tc>
          <w:tcPr>
            <w:tcW w:w="3369" w:type="dxa"/>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Портфель ссуд с просроченными платежами свыше 180 календарных дней</w:t>
            </w:r>
          </w:p>
        </w:tc>
        <w:tc>
          <w:tcPr>
            <w:tcW w:w="5954" w:type="dxa"/>
            <w:gridSpan w:val="4"/>
            <w:vAlign w:val="center"/>
          </w:tcPr>
          <w:p w:rsidR="00FC7BDD" w:rsidRPr="00E871BD" w:rsidRDefault="00FC7BDD" w:rsidP="00E871BD">
            <w:pPr>
              <w:spacing w:after="0" w:line="360" w:lineRule="auto"/>
              <w:jc w:val="center"/>
              <w:rPr>
                <w:rFonts w:ascii="Times New Roman" w:hAnsi="Times New Roman"/>
                <w:sz w:val="24"/>
                <w:szCs w:val="24"/>
              </w:rPr>
            </w:pPr>
            <w:r w:rsidRPr="00E871BD">
              <w:rPr>
                <w:rFonts w:ascii="Times New Roman" w:hAnsi="Times New Roman"/>
                <w:sz w:val="24"/>
                <w:szCs w:val="24"/>
              </w:rPr>
              <w:t>75</w:t>
            </w:r>
          </w:p>
        </w:tc>
      </w:tr>
    </w:tbl>
    <w:p w:rsidR="00AF5A1F" w:rsidRDefault="00AF5A1F" w:rsidP="00AF5A1F">
      <w:pPr>
        <w:spacing w:after="0" w:line="360" w:lineRule="auto"/>
        <w:ind w:firstLine="709"/>
        <w:jc w:val="both"/>
        <w:rPr>
          <w:rFonts w:ascii="Times New Roman" w:hAnsi="Times New Roman"/>
          <w:sz w:val="28"/>
          <w:szCs w:val="28"/>
        </w:rPr>
      </w:pPr>
    </w:p>
    <w:p w:rsidR="002E7426" w:rsidRDefault="002E7426" w:rsidP="002E7426">
      <w:pPr>
        <w:spacing w:after="0" w:line="360" w:lineRule="auto"/>
        <w:ind w:firstLine="709"/>
        <w:jc w:val="both"/>
        <w:rPr>
          <w:rFonts w:ascii="Times New Roman" w:hAnsi="Times New Roman"/>
          <w:sz w:val="28"/>
          <w:szCs w:val="28"/>
        </w:rPr>
      </w:pPr>
    </w:p>
    <w:p w:rsidR="002E7426" w:rsidRPr="00AF5A1F" w:rsidRDefault="002E7426" w:rsidP="002E7426">
      <w:pPr>
        <w:spacing w:after="0" w:line="360" w:lineRule="auto"/>
        <w:ind w:firstLine="709"/>
        <w:jc w:val="both"/>
        <w:rPr>
          <w:rFonts w:ascii="Times New Roman" w:hAnsi="Times New Roman"/>
          <w:sz w:val="28"/>
          <w:szCs w:val="28"/>
        </w:rPr>
      </w:pPr>
      <w:r w:rsidRPr="00AF5A1F">
        <w:rPr>
          <w:rFonts w:ascii="Times New Roman" w:hAnsi="Times New Roman"/>
          <w:sz w:val="28"/>
          <w:szCs w:val="28"/>
        </w:rPr>
        <w:t xml:space="preserve">По портфелям однородных ссуд, несмотря на отсутствие по составляющим их кредитам индивидуальных признаков обесценения, устанавливается минимальный размер резерва. </w:t>
      </w:r>
    </w:p>
    <w:p w:rsidR="002E7426" w:rsidRPr="00AF5A1F" w:rsidRDefault="002E7426" w:rsidP="002E7426">
      <w:pPr>
        <w:spacing w:after="0" w:line="360" w:lineRule="auto"/>
        <w:ind w:firstLine="709"/>
        <w:jc w:val="both"/>
        <w:rPr>
          <w:rFonts w:ascii="Times New Roman" w:hAnsi="Times New Roman"/>
          <w:sz w:val="28"/>
          <w:szCs w:val="28"/>
        </w:rPr>
      </w:pPr>
      <w:r w:rsidRPr="00AF5A1F">
        <w:rPr>
          <w:rFonts w:ascii="Times New Roman" w:hAnsi="Times New Roman"/>
          <w:sz w:val="28"/>
          <w:szCs w:val="28"/>
        </w:rPr>
        <w:t>На величину резерва по ПОС также будет влиять наличие обеспечения. Обеспеченными считаются только два вида кредитов: ипотека и автокредит. Все остальные будут считаться "прочими", т.е. необеспеченными.</w:t>
      </w:r>
    </w:p>
    <w:p w:rsidR="002E7426" w:rsidRDefault="002E7426" w:rsidP="002E7426">
      <w:pPr>
        <w:spacing w:after="0" w:line="360" w:lineRule="auto"/>
        <w:ind w:firstLine="709"/>
        <w:jc w:val="both"/>
        <w:rPr>
          <w:rFonts w:ascii="Times New Roman" w:hAnsi="Times New Roman"/>
          <w:sz w:val="28"/>
          <w:szCs w:val="28"/>
        </w:rPr>
      </w:pPr>
      <w:r w:rsidRPr="00AF5A1F">
        <w:rPr>
          <w:rFonts w:ascii="Times New Roman" w:hAnsi="Times New Roman"/>
          <w:sz w:val="28"/>
          <w:szCs w:val="28"/>
        </w:rPr>
        <w:t>Кредитная организация своими внутренними документами вправе предусмотреть создание в рамках указанных портфелей соответствующих субпортфелей обесцененных просроченных ссуд, предоставленных физическим лицам, с соблюдением подходов к формированию резервов.</w:t>
      </w:r>
    </w:p>
    <w:p w:rsidR="00AF5A1F" w:rsidRDefault="00FC7BDD" w:rsidP="00AF5A1F">
      <w:pPr>
        <w:spacing w:after="0" w:line="360" w:lineRule="auto"/>
        <w:ind w:firstLine="709"/>
        <w:jc w:val="both"/>
        <w:rPr>
          <w:rFonts w:ascii="Times New Roman" w:hAnsi="Times New Roman"/>
          <w:sz w:val="28"/>
          <w:szCs w:val="28"/>
        </w:rPr>
      </w:pPr>
      <w:r w:rsidRPr="00FC7BDD">
        <w:rPr>
          <w:rFonts w:ascii="Times New Roman" w:hAnsi="Times New Roman"/>
          <w:sz w:val="28"/>
          <w:szCs w:val="28"/>
        </w:rPr>
        <w:t>Ссудная задолженность, безнадежная и/или признанная нереальной для взыскания по решению Совета Директоров или Наблюдательного Совета банка, списывается с баланса банка за счет резерва на возможные потери по ссудам (счета по учету резерва на возможные потери по ссудам), а при его недостатке списывается на убытки отчетного года</w:t>
      </w:r>
      <w:r w:rsidR="002E7426">
        <w:rPr>
          <w:rFonts w:ascii="Times New Roman" w:hAnsi="Times New Roman"/>
          <w:sz w:val="28"/>
          <w:szCs w:val="28"/>
        </w:rPr>
        <w:t>.</w:t>
      </w:r>
    </w:p>
    <w:p w:rsidR="002E7426" w:rsidRDefault="002E7426" w:rsidP="00AF5A1F">
      <w:pPr>
        <w:spacing w:after="0" w:line="360" w:lineRule="auto"/>
        <w:ind w:firstLine="709"/>
        <w:jc w:val="both"/>
        <w:rPr>
          <w:rFonts w:ascii="Times New Roman" w:hAnsi="Times New Roman"/>
          <w:sz w:val="28"/>
          <w:szCs w:val="28"/>
        </w:rPr>
      </w:pPr>
    </w:p>
    <w:p w:rsidR="002E7426" w:rsidRDefault="002E7426" w:rsidP="00AF5A1F">
      <w:pPr>
        <w:spacing w:after="0" w:line="360" w:lineRule="auto"/>
        <w:ind w:firstLine="709"/>
        <w:jc w:val="both"/>
        <w:rPr>
          <w:rFonts w:ascii="Times New Roman" w:hAnsi="Times New Roman"/>
          <w:sz w:val="28"/>
          <w:szCs w:val="28"/>
        </w:rPr>
      </w:pPr>
    </w:p>
    <w:p w:rsidR="002E7426" w:rsidRDefault="002E7426" w:rsidP="00AF5A1F">
      <w:pPr>
        <w:spacing w:after="0" w:line="360" w:lineRule="auto"/>
        <w:ind w:firstLine="709"/>
        <w:jc w:val="both"/>
        <w:rPr>
          <w:rFonts w:ascii="Times New Roman" w:hAnsi="Times New Roman"/>
          <w:sz w:val="28"/>
          <w:szCs w:val="28"/>
        </w:rPr>
      </w:pPr>
    </w:p>
    <w:p w:rsidR="002E7426" w:rsidRDefault="002E7426" w:rsidP="00AF5A1F">
      <w:pPr>
        <w:spacing w:after="0" w:line="360" w:lineRule="auto"/>
        <w:ind w:firstLine="709"/>
        <w:jc w:val="both"/>
        <w:rPr>
          <w:rFonts w:ascii="Times New Roman" w:hAnsi="Times New Roman"/>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9443BA" w:rsidRDefault="009443BA" w:rsidP="00AF5A1F">
      <w:pPr>
        <w:spacing w:after="0" w:line="360" w:lineRule="auto"/>
        <w:ind w:firstLine="709"/>
        <w:jc w:val="both"/>
        <w:rPr>
          <w:rFonts w:ascii="Times New Roman" w:hAnsi="Times New Roman"/>
          <w:b/>
          <w:sz w:val="28"/>
          <w:szCs w:val="28"/>
        </w:rPr>
      </w:pPr>
    </w:p>
    <w:p w:rsidR="002E7426" w:rsidRPr="009443BA" w:rsidRDefault="009443BA" w:rsidP="00AF5A1F">
      <w:pPr>
        <w:spacing w:after="0" w:line="360" w:lineRule="auto"/>
        <w:ind w:firstLine="709"/>
        <w:jc w:val="both"/>
        <w:rPr>
          <w:rFonts w:ascii="Times New Roman" w:hAnsi="Times New Roman"/>
          <w:b/>
          <w:sz w:val="28"/>
          <w:szCs w:val="28"/>
        </w:rPr>
      </w:pPr>
      <w:r w:rsidRPr="009443BA">
        <w:rPr>
          <w:rFonts w:ascii="Times New Roman" w:hAnsi="Times New Roman"/>
          <w:b/>
          <w:sz w:val="28"/>
          <w:szCs w:val="28"/>
        </w:rPr>
        <w:t>Заключение</w:t>
      </w:r>
    </w:p>
    <w:p w:rsidR="002E7426" w:rsidRDefault="002E7426" w:rsidP="00AF5A1F">
      <w:pPr>
        <w:spacing w:after="0" w:line="360" w:lineRule="auto"/>
        <w:ind w:firstLine="709"/>
        <w:jc w:val="both"/>
        <w:rPr>
          <w:rFonts w:ascii="Times New Roman" w:hAnsi="Times New Roman"/>
          <w:sz w:val="28"/>
          <w:szCs w:val="28"/>
        </w:rPr>
      </w:pPr>
    </w:p>
    <w:p w:rsidR="002E7426" w:rsidRPr="00BC23AA" w:rsidRDefault="002E7426" w:rsidP="00BC23AA">
      <w:pPr>
        <w:spacing w:after="0" w:line="240" w:lineRule="auto"/>
        <w:ind w:firstLine="709"/>
        <w:jc w:val="both"/>
        <w:rPr>
          <w:rFonts w:ascii="Times New Roman" w:hAnsi="Times New Roman"/>
          <w:sz w:val="28"/>
          <w:szCs w:val="28"/>
        </w:rPr>
      </w:pPr>
    </w:p>
    <w:p w:rsidR="00BC23AA" w:rsidRPr="00BC23AA" w:rsidRDefault="00BC23AA" w:rsidP="00BC23AA">
      <w:pPr>
        <w:pStyle w:val="HTML"/>
        <w:spacing w:line="360" w:lineRule="auto"/>
        <w:jc w:val="both"/>
        <w:rPr>
          <w:rFonts w:ascii="Times New Roman" w:hAnsi="Times New Roman" w:cs="Times New Roman"/>
          <w:sz w:val="28"/>
          <w:szCs w:val="28"/>
        </w:rPr>
      </w:pPr>
      <w:r w:rsidRPr="00BC23AA">
        <w:rPr>
          <w:rFonts w:ascii="Times New Roman" w:hAnsi="Times New Roman" w:cs="Times New Roman"/>
          <w:sz w:val="28"/>
          <w:szCs w:val="28"/>
        </w:rPr>
        <w:t>Резерв на возможные потери по  ссудам  формируется  за  счет</w:t>
      </w:r>
      <w:r>
        <w:rPr>
          <w:rFonts w:ascii="Times New Roman" w:hAnsi="Times New Roman" w:cs="Times New Roman"/>
          <w:sz w:val="28"/>
          <w:szCs w:val="28"/>
        </w:rPr>
        <w:t xml:space="preserve"> отчислений,</w:t>
      </w:r>
      <w:r w:rsidRPr="00BC23AA">
        <w:rPr>
          <w:rFonts w:ascii="Times New Roman" w:hAnsi="Times New Roman" w:cs="Times New Roman"/>
          <w:sz w:val="28"/>
          <w:szCs w:val="28"/>
        </w:rPr>
        <w:t xml:space="preserve"> относимых на расходы банков.</w:t>
      </w:r>
    </w:p>
    <w:p w:rsidR="00BC23AA" w:rsidRPr="00BC23AA" w:rsidRDefault="00BC23AA" w:rsidP="00BC23AA">
      <w:pPr>
        <w:pStyle w:val="HTML"/>
        <w:spacing w:line="360" w:lineRule="auto"/>
        <w:jc w:val="both"/>
        <w:rPr>
          <w:rFonts w:ascii="Times New Roman" w:hAnsi="Times New Roman" w:cs="Times New Roman"/>
          <w:sz w:val="28"/>
          <w:szCs w:val="28"/>
        </w:rPr>
      </w:pPr>
      <w:r w:rsidRPr="00BC23AA">
        <w:rPr>
          <w:rFonts w:ascii="Times New Roman" w:hAnsi="Times New Roman" w:cs="Times New Roman"/>
          <w:sz w:val="28"/>
          <w:szCs w:val="28"/>
        </w:rPr>
        <w:t xml:space="preserve">     Резерв на возможные потери  по  ссудам </w:t>
      </w:r>
      <w:r>
        <w:rPr>
          <w:rFonts w:ascii="Times New Roman" w:hAnsi="Times New Roman" w:cs="Times New Roman"/>
          <w:sz w:val="28"/>
          <w:szCs w:val="28"/>
        </w:rPr>
        <w:t xml:space="preserve">     </w:t>
      </w:r>
      <w:r w:rsidRPr="00BC23AA">
        <w:rPr>
          <w:rFonts w:ascii="Times New Roman" w:hAnsi="Times New Roman" w:cs="Times New Roman"/>
          <w:sz w:val="28"/>
          <w:szCs w:val="28"/>
        </w:rPr>
        <w:t xml:space="preserve"> используется  </w:t>
      </w:r>
      <w:r>
        <w:rPr>
          <w:rFonts w:ascii="Times New Roman" w:hAnsi="Times New Roman" w:cs="Times New Roman"/>
          <w:sz w:val="28"/>
          <w:szCs w:val="28"/>
        </w:rPr>
        <w:t xml:space="preserve">    </w:t>
      </w:r>
      <w:r w:rsidRPr="00BC23AA">
        <w:rPr>
          <w:rFonts w:ascii="Times New Roman" w:hAnsi="Times New Roman" w:cs="Times New Roman"/>
          <w:sz w:val="28"/>
          <w:szCs w:val="28"/>
        </w:rPr>
        <w:t xml:space="preserve">только </w:t>
      </w:r>
      <w:r>
        <w:rPr>
          <w:rFonts w:ascii="Times New Roman" w:hAnsi="Times New Roman" w:cs="Times New Roman"/>
          <w:sz w:val="28"/>
          <w:szCs w:val="28"/>
        </w:rPr>
        <w:t xml:space="preserve">     </w:t>
      </w:r>
      <w:r w:rsidRPr="00BC23AA">
        <w:rPr>
          <w:rFonts w:ascii="Times New Roman" w:hAnsi="Times New Roman" w:cs="Times New Roman"/>
          <w:sz w:val="28"/>
          <w:szCs w:val="28"/>
        </w:rPr>
        <w:t>для</w:t>
      </w:r>
    </w:p>
    <w:p w:rsidR="00BC23AA" w:rsidRPr="00BC23AA" w:rsidRDefault="00BC23AA" w:rsidP="00BC23AA">
      <w:pPr>
        <w:pStyle w:val="HTML"/>
        <w:spacing w:line="360" w:lineRule="auto"/>
        <w:jc w:val="both"/>
        <w:rPr>
          <w:rFonts w:ascii="Times New Roman" w:hAnsi="Times New Roman" w:cs="Times New Roman"/>
          <w:sz w:val="28"/>
          <w:szCs w:val="28"/>
        </w:rPr>
      </w:pPr>
      <w:r w:rsidRPr="00BC23AA">
        <w:rPr>
          <w:rFonts w:ascii="Times New Roman" w:hAnsi="Times New Roman" w:cs="Times New Roman"/>
          <w:sz w:val="28"/>
          <w:szCs w:val="28"/>
        </w:rPr>
        <w:t>покрытия  непогашенной  клиентами  (банками)  ссудной задолженности по</w:t>
      </w:r>
    </w:p>
    <w:p w:rsidR="00BC23AA" w:rsidRPr="00BC23AA" w:rsidRDefault="00BC23AA" w:rsidP="00BC23AA">
      <w:pPr>
        <w:pStyle w:val="HTML"/>
        <w:spacing w:line="360" w:lineRule="auto"/>
        <w:jc w:val="both"/>
        <w:rPr>
          <w:rFonts w:ascii="Times New Roman" w:hAnsi="Times New Roman" w:cs="Times New Roman"/>
          <w:sz w:val="28"/>
          <w:szCs w:val="28"/>
        </w:rPr>
      </w:pPr>
      <w:r w:rsidRPr="00BC23AA">
        <w:rPr>
          <w:rFonts w:ascii="Times New Roman" w:hAnsi="Times New Roman" w:cs="Times New Roman"/>
          <w:sz w:val="28"/>
          <w:szCs w:val="28"/>
        </w:rPr>
        <w:t xml:space="preserve">основному долгу.  За счет  указанного  резерва  производится </w:t>
      </w:r>
      <w:r>
        <w:rPr>
          <w:rFonts w:ascii="Times New Roman" w:hAnsi="Times New Roman" w:cs="Times New Roman"/>
          <w:sz w:val="28"/>
          <w:szCs w:val="28"/>
        </w:rPr>
        <w:t xml:space="preserve">       </w:t>
      </w:r>
      <w:r w:rsidRPr="00BC23AA">
        <w:rPr>
          <w:rFonts w:ascii="Times New Roman" w:hAnsi="Times New Roman" w:cs="Times New Roman"/>
          <w:sz w:val="28"/>
          <w:szCs w:val="28"/>
        </w:rPr>
        <w:t xml:space="preserve"> списание</w:t>
      </w:r>
    </w:p>
    <w:p w:rsidR="00BC23AA" w:rsidRPr="00BC23AA" w:rsidRDefault="00BC23AA" w:rsidP="00BC23AA">
      <w:pPr>
        <w:pStyle w:val="HTML"/>
        <w:spacing w:line="360" w:lineRule="auto"/>
        <w:jc w:val="both"/>
        <w:rPr>
          <w:rFonts w:ascii="Times New Roman" w:hAnsi="Times New Roman" w:cs="Times New Roman"/>
          <w:sz w:val="28"/>
          <w:szCs w:val="28"/>
        </w:rPr>
      </w:pPr>
      <w:r w:rsidRPr="00BC23AA">
        <w:rPr>
          <w:rFonts w:ascii="Times New Roman" w:hAnsi="Times New Roman" w:cs="Times New Roman"/>
          <w:sz w:val="28"/>
          <w:szCs w:val="28"/>
        </w:rPr>
        <w:t>потерь по нереальным для взыскания ссудам банков.</w:t>
      </w:r>
    </w:p>
    <w:p w:rsidR="00BC23AA" w:rsidRPr="00BC23AA" w:rsidRDefault="00BC23AA" w:rsidP="00BC23AA">
      <w:pPr>
        <w:pStyle w:val="HTML"/>
        <w:spacing w:line="360" w:lineRule="auto"/>
        <w:jc w:val="both"/>
        <w:rPr>
          <w:rFonts w:ascii="Times New Roman" w:hAnsi="Times New Roman" w:cs="Times New Roman"/>
          <w:sz w:val="28"/>
          <w:szCs w:val="28"/>
        </w:rPr>
      </w:pPr>
      <w:r w:rsidRPr="00BC23AA">
        <w:rPr>
          <w:rFonts w:ascii="Times New Roman" w:hAnsi="Times New Roman" w:cs="Times New Roman"/>
          <w:sz w:val="28"/>
          <w:szCs w:val="28"/>
        </w:rPr>
        <w:t>Банки в обязательном порядке должны  формировать  резерв  на</w:t>
      </w:r>
      <w:r>
        <w:rPr>
          <w:rFonts w:ascii="Times New Roman" w:hAnsi="Times New Roman" w:cs="Times New Roman"/>
          <w:sz w:val="28"/>
          <w:szCs w:val="28"/>
        </w:rPr>
        <w:t xml:space="preserve"> возможные</w:t>
      </w:r>
      <w:r w:rsidRPr="00BC23AA">
        <w:rPr>
          <w:rFonts w:ascii="Times New Roman" w:hAnsi="Times New Roman" w:cs="Times New Roman"/>
          <w:sz w:val="28"/>
          <w:szCs w:val="28"/>
        </w:rPr>
        <w:t xml:space="preserve"> потери по сумме основного долга по всем ссудам.</w:t>
      </w:r>
    </w:p>
    <w:p w:rsidR="009443BA" w:rsidRPr="009443BA" w:rsidRDefault="009443BA" w:rsidP="009443BA">
      <w:pPr>
        <w:spacing w:line="360" w:lineRule="auto"/>
        <w:jc w:val="both"/>
        <w:rPr>
          <w:rFonts w:ascii="Times New Roman" w:hAnsi="Times New Roman"/>
          <w:sz w:val="28"/>
          <w:szCs w:val="28"/>
        </w:rPr>
      </w:pPr>
      <w:r w:rsidRPr="009443BA">
        <w:rPr>
          <w:rFonts w:ascii="Times New Roman" w:hAnsi="Times New Roman"/>
          <w:sz w:val="28"/>
          <w:szCs w:val="28"/>
        </w:rPr>
        <w:t>30 декабря Банк России сообщил о внесении изменений в порядок формирования кредитными организациями резервов на возможные потери по ссудам.   В соответствии с действующим порядком кредитные организации обязаны формировать резервы на возможные потери по ссудам в зависимости от оценки кредитного риска. В настоящее время по ссудам компаниям с хорошим финансовым положением требуется резервировать средства в размере 0%, если кредит обслуживается хорошо, 1–20%, если средне, 21–50%, если плохо. По ссудам компаниям со средним положением необходимо резервировать 1–20%, 21–50%, 50–100% в зависимости от качества обслуживания. Наконец, для компаний с плохим положением аналогичные показатели составляют 21–50%, 50–100%, 100% соответственно. Резервирование уменьшает объем средств, доступных коммерческим банкам для осуществления текущих операций.</w:t>
      </w:r>
    </w:p>
    <w:p w:rsidR="002E7426" w:rsidRPr="00BC23AA" w:rsidRDefault="002E7426" w:rsidP="00BC23AA">
      <w:pPr>
        <w:spacing w:after="0" w:line="360" w:lineRule="auto"/>
        <w:ind w:firstLine="709"/>
        <w:jc w:val="both"/>
        <w:rPr>
          <w:rFonts w:ascii="Times New Roman" w:hAnsi="Times New Roman"/>
          <w:sz w:val="28"/>
          <w:szCs w:val="28"/>
        </w:rPr>
      </w:pPr>
    </w:p>
    <w:p w:rsidR="002E7426" w:rsidRPr="00BC23AA" w:rsidRDefault="002E7426" w:rsidP="00BC23AA">
      <w:pPr>
        <w:spacing w:after="0" w:line="240" w:lineRule="auto"/>
        <w:ind w:firstLine="709"/>
        <w:jc w:val="both"/>
        <w:rPr>
          <w:rFonts w:ascii="Times New Roman" w:hAnsi="Times New Roman"/>
          <w:sz w:val="28"/>
          <w:szCs w:val="28"/>
        </w:rPr>
      </w:pPr>
    </w:p>
    <w:p w:rsidR="002E7426" w:rsidRDefault="002E7426" w:rsidP="00BC23AA">
      <w:pPr>
        <w:spacing w:after="0" w:line="360" w:lineRule="auto"/>
        <w:ind w:firstLine="709"/>
        <w:jc w:val="both"/>
        <w:rPr>
          <w:rFonts w:ascii="Times New Roman" w:hAnsi="Times New Roman"/>
          <w:sz w:val="28"/>
          <w:szCs w:val="28"/>
        </w:rPr>
      </w:pPr>
    </w:p>
    <w:p w:rsidR="002E7426" w:rsidRDefault="002E7426" w:rsidP="00AF5A1F">
      <w:pPr>
        <w:spacing w:after="0" w:line="360" w:lineRule="auto"/>
        <w:ind w:firstLine="709"/>
        <w:jc w:val="both"/>
        <w:rPr>
          <w:rFonts w:ascii="Times New Roman" w:hAnsi="Times New Roman"/>
          <w:sz w:val="28"/>
          <w:szCs w:val="28"/>
        </w:rPr>
      </w:pPr>
    </w:p>
    <w:p w:rsidR="002E7426" w:rsidRDefault="002E7426" w:rsidP="00AF5A1F">
      <w:pPr>
        <w:spacing w:after="0" w:line="360" w:lineRule="auto"/>
        <w:ind w:firstLine="709"/>
        <w:jc w:val="both"/>
        <w:rPr>
          <w:rFonts w:ascii="Times New Roman" w:hAnsi="Times New Roman"/>
          <w:sz w:val="28"/>
          <w:szCs w:val="28"/>
        </w:rPr>
      </w:pPr>
    </w:p>
    <w:p w:rsidR="002E7426" w:rsidRDefault="002E7426" w:rsidP="00AF5A1F">
      <w:pPr>
        <w:spacing w:after="0" w:line="360" w:lineRule="auto"/>
        <w:ind w:firstLine="709"/>
        <w:jc w:val="both"/>
        <w:rPr>
          <w:rFonts w:ascii="Times New Roman" w:hAnsi="Times New Roman"/>
          <w:sz w:val="28"/>
          <w:szCs w:val="28"/>
        </w:rPr>
      </w:pPr>
    </w:p>
    <w:p w:rsidR="00541AE1" w:rsidRDefault="00541AE1" w:rsidP="00AF5A1F">
      <w:pPr>
        <w:spacing w:after="0" w:line="360" w:lineRule="auto"/>
        <w:ind w:firstLine="709"/>
        <w:jc w:val="both"/>
        <w:rPr>
          <w:rFonts w:ascii="Times New Roman" w:hAnsi="Times New Roman"/>
          <w:sz w:val="28"/>
          <w:szCs w:val="28"/>
        </w:rPr>
      </w:pPr>
    </w:p>
    <w:p w:rsidR="00541AE1" w:rsidRDefault="00541AE1" w:rsidP="00AF5A1F">
      <w:pPr>
        <w:spacing w:after="0" w:line="360" w:lineRule="auto"/>
        <w:ind w:firstLine="709"/>
        <w:jc w:val="both"/>
        <w:rPr>
          <w:rFonts w:ascii="Times New Roman" w:hAnsi="Times New Roman"/>
          <w:sz w:val="28"/>
          <w:szCs w:val="28"/>
        </w:rPr>
      </w:pPr>
    </w:p>
    <w:p w:rsidR="002E7426" w:rsidRPr="00662E12" w:rsidRDefault="002E7426" w:rsidP="00AF5A1F">
      <w:pPr>
        <w:spacing w:after="0" w:line="360" w:lineRule="auto"/>
        <w:ind w:firstLine="709"/>
        <w:jc w:val="both"/>
        <w:rPr>
          <w:rFonts w:ascii="Times New Roman" w:hAnsi="Times New Roman"/>
          <w:b/>
          <w:sz w:val="28"/>
          <w:szCs w:val="28"/>
        </w:rPr>
      </w:pPr>
      <w:r w:rsidRPr="00662E12">
        <w:rPr>
          <w:rFonts w:ascii="Times New Roman" w:hAnsi="Times New Roman"/>
          <w:b/>
          <w:sz w:val="28"/>
          <w:szCs w:val="28"/>
        </w:rPr>
        <w:t>Список литературы</w:t>
      </w:r>
    </w:p>
    <w:p w:rsidR="002E7426" w:rsidRDefault="002E7426" w:rsidP="00AF5A1F">
      <w:pPr>
        <w:spacing w:after="0" w:line="360" w:lineRule="auto"/>
        <w:ind w:firstLine="709"/>
        <w:jc w:val="both"/>
        <w:rPr>
          <w:rFonts w:ascii="Times New Roman" w:hAnsi="Times New Roman"/>
          <w:sz w:val="28"/>
          <w:szCs w:val="28"/>
        </w:rPr>
      </w:pPr>
    </w:p>
    <w:p w:rsidR="002E7426" w:rsidRPr="002E7426" w:rsidRDefault="002E7426" w:rsidP="009443BA">
      <w:pPr>
        <w:pStyle w:val="a4"/>
        <w:spacing w:after="0" w:line="360" w:lineRule="auto"/>
        <w:ind w:left="709"/>
        <w:rPr>
          <w:rFonts w:ascii="Times New Roman" w:hAnsi="Times New Roman"/>
          <w:sz w:val="28"/>
          <w:szCs w:val="28"/>
        </w:rPr>
      </w:pPr>
    </w:p>
    <w:p w:rsidR="002E7426" w:rsidRPr="007D5C5A" w:rsidRDefault="002E7426" w:rsidP="002E7426">
      <w:pPr>
        <w:pStyle w:val="a4"/>
        <w:numPr>
          <w:ilvl w:val="0"/>
          <w:numId w:val="2"/>
        </w:numPr>
        <w:spacing w:after="0" w:line="360" w:lineRule="auto"/>
        <w:rPr>
          <w:rFonts w:ascii="Times New Roman" w:hAnsi="Times New Roman"/>
          <w:sz w:val="28"/>
          <w:szCs w:val="28"/>
        </w:rPr>
      </w:pPr>
      <w:r>
        <w:rPr>
          <w:rFonts w:ascii="Times New Roman" w:hAnsi="Times New Roman"/>
          <w:sz w:val="28"/>
          <w:szCs w:val="28"/>
        </w:rPr>
        <w:t>Банковские риски: учебное пособие / коллектив авторов; под редакцией О. И. Лаврушина и Н. И. Валенцовой. – М.: КНОРУС, 2007. – 232 с.</w:t>
      </w:r>
    </w:p>
    <w:p w:rsidR="002E7426" w:rsidRDefault="009443BA" w:rsidP="002E7426">
      <w:pPr>
        <w:pStyle w:val="a4"/>
        <w:numPr>
          <w:ilvl w:val="0"/>
          <w:numId w:val="2"/>
        </w:numPr>
        <w:spacing w:after="0" w:line="360" w:lineRule="auto"/>
        <w:rPr>
          <w:rFonts w:ascii="Times New Roman" w:hAnsi="Times New Roman"/>
          <w:sz w:val="28"/>
          <w:szCs w:val="28"/>
        </w:rPr>
      </w:pPr>
      <w:r>
        <w:rPr>
          <w:rFonts w:ascii="Times New Roman" w:hAnsi="Times New Roman"/>
          <w:sz w:val="28"/>
          <w:szCs w:val="28"/>
        </w:rPr>
        <w:t xml:space="preserve">Экономический анализ под редакцией Лысенко Д.В.- М.: Проспект Велби, 2008г. </w:t>
      </w:r>
    </w:p>
    <w:p w:rsidR="002E7426" w:rsidRPr="00ED2B76" w:rsidRDefault="002E7426" w:rsidP="002E7426">
      <w:pPr>
        <w:pStyle w:val="a4"/>
        <w:numPr>
          <w:ilvl w:val="0"/>
          <w:numId w:val="2"/>
        </w:numPr>
        <w:spacing w:after="0" w:line="360" w:lineRule="auto"/>
        <w:rPr>
          <w:rFonts w:ascii="Times New Roman" w:hAnsi="Times New Roman"/>
          <w:sz w:val="28"/>
          <w:szCs w:val="28"/>
        </w:rPr>
      </w:pPr>
      <w:r>
        <w:rPr>
          <w:rFonts w:ascii="Times New Roman" w:hAnsi="Times New Roman"/>
          <w:sz w:val="28"/>
          <w:szCs w:val="28"/>
        </w:rPr>
        <w:t xml:space="preserve">Обзор банковского сектора Российской Федерации (интернет-версия) // официальный сайт Банка России </w:t>
      </w:r>
      <w:r>
        <w:rPr>
          <w:rFonts w:ascii="Times New Roman" w:hAnsi="Times New Roman"/>
          <w:sz w:val="28"/>
          <w:szCs w:val="28"/>
          <w:lang w:val="en-US"/>
        </w:rPr>
        <w:t>cbr</w:t>
      </w:r>
      <w:r w:rsidRPr="007D5C5A">
        <w:rPr>
          <w:rFonts w:ascii="Times New Roman" w:hAnsi="Times New Roman"/>
          <w:sz w:val="28"/>
          <w:szCs w:val="28"/>
        </w:rPr>
        <w:t>.</w:t>
      </w:r>
      <w:r>
        <w:rPr>
          <w:rFonts w:ascii="Times New Roman" w:hAnsi="Times New Roman"/>
          <w:sz w:val="28"/>
          <w:szCs w:val="28"/>
          <w:lang w:val="en-US"/>
        </w:rPr>
        <w:t>ru</w:t>
      </w:r>
    </w:p>
    <w:p w:rsidR="002E7426" w:rsidRDefault="002E7426" w:rsidP="002E7426">
      <w:pPr>
        <w:pStyle w:val="a4"/>
        <w:numPr>
          <w:ilvl w:val="0"/>
          <w:numId w:val="2"/>
        </w:numPr>
        <w:spacing w:after="0" w:line="360" w:lineRule="auto"/>
        <w:rPr>
          <w:rFonts w:ascii="Times New Roman" w:hAnsi="Times New Roman"/>
          <w:sz w:val="28"/>
          <w:szCs w:val="28"/>
        </w:rPr>
      </w:pPr>
      <w:r>
        <w:rPr>
          <w:rFonts w:ascii="Times New Roman" w:hAnsi="Times New Roman"/>
          <w:sz w:val="28"/>
          <w:szCs w:val="28"/>
        </w:rPr>
        <w:t>Положение Центрального банка Российской Федерации от 26 марта 2004 года № 254-П «О порядке формирования кредитными организациями резервов на всевозможные потери по ссудам, по ссудной и приравненной к ней задолженности»</w:t>
      </w:r>
    </w:p>
    <w:p w:rsidR="00F77E69" w:rsidRPr="002E7426" w:rsidRDefault="00F77E69" w:rsidP="009443BA">
      <w:pPr>
        <w:pStyle w:val="a4"/>
        <w:spacing w:after="0" w:line="360" w:lineRule="auto"/>
        <w:ind w:left="709"/>
        <w:rPr>
          <w:rFonts w:ascii="Times New Roman" w:hAnsi="Times New Roman"/>
          <w:sz w:val="28"/>
          <w:szCs w:val="28"/>
        </w:rPr>
      </w:pPr>
    </w:p>
    <w:p w:rsidR="00541AE1" w:rsidRDefault="00541AE1" w:rsidP="009342C6"/>
    <w:p w:rsidR="00541AE1" w:rsidRPr="00541AE1" w:rsidRDefault="00541AE1" w:rsidP="00541AE1"/>
    <w:p w:rsidR="00541AE1" w:rsidRPr="00541AE1" w:rsidRDefault="00541AE1" w:rsidP="00541AE1"/>
    <w:p w:rsidR="00541AE1" w:rsidRPr="00541AE1" w:rsidRDefault="00541AE1" w:rsidP="00541AE1"/>
    <w:p w:rsidR="00541AE1" w:rsidRPr="00541AE1" w:rsidRDefault="00541AE1" w:rsidP="00541AE1"/>
    <w:p w:rsidR="00541AE1" w:rsidRPr="00541AE1" w:rsidRDefault="00541AE1" w:rsidP="00541AE1"/>
    <w:p w:rsidR="00541AE1" w:rsidRPr="00541AE1" w:rsidRDefault="00541AE1" w:rsidP="00541AE1"/>
    <w:p w:rsidR="00541AE1" w:rsidRPr="00541AE1" w:rsidRDefault="00541AE1" w:rsidP="00541AE1"/>
    <w:p w:rsidR="00541AE1" w:rsidRPr="00541AE1" w:rsidRDefault="00541AE1" w:rsidP="00541AE1"/>
    <w:p w:rsidR="00541AE1" w:rsidRDefault="00541AE1" w:rsidP="00541AE1"/>
    <w:p w:rsidR="00541AE1" w:rsidRDefault="00541AE1" w:rsidP="00541AE1"/>
    <w:p w:rsidR="009342C6" w:rsidRDefault="00541AE1" w:rsidP="00541AE1">
      <w:pPr>
        <w:tabs>
          <w:tab w:val="left" w:pos="1455"/>
        </w:tabs>
      </w:pPr>
      <w:r>
        <w:tab/>
      </w:r>
    </w:p>
    <w:p w:rsidR="00541AE1" w:rsidRPr="00E704C0" w:rsidRDefault="00541AE1" w:rsidP="00E704C0">
      <w:pPr>
        <w:tabs>
          <w:tab w:val="left" w:pos="1455"/>
        </w:tabs>
        <w:jc w:val="center"/>
        <w:rPr>
          <w:rFonts w:ascii="Times New Roman" w:hAnsi="Times New Roman"/>
          <w:sz w:val="28"/>
          <w:szCs w:val="28"/>
        </w:rPr>
      </w:pPr>
      <w:r w:rsidRPr="00E704C0">
        <w:rPr>
          <w:rFonts w:ascii="Times New Roman" w:hAnsi="Times New Roman"/>
          <w:sz w:val="28"/>
          <w:szCs w:val="28"/>
        </w:rPr>
        <w:t>МОСКОВСКИЙ БАНКОВСКИЙ ИНСТИТУТ</w:t>
      </w:r>
    </w:p>
    <w:p w:rsidR="00541AE1" w:rsidRPr="00E704C0" w:rsidRDefault="00541AE1" w:rsidP="00E704C0">
      <w:pPr>
        <w:jc w:val="center"/>
        <w:rPr>
          <w:rFonts w:ascii="Times New Roman" w:hAnsi="Times New Roman"/>
          <w:sz w:val="28"/>
          <w:szCs w:val="28"/>
        </w:rPr>
      </w:pPr>
    </w:p>
    <w:p w:rsidR="00541AE1" w:rsidRPr="00E704C0" w:rsidRDefault="00541AE1" w:rsidP="00E704C0">
      <w:pPr>
        <w:jc w:val="center"/>
        <w:rPr>
          <w:rFonts w:ascii="Times New Roman" w:hAnsi="Times New Roman"/>
          <w:sz w:val="28"/>
          <w:szCs w:val="28"/>
        </w:rPr>
      </w:pPr>
    </w:p>
    <w:p w:rsidR="00541AE1" w:rsidRPr="00E704C0" w:rsidRDefault="00541AE1" w:rsidP="00E704C0">
      <w:pPr>
        <w:jc w:val="center"/>
        <w:rPr>
          <w:rFonts w:ascii="Times New Roman" w:hAnsi="Times New Roman"/>
          <w:sz w:val="28"/>
          <w:szCs w:val="28"/>
        </w:rPr>
      </w:pPr>
    </w:p>
    <w:p w:rsidR="00541AE1" w:rsidRPr="00E704C0" w:rsidRDefault="00541AE1" w:rsidP="00E704C0">
      <w:pPr>
        <w:tabs>
          <w:tab w:val="left" w:pos="2385"/>
        </w:tabs>
        <w:jc w:val="center"/>
        <w:rPr>
          <w:rFonts w:ascii="Times New Roman" w:hAnsi="Times New Roman"/>
          <w:sz w:val="28"/>
          <w:szCs w:val="28"/>
        </w:rPr>
      </w:pPr>
      <w:r w:rsidRPr="00E704C0">
        <w:rPr>
          <w:rFonts w:ascii="Times New Roman" w:hAnsi="Times New Roman"/>
          <w:sz w:val="28"/>
          <w:szCs w:val="28"/>
        </w:rPr>
        <w:t>Контрольная работа по дисциплине:</w:t>
      </w:r>
    </w:p>
    <w:p w:rsidR="00541AE1" w:rsidRPr="00E704C0" w:rsidRDefault="00541AE1" w:rsidP="00E704C0">
      <w:pPr>
        <w:tabs>
          <w:tab w:val="left" w:pos="2385"/>
        </w:tabs>
        <w:jc w:val="center"/>
        <w:rPr>
          <w:rFonts w:ascii="Times New Roman" w:hAnsi="Times New Roman"/>
          <w:sz w:val="28"/>
          <w:szCs w:val="28"/>
        </w:rPr>
      </w:pPr>
      <w:r w:rsidRPr="00E704C0">
        <w:rPr>
          <w:rFonts w:ascii="Times New Roman" w:hAnsi="Times New Roman"/>
          <w:sz w:val="28"/>
          <w:szCs w:val="28"/>
        </w:rPr>
        <w:t>Экономический анализ в коммерческом банке</w:t>
      </w:r>
    </w:p>
    <w:p w:rsidR="00541AE1" w:rsidRPr="00E704C0" w:rsidRDefault="00541AE1" w:rsidP="00E704C0">
      <w:pPr>
        <w:tabs>
          <w:tab w:val="left" w:pos="2385"/>
        </w:tabs>
        <w:jc w:val="center"/>
        <w:rPr>
          <w:rFonts w:ascii="Times New Roman" w:hAnsi="Times New Roman"/>
          <w:sz w:val="28"/>
          <w:szCs w:val="28"/>
        </w:rPr>
      </w:pPr>
      <w:r w:rsidRPr="00E704C0">
        <w:rPr>
          <w:rFonts w:ascii="Times New Roman" w:hAnsi="Times New Roman"/>
          <w:sz w:val="28"/>
          <w:szCs w:val="28"/>
        </w:rPr>
        <w:t>Тема: «Резерв на возможные потери по ссудам»</w:t>
      </w:r>
    </w:p>
    <w:p w:rsidR="00541AE1" w:rsidRPr="00E704C0" w:rsidRDefault="00541AE1" w:rsidP="00E704C0">
      <w:pPr>
        <w:jc w:val="center"/>
        <w:rPr>
          <w:rFonts w:ascii="Times New Roman" w:hAnsi="Times New Roman"/>
          <w:sz w:val="28"/>
          <w:szCs w:val="28"/>
        </w:rPr>
      </w:pPr>
    </w:p>
    <w:p w:rsidR="00541AE1" w:rsidRPr="00E704C0" w:rsidRDefault="00541AE1" w:rsidP="00E704C0">
      <w:pPr>
        <w:jc w:val="center"/>
        <w:rPr>
          <w:rFonts w:ascii="Times New Roman" w:hAnsi="Times New Roman"/>
          <w:sz w:val="28"/>
          <w:szCs w:val="28"/>
        </w:rPr>
      </w:pPr>
    </w:p>
    <w:p w:rsidR="00541AE1" w:rsidRPr="00E704C0" w:rsidRDefault="00541AE1" w:rsidP="00E704C0">
      <w:pPr>
        <w:jc w:val="center"/>
        <w:rPr>
          <w:rFonts w:ascii="Times New Roman" w:hAnsi="Times New Roman"/>
          <w:sz w:val="28"/>
          <w:szCs w:val="28"/>
        </w:rPr>
      </w:pPr>
    </w:p>
    <w:p w:rsidR="00541AE1" w:rsidRPr="00E704C0" w:rsidRDefault="00541AE1" w:rsidP="00E704C0">
      <w:pPr>
        <w:jc w:val="center"/>
        <w:rPr>
          <w:rFonts w:ascii="Times New Roman" w:hAnsi="Times New Roman"/>
          <w:sz w:val="28"/>
          <w:szCs w:val="28"/>
        </w:rPr>
      </w:pPr>
    </w:p>
    <w:p w:rsidR="00541AE1" w:rsidRPr="00E704C0" w:rsidRDefault="00541AE1" w:rsidP="00E704C0">
      <w:pPr>
        <w:jc w:val="center"/>
        <w:rPr>
          <w:rFonts w:ascii="Times New Roman" w:hAnsi="Times New Roman"/>
          <w:sz w:val="28"/>
          <w:szCs w:val="28"/>
        </w:rPr>
      </w:pPr>
    </w:p>
    <w:p w:rsidR="00541AE1" w:rsidRPr="00E704C0" w:rsidRDefault="00541AE1" w:rsidP="00E704C0">
      <w:pPr>
        <w:jc w:val="center"/>
        <w:rPr>
          <w:rFonts w:ascii="Times New Roman" w:hAnsi="Times New Roman"/>
          <w:sz w:val="28"/>
          <w:szCs w:val="28"/>
        </w:rPr>
      </w:pPr>
    </w:p>
    <w:p w:rsidR="00541AE1" w:rsidRPr="00E704C0" w:rsidRDefault="00541AE1" w:rsidP="00E704C0">
      <w:pPr>
        <w:jc w:val="center"/>
        <w:rPr>
          <w:rFonts w:ascii="Times New Roman" w:hAnsi="Times New Roman"/>
          <w:sz w:val="28"/>
          <w:szCs w:val="28"/>
        </w:rPr>
      </w:pPr>
    </w:p>
    <w:p w:rsidR="00541AE1" w:rsidRPr="00E704C0" w:rsidRDefault="00541AE1" w:rsidP="00E704C0">
      <w:pPr>
        <w:jc w:val="center"/>
        <w:rPr>
          <w:rFonts w:ascii="Times New Roman" w:hAnsi="Times New Roman"/>
          <w:sz w:val="28"/>
          <w:szCs w:val="28"/>
        </w:rPr>
      </w:pPr>
    </w:p>
    <w:p w:rsidR="00541AE1" w:rsidRPr="00E704C0" w:rsidRDefault="00541AE1" w:rsidP="00E704C0">
      <w:pPr>
        <w:tabs>
          <w:tab w:val="left" w:pos="6495"/>
        </w:tabs>
        <w:jc w:val="right"/>
        <w:rPr>
          <w:rFonts w:ascii="Times New Roman" w:hAnsi="Times New Roman"/>
          <w:sz w:val="28"/>
          <w:szCs w:val="28"/>
        </w:rPr>
      </w:pPr>
      <w:r w:rsidRPr="00E704C0">
        <w:rPr>
          <w:rFonts w:ascii="Times New Roman" w:hAnsi="Times New Roman"/>
          <w:sz w:val="28"/>
          <w:szCs w:val="28"/>
        </w:rPr>
        <w:t>Выполнила студентка</w:t>
      </w:r>
    </w:p>
    <w:p w:rsidR="00541AE1" w:rsidRPr="00E704C0" w:rsidRDefault="00541AE1" w:rsidP="00E704C0">
      <w:pPr>
        <w:tabs>
          <w:tab w:val="left" w:pos="6420"/>
        </w:tabs>
        <w:jc w:val="right"/>
        <w:rPr>
          <w:rFonts w:ascii="Times New Roman" w:hAnsi="Times New Roman"/>
          <w:sz w:val="28"/>
          <w:szCs w:val="28"/>
        </w:rPr>
      </w:pPr>
      <w:r w:rsidRPr="00E704C0">
        <w:rPr>
          <w:rFonts w:ascii="Times New Roman" w:hAnsi="Times New Roman"/>
          <w:sz w:val="28"/>
          <w:szCs w:val="28"/>
        </w:rPr>
        <w:t>группы 06-ЗУбс/612-3</w:t>
      </w:r>
    </w:p>
    <w:p w:rsidR="00541AE1" w:rsidRPr="00E704C0" w:rsidRDefault="00541AE1" w:rsidP="00E704C0">
      <w:pPr>
        <w:tabs>
          <w:tab w:val="left" w:pos="6420"/>
        </w:tabs>
        <w:jc w:val="right"/>
        <w:rPr>
          <w:rFonts w:ascii="Times New Roman" w:hAnsi="Times New Roman"/>
          <w:sz w:val="28"/>
          <w:szCs w:val="28"/>
        </w:rPr>
      </w:pPr>
      <w:r w:rsidRPr="00E704C0">
        <w:rPr>
          <w:rFonts w:ascii="Times New Roman" w:hAnsi="Times New Roman"/>
          <w:sz w:val="28"/>
          <w:szCs w:val="28"/>
        </w:rPr>
        <w:t>Безрукова Анна</w:t>
      </w:r>
    </w:p>
    <w:p w:rsidR="00541AE1" w:rsidRPr="00E704C0" w:rsidRDefault="00541AE1" w:rsidP="00E704C0">
      <w:pPr>
        <w:tabs>
          <w:tab w:val="left" w:pos="6420"/>
        </w:tabs>
        <w:jc w:val="right"/>
        <w:rPr>
          <w:rFonts w:ascii="Times New Roman" w:hAnsi="Times New Roman"/>
          <w:sz w:val="28"/>
          <w:szCs w:val="28"/>
        </w:rPr>
      </w:pPr>
      <w:r w:rsidRPr="00E704C0">
        <w:rPr>
          <w:rFonts w:ascii="Times New Roman" w:hAnsi="Times New Roman"/>
          <w:sz w:val="28"/>
          <w:szCs w:val="28"/>
        </w:rPr>
        <w:t>Владимировна</w:t>
      </w:r>
    </w:p>
    <w:p w:rsidR="00541AE1" w:rsidRPr="00E704C0" w:rsidRDefault="00541AE1" w:rsidP="00E704C0">
      <w:pPr>
        <w:tabs>
          <w:tab w:val="left" w:pos="7155"/>
        </w:tabs>
        <w:jc w:val="center"/>
        <w:rPr>
          <w:rFonts w:ascii="Times New Roman" w:hAnsi="Times New Roman"/>
          <w:b/>
          <w:sz w:val="28"/>
          <w:szCs w:val="28"/>
        </w:rPr>
      </w:pPr>
    </w:p>
    <w:p w:rsidR="00E704C0" w:rsidRPr="00E704C0" w:rsidRDefault="00E704C0" w:rsidP="00541AE1">
      <w:pPr>
        <w:tabs>
          <w:tab w:val="left" w:pos="5520"/>
        </w:tabs>
        <w:rPr>
          <w:rFonts w:ascii="Times New Roman" w:hAnsi="Times New Roman"/>
          <w:sz w:val="28"/>
          <w:szCs w:val="28"/>
        </w:rPr>
      </w:pPr>
    </w:p>
    <w:p w:rsidR="00E704C0" w:rsidRPr="00E704C0" w:rsidRDefault="00E704C0" w:rsidP="00E704C0">
      <w:pPr>
        <w:rPr>
          <w:rFonts w:ascii="Times New Roman" w:hAnsi="Times New Roman"/>
          <w:sz w:val="28"/>
          <w:szCs w:val="28"/>
        </w:rPr>
      </w:pPr>
    </w:p>
    <w:p w:rsidR="00E704C0" w:rsidRPr="00E704C0" w:rsidRDefault="00E704C0" w:rsidP="00E704C0">
      <w:pPr>
        <w:rPr>
          <w:rFonts w:ascii="Times New Roman" w:hAnsi="Times New Roman"/>
          <w:sz w:val="28"/>
          <w:szCs w:val="28"/>
        </w:rPr>
      </w:pPr>
    </w:p>
    <w:p w:rsidR="00E704C0" w:rsidRDefault="00E704C0" w:rsidP="00E704C0">
      <w:pPr>
        <w:tabs>
          <w:tab w:val="left" w:pos="3075"/>
        </w:tabs>
        <w:rPr>
          <w:rFonts w:ascii="Times New Roman" w:hAnsi="Times New Roman"/>
          <w:sz w:val="28"/>
          <w:szCs w:val="28"/>
        </w:rPr>
      </w:pPr>
      <w:r w:rsidRPr="00E704C0">
        <w:rPr>
          <w:rFonts w:ascii="Times New Roman" w:hAnsi="Times New Roman"/>
          <w:sz w:val="28"/>
          <w:szCs w:val="28"/>
        </w:rPr>
        <w:tab/>
        <w:t>Москва 2009</w:t>
      </w:r>
    </w:p>
    <w:p w:rsidR="00541AE1" w:rsidRDefault="00E704C0" w:rsidP="00E704C0">
      <w:pPr>
        <w:tabs>
          <w:tab w:val="left" w:pos="6330"/>
        </w:tabs>
        <w:rPr>
          <w:rFonts w:ascii="Times New Roman" w:hAnsi="Times New Roman"/>
          <w:sz w:val="28"/>
          <w:szCs w:val="28"/>
        </w:rPr>
      </w:pPr>
      <w:r>
        <w:rPr>
          <w:rFonts w:ascii="Times New Roman" w:hAnsi="Times New Roman"/>
          <w:sz w:val="28"/>
          <w:szCs w:val="28"/>
        </w:rPr>
        <w:tab/>
      </w:r>
    </w:p>
    <w:p w:rsidR="00E704C0" w:rsidRDefault="00E704C0" w:rsidP="00E704C0">
      <w:pPr>
        <w:tabs>
          <w:tab w:val="left" w:pos="6330"/>
        </w:tabs>
        <w:rPr>
          <w:rFonts w:ascii="Times New Roman" w:hAnsi="Times New Roman"/>
          <w:sz w:val="28"/>
          <w:szCs w:val="28"/>
        </w:rPr>
      </w:pPr>
    </w:p>
    <w:p w:rsidR="00E704C0" w:rsidRDefault="00E704C0" w:rsidP="00E704C0">
      <w:pPr>
        <w:tabs>
          <w:tab w:val="left" w:pos="6330"/>
        </w:tabs>
        <w:rPr>
          <w:rFonts w:ascii="Times New Roman" w:hAnsi="Times New Roman"/>
          <w:sz w:val="28"/>
          <w:szCs w:val="28"/>
        </w:rPr>
      </w:pPr>
      <w:r>
        <w:rPr>
          <w:rFonts w:ascii="Times New Roman" w:hAnsi="Times New Roman"/>
          <w:sz w:val="28"/>
          <w:szCs w:val="28"/>
        </w:rPr>
        <w:t>Содержание</w:t>
      </w:r>
    </w:p>
    <w:p w:rsidR="00E704C0" w:rsidRDefault="00E704C0" w:rsidP="00E704C0">
      <w:pPr>
        <w:tabs>
          <w:tab w:val="left" w:pos="6330"/>
        </w:tabs>
        <w:rPr>
          <w:rFonts w:ascii="Times New Roman" w:hAnsi="Times New Roman"/>
          <w:sz w:val="28"/>
          <w:szCs w:val="28"/>
        </w:rPr>
      </w:pPr>
      <w:r>
        <w:rPr>
          <w:rFonts w:ascii="Times New Roman" w:hAnsi="Times New Roman"/>
          <w:sz w:val="28"/>
          <w:szCs w:val="28"/>
        </w:rPr>
        <w:t>Введение………………………………………………………..3</w:t>
      </w:r>
    </w:p>
    <w:p w:rsidR="00E704C0" w:rsidRPr="00E704C0" w:rsidRDefault="00E704C0" w:rsidP="00E704C0">
      <w:pPr>
        <w:pStyle w:val="a4"/>
        <w:spacing w:after="0" w:line="360" w:lineRule="auto"/>
        <w:ind w:left="709"/>
        <w:rPr>
          <w:rFonts w:ascii="Times New Roman" w:hAnsi="Times New Roman"/>
          <w:sz w:val="28"/>
          <w:szCs w:val="28"/>
        </w:rPr>
      </w:pPr>
      <w:r w:rsidRPr="00E704C0">
        <w:rPr>
          <w:rFonts w:ascii="Times New Roman" w:hAnsi="Times New Roman"/>
          <w:sz w:val="28"/>
          <w:szCs w:val="28"/>
        </w:rPr>
        <w:t>1. Критерии и методы оценки качества ссуд по методике Банка России…………………………………</w:t>
      </w:r>
      <w:r>
        <w:rPr>
          <w:rFonts w:ascii="Times New Roman" w:hAnsi="Times New Roman"/>
          <w:sz w:val="28"/>
          <w:szCs w:val="28"/>
        </w:rPr>
        <w:t>…………………..…5</w:t>
      </w:r>
    </w:p>
    <w:p w:rsidR="00E704C0" w:rsidRPr="00E704C0" w:rsidRDefault="00E704C0" w:rsidP="00E704C0">
      <w:pPr>
        <w:pStyle w:val="a4"/>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E704C0">
        <w:rPr>
          <w:rFonts w:ascii="Times New Roman" w:hAnsi="Times New Roman"/>
          <w:sz w:val="28"/>
          <w:szCs w:val="28"/>
        </w:rPr>
        <w:t>2. Балльно-весовой метод оценки заемщиков</w:t>
      </w:r>
      <w:r>
        <w:rPr>
          <w:rFonts w:ascii="Times New Roman" w:hAnsi="Times New Roman"/>
          <w:sz w:val="28"/>
          <w:szCs w:val="28"/>
        </w:rPr>
        <w:t>………..14</w:t>
      </w:r>
    </w:p>
    <w:p w:rsidR="00E704C0" w:rsidRPr="00E704C0" w:rsidRDefault="00E704C0" w:rsidP="00E704C0">
      <w:pPr>
        <w:pStyle w:val="a4"/>
        <w:spacing w:after="0" w:line="360" w:lineRule="auto"/>
        <w:ind w:left="709"/>
        <w:jc w:val="both"/>
        <w:rPr>
          <w:rFonts w:ascii="Times New Roman" w:hAnsi="Times New Roman"/>
          <w:sz w:val="28"/>
          <w:szCs w:val="28"/>
        </w:rPr>
      </w:pPr>
      <w:r w:rsidRPr="00E704C0">
        <w:rPr>
          <w:rFonts w:ascii="Times New Roman" w:hAnsi="Times New Roman"/>
          <w:sz w:val="28"/>
          <w:szCs w:val="28"/>
        </w:rPr>
        <w:t>3. Порядок создания и использования резерва на возможные потери по ссудам</w:t>
      </w:r>
      <w:r>
        <w:rPr>
          <w:rFonts w:ascii="Times New Roman" w:hAnsi="Times New Roman"/>
          <w:sz w:val="28"/>
          <w:szCs w:val="28"/>
        </w:rPr>
        <w:t>………………………………………………...…19</w:t>
      </w:r>
    </w:p>
    <w:p w:rsidR="00E704C0" w:rsidRDefault="00E704C0" w:rsidP="00E704C0">
      <w:pPr>
        <w:tabs>
          <w:tab w:val="left" w:pos="6330"/>
        </w:tabs>
        <w:ind w:firstLine="708"/>
        <w:rPr>
          <w:rFonts w:ascii="Times New Roman" w:hAnsi="Times New Roman"/>
          <w:sz w:val="28"/>
          <w:szCs w:val="28"/>
        </w:rPr>
      </w:pPr>
    </w:p>
    <w:p w:rsidR="00E704C0" w:rsidRDefault="00E704C0" w:rsidP="00E704C0">
      <w:pPr>
        <w:rPr>
          <w:rFonts w:ascii="Times New Roman" w:hAnsi="Times New Roman"/>
          <w:sz w:val="28"/>
          <w:szCs w:val="28"/>
        </w:rPr>
      </w:pPr>
      <w:r>
        <w:rPr>
          <w:rFonts w:ascii="Times New Roman" w:hAnsi="Times New Roman"/>
          <w:sz w:val="28"/>
          <w:szCs w:val="28"/>
        </w:rPr>
        <w:t>Заключение…………………………………………………….23</w:t>
      </w:r>
    </w:p>
    <w:p w:rsidR="00E704C0" w:rsidRPr="00E704C0" w:rsidRDefault="00E704C0" w:rsidP="00E704C0">
      <w:pPr>
        <w:rPr>
          <w:rFonts w:ascii="Times New Roman" w:hAnsi="Times New Roman"/>
          <w:sz w:val="28"/>
          <w:szCs w:val="28"/>
        </w:rPr>
      </w:pPr>
      <w:r>
        <w:rPr>
          <w:rFonts w:ascii="Times New Roman" w:hAnsi="Times New Roman"/>
          <w:sz w:val="28"/>
          <w:szCs w:val="28"/>
        </w:rPr>
        <w:t>Список литературы……………………………………………24</w:t>
      </w:r>
      <w:bookmarkStart w:id="0" w:name="_GoBack"/>
      <w:bookmarkEnd w:id="0"/>
    </w:p>
    <w:sectPr w:rsidR="00E704C0" w:rsidRPr="00E704C0" w:rsidSect="00C65C5A">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FD0" w:rsidRDefault="00BB5FD0" w:rsidP="00C65C5A">
      <w:pPr>
        <w:spacing w:after="0" w:line="240" w:lineRule="auto"/>
      </w:pPr>
      <w:r>
        <w:separator/>
      </w:r>
    </w:p>
  </w:endnote>
  <w:endnote w:type="continuationSeparator" w:id="0">
    <w:p w:rsidR="00BB5FD0" w:rsidRDefault="00BB5FD0" w:rsidP="00C6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FD0" w:rsidRDefault="00BB5FD0" w:rsidP="00C65C5A">
      <w:pPr>
        <w:spacing w:after="0" w:line="240" w:lineRule="auto"/>
      </w:pPr>
      <w:r>
        <w:separator/>
      </w:r>
    </w:p>
  </w:footnote>
  <w:footnote w:type="continuationSeparator" w:id="0">
    <w:p w:rsidR="00BB5FD0" w:rsidRDefault="00BB5FD0" w:rsidP="00C65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C0" w:rsidRDefault="00E704C0">
    <w:pPr>
      <w:pStyle w:val="a5"/>
      <w:jc w:val="right"/>
    </w:pPr>
  </w:p>
  <w:p w:rsidR="00E704C0" w:rsidRDefault="00E704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5687B"/>
    <w:multiLevelType w:val="multilevel"/>
    <w:tmpl w:val="4D2053B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3925C83"/>
    <w:multiLevelType w:val="hybridMultilevel"/>
    <w:tmpl w:val="4D2053BC"/>
    <w:lvl w:ilvl="0" w:tplc="7D546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9C0F71"/>
    <w:multiLevelType w:val="hybridMultilevel"/>
    <w:tmpl w:val="C37A9DAA"/>
    <w:lvl w:ilvl="0" w:tplc="E0162F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E69"/>
    <w:rsid w:val="00004ED4"/>
    <w:rsid w:val="0015762A"/>
    <w:rsid w:val="001C77EE"/>
    <w:rsid w:val="002E7426"/>
    <w:rsid w:val="003D2F80"/>
    <w:rsid w:val="00402C42"/>
    <w:rsid w:val="004F0B3D"/>
    <w:rsid w:val="00541AE1"/>
    <w:rsid w:val="0062005B"/>
    <w:rsid w:val="00630C2A"/>
    <w:rsid w:val="00662E12"/>
    <w:rsid w:val="00742D87"/>
    <w:rsid w:val="00840DD2"/>
    <w:rsid w:val="008511DD"/>
    <w:rsid w:val="008A63E0"/>
    <w:rsid w:val="009342C6"/>
    <w:rsid w:val="009443BA"/>
    <w:rsid w:val="00AF5A1F"/>
    <w:rsid w:val="00BB5FD0"/>
    <w:rsid w:val="00BC23AA"/>
    <w:rsid w:val="00C4386F"/>
    <w:rsid w:val="00C6093A"/>
    <w:rsid w:val="00C65C5A"/>
    <w:rsid w:val="00CB4A51"/>
    <w:rsid w:val="00D53979"/>
    <w:rsid w:val="00E704C0"/>
    <w:rsid w:val="00E871BD"/>
    <w:rsid w:val="00F607E8"/>
    <w:rsid w:val="00F60D96"/>
    <w:rsid w:val="00F77CF5"/>
    <w:rsid w:val="00F77E69"/>
    <w:rsid w:val="00FC7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0B3CF-48C9-4394-A2AE-7F6EB38A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1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386F"/>
    <w:rPr>
      <w:color w:val="0000FF"/>
      <w:u w:val="single"/>
    </w:rPr>
  </w:style>
  <w:style w:type="paragraph" w:styleId="a4">
    <w:name w:val="List Paragraph"/>
    <w:basedOn w:val="a"/>
    <w:uiPriority w:val="34"/>
    <w:qFormat/>
    <w:rsid w:val="00F77CF5"/>
    <w:pPr>
      <w:ind w:left="720"/>
      <w:contextualSpacing/>
    </w:pPr>
  </w:style>
  <w:style w:type="paragraph" w:styleId="a5">
    <w:name w:val="header"/>
    <w:basedOn w:val="a"/>
    <w:link w:val="a6"/>
    <w:uiPriority w:val="99"/>
    <w:unhideWhenUsed/>
    <w:rsid w:val="00C65C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C5A"/>
  </w:style>
  <w:style w:type="paragraph" w:styleId="a7">
    <w:name w:val="footer"/>
    <w:basedOn w:val="a"/>
    <w:link w:val="a8"/>
    <w:uiPriority w:val="99"/>
    <w:semiHidden/>
    <w:unhideWhenUsed/>
    <w:rsid w:val="00C65C5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65C5A"/>
  </w:style>
  <w:style w:type="table" w:styleId="a9">
    <w:name w:val="Table Grid"/>
    <w:basedOn w:val="a1"/>
    <w:uiPriority w:val="59"/>
    <w:rsid w:val="00630C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rsid w:val="00BC2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a">
    <w:name w:val="Normal (Web)"/>
    <w:basedOn w:val="a"/>
    <w:rsid w:val="009443BA"/>
    <w:pPr>
      <w:spacing w:before="100" w:beforeAutospacing="1" w:after="100" w:afterAutospacing="1" w:line="240" w:lineRule="auto"/>
    </w:pPr>
    <w:rPr>
      <w:rFonts w:ascii="Times New Roman" w:hAnsi="Times New Roman"/>
      <w:sz w:val="24"/>
      <w:szCs w:val="24"/>
    </w:rPr>
  </w:style>
  <w:style w:type="character" w:styleId="ab">
    <w:name w:val="Strong"/>
    <w:basedOn w:val="a0"/>
    <w:qFormat/>
    <w:rsid w:val="00944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836084">
      <w:bodyDiv w:val="1"/>
      <w:marLeft w:val="0"/>
      <w:marRight w:val="0"/>
      <w:marTop w:val="0"/>
      <w:marBottom w:val="0"/>
      <w:divBdr>
        <w:top w:val="none" w:sz="0" w:space="0" w:color="auto"/>
        <w:left w:val="none" w:sz="0" w:space="0" w:color="auto"/>
        <w:bottom w:val="none" w:sz="0" w:space="0" w:color="auto"/>
        <w:right w:val="none" w:sz="0" w:space="0" w:color="auto"/>
      </w:divBdr>
      <w:divsChild>
        <w:div w:id="1264143511">
          <w:marLeft w:val="0"/>
          <w:marRight w:val="0"/>
          <w:marTop w:val="0"/>
          <w:marBottom w:val="0"/>
          <w:divBdr>
            <w:top w:val="single" w:sz="6" w:space="0" w:color="FFFFFF"/>
            <w:left w:val="none" w:sz="0" w:space="0" w:color="auto"/>
            <w:bottom w:val="none" w:sz="0" w:space="0" w:color="auto"/>
            <w:right w:val="none" w:sz="0" w:space="0" w:color="auto"/>
          </w:divBdr>
          <w:divsChild>
            <w:div w:id="339740748">
              <w:marLeft w:val="0"/>
              <w:marRight w:val="0"/>
              <w:marTop w:val="0"/>
              <w:marBottom w:val="0"/>
              <w:divBdr>
                <w:top w:val="none" w:sz="0" w:space="0" w:color="auto"/>
                <w:left w:val="single" w:sz="48" w:space="0" w:color="FFFFFF"/>
                <w:bottom w:val="none" w:sz="0" w:space="0" w:color="auto"/>
                <w:right w:val="none" w:sz="0" w:space="0" w:color="auto"/>
              </w:divBdr>
              <w:divsChild>
                <w:div w:id="260644890">
                  <w:marLeft w:val="0"/>
                  <w:marRight w:val="0"/>
                  <w:marTop w:val="0"/>
                  <w:marBottom w:val="0"/>
                  <w:divBdr>
                    <w:top w:val="none" w:sz="0" w:space="0" w:color="auto"/>
                    <w:left w:val="none" w:sz="0" w:space="0" w:color="auto"/>
                    <w:bottom w:val="none" w:sz="0" w:space="0" w:color="auto"/>
                    <w:right w:val="none" w:sz="0" w:space="0" w:color="auto"/>
                  </w:divBdr>
                  <w:divsChild>
                    <w:div w:id="12733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430">
              <w:marLeft w:val="0"/>
              <w:marRight w:val="0"/>
              <w:marTop w:val="0"/>
              <w:marBottom w:val="0"/>
              <w:divBdr>
                <w:top w:val="single" w:sz="6" w:space="0" w:color="9D897D"/>
                <w:left w:val="single" w:sz="6" w:space="0" w:color="9D897D"/>
                <w:bottom w:val="single" w:sz="6" w:space="0" w:color="9D897D"/>
                <w:right w:val="single" w:sz="6" w:space="0" w:color="9D897D"/>
              </w:divBdr>
              <w:divsChild>
                <w:div w:id="96678707">
                  <w:marLeft w:val="0"/>
                  <w:marRight w:val="0"/>
                  <w:marTop w:val="0"/>
                  <w:marBottom w:val="0"/>
                  <w:divBdr>
                    <w:top w:val="none" w:sz="0" w:space="0" w:color="auto"/>
                    <w:left w:val="none" w:sz="0" w:space="0" w:color="auto"/>
                    <w:bottom w:val="none" w:sz="0" w:space="0" w:color="auto"/>
                    <w:right w:val="none" w:sz="0" w:space="0" w:color="auto"/>
                  </w:divBdr>
                </w:div>
                <w:div w:id="574170558">
                  <w:marLeft w:val="0"/>
                  <w:marRight w:val="0"/>
                  <w:marTop w:val="0"/>
                  <w:marBottom w:val="0"/>
                  <w:divBdr>
                    <w:top w:val="none" w:sz="0" w:space="0" w:color="auto"/>
                    <w:left w:val="none" w:sz="0" w:space="0" w:color="auto"/>
                    <w:bottom w:val="none" w:sz="0" w:space="0" w:color="auto"/>
                    <w:right w:val="none" w:sz="0" w:space="0" w:color="auto"/>
                  </w:divBdr>
                </w:div>
                <w:div w:id="1753509349">
                  <w:marLeft w:val="0"/>
                  <w:marRight w:val="0"/>
                  <w:marTop w:val="0"/>
                  <w:marBottom w:val="0"/>
                  <w:divBdr>
                    <w:top w:val="none" w:sz="0" w:space="0" w:color="auto"/>
                    <w:left w:val="none" w:sz="0" w:space="0" w:color="auto"/>
                    <w:bottom w:val="none" w:sz="0" w:space="0" w:color="auto"/>
                    <w:right w:val="none" w:sz="0" w:space="0" w:color="auto"/>
                  </w:divBdr>
                </w:div>
                <w:div w:id="19075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4858</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2009-11-06T14:16:00Z</cp:lastPrinted>
  <dcterms:created xsi:type="dcterms:W3CDTF">2014-06-21T12:02:00Z</dcterms:created>
  <dcterms:modified xsi:type="dcterms:W3CDTF">2014-06-21T12:02:00Z</dcterms:modified>
</cp:coreProperties>
</file>