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05" w:rsidRPr="00F32250" w:rsidRDefault="00CA456C" w:rsidP="00F3225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Ку </w:t>
      </w:r>
      <w:r w:rsidR="00F32250" w:rsidRPr="00F32250">
        <w:rPr>
          <w:rFonts w:ascii="Times New Roman" w:hAnsi="Times New Roman"/>
          <w:szCs w:val="28"/>
        </w:rPr>
        <w:t>СОДЕРЖАНИЕ</w:t>
      </w:r>
    </w:p>
    <w:p w:rsidR="00F32250" w:rsidRDefault="00F32250" w:rsidP="00F32250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897"/>
        <w:gridCol w:w="850"/>
      </w:tblGrid>
      <w:tr w:rsidR="00B05D9E" w:rsidRPr="004F3B74" w:rsidTr="004F3B74">
        <w:trPr>
          <w:trHeight w:val="344"/>
        </w:trPr>
        <w:tc>
          <w:tcPr>
            <w:tcW w:w="8897" w:type="dxa"/>
          </w:tcPr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Введение…………………………………………………………………….</w:t>
            </w:r>
            <w:r w:rsidR="007F0ED3" w:rsidRPr="004F3B74">
              <w:rPr>
                <w:sz w:val="28"/>
                <w:szCs w:val="28"/>
              </w:rPr>
              <w:t>..</w:t>
            </w:r>
          </w:p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bCs/>
                <w:sz w:val="28"/>
                <w:szCs w:val="28"/>
              </w:rPr>
              <w:t>Глава 1.</w:t>
            </w:r>
            <w:r w:rsidRPr="004F3B74">
              <w:rPr>
                <w:sz w:val="28"/>
                <w:szCs w:val="28"/>
              </w:rPr>
              <w:t xml:space="preserve"> </w:t>
            </w:r>
            <w:r w:rsidRPr="004F3B74">
              <w:rPr>
                <w:bCs/>
                <w:sz w:val="28"/>
                <w:szCs w:val="28"/>
              </w:rPr>
              <w:t>Сущность и причины инфляции</w:t>
            </w:r>
          </w:p>
          <w:p w:rsidR="00B05D9E" w:rsidRPr="004F3B74" w:rsidRDefault="00B05D9E" w:rsidP="004F3B74">
            <w:pPr>
              <w:numPr>
                <w:ilvl w:val="1"/>
                <w:numId w:val="45"/>
              </w:numPr>
              <w:spacing w:line="480" w:lineRule="auto"/>
              <w:ind w:hanging="579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Основные причины инфляционного роста цен………………</w:t>
            </w:r>
            <w:r w:rsidR="007F0ED3" w:rsidRPr="004F3B74">
              <w:rPr>
                <w:sz w:val="28"/>
                <w:szCs w:val="28"/>
              </w:rPr>
              <w:t>..</w:t>
            </w:r>
          </w:p>
          <w:p w:rsidR="00B05D9E" w:rsidRPr="004F3B74" w:rsidRDefault="00B05D9E" w:rsidP="004F3B74">
            <w:pPr>
              <w:spacing w:line="480" w:lineRule="auto"/>
              <w:ind w:left="709"/>
              <w:rPr>
                <w:sz w:val="28"/>
                <w:szCs w:val="28"/>
              </w:rPr>
            </w:pPr>
            <w:r w:rsidRPr="004F3B74">
              <w:rPr>
                <w:bCs/>
                <w:sz w:val="28"/>
                <w:szCs w:val="28"/>
              </w:rPr>
              <w:t>1.2.</w:t>
            </w:r>
            <w:r w:rsidRPr="004F3B74">
              <w:rPr>
                <w:sz w:val="28"/>
                <w:szCs w:val="28"/>
              </w:rPr>
              <w:t xml:space="preserve"> Уровни и типы инфляции………………………………………</w:t>
            </w:r>
            <w:r w:rsidR="007F0ED3" w:rsidRPr="004F3B74">
              <w:rPr>
                <w:sz w:val="28"/>
                <w:szCs w:val="28"/>
              </w:rPr>
              <w:t>..</w:t>
            </w:r>
          </w:p>
          <w:p w:rsidR="00B05D9E" w:rsidRPr="004F3B74" w:rsidRDefault="00B05D9E" w:rsidP="004F3B74">
            <w:pPr>
              <w:ind w:left="709"/>
              <w:rPr>
                <w:sz w:val="28"/>
                <w:szCs w:val="28"/>
              </w:rPr>
            </w:pPr>
          </w:p>
          <w:p w:rsidR="00B05D9E" w:rsidRPr="004F3B74" w:rsidRDefault="00B05D9E" w:rsidP="004F3B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Глава 2. Инфляционный процесс в российской экономике</w:t>
            </w:r>
          </w:p>
          <w:p w:rsidR="00B05D9E" w:rsidRPr="004F3B74" w:rsidRDefault="00B05D9E" w:rsidP="004F3B74">
            <w:pPr>
              <w:spacing w:line="480" w:lineRule="auto"/>
              <w:ind w:firstLine="720"/>
              <w:jc w:val="both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 xml:space="preserve">2.1. Анализ монетарных факторов инфляции в России </w:t>
            </w:r>
            <w:r w:rsidR="006264C6" w:rsidRPr="004F3B74">
              <w:rPr>
                <w:sz w:val="28"/>
                <w:szCs w:val="28"/>
              </w:rPr>
              <w:t>..</w:t>
            </w:r>
            <w:r w:rsidRPr="004F3B74">
              <w:rPr>
                <w:sz w:val="28"/>
                <w:szCs w:val="28"/>
              </w:rPr>
              <w:t>………...</w:t>
            </w:r>
            <w:r w:rsidR="007F0ED3" w:rsidRPr="004F3B74">
              <w:rPr>
                <w:sz w:val="28"/>
                <w:szCs w:val="28"/>
              </w:rPr>
              <w:t>...</w:t>
            </w:r>
          </w:p>
          <w:p w:rsidR="00B05D9E" w:rsidRPr="004F3B74" w:rsidRDefault="00B05D9E" w:rsidP="004F3B74">
            <w:pPr>
              <w:spacing w:line="480" w:lineRule="auto"/>
              <w:ind w:firstLine="720"/>
              <w:jc w:val="both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2.2. Анализ немонетарных факторов влияющих на инфляцию</w:t>
            </w:r>
            <w:r w:rsidR="006264C6" w:rsidRPr="004F3B74">
              <w:rPr>
                <w:sz w:val="28"/>
                <w:szCs w:val="28"/>
              </w:rPr>
              <w:t>…</w:t>
            </w:r>
            <w:r w:rsidR="007F0ED3" w:rsidRPr="004F3B74">
              <w:rPr>
                <w:sz w:val="28"/>
                <w:szCs w:val="28"/>
              </w:rPr>
              <w:t>..</w:t>
            </w:r>
            <w:r w:rsidR="006264C6" w:rsidRPr="004F3B74">
              <w:rPr>
                <w:sz w:val="28"/>
                <w:szCs w:val="28"/>
              </w:rPr>
              <w:t>..</w:t>
            </w:r>
          </w:p>
          <w:p w:rsidR="00B05D9E" w:rsidRPr="004F3B74" w:rsidRDefault="00B05D9E" w:rsidP="004F3B7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Глава 3. Антиинфляционная политика в России</w:t>
            </w:r>
            <w:r w:rsidR="006264C6" w:rsidRPr="004F3B74">
              <w:rPr>
                <w:sz w:val="28"/>
                <w:szCs w:val="28"/>
              </w:rPr>
              <w:t>………………………</w:t>
            </w:r>
            <w:r w:rsidR="007F0ED3" w:rsidRPr="004F3B74">
              <w:rPr>
                <w:sz w:val="28"/>
                <w:szCs w:val="28"/>
              </w:rPr>
              <w:t>..</w:t>
            </w:r>
            <w:r w:rsidR="006264C6" w:rsidRPr="004F3B74">
              <w:rPr>
                <w:sz w:val="28"/>
                <w:szCs w:val="28"/>
              </w:rPr>
              <w:t>…</w:t>
            </w:r>
          </w:p>
          <w:p w:rsidR="00B05D9E" w:rsidRPr="004F3B74" w:rsidRDefault="00B05D9E" w:rsidP="006264C6">
            <w:pPr>
              <w:rPr>
                <w:sz w:val="28"/>
                <w:szCs w:val="28"/>
              </w:rPr>
            </w:pPr>
          </w:p>
          <w:p w:rsidR="00B05D9E" w:rsidRPr="004F3B74" w:rsidRDefault="00B05D9E" w:rsidP="004F3B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Заключение</w:t>
            </w:r>
            <w:r w:rsidR="006264C6" w:rsidRPr="004F3B74">
              <w:rPr>
                <w:sz w:val="28"/>
                <w:szCs w:val="28"/>
              </w:rPr>
              <w:t>………………………………………………………………</w:t>
            </w:r>
            <w:r w:rsidR="007F0ED3" w:rsidRPr="004F3B74">
              <w:rPr>
                <w:sz w:val="28"/>
                <w:szCs w:val="28"/>
              </w:rPr>
              <w:t>..</w:t>
            </w:r>
            <w:r w:rsidR="006264C6" w:rsidRPr="004F3B74">
              <w:rPr>
                <w:sz w:val="28"/>
                <w:szCs w:val="28"/>
              </w:rPr>
              <w:t>….</w:t>
            </w:r>
          </w:p>
          <w:p w:rsidR="00B05D9E" w:rsidRPr="004F3B74" w:rsidRDefault="00B05D9E" w:rsidP="004F3B7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Список литературы</w:t>
            </w:r>
            <w:r w:rsidR="006264C6" w:rsidRPr="004F3B74">
              <w:rPr>
                <w:sz w:val="28"/>
                <w:szCs w:val="28"/>
              </w:rPr>
              <w:t>………………………………………………………</w:t>
            </w:r>
            <w:r w:rsidR="007F0ED3" w:rsidRPr="004F3B74">
              <w:rPr>
                <w:sz w:val="28"/>
                <w:szCs w:val="28"/>
              </w:rPr>
              <w:t>..</w:t>
            </w:r>
            <w:r w:rsidR="006264C6" w:rsidRPr="004F3B74">
              <w:rPr>
                <w:sz w:val="28"/>
                <w:szCs w:val="28"/>
              </w:rPr>
              <w:t>…</w:t>
            </w:r>
          </w:p>
          <w:p w:rsidR="00B05D9E" w:rsidRPr="004F3B74" w:rsidRDefault="00B05D9E" w:rsidP="00F3225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3</w:t>
            </w:r>
          </w:p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</w:p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5</w:t>
            </w:r>
          </w:p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6</w:t>
            </w:r>
          </w:p>
          <w:p w:rsidR="00B05D9E" w:rsidRPr="004F3B74" w:rsidRDefault="00B05D9E" w:rsidP="006264C6">
            <w:pPr>
              <w:rPr>
                <w:sz w:val="28"/>
                <w:szCs w:val="28"/>
              </w:rPr>
            </w:pPr>
          </w:p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</w:p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8</w:t>
            </w:r>
          </w:p>
          <w:p w:rsidR="00B05D9E" w:rsidRPr="004F3B74" w:rsidRDefault="006264C6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15</w:t>
            </w:r>
          </w:p>
          <w:p w:rsidR="00B05D9E" w:rsidRPr="004F3B74" w:rsidRDefault="00B05D9E" w:rsidP="006264C6">
            <w:pPr>
              <w:rPr>
                <w:sz w:val="28"/>
                <w:szCs w:val="28"/>
              </w:rPr>
            </w:pPr>
          </w:p>
          <w:p w:rsidR="00B05D9E" w:rsidRPr="004F3B74" w:rsidRDefault="007F0ED3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21</w:t>
            </w:r>
          </w:p>
          <w:p w:rsidR="00B05D9E" w:rsidRPr="004F3B74" w:rsidRDefault="00B05D9E" w:rsidP="006264C6">
            <w:pPr>
              <w:rPr>
                <w:sz w:val="28"/>
                <w:szCs w:val="28"/>
              </w:rPr>
            </w:pPr>
          </w:p>
          <w:p w:rsidR="00B05D9E" w:rsidRPr="004F3B74" w:rsidRDefault="007F0ED3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25</w:t>
            </w:r>
          </w:p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  <w:r w:rsidRPr="004F3B74">
              <w:rPr>
                <w:sz w:val="28"/>
                <w:szCs w:val="28"/>
              </w:rPr>
              <w:t>27</w:t>
            </w:r>
          </w:p>
          <w:p w:rsidR="00B05D9E" w:rsidRPr="004F3B74" w:rsidRDefault="00B05D9E" w:rsidP="004F3B74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B05D9E" w:rsidRDefault="00B05D9E" w:rsidP="00F32250">
      <w:pPr>
        <w:rPr>
          <w:sz w:val="28"/>
          <w:szCs w:val="28"/>
        </w:rPr>
      </w:pPr>
    </w:p>
    <w:p w:rsidR="00B05D9E" w:rsidRPr="00F32250" w:rsidRDefault="00B05D9E" w:rsidP="00F32250">
      <w:pPr>
        <w:rPr>
          <w:sz w:val="28"/>
          <w:szCs w:val="28"/>
        </w:rPr>
      </w:pPr>
    </w:p>
    <w:p w:rsidR="00F32250" w:rsidRPr="006F0875" w:rsidRDefault="00F32250" w:rsidP="002655B7">
      <w:pPr>
        <w:tabs>
          <w:tab w:val="num" w:pos="709"/>
        </w:tabs>
        <w:spacing w:line="360" w:lineRule="auto"/>
        <w:jc w:val="both"/>
        <w:rPr>
          <w:b/>
          <w:sz w:val="28"/>
          <w:szCs w:val="28"/>
        </w:rPr>
      </w:pPr>
    </w:p>
    <w:p w:rsidR="00F32250" w:rsidRPr="00F32250" w:rsidRDefault="00F32250" w:rsidP="00F32250">
      <w:pPr>
        <w:spacing w:line="360" w:lineRule="auto"/>
        <w:rPr>
          <w:sz w:val="28"/>
          <w:szCs w:val="28"/>
        </w:rPr>
      </w:pPr>
    </w:p>
    <w:p w:rsidR="00F54605" w:rsidRDefault="00183F47" w:rsidP="00F3225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bookmarkStart w:id="0" w:name="_Toc438397898"/>
      <w:r w:rsidRPr="00F32250">
        <w:rPr>
          <w:rFonts w:ascii="Times New Roman" w:hAnsi="Times New Roman"/>
          <w:szCs w:val="28"/>
        </w:rPr>
        <w:br w:type="page"/>
      </w:r>
      <w:r w:rsidR="00F54605" w:rsidRPr="006F0875">
        <w:rPr>
          <w:rFonts w:ascii="Times New Roman" w:hAnsi="Times New Roman"/>
          <w:szCs w:val="28"/>
        </w:rPr>
        <w:t>Введение</w:t>
      </w:r>
      <w:bookmarkEnd w:id="0"/>
    </w:p>
    <w:p w:rsidR="002655B7" w:rsidRPr="002655B7" w:rsidRDefault="002655B7" w:rsidP="002655B7"/>
    <w:p w:rsidR="00F54605" w:rsidRPr="00183F47" w:rsidRDefault="00F54605" w:rsidP="00183F47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 xml:space="preserve">Как экономическое явление инфляция существует уже длительное время. Считается, что она появилась едва ли не с возникновением денег, с функционированием которых неразрывно связана. </w:t>
      </w:r>
    </w:p>
    <w:p w:rsidR="00F54605" w:rsidRPr="00183F47" w:rsidRDefault="00F54605" w:rsidP="00183F47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Существует несколько определений инфляции. Наиболее известным и распространенным  является определение</w:t>
      </w:r>
      <w:r w:rsidRPr="002655B7">
        <w:rPr>
          <w:sz w:val="28"/>
          <w:szCs w:val="28"/>
        </w:rPr>
        <w:t xml:space="preserve"> инфляции</w:t>
      </w:r>
      <w:r w:rsidRPr="00183F47">
        <w:rPr>
          <w:sz w:val="28"/>
          <w:szCs w:val="28"/>
        </w:rPr>
        <w:t xml:space="preserve"> как переполнения каналов обращения денежной массой сверх потребностей товарооборота, что вызывает обесценивание денежной единицы или падение её покупательной способности и соответственно рост товарных цен. </w:t>
      </w:r>
    </w:p>
    <w:p w:rsidR="00F54605" w:rsidRDefault="00F54605" w:rsidP="00183F47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Однако такое определение нельзя считать полным. Инфляция, несмотря на то, что она проявляется в росте цен, является сложным социально-экономическим явлением, и представляет собой одну из наиболее острых проблем современной экономики во многих странах мира. Проявлением инфляции является повышение цен, однако, не следует забывать, что рост цен может быть связан с отсутствием равновесия между спросом и предложением, такой рост цен на каком-то отдельном товарном рынке - это не инфляция.  Независимо от состояния денежной сферы товарные цены могут возрасти вследствие изменений в динамике производительности труда, циклических и сезонных колебаний, структурных сдвигов в системе воспроизводства, монополизации рынка, государственного регулирования экономики, введения новых ставок налогов, девальвации и ревальвации денежной единицы, изменения конъюнктуры рынка, воздействия внешнеэкономических связей, стихийных бедствий и т.п. Так, рост цен связанный с сезонными колебаниями конъюнктуры рынка нельзя считать инфляционными. Повышение производительности труда при прочих равных условиях должно вести к повышению цен. Другое дело - если повышение производительности труда в ряде отраслей сопровождается опережающим это повышение ростом заработной платы. Такое явление называемое инфляцией издержек, действительно сопровождается общим повышением уровня цен. Подстегивать рост цен  могут и конкретные экономические обстоятельства. Инфляция, так же, как и безработица, является проявлением макроэкономической нестабильности, и её можно рассматривать как многофакторное явление, свидетельствующее о нарушении всего производительного процесса.</w:t>
      </w:r>
    </w:p>
    <w:p w:rsidR="002655B7" w:rsidRPr="00183F47" w:rsidRDefault="002655B7" w:rsidP="002655B7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 xml:space="preserve">В системах с развивающимися рынками, к числу которых относится и российская экономика, инфляционный процесс выступает сложным динамическим явлением, представляющим собой временное единство процессов накопления инфляционного потенциала и открытой инфляции. Эти две составляющие инфляционного процесса, скрытая и открытая, а также механизмы превращения одной в другую позволяют объяснить некоторые парадоксы современной российской инфляции и управления ею. В данной статье, на основе авторской концепции инфляционного процесса в развивающихся системах, рассмотрены особенности возникновения, протекания и регулирования инфляционных процессов в России как на протяжении всего периода трансформационных рыночных преобразований, так и в посткризисный период российской экономики. </w:t>
      </w:r>
    </w:p>
    <w:p w:rsidR="002655B7" w:rsidRDefault="002655B7" w:rsidP="00183F47">
      <w:pPr>
        <w:spacing w:line="360" w:lineRule="auto"/>
        <w:ind w:firstLine="709"/>
        <w:jc w:val="both"/>
        <w:rPr>
          <w:sz w:val="28"/>
          <w:szCs w:val="28"/>
        </w:rPr>
      </w:pPr>
      <w:r w:rsidRPr="006731F6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работы – анализ </w:t>
      </w:r>
      <w:r w:rsidR="006731F6">
        <w:rPr>
          <w:sz w:val="28"/>
          <w:szCs w:val="28"/>
        </w:rPr>
        <w:t>особенности инфляционных процессов в российской экономике.</w:t>
      </w:r>
    </w:p>
    <w:p w:rsidR="006731F6" w:rsidRPr="006731F6" w:rsidRDefault="006731F6" w:rsidP="006731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31F6">
        <w:rPr>
          <w:b/>
          <w:sz w:val="28"/>
          <w:szCs w:val="28"/>
        </w:rPr>
        <w:t>Задачи:</w:t>
      </w:r>
    </w:p>
    <w:p w:rsidR="006731F6" w:rsidRDefault="006731F6" w:rsidP="006731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55B7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Изучить с</w:t>
      </w:r>
      <w:r w:rsidRPr="002655B7">
        <w:rPr>
          <w:bCs/>
          <w:sz w:val="28"/>
          <w:szCs w:val="28"/>
        </w:rPr>
        <w:t>ущность и причины инфляции</w:t>
      </w:r>
      <w:r>
        <w:rPr>
          <w:bCs/>
          <w:sz w:val="28"/>
          <w:szCs w:val="28"/>
        </w:rPr>
        <w:t>.</w:t>
      </w:r>
    </w:p>
    <w:p w:rsidR="006731F6" w:rsidRDefault="006731F6" w:rsidP="006731F6">
      <w:pPr>
        <w:spacing w:line="360" w:lineRule="auto"/>
        <w:ind w:firstLine="709"/>
        <w:jc w:val="both"/>
        <w:rPr>
          <w:sz w:val="28"/>
          <w:szCs w:val="28"/>
        </w:rPr>
      </w:pPr>
      <w:r w:rsidRPr="00F32250">
        <w:rPr>
          <w:sz w:val="28"/>
          <w:szCs w:val="28"/>
        </w:rPr>
        <w:t xml:space="preserve">2. </w:t>
      </w:r>
      <w:r>
        <w:rPr>
          <w:sz w:val="28"/>
          <w:szCs w:val="28"/>
        </w:rPr>
        <w:t>Проанализировать и</w:t>
      </w:r>
      <w:r w:rsidRPr="00F32250">
        <w:rPr>
          <w:sz w:val="28"/>
          <w:szCs w:val="28"/>
        </w:rPr>
        <w:t>нфляционный процесс и структурные сдвиги в российской экономике</w:t>
      </w:r>
      <w:r>
        <w:rPr>
          <w:sz w:val="28"/>
          <w:szCs w:val="28"/>
        </w:rPr>
        <w:t>.</w:t>
      </w:r>
    </w:p>
    <w:p w:rsidR="006731F6" w:rsidRDefault="006731F6" w:rsidP="006731F6">
      <w:pPr>
        <w:spacing w:line="360" w:lineRule="auto"/>
        <w:ind w:firstLine="709"/>
        <w:jc w:val="both"/>
        <w:rPr>
          <w:sz w:val="28"/>
          <w:szCs w:val="28"/>
        </w:rPr>
      </w:pPr>
      <w:r w:rsidRPr="00F3225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Рассмотреть антиинфляционную политику </w:t>
      </w:r>
      <w:r w:rsidRPr="00F32250">
        <w:rPr>
          <w:sz w:val="28"/>
          <w:szCs w:val="28"/>
        </w:rPr>
        <w:t>России</w:t>
      </w:r>
      <w:r>
        <w:rPr>
          <w:sz w:val="28"/>
          <w:szCs w:val="28"/>
        </w:rPr>
        <w:t>.</w:t>
      </w:r>
    </w:p>
    <w:p w:rsidR="006731F6" w:rsidRPr="00183F47" w:rsidRDefault="006731F6" w:rsidP="00183F47">
      <w:pPr>
        <w:spacing w:line="360" w:lineRule="auto"/>
        <w:ind w:firstLine="709"/>
        <w:jc w:val="both"/>
        <w:rPr>
          <w:sz w:val="28"/>
          <w:szCs w:val="28"/>
        </w:rPr>
      </w:pPr>
    </w:p>
    <w:p w:rsidR="00F54605" w:rsidRPr="00183F47" w:rsidRDefault="00F54605" w:rsidP="00183F47">
      <w:pPr>
        <w:spacing w:line="360" w:lineRule="auto"/>
        <w:ind w:firstLine="709"/>
        <w:jc w:val="both"/>
        <w:rPr>
          <w:sz w:val="28"/>
          <w:szCs w:val="28"/>
        </w:rPr>
      </w:pPr>
    </w:p>
    <w:p w:rsidR="006731F6" w:rsidRPr="006731F6" w:rsidRDefault="00183F47" w:rsidP="006731F6">
      <w:pPr>
        <w:spacing w:line="360" w:lineRule="auto"/>
        <w:jc w:val="center"/>
        <w:rPr>
          <w:b/>
          <w:sz w:val="28"/>
          <w:szCs w:val="28"/>
        </w:rPr>
      </w:pPr>
      <w:bookmarkStart w:id="1" w:name="_Toc438397899"/>
      <w:r w:rsidRPr="00183F47">
        <w:br w:type="page"/>
      </w:r>
      <w:bookmarkEnd w:id="1"/>
      <w:r w:rsidR="006731F6" w:rsidRPr="006731F6">
        <w:rPr>
          <w:b/>
          <w:bCs/>
          <w:sz w:val="28"/>
          <w:szCs w:val="28"/>
        </w:rPr>
        <w:t>Глава 1.</w:t>
      </w:r>
      <w:r w:rsidR="006731F6" w:rsidRPr="006731F6">
        <w:rPr>
          <w:b/>
          <w:sz w:val="28"/>
          <w:szCs w:val="28"/>
        </w:rPr>
        <w:t xml:space="preserve"> </w:t>
      </w:r>
      <w:r w:rsidR="006731F6" w:rsidRPr="006731F6">
        <w:rPr>
          <w:b/>
          <w:bCs/>
          <w:sz w:val="28"/>
          <w:szCs w:val="28"/>
        </w:rPr>
        <w:t>Сущность и причины инфляции</w:t>
      </w:r>
    </w:p>
    <w:p w:rsidR="006731F6" w:rsidRDefault="006731F6" w:rsidP="006731F6">
      <w:pPr>
        <w:numPr>
          <w:ilvl w:val="1"/>
          <w:numId w:val="47"/>
        </w:numPr>
        <w:spacing w:line="360" w:lineRule="auto"/>
        <w:jc w:val="center"/>
        <w:rPr>
          <w:b/>
          <w:sz w:val="28"/>
          <w:szCs w:val="28"/>
        </w:rPr>
      </w:pPr>
      <w:r w:rsidRPr="006731F6">
        <w:rPr>
          <w:b/>
          <w:sz w:val="28"/>
          <w:szCs w:val="28"/>
        </w:rPr>
        <w:t>Основные причины инфляционного роста цен</w:t>
      </w:r>
    </w:p>
    <w:p w:rsidR="00996377" w:rsidRDefault="00996377" w:rsidP="006731F6">
      <w:pPr>
        <w:spacing w:line="360" w:lineRule="auto"/>
        <w:ind w:left="568"/>
        <w:jc w:val="center"/>
        <w:rPr>
          <w:b/>
          <w:sz w:val="28"/>
          <w:szCs w:val="28"/>
        </w:rPr>
      </w:pPr>
    </w:p>
    <w:p w:rsidR="00996377" w:rsidRP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6377">
        <w:rPr>
          <w:sz w:val="28"/>
          <w:szCs w:val="28"/>
        </w:rPr>
        <w:t>ажнейшие причины инфляционного роста цен:</w:t>
      </w:r>
    </w:p>
    <w:p w:rsidR="00996377" w:rsidRP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996377">
        <w:rPr>
          <w:sz w:val="28"/>
          <w:szCs w:val="28"/>
        </w:rPr>
        <w:t>1. Диспропорциональность или несбалансированность государственных доходов и расходов.</w:t>
      </w:r>
    </w:p>
    <w:p w:rsidR="00996377" w:rsidRP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996377">
        <w:rPr>
          <w:sz w:val="28"/>
          <w:szCs w:val="28"/>
        </w:rPr>
        <w:t>Эта несбалансированность выражается в дефиците государственного бюджета. Если этот дефицит финансируется за счет займов в Центральном эмиссионном банке страны, то есть за счет печати новых денег, то это приводит к росту массы денег в обращении и следовательно  к росту цен.</w:t>
      </w:r>
    </w:p>
    <w:p w:rsidR="00996377" w:rsidRP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996377">
        <w:rPr>
          <w:sz w:val="28"/>
          <w:szCs w:val="28"/>
        </w:rPr>
        <w:t>2. Аналогичная картины возникает при финансировании инвестиций, осуществляемых подобным образом.</w:t>
      </w:r>
    </w:p>
    <w:p w:rsidR="00996377" w:rsidRP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996377">
        <w:rPr>
          <w:sz w:val="28"/>
          <w:szCs w:val="28"/>
        </w:rPr>
        <w:t xml:space="preserve">Особенно инфляционно опасными являются инвестиции в военной области. Непроизводительное потребление национального дохода на военные цели ведет не только к потере национального богатства, но и создает дополнительный платежеспособный спрос, что ведет к росту массы без соответствующего товарного покрытия. </w:t>
      </w:r>
    </w:p>
    <w:p w:rsidR="00996377" w:rsidRP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996377">
        <w:rPr>
          <w:sz w:val="28"/>
          <w:szCs w:val="28"/>
        </w:rPr>
        <w:t>Рост военных расходов является одной из главных причин хронических дефицитов госбюджета и увеличения государственного долга во многих странах, для покрытия которого выпускаются бумажные деньги.</w:t>
      </w:r>
    </w:p>
    <w:p w:rsidR="00996377" w:rsidRP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996377">
        <w:rPr>
          <w:sz w:val="28"/>
          <w:szCs w:val="28"/>
        </w:rPr>
        <w:t>3. Общее повышение уровня цен связывается современной экономической теорией и изменением структуры рынка в ХХ веке. Структура современного рынка все менее и менее напоминает структуру рынка совершенной конкуренции, и в значительной степени напоминает олигополистическую. А олигополия имеет возможность в известной степени влиять на цену. Таким образом, олигополисты напр</w:t>
      </w:r>
      <w:r>
        <w:rPr>
          <w:sz w:val="28"/>
          <w:szCs w:val="28"/>
        </w:rPr>
        <w:t>ямую заинтересованы в усилении «г</w:t>
      </w:r>
      <w:r w:rsidRPr="00996377">
        <w:rPr>
          <w:sz w:val="28"/>
          <w:szCs w:val="28"/>
        </w:rPr>
        <w:t>онки цен</w:t>
      </w:r>
      <w:r>
        <w:rPr>
          <w:sz w:val="28"/>
          <w:szCs w:val="28"/>
        </w:rPr>
        <w:t>»</w:t>
      </w:r>
      <w:r w:rsidRPr="00996377">
        <w:rPr>
          <w:sz w:val="28"/>
          <w:szCs w:val="28"/>
        </w:rPr>
        <w:t>, а также стремясь поддержать высокий уровень цен, заинтересованы в создании дефицита (сокращении производства и предложения товаров).</w:t>
      </w:r>
    </w:p>
    <w:p w:rsidR="00996377" w:rsidRP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желая «</w:t>
      </w:r>
      <w:r w:rsidRPr="00996377">
        <w:rPr>
          <w:sz w:val="28"/>
          <w:szCs w:val="28"/>
        </w:rPr>
        <w:t>испортить</w:t>
      </w:r>
      <w:r>
        <w:rPr>
          <w:sz w:val="28"/>
          <w:szCs w:val="28"/>
        </w:rPr>
        <w:t>»</w:t>
      </w:r>
      <w:r w:rsidRPr="00996377">
        <w:rPr>
          <w:sz w:val="28"/>
          <w:szCs w:val="28"/>
        </w:rPr>
        <w:t xml:space="preserve"> свой рынок снижением цен, монополисты и олигополисты препятствуют росту эластичности предложений товаров и связи с ростом цен. Ограничение притока новых производителей в отрасль олигополия поддерживает длительное несоответствие спроса и предложения.</w:t>
      </w:r>
    </w:p>
    <w:p w:rsid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996377">
        <w:rPr>
          <w:sz w:val="28"/>
          <w:szCs w:val="28"/>
        </w:rPr>
        <w:t xml:space="preserve">4. Рост </w:t>
      </w:r>
      <w:r>
        <w:rPr>
          <w:sz w:val="28"/>
          <w:szCs w:val="28"/>
        </w:rPr>
        <w:t>«</w:t>
      </w:r>
      <w:r w:rsidRPr="00996377">
        <w:rPr>
          <w:sz w:val="28"/>
          <w:szCs w:val="28"/>
        </w:rPr>
        <w:t>открытости</w:t>
      </w:r>
      <w:r>
        <w:rPr>
          <w:sz w:val="28"/>
          <w:szCs w:val="28"/>
        </w:rPr>
        <w:t>»</w:t>
      </w:r>
      <w:r w:rsidRPr="00996377">
        <w:rPr>
          <w:sz w:val="28"/>
          <w:szCs w:val="28"/>
        </w:rPr>
        <w:t xml:space="preserve"> экономики страны, втягивание ее в мировые хозяйственные связи, вызывает опасность "импортируемой" инфляции.</w:t>
      </w:r>
    </w:p>
    <w:p w:rsid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996377">
        <w:rPr>
          <w:sz w:val="28"/>
          <w:szCs w:val="28"/>
        </w:rPr>
        <w:t>5. Одной из причин инфляции . имеющей особое значение в наш</w:t>
      </w:r>
      <w:r>
        <w:rPr>
          <w:sz w:val="28"/>
          <w:szCs w:val="28"/>
        </w:rPr>
        <w:t>ей стране - это так называемые «</w:t>
      </w:r>
      <w:r w:rsidRPr="00996377">
        <w:rPr>
          <w:sz w:val="28"/>
          <w:szCs w:val="28"/>
        </w:rPr>
        <w:t>инфля</w:t>
      </w:r>
      <w:r>
        <w:rPr>
          <w:sz w:val="28"/>
          <w:szCs w:val="28"/>
        </w:rPr>
        <w:t>ционные ожидания»</w:t>
      </w:r>
      <w:r w:rsidRPr="00996377">
        <w:rPr>
          <w:sz w:val="28"/>
          <w:szCs w:val="28"/>
        </w:rPr>
        <w:t>.</w:t>
      </w:r>
    </w:p>
    <w:p w:rsid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996377">
        <w:rPr>
          <w:sz w:val="28"/>
          <w:szCs w:val="28"/>
        </w:rPr>
        <w:t>Инфляционные ожидания особенно опасны тем, что обеспечивают самоподдерживающийся характер инфляции.</w:t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Многое экономисты Запада и нашей страны особо выделяют фактор инфляционных ожиданий, подчеркивая, что их преодоление - важнейшая задача антиинфляционной политики.</w:t>
      </w:r>
    </w:p>
    <w:p w:rsidR="00996377" w:rsidRP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</w:p>
    <w:p w:rsidR="006731F6" w:rsidRPr="006731F6" w:rsidRDefault="006731F6" w:rsidP="00227B2B">
      <w:pPr>
        <w:spacing w:line="360" w:lineRule="auto"/>
        <w:ind w:left="568"/>
        <w:jc w:val="center"/>
        <w:rPr>
          <w:b/>
          <w:sz w:val="28"/>
          <w:szCs w:val="28"/>
        </w:rPr>
      </w:pPr>
      <w:r w:rsidRPr="006731F6">
        <w:rPr>
          <w:b/>
          <w:bCs/>
          <w:sz w:val="28"/>
          <w:szCs w:val="28"/>
        </w:rPr>
        <w:t>1.2.</w:t>
      </w:r>
      <w:r w:rsidRPr="006731F6">
        <w:rPr>
          <w:b/>
          <w:sz w:val="28"/>
          <w:szCs w:val="28"/>
        </w:rPr>
        <w:t xml:space="preserve"> Уровни и типы инфляции</w:t>
      </w:r>
    </w:p>
    <w:p w:rsidR="00227B2B" w:rsidRDefault="00227B2B" w:rsidP="00996377">
      <w:pPr>
        <w:spacing w:line="360" w:lineRule="auto"/>
        <w:ind w:firstLine="709"/>
        <w:jc w:val="both"/>
        <w:rPr>
          <w:sz w:val="28"/>
          <w:szCs w:val="28"/>
        </w:rPr>
      </w:pP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В теории и практике различают несколько уровней инфляции, которые можно квалифицировать сле</w:t>
      </w:r>
      <w:r>
        <w:rPr>
          <w:sz w:val="28"/>
          <w:szCs w:val="28"/>
        </w:rPr>
        <w:t>дующим образом (таблица 1</w:t>
      </w:r>
      <w:r w:rsidRPr="00C8626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96377" w:rsidRPr="00C8626E" w:rsidRDefault="00996377" w:rsidP="0099637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996377" w:rsidRPr="00996377"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Изменение цен</w:t>
            </w:r>
          </w:p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за год в % до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Индекс инфляции за год (разы)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Название уровня</w:t>
            </w:r>
          </w:p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инфляции</w:t>
            </w:r>
          </w:p>
        </w:tc>
      </w:tr>
      <w:tr w:rsidR="00996377" w:rsidRPr="00996377"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both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1.01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низкая</w:t>
            </w:r>
          </w:p>
        </w:tc>
      </w:tr>
      <w:tr w:rsidR="00996377" w:rsidRPr="00996377"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both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10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1.1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ползучая</w:t>
            </w:r>
          </w:p>
        </w:tc>
      </w:tr>
      <w:tr w:rsidR="00996377" w:rsidRPr="00996377"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both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100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галопирующая</w:t>
            </w:r>
          </w:p>
        </w:tc>
      </w:tr>
      <w:tr w:rsidR="00996377" w:rsidRPr="00996377"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both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1 000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11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гиперинфляция</w:t>
            </w:r>
          </w:p>
        </w:tc>
      </w:tr>
      <w:tr w:rsidR="00996377" w:rsidRPr="00996377"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both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10 000 и более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101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77" w:rsidRPr="00996377" w:rsidRDefault="00996377" w:rsidP="00996377">
            <w:pPr>
              <w:jc w:val="center"/>
              <w:rPr>
                <w:sz w:val="24"/>
                <w:szCs w:val="24"/>
              </w:rPr>
            </w:pPr>
            <w:r w:rsidRPr="00996377">
              <w:rPr>
                <w:sz w:val="24"/>
                <w:szCs w:val="24"/>
              </w:rPr>
              <w:t>суперинфляция</w:t>
            </w:r>
          </w:p>
        </w:tc>
      </w:tr>
    </w:tbl>
    <w:p w:rsidR="00996377" w:rsidRPr="00996377" w:rsidRDefault="00996377" w:rsidP="00996377">
      <w:pPr>
        <w:jc w:val="both"/>
        <w:rPr>
          <w:sz w:val="24"/>
          <w:szCs w:val="24"/>
        </w:rPr>
      </w:pP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Небольшая инфляция считается допустимой и даже полезной, потому что способствует росту активности владельцев денег, побуждая их вкладывать в прибыльные мероприятия, поскольку деньг</w:t>
      </w:r>
      <w:r w:rsidR="00227B2B">
        <w:rPr>
          <w:sz w:val="28"/>
          <w:szCs w:val="28"/>
        </w:rPr>
        <w:t>и</w:t>
      </w:r>
      <w:r w:rsidRPr="00C8626E">
        <w:rPr>
          <w:sz w:val="28"/>
          <w:szCs w:val="28"/>
        </w:rPr>
        <w:t>, находящиеся без движения, быстро теряют в цене.</w:t>
      </w:r>
    </w:p>
    <w:p w:rsidR="00C82AAE" w:rsidRPr="00C8626E" w:rsidRDefault="00C82AAE" w:rsidP="00C82A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темпов роста различаются три уровня инфляции: ползучая, галопирующая, гиперинфляция.</w:t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1. Ползущая инфляция.</w:t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Это инфляция, темпы роста цен в условиях которой не превышают 10% в год. Такую инфляцию современная экономическая теория рассматривает как благо для экономического развития, а государство - как субъект проведения эффективной экономической политики. Ползущая инфляция позволяет  корректировать цены в соответствии с изменяющимися условиями производства и спроса.</w:t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2. Галопирующая инфляция.</w:t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Для нее характерен темп роста цен от 20% до 200% в год.</w:t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Это уже серьезное напряжение для экономики, хотя большинство сделок и контрактов учитывает такой рост цен.</w:t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3.Гиперинфляция.</w:t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Для гиперинфляции характерен неограниченный рост количества денег и обращения и уровня цен. Современный рекорд принадлежит Никарагуа: во время гражданской войны среднегодовой рост цен в этой стране достиг 33 000%.</w:t>
      </w:r>
      <w:r w:rsidR="00227B2B">
        <w:rPr>
          <w:rStyle w:val="a4"/>
          <w:sz w:val="28"/>
          <w:szCs w:val="28"/>
        </w:rPr>
        <w:footnoteReference w:id="1"/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>В условиях гиперинфляции наносится огромный ущерб населению: целые слои населения лишаются богатств в результате обесценивания денег, урон наносится даже состоятельным слоям общества. Разрушается национальное хозяйство. Само производство и социальный порядок дезорганизуются. Должники требуют с кредиторов уплаты по обязательствам в обесцененных деньгах. Наступает расцвет спекуляции. Население стремиться как можно быстрее истратить получаемые деньги, пока цены не подскочили. И именно подобные действия  подстегивают цены дальше.</w:t>
      </w:r>
    </w:p>
    <w:p w:rsidR="00996377" w:rsidRPr="00C8626E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 xml:space="preserve">Все эти три типа относятся к так называемой </w:t>
      </w:r>
      <w:r w:rsidRPr="00C8626E">
        <w:rPr>
          <w:i/>
          <w:iCs/>
          <w:sz w:val="28"/>
          <w:szCs w:val="28"/>
        </w:rPr>
        <w:t>открытой</w:t>
      </w:r>
      <w:r w:rsidRPr="00C8626E">
        <w:rPr>
          <w:sz w:val="28"/>
          <w:szCs w:val="28"/>
        </w:rPr>
        <w:t xml:space="preserve"> инфляции.</w:t>
      </w:r>
      <w:r w:rsidR="00C82AAE">
        <w:rPr>
          <w:rStyle w:val="a4"/>
          <w:sz w:val="28"/>
          <w:szCs w:val="28"/>
        </w:rPr>
        <w:footnoteReference w:id="2"/>
      </w:r>
    </w:p>
    <w:p w:rsidR="00996377" w:rsidRDefault="00996377" w:rsidP="00996377">
      <w:pPr>
        <w:spacing w:line="360" w:lineRule="auto"/>
        <w:ind w:firstLine="709"/>
        <w:jc w:val="both"/>
        <w:rPr>
          <w:sz w:val="28"/>
          <w:szCs w:val="28"/>
        </w:rPr>
      </w:pPr>
      <w:r w:rsidRPr="00C8626E">
        <w:rPr>
          <w:sz w:val="28"/>
          <w:szCs w:val="28"/>
        </w:rPr>
        <w:t xml:space="preserve">Существуют также </w:t>
      </w:r>
      <w:r w:rsidRPr="00C8626E">
        <w:rPr>
          <w:i/>
          <w:iCs/>
          <w:sz w:val="28"/>
          <w:szCs w:val="28"/>
        </w:rPr>
        <w:t>подавленная</w:t>
      </w:r>
      <w:r w:rsidRPr="00C8626E">
        <w:rPr>
          <w:sz w:val="28"/>
          <w:szCs w:val="28"/>
        </w:rPr>
        <w:t xml:space="preserve"> инфляция, при которой рост цен может и не наблюдаться, а обесценивание денег может выражаться в различного рода дефицитах.</w:t>
      </w:r>
      <w:r w:rsidR="00B7416C">
        <w:rPr>
          <w:sz w:val="28"/>
          <w:szCs w:val="28"/>
        </w:rPr>
        <w:t xml:space="preserve"> </w:t>
      </w:r>
    </w:p>
    <w:p w:rsidR="006F0875" w:rsidRPr="006731F6" w:rsidRDefault="006F0875" w:rsidP="006731F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F0875" w:rsidRDefault="006F0875" w:rsidP="00183F47">
      <w:pPr>
        <w:spacing w:line="360" w:lineRule="auto"/>
        <w:ind w:firstLine="709"/>
        <w:jc w:val="both"/>
        <w:rPr>
          <w:sz w:val="28"/>
          <w:szCs w:val="28"/>
        </w:rPr>
      </w:pPr>
    </w:p>
    <w:p w:rsidR="00183F47" w:rsidRPr="006F0875" w:rsidRDefault="00385E41" w:rsidP="00AA4CB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0875">
        <w:rPr>
          <w:b/>
          <w:sz w:val="28"/>
          <w:szCs w:val="28"/>
        </w:rPr>
        <w:t xml:space="preserve">Глава 2. </w:t>
      </w:r>
      <w:r w:rsidR="00183F47" w:rsidRPr="006F0875">
        <w:rPr>
          <w:b/>
          <w:sz w:val="28"/>
          <w:szCs w:val="28"/>
        </w:rPr>
        <w:t>Инфляционный процесс в российской экономике</w:t>
      </w:r>
    </w:p>
    <w:p w:rsidR="00385E41" w:rsidRDefault="00385E41" w:rsidP="00AA4CB1">
      <w:pPr>
        <w:spacing w:line="360" w:lineRule="auto"/>
        <w:jc w:val="center"/>
        <w:rPr>
          <w:b/>
          <w:sz w:val="28"/>
          <w:szCs w:val="28"/>
        </w:rPr>
      </w:pPr>
      <w:r w:rsidRPr="00385E41">
        <w:rPr>
          <w:b/>
          <w:sz w:val="28"/>
          <w:szCs w:val="28"/>
        </w:rPr>
        <w:t xml:space="preserve">2.1. Анализ монетарных факторов инфляции </w:t>
      </w:r>
    </w:p>
    <w:p w:rsidR="00385E41" w:rsidRDefault="00385E41" w:rsidP="00AA4CB1">
      <w:pPr>
        <w:spacing w:line="360" w:lineRule="auto"/>
        <w:jc w:val="center"/>
        <w:rPr>
          <w:b/>
          <w:sz w:val="28"/>
          <w:szCs w:val="28"/>
        </w:rPr>
      </w:pPr>
      <w:r w:rsidRPr="00385E41">
        <w:rPr>
          <w:b/>
          <w:sz w:val="28"/>
          <w:szCs w:val="28"/>
        </w:rPr>
        <w:t>в России (</w:t>
      </w:r>
      <w:smartTag w:uri="urn:schemas-microsoft-com:office:smarttags" w:element="metricconverter">
        <w:smartTagPr>
          <w:attr w:name="ProductID" w:val="1992 г"/>
        </w:smartTagPr>
        <w:r w:rsidRPr="00385E41">
          <w:rPr>
            <w:b/>
            <w:sz w:val="28"/>
            <w:szCs w:val="28"/>
          </w:rPr>
          <w:t>1992 г</w:t>
        </w:r>
      </w:smartTag>
      <w:r w:rsidRPr="00385E41">
        <w:rPr>
          <w:b/>
          <w:sz w:val="28"/>
          <w:szCs w:val="28"/>
        </w:rPr>
        <w:t xml:space="preserve">. — I полугодие </w:t>
      </w:r>
      <w:smartTag w:uri="urn:schemas-microsoft-com:office:smarttags" w:element="metricconverter">
        <w:smartTagPr>
          <w:attr w:name="ProductID" w:val="2007 г"/>
        </w:smartTagPr>
        <w:r w:rsidRPr="00385E41">
          <w:rPr>
            <w:b/>
            <w:sz w:val="28"/>
            <w:szCs w:val="28"/>
          </w:rPr>
          <w:t>2007 г</w:t>
        </w:r>
      </w:smartTag>
      <w:r w:rsidRPr="00385E41">
        <w:rPr>
          <w:b/>
          <w:sz w:val="28"/>
          <w:szCs w:val="28"/>
        </w:rPr>
        <w:t>.)</w:t>
      </w:r>
    </w:p>
    <w:p w:rsidR="00385E41" w:rsidRPr="00385E41" w:rsidRDefault="00385E41" w:rsidP="00385E41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Инфляция в России имеет сложный характер и подвержена влиянию многих факторов. Одни из них оказывают воздействие в долгосрочном периоде, другие — на коротком отрезке времени. Отдельные факторы носят эпизодический характер, но тоже оказывают сильное воздействие. На протяжении всего постсоветского периода состав факторов, определяющих поведение ИПЦ и характер их влияния на инфляцию, постоянно менялся. Между тем результаты многих исследований свидетельствуют, что самым важным фактором, задающим тон в динамике инфляции на всем временном интервале, являются колебания денежной массы.</w:t>
      </w:r>
    </w:p>
    <w:p w:rsidR="006731F6" w:rsidRPr="00183F47" w:rsidRDefault="006731F6" w:rsidP="006731F6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Существует лишь внешняя видимость, что монетарная политика, в отличие от валютной и фискальной, при соответствующем институциональном обеспечении гораздо более самостоятельна, в то время как две другие обладают большей степенью эндогенности. Казалось бы, гораздо легче управлять размером денежной массы и стоимостью денег, чем объемом налоговых поступлений или динамикой реального валютного курса. Однако это только видимость. Именно параметры фискальной и валютной политики формируют жесткость системы и «ведут» монетарное регулирование своей дорогой. Это «следование пути» обнаруживает себя как некая ретроспективная проблема только во время кризиса.</w:t>
      </w:r>
      <w:r w:rsidR="0004292E">
        <w:rPr>
          <w:rStyle w:val="a4"/>
          <w:sz w:val="28"/>
          <w:szCs w:val="28"/>
        </w:rPr>
        <w:footnoteReference w:id="3"/>
      </w:r>
    </w:p>
    <w:p w:rsidR="006731F6" w:rsidRPr="00183F47" w:rsidRDefault="006731F6" w:rsidP="006731F6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В подтверждение идеи о том, что независимость монетарной политики является лишь миражом, в то время как в реальности кредитно-денежная политика жестко связана с другими видами экономической политики и конкретным состоянием экономики, необходимо рассмотреть сами процессы денежной эмиссии. Довольно распространенным, даже среди профессиональных экономистов, является заблуждение, будто центральный банк осуществляет выпуск денег путем их выброса в экономику. Напротив, корректным представляется мнение о том, что центральный банк осуществляет денежную эмиссию посредством приобретения каких-либо уже функционирующих в экономике активов. В связи с этим можно выделить три наиболее распространенных канала эмиссии денег.</w:t>
      </w:r>
    </w:p>
    <w:p w:rsidR="006731F6" w:rsidRPr="00183F47" w:rsidRDefault="006731F6" w:rsidP="006731F6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1. Валютный канал эмиссии, используемый в настоящее время. Увеличение денежной массы через пополнение валютных резервов государства действует как инфляционный фактор, а параллельное укрепление курса рубля - как дефляционный фактор, их равнодействующая может существенно различаться в краткосрочной и долгосрочной перспективе. Данный канал эмиссии наиболее эффективен в условиях экономического роста, независимого от параметров внешней среды, а управляемого внутри системы, обеспечивающего автоматическое увеличение спроса на деньги.</w:t>
      </w:r>
    </w:p>
    <w:p w:rsidR="006731F6" w:rsidRPr="00183F47" w:rsidRDefault="006731F6" w:rsidP="006731F6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2. Фондовый канал эмиссии. Этот канал активно используется в некоторых странах, например в Японии и Германии. Первоначально правительство выпускает и размещает облигации займа в целях аккумулирования средств для финансирования бюджетов развития, потом они превращаются в активы центрального банка, который обменивает их на деньги. При правильном расчете «точек роста» механизм должен сработать без сбоя. В противном случае общество столкнется с проблемой очередного «мыльного пузыря», который рано или поздно «лопнет». Данный канал эмиссии особо опасен в ситуации нацеленности чиновников на поиск политической ренты и преобладания непрозрачных способов взаимодействия бизнеса и государства.</w:t>
      </w:r>
    </w:p>
    <w:p w:rsidR="006731F6" w:rsidRPr="00183F47" w:rsidRDefault="006731F6" w:rsidP="006731F6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3. Кредитный канал эмиссии. Центральный банк непосредственно кредитует коммерческие банки или гибко управляет их ликвидностью. Последнее предполагает использование косвенных инструментов кредитно-денежного регулирования. По сравнению с предыдущим каналом данный канал эмиссии опасен тем, что исключает реальную оценку финансируемых проектов, который осуществляется через механизм фондового рынка.</w:t>
      </w:r>
    </w:p>
    <w:p w:rsidR="006731F6" w:rsidRPr="00183F47" w:rsidRDefault="006731F6" w:rsidP="006731F6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 xml:space="preserve">Однако в современных условиях Центральному банку РФ (ЦБ РФ) не только удалось частично задействовать данный канал эмиссии, но и избежать его отрицательных последствий. В частности, с </w:t>
      </w:r>
      <w:smartTag w:uri="urn:schemas-microsoft-com:office:smarttags" w:element="metricconverter">
        <w:smartTagPr>
          <w:attr w:name="ProductID" w:val="2004 г"/>
        </w:smartTagPr>
        <w:r w:rsidRPr="00183F47">
          <w:rPr>
            <w:sz w:val="28"/>
            <w:szCs w:val="28"/>
          </w:rPr>
          <w:t>2004 г</w:t>
        </w:r>
      </w:smartTag>
      <w:r w:rsidRPr="00183F47">
        <w:rPr>
          <w:sz w:val="28"/>
          <w:szCs w:val="28"/>
        </w:rPr>
        <w:t>. Банком России достаточно активно практикуются ломбардные аукционные кредиты под залог не только государственных, но и высоколиквидных корпоративных ценных бумаг (акций РЖД, РАО Газпром, Тюменской нефтяной компании, НК Лукойл и др.), облигаций субъектов Федерации (г. Москвы, Башкортостана, Самарской области, Ханты-Мансийского автономного округа и пр.). Банк России практикует также другие виды кредитов и операции РЕПО.</w:t>
      </w:r>
      <w:r w:rsidR="0004292E">
        <w:rPr>
          <w:rStyle w:val="a4"/>
          <w:sz w:val="28"/>
          <w:szCs w:val="28"/>
        </w:rPr>
        <w:footnoteReference w:id="4"/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При анализе динамики инфляции в постсоветский период традиционно выделяют три временных интервала: февраль 1992 — февраль 1995; март 1995 —сентябрь 1998; октябрь 1998 — по настоящее время. В каждом из них цены формировались по своим законам. Структурные сдвиги, происходившие в экономике на рубеже этих временных интервалов, существенно повлияли на устойчивые взаимосвязи между основными макроэкономическими показателями.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Проведенные исследования показывают, что модели инфляции для докризисного и посткризисного периодов имеют разный состав переменных, а их влияние на инфляцию различается как по интенсив</w:t>
      </w:r>
      <w:r w:rsidRPr="009E1EA7">
        <w:rPr>
          <w:sz w:val="28"/>
          <w:szCs w:val="28"/>
        </w:rPr>
        <w:softHyphen/>
        <w:t>ности, так и по значимости. Модель для всего периода 1992—2007 гг. дает довольно усредненный характер связей и не может отражать специфические тенденции отдельных временных интервалов.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Исходное уравнение для эконометрического оценивания имеет вид:</w:t>
      </w:r>
    </w:p>
    <w:p w:rsidR="00385E41" w:rsidRPr="00385E41" w:rsidRDefault="00385E41" w:rsidP="00385E4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85E41">
        <w:rPr>
          <w:sz w:val="28"/>
          <w:szCs w:val="28"/>
          <w:lang w:val="en-US"/>
        </w:rPr>
        <w:t>lnPt =</w:t>
      </w:r>
      <w:r w:rsidRPr="009E1EA7">
        <w:rPr>
          <w:sz w:val="28"/>
          <w:szCs w:val="28"/>
        </w:rPr>
        <w:t>й</w:t>
      </w:r>
      <w:r w:rsidRPr="00385E41">
        <w:rPr>
          <w:sz w:val="28"/>
          <w:szCs w:val="28"/>
          <w:lang w:val="en-US"/>
        </w:rPr>
        <w:t>\ +</w:t>
      </w:r>
      <w:r w:rsidRPr="009E1EA7">
        <w:rPr>
          <w:sz w:val="28"/>
          <w:szCs w:val="28"/>
        </w:rPr>
        <w:t>а</w:t>
      </w:r>
      <w:r w:rsidRPr="00385E41">
        <w:rPr>
          <w:sz w:val="28"/>
          <w:szCs w:val="28"/>
          <w:lang w:val="en-US"/>
        </w:rPr>
        <w:t>2</w:t>
      </w:r>
      <w:r w:rsidRPr="009E1EA7">
        <w:rPr>
          <w:sz w:val="28"/>
          <w:szCs w:val="28"/>
        </w:rPr>
        <w:t>ЫМ</w:t>
      </w:r>
      <w:r w:rsidRPr="00385E41">
        <w:rPr>
          <w:sz w:val="28"/>
          <w:szCs w:val="28"/>
          <w:lang w:val="en-US"/>
        </w:rPr>
        <w:t>, + a3ln7( +a4lnEt + a5lnPt^ +ut,   ut ~ N(0,a2),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где: Р — уровень цен в экономике, М — денежное предложение, I7 — показатель уровня экономической активности, Е — обменный курс рубля к.доллару; Рн — инфляция прошлого периода, ц. — остатки.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Основным показателем, характеризующим динамику денежного предложения, является агрегат М2, или рублевая денежная масса. Обосновывая такой выбор, можно отметить, что данный агрегат выступает общепринятым мерилом изменения денежного предложения в экономике. Информация о его динамике публикуется Центральным банком ежемесячно (с лагом в 1 месяц) и является доступной широкому кругу специалистов и заинтересованных лиц. Более того, указанный агрегат используется при разработке параметров денежно-кредитной политики на перспективу.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В качест</w:t>
      </w:r>
      <w:r w:rsidR="006731F6">
        <w:rPr>
          <w:sz w:val="28"/>
          <w:szCs w:val="28"/>
        </w:rPr>
        <w:t xml:space="preserve">ве показателя обменного курса </w:t>
      </w:r>
      <w:r w:rsidRPr="009E1EA7">
        <w:rPr>
          <w:sz w:val="28"/>
          <w:szCs w:val="28"/>
        </w:rPr>
        <w:t xml:space="preserve">рассматривается номинальный курс рубля к доллару. Несмотря </w:t>
      </w:r>
      <w:r w:rsidR="006731F6">
        <w:rPr>
          <w:sz w:val="28"/>
          <w:szCs w:val="28"/>
        </w:rPr>
        <w:t>н</w:t>
      </w:r>
      <w:r w:rsidRPr="009E1EA7">
        <w:rPr>
          <w:sz w:val="28"/>
          <w:szCs w:val="28"/>
        </w:rPr>
        <w:t>а волатильность и наблюдавшееся в последние годы, резкое ослабление позиций американской валюты на мировом рынке при одновременном: укреплении позиций евро, доллар остается доминирующей иностранной валютой в России. Объясняется это двумя основными причинами: сырьевой направленностью российского экспорта; чрезвычайно высокой степенью долларизации российской экономики, сложившейся в процессе перехода к рынку.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В 2005—2007 гг. наблюдается чистый приток частного капитала, который ежегодно увеличивается. Необходимо отметить, что в 1994 — 2004 гг. происходил ежегодный отток капитала (в </w:t>
      </w:r>
      <w:smartTag w:uri="urn:schemas-microsoft-com:office:smarttags" w:element="metricconverter">
        <w:smartTagPr>
          <w:attr w:name="ProductID" w:val="2000 г"/>
        </w:smartTagPr>
        <w:r w:rsidRPr="009E1EA7">
          <w:rPr>
            <w:sz w:val="28"/>
            <w:szCs w:val="28"/>
          </w:rPr>
          <w:t>2000 г</w:t>
        </w:r>
      </w:smartTag>
      <w:r w:rsidRPr="009E1EA7">
        <w:rPr>
          <w:sz w:val="28"/>
          <w:szCs w:val="28"/>
        </w:rPr>
        <w:t>. максимум — 24,8 млрд долл.). В государственном секторе в 1994—2004 гг., напро</w:t>
      </w:r>
      <w:r w:rsidRPr="009E1EA7">
        <w:rPr>
          <w:sz w:val="28"/>
          <w:szCs w:val="28"/>
        </w:rPr>
        <w:softHyphen/>
        <w:t xml:space="preserve">тив, наблюдался ежегодный приток капитала (исключение — </w:t>
      </w:r>
      <w:smartTag w:uri="urn:schemas-microsoft-com:office:smarttags" w:element="metricconverter">
        <w:smartTagPr>
          <w:attr w:name="ProductID" w:val="2000 г"/>
        </w:smartTagPr>
        <w:r w:rsidRPr="009E1EA7">
          <w:rPr>
            <w:sz w:val="28"/>
            <w:szCs w:val="28"/>
          </w:rPr>
          <w:t>2000 г</w:t>
        </w:r>
      </w:smartTag>
      <w:r w:rsidRPr="009E1EA7">
        <w:rPr>
          <w:sz w:val="28"/>
          <w:szCs w:val="28"/>
        </w:rPr>
        <w:t>.), что было вызвано ростом внешних заимствований. В 2005—2006 гг. тенденция изменилась в связи с отказом от новых внешних заимство</w:t>
      </w:r>
      <w:r w:rsidRPr="009E1EA7">
        <w:rPr>
          <w:sz w:val="28"/>
          <w:szCs w:val="28"/>
        </w:rPr>
        <w:softHyphen/>
        <w:t>ваний и досрочным погашением внешнего долга страны. Значительная финансовая «подушка», аккумулированная в Стабилизационном фонде, позволила России в 2005—2007 гг. досрочно погасить значительную часть государственного внешнего долга — свыше 45 млрд долл.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Высокими остаются темпы роста денежного предложения, что вызвано прежде всего растущими ценами на товары российского экспорта (в первую очередь на энергоносители). Так, за </w:t>
      </w:r>
      <w:smartTag w:uri="urn:schemas-microsoft-com:office:smarttags" w:element="metricconverter">
        <w:smartTagPr>
          <w:attr w:name="ProductID" w:val="2004 г"/>
        </w:smartTagPr>
        <w:r w:rsidRPr="009E1EA7">
          <w:rPr>
            <w:sz w:val="28"/>
            <w:szCs w:val="28"/>
          </w:rPr>
          <w:t>2004 г</w:t>
        </w:r>
      </w:smartTag>
      <w:r w:rsidRPr="009E1EA7">
        <w:rPr>
          <w:sz w:val="28"/>
          <w:szCs w:val="28"/>
        </w:rPr>
        <w:t xml:space="preserve">. прирост денежной базы составил 24,9%, за </w:t>
      </w:r>
      <w:smartTag w:uri="urn:schemas-microsoft-com:office:smarttags" w:element="metricconverter">
        <w:smartTagPr>
          <w:attr w:name="ProductID" w:val="2005 г"/>
        </w:smartTagPr>
        <w:r w:rsidRPr="009E1EA7">
          <w:rPr>
            <w:sz w:val="28"/>
            <w:szCs w:val="28"/>
          </w:rPr>
          <w:t>2005 г</w:t>
        </w:r>
      </w:smartTag>
      <w:r w:rsidRPr="009E1EA7">
        <w:rPr>
          <w:sz w:val="28"/>
          <w:szCs w:val="28"/>
        </w:rPr>
        <w:t xml:space="preserve">. - 31,6 и за </w:t>
      </w:r>
      <w:smartTag w:uri="urn:schemas-microsoft-com:office:smarttags" w:element="metricconverter">
        <w:smartTagPr>
          <w:attr w:name="ProductID" w:val="2006 г"/>
        </w:smartTagPr>
        <w:r w:rsidRPr="009E1EA7">
          <w:rPr>
            <w:sz w:val="28"/>
            <w:szCs w:val="28"/>
          </w:rPr>
          <w:t>2006 г</w:t>
        </w:r>
      </w:smartTag>
      <w:r w:rsidRPr="009E1EA7">
        <w:rPr>
          <w:sz w:val="28"/>
          <w:szCs w:val="28"/>
        </w:rPr>
        <w:t xml:space="preserve">. -- 39,6% (в июле </w:t>
      </w:r>
      <w:smartTag w:uri="urn:schemas-microsoft-com:office:smarttags" w:element="metricconverter">
        <w:smartTagPr>
          <w:attr w:name="ProductID" w:val="2007 г"/>
        </w:smartTagPr>
        <w:r w:rsidRPr="009E1EA7">
          <w:rPr>
            <w:sz w:val="28"/>
            <w:szCs w:val="28"/>
          </w:rPr>
          <w:t>2007 г</w:t>
        </w:r>
      </w:smartTag>
      <w:r w:rsidRPr="009E1EA7">
        <w:rPr>
          <w:sz w:val="28"/>
          <w:szCs w:val="28"/>
        </w:rPr>
        <w:t xml:space="preserve">. в среднегодовом исчислении прирост достиг 37,0%). За </w:t>
      </w:r>
      <w:smartTag w:uri="urn:schemas-microsoft-com:office:smarttags" w:element="metricconverter">
        <w:smartTagPr>
          <w:attr w:name="ProductID" w:val="2004 г"/>
        </w:smartTagPr>
        <w:r w:rsidRPr="009E1EA7">
          <w:rPr>
            <w:sz w:val="28"/>
            <w:szCs w:val="28"/>
          </w:rPr>
          <w:t>2004 г</w:t>
        </w:r>
      </w:smartTag>
      <w:r w:rsidRPr="009E1EA7">
        <w:rPr>
          <w:sz w:val="28"/>
          <w:szCs w:val="28"/>
        </w:rPr>
        <w:t xml:space="preserve">. прирост денежной массы составил 35,8%, за </w:t>
      </w:r>
      <w:smartTag w:uri="urn:schemas-microsoft-com:office:smarttags" w:element="metricconverter">
        <w:smartTagPr>
          <w:attr w:name="ProductID" w:val="2005 г"/>
        </w:smartTagPr>
        <w:r w:rsidRPr="009E1EA7">
          <w:rPr>
            <w:sz w:val="28"/>
            <w:szCs w:val="28"/>
          </w:rPr>
          <w:t>2005 г</w:t>
        </w:r>
      </w:smartTag>
      <w:r w:rsidRPr="009E1EA7">
        <w:rPr>
          <w:sz w:val="28"/>
          <w:szCs w:val="28"/>
        </w:rPr>
        <w:t xml:space="preserve">. — 38,6 и за </w:t>
      </w:r>
      <w:smartTag w:uri="urn:schemas-microsoft-com:office:smarttags" w:element="metricconverter">
        <w:smartTagPr>
          <w:attr w:name="ProductID" w:val="2006 г"/>
        </w:smartTagPr>
        <w:r w:rsidRPr="009E1EA7">
          <w:rPr>
            <w:sz w:val="28"/>
            <w:szCs w:val="28"/>
          </w:rPr>
          <w:t>2006 г</w:t>
        </w:r>
      </w:smartTag>
      <w:r w:rsidRPr="009E1EA7">
        <w:rPr>
          <w:sz w:val="28"/>
          <w:szCs w:val="28"/>
        </w:rPr>
        <w:t xml:space="preserve">. — 48,8% (за 7 месяцев </w:t>
      </w:r>
      <w:smartTag w:uri="urn:schemas-microsoft-com:office:smarttags" w:element="metricconverter">
        <w:smartTagPr>
          <w:attr w:name="ProductID" w:val="2007 г"/>
        </w:smartTagPr>
        <w:r w:rsidRPr="009E1EA7">
          <w:rPr>
            <w:sz w:val="28"/>
            <w:szCs w:val="28"/>
          </w:rPr>
          <w:t>2007 г</w:t>
        </w:r>
      </w:smartTag>
      <w:r w:rsidRPr="009E1EA7">
        <w:rPr>
          <w:sz w:val="28"/>
          <w:szCs w:val="28"/>
        </w:rPr>
        <w:t>. в среднегодовом исчислении прирост достиг 51,1%). Превышение темпов роста денежной массы над денежной базой обусловлено снижением доли наличных денег в обращении.</w:t>
      </w:r>
      <w:r w:rsidR="0004292E">
        <w:rPr>
          <w:rStyle w:val="a4"/>
          <w:sz w:val="28"/>
          <w:szCs w:val="28"/>
        </w:rPr>
        <w:footnoteReference w:id="5"/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Несмотря на значительный прирост денежных агрегатов в посткризисный иериод, наблюдается ежегодное снижение темпов инфляции. Если в </w:t>
      </w:r>
      <w:smartTag w:uri="urn:schemas-microsoft-com:office:smarttags" w:element="metricconverter">
        <w:smartTagPr>
          <w:attr w:name="ProductID" w:val="1999 г"/>
        </w:smartTagPr>
        <w:r w:rsidRPr="009E1EA7">
          <w:rPr>
            <w:sz w:val="28"/>
            <w:szCs w:val="28"/>
          </w:rPr>
          <w:t>1999 г</w:t>
        </w:r>
      </w:smartTag>
      <w:r w:rsidRPr="009E1EA7">
        <w:rPr>
          <w:sz w:val="28"/>
          <w:szCs w:val="28"/>
        </w:rPr>
        <w:t xml:space="preserve">. она составила 36,5%, то в </w:t>
      </w:r>
      <w:smartTag w:uri="urn:schemas-microsoft-com:office:smarttags" w:element="metricconverter">
        <w:smartTagPr>
          <w:attr w:name="ProductID" w:val="2006 г"/>
        </w:smartTagPr>
        <w:r w:rsidRPr="009E1EA7">
          <w:rPr>
            <w:sz w:val="28"/>
            <w:szCs w:val="28"/>
          </w:rPr>
          <w:t>2006 г</w:t>
        </w:r>
      </w:smartTag>
      <w:r w:rsidRPr="009E1EA7">
        <w:rPr>
          <w:sz w:val="28"/>
          <w:szCs w:val="28"/>
        </w:rPr>
        <w:t>. снизилась до 9% в основном вследствие жесткой бюджетной политики, проводимой правительством России. В последние годы значительная часть сверхдоходов от продажи нефти и газа аккумулирована в Стабфонде, поэтому удалось избежать вброса в экономику значительной части валютной выручки.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Ниже приводятся показатели инфляции, денежной массы и обменного курса, которые демонстрируют, насколько различаются между собой средние значения и стандартные отклонения на каждом из рассматриваемых временных интервалов (см. табл.).</w:t>
      </w:r>
    </w:p>
    <w:p w:rsidR="00385E41" w:rsidRPr="009E1EA7" w:rsidRDefault="00385E41" w:rsidP="00385E41">
      <w:pPr>
        <w:spacing w:line="360" w:lineRule="auto"/>
        <w:ind w:firstLine="720"/>
        <w:jc w:val="right"/>
        <w:rPr>
          <w:sz w:val="28"/>
          <w:szCs w:val="28"/>
        </w:rPr>
      </w:pPr>
      <w:r w:rsidRPr="009E1EA7">
        <w:rPr>
          <w:sz w:val="28"/>
          <w:szCs w:val="28"/>
        </w:rPr>
        <w:t>Таблица</w:t>
      </w:r>
      <w:r w:rsidR="006731F6">
        <w:rPr>
          <w:sz w:val="28"/>
          <w:szCs w:val="28"/>
        </w:rPr>
        <w:t xml:space="preserve"> 1</w:t>
      </w:r>
    </w:p>
    <w:p w:rsidR="00385E41" w:rsidRPr="006731F6" w:rsidRDefault="00385E41" w:rsidP="00385E41">
      <w:pPr>
        <w:ind w:firstLine="720"/>
        <w:jc w:val="center"/>
        <w:rPr>
          <w:b/>
          <w:sz w:val="28"/>
          <w:szCs w:val="28"/>
        </w:rPr>
      </w:pPr>
      <w:r w:rsidRPr="006731F6">
        <w:rPr>
          <w:b/>
          <w:sz w:val="28"/>
          <w:szCs w:val="28"/>
        </w:rPr>
        <w:t xml:space="preserve">Инфляция, денежная масса и обменный курс </w:t>
      </w:r>
    </w:p>
    <w:p w:rsidR="00385E41" w:rsidRPr="006731F6" w:rsidRDefault="00385E41" w:rsidP="00385E41">
      <w:pPr>
        <w:ind w:firstLine="720"/>
        <w:jc w:val="center"/>
        <w:rPr>
          <w:b/>
          <w:sz w:val="28"/>
          <w:szCs w:val="28"/>
        </w:rPr>
      </w:pPr>
      <w:r w:rsidRPr="006731F6">
        <w:rPr>
          <w:b/>
          <w:sz w:val="28"/>
          <w:szCs w:val="28"/>
        </w:rPr>
        <w:t xml:space="preserve">(февраль </w:t>
      </w:r>
      <w:smartTag w:uri="urn:schemas-microsoft-com:office:smarttags" w:element="metricconverter">
        <w:smartTagPr>
          <w:attr w:name="ProductID" w:val="1992 г"/>
        </w:smartTagPr>
        <w:r w:rsidRPr="006731F6">
          <w:rPr>
            <w:b/>
            <w:sz w:val="28"/>
            <w:szCs w:val="28"/>
          </w:rPr>
          <w:t>1992 г</w:t>
        </w:r>
      </w:smartTag>
      <w:r w:rsidRPr="006731F6">
        <w:rPr>
          <w:b/>
          <w:sz w:val="28"/>
          <w:szCs w:val="28"/>
        </w:rPr>
        <w:t xml:space="preserve">.  — I полугодие </w:t>
      </w:r>
      <w:smartTag w:uri="urn:schemas-microsoft-com:office:smarttags" w:element="metricconverter">
        <w:smartTagPr>
          <w:attr w:name="ProductID" w:val="2007 г"/>
        </w:smartTagPr>
        <w:r w:rsidRPr="006731F6">
          <w:rPr>
            <w:b/>
            <w:sz w:val="28"/>
            <w:szCs w:val="28"/>
          </w:rPr>
          <w:t>2007 г</w:t>
        </w:r>
      </w:smartTag>
      <w:r w:rsidRPr="006731F6">
        <w:rPr>
          <w:b/>
          <w:sz w:val="28"/>
          <w:szCs w:val="28"/>
        </w:rPr>
        <w:t>.)</w:t>
      </w:r>
    </w:p>
    <w:p w:rsidR="00385E41" w:rsidRPr="009E1EA7" w:rsidRDefault="00385E41" w:rsidP="00385E41">
      <w:pPr>
        <w:ind w:firstLine="142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690"/>
        <w:gridCol w:w="1618"/>
        <w:gridCol w:w="1618"/>
        <w:gridCol w:w="1618"/>
        <w:gridCol w:w="1657"/>
      </w:tblGrid>
      <w:tr w:rsidR="00385E41" w:rsidRPr="009E1EA7">
        <w:trPr>
          <w:trHeight w:hRule="exact" w:val="57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Февр- 1992 —</w:t>
            </w:r>
          </w:p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февр. 19</w:t>
            </w:r>
            <w:r w:rsidRPr="009E1EA7">
              <w:rPr>
                <w:sz w:val="24"/>
                <w:szCs w:val="24"/>
              </w:rPr>
              <w:t>95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июль 1998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Окт. 1998-</w:t>
            </w:r>
            <w:r>
              <w:rPr>
                <w:sz w:val="24"/>
                <w:szCs w:val="24"/>
              </w:rPr>
              <w:t>июль</w:t>
            </w:r>
            <w:r w:rsidRPr="009E1EA7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9E1EA7">
              <w:rPr>
                <w:sz w:val="24"/>
                <w:szCs w:val="24"/>
              </w:rPr>
              <w:t>—</w:t>
            </w:r>
          </w:p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2007</w:t>
            </w:r>
          </w:p>
        </w:tc>
      </w:tr>
      <w:tr w:rsidR="00385E41" w:rsidRPr="009E1EA7">
        <w:trPr>
          <w:trHeight w:hRule="exact" w:val="32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Инфляция</w:t>
            </w:r>
          </w:p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Среднее значение (%)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595,3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69,3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25,1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121,1</w:t>
            </w:r>
          </w:p>
        </w:tc>
      </w:tr>
      <w:tr w:rsidR="00385E41" w:rsidRPr="009E1EA7">
        <w:trPr>
          <w:trHeight w:hRule="exact" w:val="324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Стандартное отклонение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2,87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0,81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0,28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2,32</w:t>
            </w:r>
          </w:p>
        </w:tc>
      </w:tr>
      <w:tr w:rsidR="00385E41" w:rsidRPr="009E1EA7">
        <w:trPr>
          <w:trHeight w:hRule="exact" w:val="32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Денежная</w:t>
            </w:r>
            <w:r w:rsidRPr="009E1EA7">
              <w:rPr>
                <w:sz w:val="24"/>
                <w:szCs w:val="24"/>
              </w:rPr>
              <w:t>: масса М2</w:t>
            </w:r>
          </w:p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Среднее значение (%)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382,1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72,0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43,8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117,6</w:t>
            </w:r>
          </w:p>
        </w:tc>
      </w:tr>
      <w:tr w:rsidR="00385E41" w:rsidRPr="009E1EA7">
        <w:trPr>
          <w:trHeight w:hRule="exact" w:val="324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Стандартное отклонение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1,71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0,55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0,12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1,56</w:t>
            </w:r>
          </w:p>
        </w:tc>
      </w:tr>
      <w:tr w:rsidR="00385E41" w:rsidRPr="009E1EA7">
        <w:trPr>
          <w:trHeight w:hRule="exact" w:val="532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Обменный -курс рубля;  к доллару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Среднее значение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1,30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5,41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28,08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17,51</w:t>
            </w:r>
          </w:p>
        </w:tc>
      </w:tr>
      <w:tr w:rsidR="00385E41" w:rsidRPr="009E1EA7">
        <w:trPr>
          <w:trHeight w:hRule="exact" w:val="524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E41" w:rsidRPr="009E1EA7" w:rsidRDefault="00385E41" w:rsidP="00385E41">
            <w:pPr>
              <w:ind w:firstLine="142"/>
              <w:jc w:val="both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Стандартное отклонение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1,11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0,62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2,74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41" w:rsidRPr="009E1EA7" w:rsidRDefault="00385E41" w:rsidP="00385E41">
            <w:pPr>
              <w:ind w:firstLine="142"/>
              <w:jc w:val="center"/>
              <w:rPr>
                <w:sz w:val="24"/>
                <w:szCs w:val="24"/>
              </w:rPr>
            </w:pPr>
            <w:r w:rsidRPr="009E1EA7">
              <w:rPr>
                <w:sz w:val="24"/>
                <w:szCs w:val="24"/>
              </w:rPr>
              <w:t>12,44</w:t>
            </w:r>
          </w:p>
        </w:tc>
      </w:tr>
    </w:tbl>
    <w:p w:rsidR="00AA4CB1" w:rsidRDefault="00AA4CB1" w:rsidP="00F32250">
      <w:pPr>
        <w:spacing w:line="360" w:lineRule="auto"/>
        <w:ind w:firstLine="720"/>
        <w:jc w:val="both"/>
        <w:rPr>
          <w:sz w:val="28"/>
          <w:szCs w:val="28"/>
        </w:rPr>
      </w:pPr>
    </w:p>
    <w:p w:rsidR="00F32250" w:rsidRDefault="00385E41" w:rsidP="00F32250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Анализ инфляции с февраля </w:t>
      </w:r>
      <w:smartTag w:uri="urn:schemas-microsoft-com:office:smarttags" w:element="metricconverter">
        <w:smartTagPr>
          <w:attr w:name="ProductID" w:val="1992 г"/>
        </w:smartTagPr>
        <w:r w:rsidRPr="009E1EA7">
          <w:rPr>
            <w:sz w:val="28"/>
            <w:szCs w:val="28"/>
          </w:rPr>
          <w:t>1992 г</w:t>
        </w:r>
      </w:smartTag>
      <w:r w:rsidRPr="009E1EA7">
        <w:rPr>
          <w:sz w:val="28"/>
          <w:szCs w:val="28"/>
        </w:rPr>
        <w:t xml:space="preserve">. по февраль 199) г. Данный временной интервал характеризовался небывало высокими темпами инфляции и денежной массы (см. рис. </w:t>
      </w:r>
      <w:r w:rsidR="00AA4CB1">
        <w:rPr>
          <w:sz w:val="28"/>
          <w:szCs w:val="28"/>
        </w:rPr>
        <w:t>1</w:t>
      </w:r>
      <w:r w:rsidRPr="009E1EA7">
        <w:rPr>
          <w:sz w:val="28"/>
          <w:szCs w:val="28"/>
        </w:rPr>
        <w:t>). Достаточно сложно проводить эконометрическое оценивание на указанном временном интервале, так как в этот период не наблюдалось каких-либо устойчивых взаимосвязей между исследуемыми переменными. Более того, правительство продолжало регулировать цены на социально значимые потребительские</w:t>
      </w:r>
      <w:r w:rsidRPr="00385E41">
        <w:rPr>
          <w:sz w:val="28"/>
          <w:szCs w:val="28"/>
        </w:rPr>
        <w:t xml:space="preserve"> </w:t>
      </w:r>
      <w:r w:rsidRPr="009E1EA7">
        <w:rPr>
          <w:sz w:val="28"/>
          <w:szCs w:val="28"/>
        </w:rPr>
        <w:t>товары (прежде всего на продукты питания)</w:t>
      </w:r>
      <w:r>
        <w:rPr>
          <w:sz w:val="28"/>
          <w:szCs w:val="28"/>
        </w:rPr>
        <w:t xml:space="preserve"> </w:t>
      </w:r>
      <w:r w:rsidRPr="009E1EA7">
        <w:rPr>
          <w:sz w:val="28"/>
          <w:szCs w:val="28"/>
        </w:rPr>
        <w:t>и на часть</w:t>
      </w:r>
      <w:r>
        <w:rPr>
          <w:sz w:val="28"/>
          <w:szCs w:val="28"/>
        </w:rPr>
        <w:t xml:space="preserve"> </w:t>
      </w:r>
      <w:r w:rsidRPr="009E1EA7">
        <w:rPr>
          <w:sz w:val="28"/>
          <w:szCs w:val="28"/>
        </w:rPr>
        <w:t>продукции</w:t>
      </w:r>
      <w:r w:rsidR="00F32250">
        <w:rPr>
          <w:sz w:val="28"/>
          <w:szCs w:val="28"/>
        </w:rPr>
        <w:t xml:space="preserve"> </w:t>
      </w:r>
      <w:r w:rsidR="00F32250" w:rsidRPr="009E1EA7">
        <w:rPr>
          <w:sz w:val="28"/>
          <w:szCs w:val="28"/>
        </w:rPr>
        <w:t>ТЭК (нефть, нефтепродукты, уголь).</w:t>
      </w:r>
    </w:p>
    <w:p w:rsidR="006731F6" w:rsidRDefault="006731F6" w:rsidP="00F32250">
      <w:pPr>
        <w:spacing w:line="360" w:lineRule="auto"/>
        <w:ind w:firstLine="720"/>
        <w:jc w:val="both"/>
        <w:rPr>
          <w:sz w:val="28"/>
          <w:szCs w:val="28"/>
        </w:rPr>
      </w:pPr>
    </w:p>
    <w:p w:rsidR="006731F6" w:rsidRDefault="006731F6" w:rsidP="00F32250">
      <w:pPr>
        <w:spacing w:line="360" w:lineRule="auto"/>
        <w:ind w:firstLine="720"/>
        <w:jc w:val="both"/>
        <w:rPr>
          <w:sz w:val="28"/>
          <w:szCs w:val="28"/>
        </w:rPr>
      </w:pPr>
    </w:p>
    <w:p w:rsidR="006731F6" w:rsidRDefault="006731F6" w:rsidP="00F32250">
      <w:pPr>
        <w:spacing w:line="360" w:lineRule="auto"/>
        <w:ind w:firstLine="720"/>
        <w:jc w:val="both"/>
        <w:rPr>
          <w:sz w:val="28"/>
          <w:szCs w:val="28"/>
        </w:rPr>
      </w:pPr>
    </w:p>
    <w:p w:rsidR="00385E41" w:rsidRPr="009E1EA7" w:rsidRDefault="003D2C88" w:rsidP="00385E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left:0;text-align:left;margin-left:.5pt;margin-top:5.85pt;width:391.65pt;height:127.95pt;z-index:-251658752;mso-wrap-edited:f;mso-wrap-distance-left:0;mso-wrap-distance-right:0;mso-position-horizontal-relative:margin" wrapcoords="0 0 0 121 151 121 151 21600 21600 21600 21600 121 21600 121 21600 0 0 0">
            <v:imagedata r:id="rId7" o:title="" grayscale="t"/>
            <w10:wrap type="through" anchorx="margin"/>
          </v:shape>
        </w:pict>
      </w:r>
      <w:r w:rsidR="00385E41" w:rsidRPr="009E1EA7">
        <w:rPr>
          <w:sz w:val="28"/>
          <w:szCs w:val="28"/>
        </w:rPr>
        <w:t>1000 4-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1200</w:t>
      </w:r>
    </w:p>
    <w:p w:rsidR="00385E41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</w:p>
    <w:p w:rsidR="00385E41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</w:p>
    <w:p w:rsidR="00385E41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</w:p>
    <w:p w:rsidR="00385E41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</w:p>
    <w:p w:rsidR="00385E41" w:rsidRPr="00385E41" w:rsidRDefault="006731F6" w:rsidP="0004292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 1</w:t>
      </w:r>
      <w:r w:rsidR="00385E41" w:rsidRPr="00385E41">
        <w:rPr>
          <w:b/>
          <w:sz w:val="24"/>
          <w:szCs w:val="24"/>
        </w:rPr>
        <w:t>.</w:t>
      </w:r>
      <w:r w:rsidR="00385E41">
        <w:rPr>
          <w:sz w:val="28"/>
          <w:szCs w:val="28"/>
        </w:rPr>
        <w:t xml:space="preserve"> </w:t>
      </w:r>
      <w:r w:rsidR="00385E41" w:rsidRPr="00385E41">
        <w:rPr>
          <w:b/>
          <w:sz w:val="24"/>
          <w:szCs w:val="24"/>
        </w:rPr>
        <w:t>Динамика инфляции и денежной массы, 1992—1995 гг.</w:t>
      </w:r>
    </w:p>
    <w:p w:rsidR="00385E41" w:rsidRPr="00385E41" w:rsidRDefault="00385E41" w:rsidP="0004292E">
      <w:pPr>
        <w:ind w:firstLine="720"/>
        <w:jc w:val="center"/>
        <w:rPr>
          <w:b/>
          <w:sz w:val="24"/>
          <w:szCs w:val="24"/>
        </w:rPr>
      </w:pPr>
      <w:r w:rsidRPr="00385E41">
        <w:rPr>
          <w:b/>
          <w:sz w:val="24"/>
          <w:szCs w:val="24"/>
        </w:rPr>
        <w:t>(в % к соответствующему периоду предыдущего года)</w:t>
      </w:r>
      <w:r w:rsidR="0004292E">
        <w:rPr>
          <w:rStyle w:val="a4"/>
          <w:b/>
          <w:sz w:val="24"/>
          <w:szCs w:val="24"/>
        </w:rPr>
        <w:footnoteReference w:id="6"/>
      </w:r>
    </w:p>
    <w:p w:rsidR="00F32250" w:rsidRDefault="00F32250" w:rsidP="0004292E">
      <w:pPr>
        <w:ind w:firstLine="720"/>
        <w:jc w:val="both"/>
        <w:rPr>
          <w:sz w:val="28"/>
          <w:szCs w:val="28"/>
        </w:rPr>
      </w:pP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На основании модели коэффициент эластичности инфляции по денежной массе равняется 0,12, то есть при росте денежной массы М2 на 1% инфляция при прочих равных увеличивается на 0,12%. При этом лаг составляет до трех месяцев. Помимо показателя денежной массы значимыми в настоящей модели оказались коэффициенты при переменной обменного курса и лагированной инфляции. Последнее свидетельствует о том, что даже если фактор, породивший всплеск инфляции, перестал действовать, его последствия будут проявляться довольно продолжительное время. С использованием значения коэффициента при лагированной инфляции суммарный эффект влияния денежной массы на нее оценивается в 0,6.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Анализ инфляции с марта </w:t>
      </w:r>
      <w:smartTag w:uri="urn:schemas-microsoft-com:office:smarttags" w:element="metricconverter">
        <w:smartTagPr>
          <w:attr w:name="ProductID" w:val="1995 г"/>
        </w:smartTagPr>
        <w:r w:rsidRPr="009E1EA7">
          <w:rPr>
            <w:sz w:val="28"/>
            <w:szCs w:val="28"/>
          </w:rPr>
          <w:t>1995 г</w:t>
        </w:r>
      </w:smartTag>
      <w:r w:rsidRPr="009E1EA7">
        <w:rPr>
          <w:sz w:val="28"/>
          <w:szCs w:val="28"/>
        </w:rPr>
        <w:t xml:space="preserve">. по июль </w:t>
      </w:r>
      <w:smartTag w:uri="urn:schemas-microsoft-com:office:smarttags" w:element="metricconverter">
        <w:smartTagPr>
          <w:attr w:name="ProductID" w:val="1998 г"/>
        </w:smartTagPr>
        <w:r w:rsidRPr="009E1EA7">
          <w:rPr>
            <w:sz w:val="28"/>
            <w:szCs w:val="28"/>
          </w:rPr>
          <w:t>1998 г</w:t>
        </w:r>
      </w:smartTag>
      <w:r w:rsidRPr="009E1EA7">
        <w:rPr>
          <w:sz w:val="28"/>
          <w:szCs w:val="28"/>
        </w:rPr>
        <w:t xml:space="preserve">. Данный временной интервал характеризуется непродолжительной стабилизацией основных макроэкономических процессов, прежде всего инфляции. Существенно замедлились и темпы роста денежной массы (см. рис </w:t>
      </w:r>
      <w:r w:rsidR="006731F6">
        <w:rPr>
          <w:sz w:val="28"/>
          <w:szCs w:val="28"/>
        </w:rPr>
        <w:t>2</w:t>
      </w:r>
      <w:r w:rsidRPr="009E1EA7">
        <w:rPr>
          <w:sz w:val="28"/>
          <w:szCs w:val="28"/>
        </w:rPr>
        <w:t>).</w:t>
      </w:r>
    </w:p>
    <w:p w:rsidR="00385E41" w:rsidRPr="009E1EA7" w:rsidRDefault="003D2C88" w:rsidP="00F3225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339pt;height:128.25pt">
            <v:imagedata r:id="rId8" o:title=""/>
          </v:shape>
        </w:pict>
      </w:r>
    </w:p>
    <w:p w:rsidR="00F32250" w:rsidRPr="00F32250" w:rsidRDefault="00385E41" w:rsidP="0004292E">
      <w:pPr>
        <w:ind w:firstLine="720"/>
        <w:jc w:val="center"/>
        <w:rPr>
          <w:b/>
          <w:sz w:val="24"/>
          <w:szCs w:val="24"/>
        </w:rPr>
      </w:pPr>
      <w:r w:rsidRPr="00F32250">
        <w:rPr>
          <w:b/>
          <w:sz w:val="24"/>
          <w:szCs w:val="24"/>
        </w:rPr>
        <w:t xml:space="preserve">Рис. </w:t>
      </w:r>
      <w:r w:rsidR="006731F6">
        <w:rPr>
          <w:b/>
          <w:sz w:val="24"/>
          <w:szCs w:val="24"/>
        </w:rPr>
        <w:t>2</w:t>
      </w:r>
      <w:r w:rsidR="00F32250" w:rsidRPr="00F32250">
        <w:rPr>
          <w:b/>
          <w:sz w:val="24"/>
          <w:szCs w:val="24"/>
        </w:rPr>
        <w:t>. Динамика инфляции и денежной массы, 1995—1998 гг.</w:t>
      </w:r>
    </w:p>
    <w:p w:rsidR="00F32250" w:rsidRPr="00F32250" w:rsidRDefault="00F32250" w:rsidP="0004292E">
      <w:pPr>
        <w:ind w:firstLine="720"/>
        <w:jc w:val="center"/>
        <w:rPr>
          <w:b/>
          <w:sz w:val="24"/>
          <w:szCs w:val="24"/>
        </w:rPr>
      </w:pPr>
      <w:r w:rsidRPr="00F32250">
        <w:rPr>
          <w:b/>
          <w:sz w:val="24"/>
          <w:szCs w:val="24"/>
        </w:rPr>
        <w:t>(в % к соответствующему периоду предыдущего года)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Основным фактором, определяющим динамику ИПЦ на данном этапе, являлся номинальный обменный курс рубля к доллару. Напомним, что на протяжении практически всего периода Банк России осуществлял политику валютного «коридора», контролируя динамику номинального курса рубля. В то же время влияние изменений денежной массы на инфляцию заметно снизилось по сравнению с предыдущим периодом. Коэффициент эластичности инфляции по денежной массе оценивается в пределах 0,04 — 0,06, а суммарный эффект с учетом коэффициента при лагированной инфляции — 0,2.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Анализ инфляции с октября </w:t>
      </w:r>
      <w:smartTag w:uri="urn:schemas-microsoft-com:office:smarttags" w:element="metricconverter">
        <w:smartTagPr>
          <w:attr w:name="ProductID" w:val="1998 г"/>
        </w:smartTagPr>
        <w:r w:rsidRPr="009E1EA7">
          <w:rPr>
            <w:sz w:val="28"/>
            <w:szCs w:val="28"/>
          </w:rPr>
          <w:t>1998 г</w:t>
        </w:r>
      </w:smartTag>
      <w:r w:rsidRPr="009E1EA7">
        <w:rPr>
          <w:sz w:val="28"/>
          <w:szCs w:val="28"/>
        </w:rPr>
        <w:t xml:space="preserve">. по июнь </w:t>
      </w:r>
      <w:smartTag w:uri="urn:schemas-microsoft-com:office:smarttags" w:element="metricconverter">
        <w:smartTagPr>
          <w:attr w:name="ProductID" w:val="2007 г"/>
        </w:smartTagPr>
        <w:r w:rsidRPr="009E1EA7">
          <w:rPr>
            <w:sz w:val="28"/>
            <w:szCs w:val="28"/>
          </w:rPr>
          <w:t>2007 г</w:t>
        </w:r>
      </w:smartTag>
      <w:r w:rsidRPr="009E1EA7">
        <w:rPr>
          <w:sz w:val="28"/>
          <w:szCs w:val="28"/>
        </w:rPr>
        <w:t xml:space="preserve">. позволяет сделать вывод о нестабильности коэффициента эластичности на всем посткризисном интервале. Если оценить значение коэффициента на раннем и более позднем посткризисных периодах, приходим к выводу, что влияние денежных факторов на инфляцию в последние годы несколько ослабло. И связано это прежде всего с функционированием Стабилизационного фонда. При этом инфляционные процессы стали </w:t>
      </w:r>
      <w:r w:rsidR="00F32250" w:rsidRPr="009E1EA7">
        <w:rPr>
          <w:sz w:val="28"/>
          <w:szCs w:val="28"/>
        </w:rPr>
        <w:t xml:space="preserve">носить более </w:t>
      </w:r>
      <w:r w:rsidR="00AA4CB1">
        <w:rPr>
          <w:sz w:val="28"/>
          <w:szCs w:val="28"/>
        </w:rPr>
        <w:t>инерционный характер (см. рис. 3</w:t>
      </w:r>
      <w:r w:rsidR="00F32250" w:rsidRPr="009E1EA7">
        <w:rPr>
          <w:sz w:val="28"/>
          <w:szCs w:val="28"/>
        </w:rPr>
        <w:t>).</w:t>
      </w:r>
    </w:p>
    <w:p w:rsidR="00385E41" w:rsidRPr="009E1EA7" w:rsidRDefault="003D2C88" w:rsidP="00385E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7.5pt;height:162pt">
            <v:imagedata r:id="rId9" o:title=""/>
          </v:shape>
        </w:pict>
      </w:r>
    </w:p>
    <w:p w:rsidR="00AA4CB1" w:rsidRPr="0004292E" w:rsidRDefault="00AA4CB1" w:rsidP="0004292E">
      <w:pPr>
        <w:ind w:firstLine="720"/>
        <w:jc w:val="center"/>
        <w:rPr>
          <w:b/>
          <w:sz w:val="24"/>
          <w:szCs w:val="24"/>
        </w:rPr>
      </w:pPr>
      <w:r w:rsidRPr="0004292E">
        <w:rPr>
          <w:b/>
          <w:sz w:val="24"/>
          <w:szCs w:val="24"/>
        </w:rPr>
        <w:t>Рис. 3.</w:t>
      </w:r>
      <w:r w:rsidRPr="0004292E">
        <w:rPr>
          <w:sz w:val="24"/>
          <w:szCs w:val="24"/>
        </w:rPr>
        <w:t xml:space="preserve"> </w:t>
      </w:r>
      <w:r w:rsidRPr="0004292E">
        <w:rPr>
          <w:b/>
          <w:sz w:val="24"/>
          <w:szCs w:val="24"/>
        </w:rPr>
        <w:t>Динамика инфляции и денежной массы, 1998—2007 гг.</w:t>
      </w:r>
    </w:p>
    <w:p w:rsidR="00AA4CB1" w:rsidRPr="0004292E" w:rsidRDefault="00AA4CB1" w:rsidP="0004292E">
      <w:pPr>
        <w:ind w:firstLine="720"/>
        <w:jc w:val="center"/>
        <w:rPr>
          <w:b/>
          <w:sz w:val="24"/>
          <w:szCs w:val="24"/>
        </w:rPr>
      </w:pPr>
      <w:r w:rsidRPr="0004292E">
        <w:rPr>
          <w:b/>
          <w:sz w:val="24"/>
          <w:szCs w:val="24"/>
        </w:rPr>
        <w:t>(в % к соответствующему периоду предыдущего года)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Так, на раннем посткризисном этапе (до </w:t>
      </w:r>
      <w:smartTag w:uri="urn:schemas-microsoft-com:office:smarttags" w:element="metricconverter">
        <w:smartTagPr>
          <w:attr w:name="ProductID" w:val="2003 г"/>
        </w:smartTagPr>
        <w:r w:rsidRPr="009E1EA7">
          <w:rPr>
            <w:sz w:val="28"/>
            <w:szCs w:val="28"/>
          </w:rPr>
          <w:t>2003 г</w:t>
        </w:r>
      </w:smartTag>
      <w:r w:rsidRPr="009E1EA7">
        <w:rPr>
          <w:sz w:val="28"/>
          <w:szCs w:val="28"/>
        </w:rPr>
        <w:t>.) краткосрочное влияние денежной массы на инфляцию оценивалось в пределах 0,13, а суммарный эффект с учетом лагированной инфляции — 0,24. На более позднем посткризисном этапе воздействие монетарных шоков на цены оценивается в пределах 0,06 и 0,15 соответственно.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На основании проведенных расчетов за весь период с </w:t>
      </w:r>
      <w:smartTag w:uri="urn:schemas-microsoft-com:office:smarttags" w:element="metricconverter">
        <w:smartTagPr>
          <w:attr w:name="ProductID" w:val="1992 г"/>
        </w:smartTagPr>
        <w:r w:rsidRPr="009E1EA7">
          <w:rPr>
            <w:sz w:val="28"/>
            <w:szCs w:val="28"/>
          </w:rPr>
          <w:t>1992 г</w:t>
        </w:r>
      </w:smartTag>
      <w:r w:rsidRPr="009E1EA7">
        <w:rPr>
          <w:sz w:val="28"/>
          <w:szCs w:val="28"/>
        </w:rPr>
        <w:t xml:space="preserve">. по первое полугодие </w:t>
      </w:r>
      <w:smartTag w:uri="urn:schemas-microsoft-com:office:smarttags" w:element="metricconverter">
        <w:smartTagPr>
          <w:attr w:name="ProductID" w:val="2007 г"/>
        </w:smartTagPr>
        <w:r w:rsidRPr="009E1EA7">
          <w:rPr>
            <w:sz w:val="28"/>
            <w:szCs w:val="28"/>
          </w:rPr>
          <w:t>2007 г</w:t>
        </w:r>
      </w:smartTag>
      <w:r w:rsidRPr="009E1EA7">
        <w:rPr>
          <w:sz w:val="28"/>
          <w:szCs w:val="28"/>
        </w:rPr>
        <w:t>. долгосрочное влияние денежного предложения на инфляцию оценивается в пределах 0,5, среднесрочное-— порядка 0,2 — 0,22. Оценки среднесрочного влияния денежной массы на инфляцию, произведенные по квартальным и месячным данным, хорошо согласуются между собой, что говорит о надежности и адекватности полученных результатов. Также совпадают величина лага между изменением денежной массы и реакцией инфляции на данное изменение. Шок денежного предложения начинает сказываться на инфляции с лагом в полгода. Далее, на протяжении еще двух кварталов, указанный шок продолжает воздействовать на инфляционную динамику, однако с постепенным затуханием.</w:t>
      </w:r>
    </w:p>
    <w:p w:rsidR="00F32250" w:rsidRPr="00F32250" w:rsidRDefault="00F32250" w:rsidP="00F32250">
      <w:pPr>
        <w:ind w:firstLine="720"/>
        <w:jc w:val="both"/>
        <w:rPr>
          <w:b/>
          <w:sz w:val="28"/>
          <w:szCs w:val="28"/>
        </w:rPr>
      </w:pPr>
    </w:p>
    <w:p w:rsidR="00385E41" w:rsidRDefault="00F32250" w:rsidP="00385E4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32250">
        <w:rPr>
          <w:b/>
          <w:sz w:val="28"/>
          <w:szCs w:val="28"/>
        </w:rPr>
        <w:t xml:space="preserve">2.2. </w:t>
      </w:r>
      <w:r w:rsidR="00385E41" w:rsidRPr="00F32250">
        <w:rPr>
          <w:b/>
          <w:sz w:val="28"/>
          <w:szCs w:val="28"/>
        </w:rPr>
        <w:t>Анализ немонетарных факторов, влияющих на инфляцию</w:t>
      </w:r>
    </w:p>
    <w:p w:rsidR="00F32250" w:rsidRPr="00F32250" w:rsidRDefault="00F32250" w:rsidP="00F32250">
      <w:pPr>
        <w:ind w:firstLine="720"/>
        <w:jc w:val="both"/>
        <w:rPr>
          <w:b/>
          <w:sz w:val="28"/>
          <w:szCs w:val="28"/>
        </w:rPr>
      </w:pP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Наряду с монетарной теорией инфляции для объяснения инфляционной динамики в развитых странах широко используется теория ценообразования по принципу «издержки плюс наценка» и строятся затратные модели инфляции.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В первую очередь настоящий подход используется для изучения инфляционной динамики в долгосрочной перспективе. В качестве решающих факторов инфляции издержек, согласно представленной выше модели, принимается динамика трех переменных величин: заработной платы, тарифов на коммунальные услуги и цен па импортные сырье и комплектующие. Рассмотрим каждый из указанных регрессоров в отдельности.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Применительно к заработной плате возрастающие издержки могут создавать инфляционное давление, которое становится длительным в результате раскручивания спирали «заработная плата - цены». Механизм этой спирали следующий: если заработная плата постоянно увеличивается, то повышается общий уровень издержек производства, что, в свою очередь, вынуждает компании поднимать цены, чтобы не лишиться своей прибыли. Важную роль в спирали «заработная плата — цены» играет производительность труда. При высоких темпах роста производительности давление заработной платы на цены смягчается. Если же производительность не повышается или, что еще хуже, снижается, то происходит усиление давления.</w:t>
      </w:r>
      <w:r w:rsidR="00227B2B">
        <w:rPr>
          <w:rStyle w:val="a4"/>
          <w:sz w:val="28"/>
          <w:szCs w:val="28"/>
        </w:rPr>
        <w:footnoteReference w:id="7"/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Анализируя характер влияния на инфляцию тарифной политики в отношении естественных монополий, следует учитывать, что она реализуется посредством нескольких каналов. Основным является сектор платных услуг населению, в частности сектор ЖКХ. При этом масштабы повышения тарифа для населения оказываются, как правило, больше, чем для промышленных и сельскохозяйственных производителей. В данном случае опережающий рост стоимости коммунальных услуг обусловлен не только общим повышением цен на продукцию естественных монополий (электроэнергетики и газовой отрасли), но и мерами, направленными на ликвидацию перекрестного субсидирования населения за счет промышленных потребителей.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Другим каналом, транслирующим рост регулируемых тарифов в индекс потребительских цен, является увеличение издержек производителей. Повышение стоимости факторов производства в общем случае ведет к росту промежуточных и далее конечных цен.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Исходя из характера инфляционной динамики, можно предположить, что изменение регулируемых тарифов влияет на инфляцию и посредством роста инфляционных ожиданий. Последние увеличиваются с повышением тарифов и таким образом усиливают инфляционный фон.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Повышение уровня цен, связанное с подорожанием импортируемых товаров, обусловлено двумя основными причинами: значительным ростом цен на энергоресурсы и сырье на мировых рынках (как это имело место в 1970-е годы и в настоящее время); изменением курса национальной валюты по сравнению с валютами других государств. Если курс национальной валюты падает (в номинальном выражении), то происходит удорожание всех импортных товаров, что ведет к усилению внутренней инфляции. Обратный, дефляционный эффект должен происходить при повышении курса национальной валюты. На практике, однако, он может быть менее выраженным (или вовсе отсутствовать) в силу устойчивости цен по отношению к оказывающим понижательное давление факторам. Еще одним относящимся к данной группе фактором называют инфляцию в странах - основных партнерах по внешнеторговой деятельности (в частности, по импорту).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Изменение уровня процентных ставок также может приводить к росту издержек компаний, особенно при наличии значительного объема кредитной задолженности.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В рамках настоящего исследования были построены эконометрические модели для выявления долгосрочной и среднесрочной взаимосвязи между инфляцией и основными факторами, определяющими динамику издержек производства. С этой целью использовался совре</w:t>
      </w:r>
      <w:r w:rsidRPr="009E1EA7">
        <w:rPr>
          <w:sz w:val="28"/>
          <w:szCs w:val="28"/>
        </w:rPr>
        <w:softHyphen/>
        <w:t>менный аппарат анализа временных рядов: коинтеграционный анализ и модели коррекции ошибок. Использование указанного подхода поз</w:t>
      </w:r>
      <w:r w:rsidRPr="009E1EA7">
        <w:rPr>
          <w:sz w:val="28"/>
          <w:szCs w:val="28"/>
        </w:rPr>
        <w:softHyphen/>
        <w:t>воляет оценить как долгосрочные взаимосвязи, так и краткосрочные эффекты, что чрезвычайно важно в быстро меняющихся условиях функционирования экономики.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Принято считать, что осно</w:t>
      </w:r>
      <w:r w:rsidR="0004292E">
        <w:rPr>
          <w:sz w:val="28"/>
          <w:szCs w:val="28"/>
        </w:rPr>
        <w:t>вную роль в раскручивании инфля</w:t>
      </w:r>
      <w:r w:rsidRPr="009E1EA7">
        <w:rPr>
          <w:sz w:val="28"/>
          <w:szCs w:val="28"/>
        </w:rPr>
        <w:t>цио</w:t>
      </w:r>
      <w:r w:rsidR="0004292E">
        <w:rPr>
          <w:sz w:val="28"/>
          <w:szCs w:val="28"/>
        </w:rPr>
        <w:t>нной спирали «заработная плата -</w:t>
      </w:r>
      <w:r w:rsidRPr="009E1EA7">
        <w:rPr>
          <w:sz w:val="28"/>
          <w:szCs w:val="28"/>
        </w:rPr>
        <w:t xml:space="preserve"> цены» играют профсоюзы, отстаивающие повышение уровня оплаты труда. В России профсоюзы если и оказывают какое-то влияние на динамику зарплат, то гораздо менее значимое, чем в США или Европе. Тем не менее можно назвать два механизма, посредством которых происходит повышение уровня заработной платы в экономике.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Во-первых, опережающий р</w:t>
      </w:r>
      <w:r w:rsidR="0004292E">
        <w:rPr>
          <w:sz w:val="28"/>
          <w:szCs w:val="28"/>
        </w:rPr>
        <w:t>ост зарплат в добывающей промыш</w:t>
      </w:r>
      <w:r w:rsidRPr="009E1EA7">
        <w:rPr>
          <w:sz w:val="28"/>
          <w:szCs w:val="28"/>
        </w:rPr>
        <w:t>ленности. На протяжении большей части посткризисного периода высокая рентабельность добывающих производств обеспечивала благоприятные условия для последовательного увеличения зарплат занятых в них работников. Это оказывало повышательное воздействие на зарплаты в других секторах экономики: стремясь сохранить специалистов и слаженную команду сотрудников, руководители компаний были вынуждены также увеличивать зарплаты.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Во-вторых, денежно-кредитная и валютная политика Центрального банка, допускающая чрезмерный рост денег в экономике, следствием чего является инфляция, также может быть отнесена к факторам, создающим предпосылки роста зарплат. Таким образом, даже если основной канал развития инфляционной спирали «зарплата — цены» не является специфичным для нашей экономики, тот факт, что зарплаты в определенной степени растут «принудительно» и, как следствие, провоцируют ответное повышение цен, отрицать нельзя.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Политика регулирования тарифов естественных монополий на протяжении всего периода сильно менялась. В 2000—2001 гг. правительство отказалось от замораживания тарифов естественных монополий и перешло к их последовательному повышению, что оказывало достаточно сильное влияние на цены потребительского рынка в результате роста инфляционных ожиданий. Начиная с </w:t>
      </w:r>
      <w:smartTag w:uri="urn:schemas-microsoft-com:office:smarttags" w:element="metricconverter">
        <w:smartTagPr>
          <w:attr w:name="ProductID" w:val="2002 г"/>
        </w:smartTagPr>
        <w:r w:rsidRPr="009E1EA7">
          <w:rPr>
            <w:sz w:val="28"/>
            <w:szCs w:val="28"/>
          </w:rPr>
          <w:t>2002 г</w:t>
        </w:r>
      </w:smartTag>
      <w:r w:rsidRPr="009E1EA7">
        <w:rPr>
          <w:sz w:val="28"/>
          <w:szCs w:val="28"/>
        </w:rPr>
        <w:t>. разработка прогнозов изменения тарифов естественных монополий стала одной из составляющих бюджетного процесса. Это сделало тарифную политику гораздо более предсказуемой и прозрачной и позволило ослабить влияние данного фактора на инфляцию. Тем не менее изменение тарифов, как и прежде, происходит резко и единовременно, что, без сомнения, продолжает сказываться на инфляционной динамике.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Помимо отдельных индексов, характеризующих изменение регулируемых на государственном уровне тарифов на электроэнергию, газ и железнодорожные перевозки, использовался интегральный показатель тарифов. Рассчитан он был таким образом, что три индекса (на электроэнергию, газ и грузовые железнодорожные перевозки) были взвешены с учетом доли продукции (услуг) каждого вида в структуре затрат по промышленности в целом в соответствии с данными формы 5з. Несмотря на определенную степень искусственности, этот показатель оказался крайне полезным, поскольку появилась возможность оценить влияние тарифной политики государства на цены.</w:t>
      </w:r>
      <w:r w:rsidR="00C82AAE">
        <w:rPr>
          <w:sz w:val="28"/>
          <w:szCs w:val="28"/>
        </w:rPr>
        <w:t xml:space="preserve"> </w:t>
      </w:r>
      <w:r w:rsidRPr="009E1EA7">
        <w:rPr>
          <w:sz w:val="28"/>
          <w:szCs w:val="28"/>
        </w:rPr>
        <w:t>Коэффициент эластичности инфляции по заработной плате в долгосрочной перспективе составляет 0,28. Долгосрочный коэффициент эластичности инфляции по тарифам естественных монополий равняется 0,37. Наибольшее воздействие на инфляцию оказывает номинальный эффективный обменный курс. Отрицательный коэффициент при соответствующей переменной говорит о том, что при укреплении рубля к иностранным валютам инфляция снижается вследствие удешевления импорта, что соответствует экономической теории. По модели получается, что при укреплении номинального эффективного обменного курса рубля на 1% инфляция снижается на 0,63%.</w:t>
      </w:r>
      <w:r w:rsidR="00996377">
        <w:rPr>
          <w:rStyle w:val="a4"/>
          <w:sz w:val="28"/>
          <w:szCs w:val="28"/>
        </w:rPr>
        <w:footnoteReference w:id="8"/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Вместе с тем представляется, что коэффициент при обменном курсе получился завышенным. Наиболее вероятная причина этого кроется в том, что при моделировании учитывались данные за 1998 — 1999 гг. В этот период произошел серьезный структурный сдвиг, который резко изменил условия функционирования всей экономической системы. В частности, был осуществлен переход от режима валютного «коридора» к политике плавающего обменного курса, изменен подход к регулированию цен и тарифов естественных монополий.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 xml:space="preserve">Резкая структурная корректировка курса национальной валюты представляет собой отдельную проблему для исследователей. Четырехкратное обесценение рубля во второй половине </w:t>
      </w:r>
      <w:smartTag w:uri="urn:schemas-microsoft-com:office:smarttags" w:element="metricconverter">
        <w:smartTagPr>
          <w:attr w:name="ProductID" w:val="1998 г"/>
        </w:smartTagPr>
        <w:r w:rsidRPr="009E1EA7">
          <w:rPr>
            <w:sz w:val="28"/>
            <w:szCs w:val="28"/>
          </w:rPr>
          <w:t>1998 г</w:t>
        </w:r>
      </w:smartTag>
      <w:r w:rsidRPr="009E1EA7">
        <w:rPr>
          <w:sz w:val="28"/>
          <w:szCs w:val="28"/>
        </w:rPr>
        <w:t>. статистически хорошо объясняет соответствующий скачок потребительских цен в этот период. Вместе с тем оценка модели инфляции методом наименьших квадратов, в соответствии с которым под колебания оцениваемой переменной подбирают колебания объясняющих факторов', приводит к тому, что центр тяжести модели оказывается смещенным в точку кризиса, а коэффициент при переменной обменного курса имеет неоправданно большое значение.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В среднесрочном периоде оценки коэффициентов при всех интересующих нас переменных заметно снижаются по сравнению с долгосрочными оценками. Это свидетельствует о том, что влияние факторов со стороны издержек в наибольшей степени проявляется именно в долгосрочном периоде.</w:t>
      </w:r>
    </w:p>
    <w:p w:rsidR="00385E41" w:rsidRPr="009E1EA7" w:rsidRDefault="00385E41" w:rsidP="00385E41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Коэффициент эластичности инфляции по заработной плате в среднесрочном периоде составляет 0,12. Динамика заработной платы сказывается на динамике ИПЦ с полугодовым лагом. Полученные оценки хорошо согласуются с результатами моделирования инфляции на основе месячных данных с применением комбинированного подхода, учитывающего как монетарные факторы, так и затратные. Коэффициент при обменном курсе в настоящей модели составляет минус 0,05, что в данном случае представляется несколько заниженной оценкой переноса обменного курса на инфляцию в среднесрочной перспективе. Как показывают результаты предыдущих исследований, это может быть связано с тем, что при определении влияния обменного курса на инфляцию мы не учитываем эндогенность монетарной политики по отношению к эффекту переноса. Исключение монетарной политики из списка регрессоров приводит к смещению результатов оценивания: оценки коэффициента при обменном курсе оказываются ниже истинного.</w:t>
      </w:r>
      <w:r w:rsidR="00C82AAE">
        <w:rPr>
          <w:sz w:val="28"/>
          <w:szCs w:val="28"/>
        </w:rPr>
        <w:t xml:space="preserve"> </w:t>
      </w:r>
      <w:r w:rsidRPr="009E1EA7">
        <w:rPr>
          <w:sz w:val="28"/>
          <w:szCs w:val="28"/>
        </w:rPr>
        <w:t>Оценка коэффициента эластичности обменного курса по тарифам естественных монополий составляет 0,12. Согласно модели, повышение тарифов сказывается на динамике инфляции практически незамедлительно. Это говорит о том, что среднесрочные модели улавливают влияние тарифов на инфляцию только по прямому каналу, в то время как влияние через издержки производителей проявляется по истечении достаточно продолжительного времени.</w:t>
      </w:r>
    </w:p>
    <w:p w:rsidR="00261B56" w:rsidRPr="00261B56" w:rsidRDefault="00F32250" w:rsidP="00261B56">
      <w:pPr>
        <w:spacing w:line="360" w:lineRule="auto"/>
        <w:ind w:firstLine="709"/>
        <w:jc w:val="both"/>
        <w:rPr>
          <w:sz w:val="28"/>
          <w:szCs w:val="28"/>
        </w:rPr>
      </w:pPr>
      <w:r w:rsidRPr="00261B56">
        <w:rPr>
          <w:sz w:val="28"/>
          <w:szCs w:val="28"/>
        </w:rPr>
        <w:t xml:space="preserve">Таким образом, </w:t>
      </w:r>
      <w:r w:rsidR="00261B56" w:rsidRPr="00261B56">
        <w:rPr>
          <w:sz w:val="28"/>
          <w:szCs w:val="28"/>
        </w:rPr>
        <w:t>инфляция в России связана прежде всего со структурными диспропорциями в экономической системе. Эта подкрепляется также и тем, что рост денежной массы в прошедшем году обусловливался ростом цен и был вторичен по отношению к нему. Такое разделение, конечно же, условно, так как цены и денежная масса естественно взаимообусловливают свой рост, но необходимо для выявления основного содержания российской инфляции.</w:t>
      </w:r>
    </w:p>
    <w:p w:rsidR="006F0875" w:rsidRDefault="006F0875" w:rsidP="006F087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F0875">
        <w:rPr>
          <w:b/>
          <w:sz w:val="28"/>
          <w:szCs w:val="28"/>
        </w:rPr>
        <w:t>Гла</w:t>
      </w:r>
      <w:r w:rsidR="00AA4CB1">
        <w:rPr>
          <w:b/>
          <w:sz w:val="28"/>
          <w:szCs w:val="28"/>
        </w:rPr>
        <w:t>ва 3. Антиинфляционная политика в</w:t>
      </w:r>
      <w:r w:rsidRPr="006F0875">
        <w:rPr>
          <w:b/>
          <w:sz w:val="28"/>
          <w:szCs w:val="28"/>
        </w:rPr>
        <w:t xml:space="preserve"> России</w:t>
      </w:r>
    </w:p>
    <w:p w:rsidR="006F0875" w:rsidRPr="006F0875" w:rsidRDefault="006F0875" w:rsidP="006F08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При обсуждении антиинфляционных мер принято выделять антиинфляционную политику в широком и узком смысле слова. В широком смысле — это экономическая политика правительств и центральных банков, опирающаяся на классические меры денежно-кредитного регулирования-} взвешенную бюджетную стратегию в обеспечении низкого целевого уровня инфляции. Для этого ведущие страны используют механизм инфляционного таргетирования. Невыполнение целей по инфляции является признаком неспособности государства контролировать денежное предложение.</w:t>
      </w:r>
      <w:r w:rsidR="00C82AAE">
        <w:rPr>
          <w:rStyle w:val="a4"/>
          <w:sz w:val="28"/>
          <w:szCs w:val="28"/>
        </w:rPr>
        <w:footnoteReference w:id="9"/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К антиинфляционной политике в узком смысле слова можно отнести реагирование денежных властей на высокий уровень инфля</w:t>
      </w:r>
      <w:r w:rsidRPr="009E1EA7">
        <w:rPr>
          <w:sz w:val="28"/>
          <w:szCs w:val="28"/>
        </w:rPr>
        <w:softHyphen/>
        <w:t>ции, то есть на допущенные неэффективные действия. Принимаются антиинфляционные планы. Но поскольку инфляция характеризуется инерционностью, реакция цен на действия правительств требует определенного времени. Достижение целей по снижению инфляции происходит, как правило, в среднесрочном периоде, поэтому меры «быстрого реагирования» редко дают результат в короткие сроки. Несомненно, регулирование денежного предложения путем изменения ставки рефинансирования, увеличения депозитов на счетах центральных банков или номинальное изменение курса валюты имеют продолженный характер, а действия правительств в условиях утвержденных бюджетов на год естественным образом ограничены во времени.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Очевидно, единственный способ остановить «вечный двигатель» -это реализовать пользующуюся общественным доверием антиинфляционную политику в широком и узком смысле слова. Если экономические агенты будут уверены в том, что власти выполнят свои обещания, они не станут завышать цены на свою продукцию, соответственно работники' не потребуют повышения заработной платы, а спекулятивные операции на финансовых рынках будут минимизированы. Опыт многих стран подтверждает важность авторитета и последовательных действий денежных властей в успешной борьбе с инфляцией.</w:t>
      </w:r>
      <w:r w:rsidR="007F0ED3">
        <w:rPr>
          <w:sz w:val="28"/>
          <w:szCs w:val="28"/>
        </w:rPr>
        <w:t xml:space="preserve"> </w:t>
      </w:r>
      <w:r w:rsidRPr="009E1EA7">
        <w:rPr>
          <w:sz w:val="28"/>
          <w:szCs w:val="28"/>
        </w:rPr>
        <w:t>В случае когда инфляция не является результатом избыточного объема средств платежа в экономике, где уже полностью задействованы все производственные мощности и ресурсы рабочей силы, более разумны комплексные действия по сдерживанию инфляции на основе мер как денежно-кредитной политики, так и прямого воздействия на специфические, подпитывающие ее факторы с использованием всех доступных правительству средств в арсенале экономической политики. В зависимости от особых причин инфляционного давления в каждом отдельном случае и в каждый отдельный момент в дополнение к ограничению денежной массы могут использоваться следующие меры.</w:t>
      </w:r>
      <w:r w:rsidR="007F0ED3">
        <w:rPr>
          <w:sz w:val="28"/>
          <w:szCs w:val="28"/>
        </w:rPr>
        <w:t xml:space="preserve"> </w:t>
      </w:r>
      <w:r w:rsidRPr="009E1EA7">
        <w:rPr>
          <w:sz w:val="28"/>
          <w:szCs w:val="28"/>
        </w:rPr>
        <w:t>Политика доходов, то есть формы прямого соглашения между предпринимателями и работниками, когда повышение цеп является следствием использования чрезмерных возможностей профсоюзов для достижения увеличения заработной платы, не обоснованного ростом производительности.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Антимонопольная политика, направленная на общий рост конкуренции на рынках товаров и рабочей силы, на устранение или предупреждение использования преимуществ монопольного положения в производстве или реализации товаров. Если подобные монопольные позиции сильны и широко распространены, требуется длительное и масштабное ограничение денежной массы, чтобы падение спроса принуждало монополистов сдерживать цены на производимые ими товары и услуги.</w:t>
      </w:r>
      <w:r w:rsidR="007F0ED3">
        <w:rPr>
          <w:rStyle w:val="a4"/>
          <w:sz w:val="28"/>
          <w:szCs w:val="28"/>
        </w:rPr>
        <w:footnoteReference w:id="10"/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Структурная политика направлена на общее повышение производительности либо на перераспределение ресурсов в те сектора, которые образуют «узкие места» в экономике.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Для России важнейшим инструментом борьбы с инфляцией должно стать установление контроля над динамикой денежного предложения. При этом в равной степени важны меры, как ограничивающие избыточный рост денег</w:t>
      </w:r>
      <w:r w:rsidR="007F0ED3">
        <w:rPr>
          <w:sz w:val="28"/>
          <w:szCs w:val="28"/>
        </w:rPr>
        <w:t xml:space="preserve"> в экономике (с целью снижения </w:t>
      </w:r>
      <w:r w:rsidRPr="009E1EA7">
        <w:rPr>
          <w:sz w:val="28"/>
          <w:szCs w:val="28"/>
        </w:rPr>
        <w:t>инфляции), так и стимулирующие повышение спроса на деньги (результатом чего в конечном счете также станет снижение инфляции, но сверх того повышение уровня монетизации экономики).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Предлагается для анализа и прогнозирования перейти к использованию показателя «среднегодовой уровень инфляции» вместо показателя «декабрь к декабрю». Показатель роста индекса потребительских цен к декабрю предыдущего года имеет два существенных недостатка. Во-первых, происходит неадекватная индексация показателей бюджета. Финансирование бюджетных расходов и поступление доходов осуществляются в течение всего года, а не только в декабре. Поэтому более адекватная индексация требует оценки того, насколько цепы выше цен предыдущего года на протяжении всего года, а не только за один месяц — декабрь. Во-вторых прогнозирование показателя «декабрь к декабрю» является более сложным вследствие его повышенной волатилытости. Колебания среднегодовой (скользящей средней.) инфляции значительно меньше колебаний инфляции по показателю «месяц к аналогичному месяцу предыдущего года».</w:t>
      </w:r>
      <w:r w:rsidR="007F0ED3">
        <w:rPr>
          <w:rStyle w:val="a4"/>
          <w:sz w:val="28"/>
          <w:szCs w:val="28"/>
        </w:rPr>
        <w:footnoteReference w:id="11"/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Для развивающихся стран и стран с переходной экономикой инфляционное таргетирование не является ни панацеей, ни единственно возможной стратегией. Достижение низкой и стабильной инфляции в рамках режима ИТ требует не меньшей работы (по крайней мере, на первом этапе, который может продолжаться 5 и более лет), чем 13 рамках любого другого режима. Последовательное снижение инфляции возможно и в рамках сохранения определенного контроля над динамикой обменного курса.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Следует иметь в виду, что форсированное снижение инфляции в среднесрочной перспективе затруднено в силу: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— двойственности целей денежно-кредитной политики, неизбежной в условиях исключительно благоприятной внешнеэкономической конъюнктуры и нестабильности капитальных потоков;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высоких цен на основные товары российского экспорта, оказывающих повышательное давление на внутренние цены и, как следствие, на темпы инфляции в реальном секторе экономики;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недостаточной емкости и эффективности стерилизационных инструментов Банка России;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низкой сберегательной активности населения;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-- высокой монополизации отдельных товарных рынков и продолжающегося существенного повышения цен и тарифов на продукцию и услуги естественных монополий (в первую очередь на природный газ).</w:t>
      </w:r>
    </w:p>
    <w:p w:rsidR="006F0875" w:rsidRPr="009E1EA7" w:rsidRDefault="006F0875" w:rsidP="006F0875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Наряду с ограничением темпов роста денежного предложения для России не менее важны и перспективны другие меры. В их числе можно назвать повышение спроса на деньги, дедолларизацию, рост сберегательной активности населения, расширение спектра возможных ее инструментов. Необходимы реформы, связанные с рынком труда и повышением его гибкости, а также либерализация важнейших рынков, в частности, телекоммуникационного, электроэнергии, воздушных перевозок. Развитие финансового рынка, расширение состава финансовых инструментов, в том числе используемых для хеджирования рисков, выработка и реализация сбалансированной и последовательной фискальной политики, позволяющей нейтрализовать циклические колебания, также важны для решения указанной задачи. Эффективность этих мер доказана опытом многих стран, значит, с большой долей вероятности они окажутся эффективными и в условиях России.</w:t>
      </w:r>
    </w:p>
    <w:p w:rsidR="006F0875" w:rsidRPr="009E1EA7" w:rsidRDefault="00AA4CB1" w:rsidP="006F08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F0875" w:rsidRPr="009E1EA7">
        <w:rPr>
          <w:sz w:val="28"/>
          <w:szCs w:val="28"/>
        </w:rPr>
        <w:t xml:space="preserve">инфляция подпитывается множеством факторов, затрудняющих борьбу с ней. Для достижения устойчивого долгосрочного эффекта должен быть выработан комплексный подход с акцентом на среднесрочных мерах по снижению инфляционных ожиданий и повышению доверия к политике правительства, к национальной валюте. Важно также развитие финансового рынка и усиление контроля Центрального банка над динамикой денежных агрегатов. </w:t>
      </w:r>
    </w:p>
    <w:p w:rsidR="00F32250" w:rsidRPr="00F32250" w:rsidRDefault="00183F47" w:rsidP="00F32250">
      <w:pPr>
        <w:pStyle w:val="1"/>
        <w:spacing w:before="0" w:after="0" w:line="360" w:lineRule="auto"/>
        <w:jc w:val="center"/>
        <w:rPr>
          <w:rFonts w:ascii="Times New Roman" w:hAnsi="Times New Roman"/>
          <w:szCs w:val="28"/>
        </w:rPr>
      </w:pPr>
      <w:bookmarkStart w:id="2" w:name="_Toc438397904"/>
      <w:r w:rsidRPr="00183F47">
        <w:rPr>
          <w:szCs w:val="28"/>
        </w:rPr>
        <w:br w:type="page"/>
      </w:r>
      <w:r w:rsidR="00F32250" w:rsidRPr="00F32250">
        <w:rPr>
          <w:rFonts w:ascii="Times New Roman" w:hAnsi="Times New Roman"/>
          <w:szCs w:val="28"/>
        </w:rPr>
        <w:t>Заключение</w:t>
      </w:r>
    </w:p>
    <w:p w:rsidR="00F32250" w:rsidRDefault="00F32250" w:rsidP="007F0ED3">
      <w:pPr>
        <w:pStyle w:val="1"/>
        <w:spacing w:before="0" w:after="0"/>
        <w:ind w:firstLine="709"/>
        <w:jc w:val="center"/>
        <w:rPr>
          <w:szCs w:val="28"/>
        </w:rPr>
      </w:pPr>
    </w:p>
    <w:p w:rsidR="00227B2B" w:rsidRDefault="00261B56" w:rsidP="00227B2B">
      <w:pPr>
        <w:spacing w:line="360" w:lineRule="auto"/>
        <w:ind w:firstLine="709"/>
        <w:jc w:val="both"/>
        <w:rPr>
          <w:sz w:val="28"/>
          <w:szCs w:val="28"/>
        </w:rPr>
      </w:pPr>
      <w:r w:rsidRPr="00261B56">
        <w:rPr>
          <w:sz w:val="28"/>
          <w:szCs w:val="28"/>
        </w:rPr>
        <w:t xml:space="preserve">Таким образом, инфляция - это сложный многопрофильный процесс, наносящий серьезный ущерб экономике страны, ее населению. </w:t>
      </w:r>
      <w:r w:rsidR="006731F6" w:rsidRPr="006731F6">
        <w:rPr>
          <w:sz w:val="28"/>
          <w:szCs w:val="28"/>
        </w:rPr>
        <w:t>Несмотря на официальное признание России страной с рыночной экономикой, по сути она продолжает оставаться типичным примером экономической с</w:t>
      </w:r>
      <w:r w:rsidR="0004292E">
        <w:rPr>
          <w:sz w:val="28"/>
          <w:szCs w:val="28"/>
        </w:rPr>
        <w:t>истемы с развивающимися рынками</w:t>
      </w:r>
      <w:r w:rsidR="006731F6" w:rsidRPr="006731F6">
        <w:rPr>
          <w:sz w:val="28"/>
          <w:szCs w:val="28"/>
        </w:rPr>
        <w:t>. Характерными особенностями таких систем являются незавершенность структурных и институциональных изменений, неразвитость финансовых рынков, подверженность перманентной угрозе внешних шоков. Неустойчивая внутренняя и внешняя среда способствует автоматическому воспроизводству в них внутренних системных дисбалансов, происхождение которых различно. Достигнув границы меры, накопленное в той или иной подсистеме неравновесие вызывает к действию силы, восстанавливающие баланс. Одной из таких мощных балансирующих сил является открытая инфляция.</w:t>
      </w:r>
    </w:p>
    <w:p w:rsidR="00227B2B" w:rsidRDefault="00227B2B" w:rsidP="00227B2B">
      <w:pPr>
        <w:spacing w:line="360" w:lineRule="auto"/>
        <w:ind w:firstLine="709"/>
        <w:jc w:val="both"/>
        <w:rPr>
          <w:sz w:val="28"/>
          <w:szCs w:val="28"/>
        </w:rPr>
      </w:pPr>
      <w:r w:rsidRPr="006C435B">
        <w:rPr>
          <w:sz w:val="28"/>
          <w:szCs w:val="28"/>
        </w:rPr>
        <w:t xml:space="preserve">Инфляционный процесс представляет собой межвременное, динамическое единство накопления инфляционного потенциала и открытой инфляции. Поскольку жесткого взаимодействия между ними не существует, у общества всегда существует выбор в некоторых границах, позволяющий снизить или усилить инфляционное давление на экономику в будущем. Если же обществу не удалось с помощью разумного управления стерилизовать денежный навес, инфляционный потенциал рано или поздно вырвется на свободу, вызвав очередной инфляционный кризис. </w:t>
      </w:r>
    </w:p>
    <w:p w:rsidR="007F0ED3" w:rsidRPr="009E1EA7" w:rsidRDefault="007F0ED3" w:rsidP="007F0ED3">
      <w:pPr>
        <w:spacing w:line="360" w:lineRule="auto"/>
        <w:ind w:firstLine="720"/>
        <w:jc w:val="both"/>
        <w:rPr>
          <w:sz w:val="28"/>
          <w:szCs w:val="28"/>
        </w:rPr>
      </w:pPr>
      <w:r w:rsidRPr="009E1EA7">
        <w:rPr>
          <w:sz w:val="28"/>
          <w:szCs w:val="28"/>
        </w:rPr>
        <w:t>Проведенный анализ показал необходимость комплексного подхода к снижению инфляции при высоком и даже умеренном ее уровне (7—10%), поскольку инфляция является одним из базовых факторов торможения структурных изменений в экономике и создания конкурентной среды, сдерживания модернизации производства, замедления темпов роста доходов населения, особенно наименее обеспеченных его групп.</w:t>
      </w:r>
    </w:p>
    <w:p w:rsidR="007F0ED3" w:rsidRPr="006C435B" w:rsidRDefault="007F0ED3" w:rsidP="00227B2B">
      <w:pPr>
        <w:spacing w:line="360" w:lineRule="auto"/>
        <w:ind w:firstLine="709"/>
        <w:jc w:val="both"/>
        <w:rPr>
          <w:sz w:val="28"/>
          <w:szCs w:val="28"/>
        </w:rPr>
      </w:pPr>
    </w:p>
    <w:p w:rsidR="00F54605" w:rsidRPr="00F32250" w:rsidRDefault="00F32250" w:rsidP="00F3225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szCs w:val="28"/>
        </w:rPr>
        <w:br w:type="page"/>
      </w:r>
      <w:r w:rsidR="00F54605" w:rsidRPr="00F32250">
        <w:rPr>
          <w:rFonts w:ascii="Times New Roman" w:hAnsi="Times New Roman"/>
          <w:szCs w:val="28"/>
        </w:rPr>
        <w:t>Список литературы</w:t>
      </w:r>
      <w:bookmarkEnd w:id="2"/>
    </w:p>
    <w:p w:rsidR="00F54605" w:rsidRPr="00183F47" w:rsidRDefault="00F54605" w:rsidP="00183F47">
      <w:pPr>
        <w:spacing w:line="360" w:lineRule="auto"/>
        <w:ind w:firstLine="709"/>
        <w:jc w:val="both"/>
        <w:rPr>
          <w:rFonts w:ascii="Courier New" w:hAnsi="Courier New"/>
          <w:snapToGrid w:val="0"/>
          <w:sz w:val="28"/>
          <w:szCs w:val="28"/>
        </w:rPr>
      </w:pP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Амосова В.В., Гукасьян Г.М., Маховикова Г.А. Экономическая теория. – СПб.: Питер, 2002.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Богомололов О.Т. Анатомия глобальной экономики. – М.: ИКЦ «Академкнига», 2003.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2E2C68">
        <w:rPr>
          <w:sz w:val="28"/>
          <w:szCs w:val="28"/>
        </w:rPr>
        <w:t>Борисов Е.Ф. Экономическая теория. – М.: Проспект, 2004.</w:t>
      </w:r>
    </w:p>
    <w:p w:rsidR="00B7416C" w:rsidRPr="009C2AAA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9C2AAA">
        <w:rPr>
          <w:sz w:val="28"/>
          <w:szCs w:val="28"/>
        </w:rPr>
        <w:t>Бункина М.К. Национальная экономика. – М.: Логос, Палеотип, 2003.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Елисеев А.С. Современная экономика. – М.: Дашков и К, 2004. – </w:t>
      </w:r>
    </w:p>
    <w:p w:rsidR="00B7416C" w:rsidRPr="00183F47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183F47">
        <w:rPr>
          <w:sz w:val="28"/>
          <w:szCs w:val="28"/>
        </w:rPr>
        <w:t xml:space="preserve">Журавлева Г.П. Общая экономическая теория. - М., 1995.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CB62DA">
        <w:rPr>
          <w:sz w:val="28"/>
          <w:szCs w:val="28"/>
        </w:rPr>
        <w:t>Журавлева Г.П. Экономика. – М.: Юристъ, 2004.</w:t>
      </w:r>
      <w:r>
        <w:rPr>
          <w:sz w:val="28"/>
          <w:szCs w:val="28"/>
        </w:rPr>
        <w:t xml:space="preserve"> </w:t>
      </w:r>
    </w:p>
    <w:p w:rsidR="00B7416C" w:rsidRPr="00183F47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183F47">
        <w:rPr>
          <w:sz w:val="28"/>
          <w:szCs w:val="28"/>
        </w:rPr>
        <w:t xml:space="preserve">Золотухина Т. Укрепление национальной валюты и рост российской экономики // Вопросы экономики. 2004. № 6. </w:t>
      </w:r>
    </w:p>
    <w:p w:rsidR="00B7416C" w:rsidRPr="00183F47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Кудрин</w:t>
      </w:r>
      <w:r w:rsidRPr="00183F4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Л. </w:t>
      </w:r>
      <w:r w:rsidRPr="00183F47">
        <w:rPr>
          <w:sz w:val="28"/>
          <w:szCs w:val="28"/>
        </w:rPr>
        <w:t>Инфляция: российские и мировые тенденции //Вопросы экономики. – 2007. - № 10. – С.4-27.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Куликов Л.М. Экономическая теория. – М.: ТК Велби, Изд-во Проспект, 2004. </w:t>
      </w:r>
    </w:p>
    <w:p w:rsidR="00B7416C" w:rsidRPr="00183F47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Лисин В. Инвестиционные про</w:t>
      </w:r>
      <w:r>
        <w:rPr>
          <w:sz w:val="28"/>
          <w:szCs w:val="28"/>
        </w:rPr>
        <w:t>цессы в российской экономике //</w:t>
      </w:r>
      <w:r w:rsidRPr="00183F47">
        <w:rPr>
          <w:sz w:val="28"/>
          <w:szCs w:val="28"/>
        </w:rPr>
        <w:t xml:space="preserve">Вопросы экономики. 2004. № 6.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CB62DA">
        <w:rPr>
          <w:sz w:val="28"/>
          <w:szCs w:val="28"/>
        </w:rPr>
        <w:t>Макконел</w:t>
      </w:r>
      <w:r>
        <w:rPr>
          <w:sz w:val="28"/>
          <w:szCs w:val="28"/>
        </w:rPr>
        <w:t>л</w:t>
      </w:r>
      <w:r w:rsidRPr="00CB62DA">
        <w:rPr>
          <w:sz w:val="28"/>
          <w:szCs w:val="28"/>
        </w:rPr>
        <w:t xml:space="preserve"> К.Р., Брю С.Л. Экономикс: принципы, проблемы и политика: В 2-х т. – М.: ИНФРА-М, 2000.</w:t>
      </w:r>
    </w:p>
    <w:p w:rsidR="00B7416C" w:rsidRPr="00183F47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Малкина М.Ю. Анализ инфляционных процессов и внутренних дисбалансов российской экономики // Финансы и кредит. – 2006. - № 6.</w:t>
      </w:r>
    </w:p>
    <w:p w:rsidR="00B7416C" w:rsidRPr="00183F47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183F47">
        <w:rPr>
          <w:sz w:val="28"/>
          <w:szCs w:val="28"/>
        </w:rPr>
        <w:t xml:space="preserve">Малкина М.Ю. Инфляционный процесс как единство накопления инфляционного потенциала и открытой инфляции // Финансы и кредит. 2005. № 24. </w:t>
      </w:r>
    </w:p>
    <w:p w:rsidR="00C82AAE" w:rsidRDefault="00B7416C" w:rsidP="00C82AAE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C34897">
        <w:rPr>
          <w:sz w:val="28"/>
          <w:szCs w:val="28"/>
        </w:rPr>
        <w:t>Михайлушкин А.И. Экономика. – М.: Высшая школа, 2004.</w:t>
      </w:r>
    </w:p>
    <w:p w:rsidR="00C82AAE" w:rsidRPr="00C82AAE" w:rsidRDefault="00C82AAE" w:rsidP="00C82AAE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C82AAE">
        <w:rPr>
          <w:sz w:val="28"/>
          <w:szCs w:val="28"/>
        </w:rPr>
        <w:t>Ольшевский В. Теория инфляции в России: исторический аспект //Вопросы экономики. – 2006. - № 1. – С. 39-49.</w:t>
      </w:r>
    </w:p>
    <w:p w:rsidR="00B7416C" w:rsidRDefault="00B7416C" w:rsidP="00C82AAE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Покидченко М.Г., Сперанская Л.Н., Дробышевская Т.А. Пути развития экономики России: теория и практика. – М.: ИНФРА-М, 2005.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Райзберг Б.А. Основы экономики. – М.: ИНФРА-М, 2002.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Самуэльсон П.Э., Нордхаус В.Д. Экономика. – М.: Изд. дом «Вильямс», 2000.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Слагода В.Г. Экономическая теория. – М.: ИНФРА-М, 2007.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Сломан Дж. Основы экономики. – М.: Проспект, 2004.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Спиридонов И.А. Мировая экономика. – М.: ИНФРА-М, 2004.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теория /Под ред. В.Д. Камаева, Е.Н. Лобачевой. – М.: Юрайт-Издат, 2005.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теория /под ред. Н.Г. Кузнецова. – М.: ИКЦ «МарТ»,  2007. </w:t>
      </w:r>
    </w:p>
    <w:p w:rsidR="00B7416C" w:rsidRDefault="00B7416C" w:rsidP="00B7416C">
      <w:pPr>
        <w:numPr>
          <w:ilvl w:val="0"/>
          <w:numId w:val="43"/>
        </w:numPr>
        <w:tabs>
          <w:tab w:val="clear" w:pos="502"/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183F47">
        <w:rPr>
          <w:sz w:val="28"/>
          <w:szCs w:val="28"/>
        </w:rPr>
        <w:t>Ясин Е. Нефть, темпы, инфляция // Вопросы экономики. 2005. № 9.</w:t>
      </w:r>
    </w:p>
    <w:p w:rsidR="00996377" w:rsidRPr="00183F47" w:rsidRDefault="00996377" w:rsidP="00B7416C">
      <w:pPr>
        <w:tabs>
          <w:tab w:val="num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183F47" w:rsidRDefault="00AA4CB1" w:rsidP="00AA4CB1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:rsidR="00AA4CB1" w:rsidRDefault="00AA4CB1" w:rsidP="00AA4CB1">
      <w:pPr>
        <w:spacing w:line="360" w:lineRule="auto"/>
        <w:ind w:left="360"/>
        <w:jc w:val="both"/>
        <w:rPr>
          <w:sz w:val="28"/>
          <w:szCs w:val="28"/>
        </w:rPr>
      </w:pPr>
    </w:p>
    <w:p w:rsidR="00AA4CB1" w:rsidRPr="00183F47" w:rsidRDefault="00AA4CB1" w:rsidP="00AA4CB1">
      <w:pPr>
        <w:spacing w:line="360" w:lineRule="auto"/>
        <w:ind w:firstLine="709"/>
        <w:jc w:val="right"/>
        <w:rPr>
          <w:sz w:val="28"/>
          <w:szCs w:val="28"/>
        </w:rPr>
      </w:pPr>
      <w:r w:rsidRPr="00183F47">
        <w:rPr>
          <w:sz w:val="28"/>
          <w:szCs w:val="28"/>
        </w:rPr>
        <w:t>Таблица 1</w:t>
      </w:r>
    </w:p>
    <w:p w:rsidR="00AA4CB1" w:rsidRPr="00183F47" w:rsidRDefault="00AA4CB1" w:rsidP="00AA4CB1">
      <w:pPr>
        <w:ind w:firstLine="709"/>
        <w:jc w:val="center"/>
        <w:rPr>
          <w:sz w:val="28"/>
          <w:szCs w:val="28"/>
        </w:rPr>
      </w:pPr>
      <w:r w:rsidRPr="00183F47">
        <w:rPr>
          <w:sz w:val="28"/>
          <w:szCs w:val="28"/>
        </w:rPr>
        <w:t>Cоотношение денежного агрегата мо и индекса потребительских цен в российской экономике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121"/>
        <w:gridCol w:w="1175"/>
        <w:gridCol w:w="1175"/>
        <w:gridCol w:w="1175"/>
        <w:gridCol w:w="1179"/>
        <w:gridCol w:w="1179"/>
      </w:tblGrid>
      <w:tr w:rsidR="00AA4CB1" w:rsidRPr="004F3B74" w:rsidTr="004F3B74">
        <w:trPr>
          <w:trHeight w:val="215"/>
        </w:trPr>
        <w:tc>
          <w:tcPr>
            <w:tcW w:w="2322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Показатель</w:t>
            </w:r>
          </w:p>
        </w:tc>
        <w:tc>
          <w:tcPr>
            <w:tcW w:w="1121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2000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2001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2002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2003</w:t>
            </w:r>
          </w:p>
        </w:tc>
        <w:tc>
          <w:tcPr>
            <w:tcW w:w="1179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2004</w:t>
            </w:r>
          </w:p>
        </w:tc>
        <w:tc>
          <w:tcPr>
            <w:tcW w:w="1179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2005</w:t>
            </w:r>
          </w:p>
        </w:tc>
      </w:tr>
      <w:tr w:rsidR="00AA4CB1" w:rsidRPr="004F3B74" w:rsidTr="004F3B74">
        <w:trPr>
          <w:trHeight w:val="908"/>
        </w:trPr>
        <w:tc>
          <w:tcPr>
            <w:tcW w:w="2322" w:type="dxa"/>
          </w:tcPr>
          <w:p w:rsidR="00AA4CB1" w:rsidRPr="004F3B74" w:rsidRDefault="00AA4CB1" w:rsidP="004F3B74">
            <w:pPr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Кумулятивный прирост потребительских цен, %</w:t>
            </w:r>
          </w:p>
        </w:tc>
        <w:tc>
          <w:tcPr>
            <w:tcW w:w="1121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20,2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42,6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64,1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83,8</w:t>
            </w:r>
          </w:p>
        </w:tc>
        <w:tc>
          <w:tcPr>
            <w:tcW w:w="1179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105,3</w:t>
            </w:r>
          </w:p>
        </w:tc>
        <w:tc>
          <w:tcPr>
            <w:tcW w:w="1179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122,3</w:t>
            </w:r>
          </w:p>
        </w:tc>
      </w:tr>
      <w:tr w:rsidR="00AA4CB1" w:rsidRPr="004F3B74" w:rsidTr="004F3B74">
        <w:trPr>
          <w:trHeight w:val="908"/>
        </w:trPr>
        <w:tc>
          <w:tcPr>
            <w:tcW w:w="2322" w:type="dxa"/>
          </w:tcPr>
          <w:p w:rsidR="00AA4CB1" w:rsidRPr="004F3B74" w:rsidRDefault="00AA4CB1" w:rsidP="004F3B74">
            <w:pPr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Кумулятивный прирост денежного агрегата МО, %</w:t>
            </w:r>
          </w:p>
        </w:tc>
        <w:tc>
          <w:tcPr>
            <w:tcW w:w="1121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57,4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119,4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186,8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331,0</w:t>
            </w:r>
          </w:p>
        </w:tc>
        <w:tc>
          <w:tcPr>
            <w:tcW w:w="1179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476,7</w:t>
            </w:r>
          </w:p>
        </w:tc>
        <w:tc>
          <w:tcPr>
            <w:tcW w:w="1179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540,2</w:t>
            </w:r>
          </w:p>
        </w:tc>
      </w:tr>
      <w:tr w:rsidR="00AA4CB1" w:rsidRPr="004F3B74" w:rsidTr="004F3B74">
        <w:trPr>
          <w:trHeight w:val="445"/>
        </w:trPr>
        <w:tc>
          <w:tcPr>
            <w:tcW w:w="2322" w:type="dxa"/>
          </w:tcPr>
          <w:p w:rsidR="00AA4CB1" w:rsidRPr="004F3B74" w:rsidRDefault="00AA4CB1" w:rsidP="004F3B74">
            <w:pPr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Индекс опережения</w:t>
            </w:r>
          </w:p>
        </w:tc>
        <w:tc>
          <w:tcPr>
            <w:tcW w:w="1121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2,84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2,81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2,91</w:t>
            </w:r>
          </w:p>
        </w:tc>
        <w:tc>
          <w:tcPr>
            <w:tcW w:w="1175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3,95</w:t>
            </w:r>
          </w:p>
        </w:tc>
        <w:tc>
          <w:tcPr>
            <w:tcW w:w="1179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4,53</w:t>
            </w:r>
          </w:p>
        </w:tc>
        <w:tc>
          <w:tcPr>
            <w:tcW w:w="1179" w:type="dxa"/>
          </w:tcPr>
          <w:p w:rsidR="00AA4CB1" w:rsidRPr="004F3B74" w:rsidRDefault="00AA4CB1" w:rsidP="004F3B74">
            <w:pPr>
              <w:ind w:firstLine="251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4,42</w:t>
            </w:r>
          </w:p>
        </w:tc>
      </w:tr>
    </w:tbl>
    <w:p w:rsidR="00AA4CB1" w:rsidRPr="00183F47" w:rsidRDefault="00AA4CB1" w:rsidP="00AA4CB1">
      <w:pPr>
        <w:spacing w:line="360" w:lineRule="auto"/>
        <w:ind w:left="360"/>
        <w:jc w:val="both"/>
        <w:rPr>
          <w:sz w:val="28"/>
          <w:szCs w:val="28"/>
        </w:rPr>
      </w:pPr>
      <w:r w:rsidRPr="00183F47">
        <w:rPr>
          <w:sz w:val="28"/>
          <w:szCs w:val="28"/>
        </w:rPr>
        <w:tab/>
      </w:r>
      <w:r w:rsidRPr="00183F47">
        <w:rPr>
          <w:sz w:val="24"/>
          <w:szCs w:val="24"/>
        </w:rPr>
        <w:t>Источник: Бюллетень банковской статистики. 2001. № 12 (91); 2002. № 12 (115); 2003. № 12 (127); 2005. № 9 (148).</w:t>
      </w:r>
    </w:p>
    <w:p w:rsidR="00AA4CB1" w:rsidRPr="00183F47" w:rsidRDefault="00AA4CB1" w:rsidP="00AA4CB1">
      <w:pPr>
        <w:spacing w:line="360" w:lineRule="auto"/>
        <w:ind w:firstLine="709"/>
        <w:jc w:val="right"/>
        <w:rPr>
          <w:sz w:val="28"/>
          <w:szCs w:val="28"/>
        </w:rPr>
      </w:pPr>
      <w:r w:rsidRPr="00183F47">
        <w:rPr>
          <w:sz w:val="28"/>
          <w:szCs w:val="28"/>
        </w:rPr>
        <w:t xml:space="preserve">Таблица 2 </w:t>
      </w:r>
    </w:p>
    <w:p w:rsidR="00AA4CB1" w:rsidRPr="00183F47" w:rsidRDefault="00AA4CB1" w:rsidP="00AA4CB1">
      <w:pPr>
        <w:spacing w:line="360" w:lineRule="auto"/>
        <w:ind w:firstLine="709"/>
        <w:jc w:val="both"/>
        <w:rPr>
          <w:sz w:val="28"/>
          <w:szCs w:val="28"/>
        </w:rPr>
      </w:pPr>
      <w:r w:rsidRPr="00183F47">
        <w:rPr>
          <w:sz w:val="28"/>
          <w:szCs w:val="28"/>
        </w:rPr>
        <w:t xml:space="preserve">Обеспеченность экономики деньгами и уровень инфляции в России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1088"/>
        <w:gridCol w:w="1134"/>
        <w:gridCol w:w="1134"/>
        <w:gridCol w:w="1134"/>
        <w:gridCol w:w="1134"/>
        <w:gridCol w:w="1276"/>
      </w:tblGrid>
      <w:tr w:rsidR="00AA4CB1" w:rsidRPr="004F3B74" w:rsidTr="004F3B74">
        <w:tc>
          <w:tcPr>
            <w:tcW w:w="2460" w:type="dxa"/>
          </w:tcPr>
          <w:p w:rsidR="00AA4CB1" w:rsidRPr="004F3B74" w:rsidRDefault="00AA4CB1" w:rsidP="004F3B74">
            <w:pPr>
              <w:ind w:firstLine="92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Показатель</w:t>
            </w:r>
          </w:p>
        </w:tc>
        <w:tc>
          <w:tcPr>
            <w:tcW w:w="1088" w:type="dxa"/>
          </w:tcPr>
          <w:p w:rsidR="00AA4CB1" w:rsidRPr="004F3B74" w:rsidRDefault="00AA4CB1" w:rsidP="004F3B74">
            <w:pPr>
              <w:ind w:firstLine="9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firstLine="9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firstLine="9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firstLine="9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firstLine="9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AA4CB1" w:rsidRPr="004F3B74" w:rsidRDefault="00AA4CB1" w:rsidP="004F3B74">
            <w:pPr>
              <w:ind w:firstLine="9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2005</w:t>
            </w:r>
          </w:p>
        </w:tc>
      </w:tr>
      <w:tr w:rsidR="00AA4CB1" w:rsidRPr="004F3B74" w:rsidTr="004F3B74">
        <w:tc>
          <w:tcPr>
            <w:tcW w:w="2460" w:type="dxa"/>
          </w:tcPr>
          <w:p w:rsidR="00AA4CB1" w:rsidRPr="004F3B74" w:rsidRDefault="00AA4CB1" w:rsidP="004F3B74">
            <w:pPr>
              <w:ind w:firstLine="92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ВВП в рыночных ценах, млрд руб.</w:t>
            </w:r>
          </w:p>
        </w:tc>
        <w:tc>
          <w:tcPr>
            <w:tcW w:w="1088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7 302,2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9 040,8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10 830,5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13 243,2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16 751,5</w:t>
            </w:r>
          </w:p>
        </w:tc>
        <w:tc>
          <w:tcPr>
            <w:tcW w:w="1276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9 395</w:t>
            </w:r>
          </w:p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</w:p>
        </w:tc>
      </w:tr>
      <w:tr w:rsidR="00AA4CB1" w:rsidRPr="004F3B74" w:rsidTr="004F3B74">
        <w:tc>
          <w:tcPr>
            <w:tcW w:w="2460" w:type="dxa"/>
          </w:tcPr>
          <w:p w:rsidR="00AA4CB1" w:rsidRPr="004F3B74" w:rsidRDefault="00AA4CB1" w:rsidP="004F3B74">
            <w:pPr>
              <w:ind w:firstLine="92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Среднегодовая денежная масса, агрегат М2 млрд руб.</w:t>
            </w:r>
          </w:p>
        </w:tc>
        <w:tc>
          <w:tcPr>
            <w:tcW w:w="1088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934,5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1 383,5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1 873,55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2 673,6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3 788</w:t>
            </w:r>
          </w:p>
        </w:tc>
        <w:tc>
          <w:tcPr>
            <w:tcW w:w="1276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4 645,35</w:t>
            </w:r>
          </w:p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</w:p>
        </w:tc>
      </w:tr>
      <w:tr w:rsidR="00AA4CB1" w:rsidRPr="004F3B74" w:rsidTr="004F3B74">
        <w:tc>
          <w:tcPr>
            <w:tcW w:w="2460" w:type="dxa"/>
          </w:tcPr>
          <w:p w:rsidR="00AA4CB1" w:rsidRPr="004F3B74" w:rsidRDefault="00AA4CB1" w:rsidP="004F3B74">
            <w:pPr>
              <w:ind w:firstLine="92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Уровень монетизации экономики, М2/ВВП</w:t>
            </w:r>
          </w:p>
        </w:tc>
        <w:tc>
          <w:tcPr>
            <w:tcW w:w="1088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0,202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0,128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2,91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0,153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0,173</w:t>
            </w:r>
          </w:p>
        </w:tc>
        <w:tc>
          <w:tcPr>
            <w:tcW w:w="1276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0,226</w:t>
            </w:r>
          </w:p>
        </w:tc>
      </w:tr>
      <w:tr w:rsidR="00AA4CB1" w:rsidRPr="004F3B74" w:rsidTr="004F3B74">
        <w:tc>
          <w:tcPr>
            <w:tcW w:w="2460" w:type="dxa"/>
          </w:tcPr>
          <w:p w:rsidR="00AA4CB1" w:rsidRPr="004F3B74" w:rsidRDefault="00AA4CB1" w:rsidP="004F3B74">
            <w:pPr>
              <w:ind w:firstLine="92"/>
              <w:jc w:val="both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Индекс потребительских цен (прирост цен, в % за год)</w:t>
            </w:r>
          </w:p>
        </w:tc>
        <w:tc>
          <w:tcPr>
            <w:tcW w:w="1088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18,6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  <w:r w:rsidRPr="004F3B74">
              <w:rPr>
                <w:sz w:val="24"/>
                <w:szCs w:val="24"/>
              </w:rPr>
              <w:t>8</w:t>
            </w:r>
          </w:p>
          <w:p w:rsidR="00AA4CB1" w:rsidRPr="004F3B74" w:rsidRDefault="00AA4CB1" w:rsidP="004F3B74">
            <w:pPr>
              <w:ind w:hanging="12"/>
              <w:jc w:val="center"/>
              <w:rPr>
                <w:sz w:val="24"/>
                <w:szCs w:val="24"/>
              </w:rPr>
            </w:pPr>
          </w:p>
        </w:tc>
      </w:tr>
    </w:tbl>
    <w:p w:rsidR="00AA4CB1" w:rsidRPr="006F0875" w:rsidRDefault="00AA4CB1" w:rsidP="00AA4CB1">
      <w:pPr>
        <w:spacing w:line="360" w:lineRule="auto"/>
        <w:ind w:firstLine="709"/>
        <w:jc w:val="both"/>
        <w:rPr>
          <w:sz w:val="24"/>
          <w:szCs w:val="24"/>
        </w:rPr>
      </w:pPr>
      <w:r w:rsidRPr="006F0875">
        <w:rPr>
          <w:sz w:val="24"/>
          <w:szCs w:val="24"/>
        </w:rPr>
        <w:t>Источник: Бюллетень банковской статистики (указ. номера).</w:t>
      </w:r>
    </w:p>
    <w:p w:rsidR="00F54605" w:rsidRPr="00183F47" w:rsidRDefault="00F54605" w:rsidP="00183F47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F54605" w:rsidRPr="00183F47" w:rsidSect="00F32250">
      <w:headerReference w:type="even" r:id="rId10"/>
      <w:footerReference w:type="even" r:id="rId11"/>
      <w:footerReference w:type="default" r:id="rId12"/>
      <w:footnotePr>
        <w:numRestart w:val="eachPage"/>
      </w:footnotePr>
      <w:pgSz w:w="11906" w:h="16838" w:code="9"/>
      <w:pgMar w:top="851" w:right="851" w:bottom="851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74" w:rsidRDefault="004F3B74">
      <w:r>
        <w:separator/>
      </w:r>
    </w:p>
  </w:endnote>
  <w:endnote w:type="continuationSeparator" w:id="0">
    <w:p w:rsidR="004F3B74" w:rsidRDefault="004F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2B" w:rsidRDefault="00227B2B" w:rsidP="00F32250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7B2B" w:rsidRDefault="00227B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2B" w:rsidRDefault="00227B2B" w:rsidP="00F32250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456C">
      <w:rPr>
        <w:rStyle w:val="a6"/>
        <w:noProof/>
      </w:rPr>
      <w:t>3</w:t>
    </w:r>
    <w:r>
      <w:rPr>
        <w:rStyle w:val="a6"/>
      </w:rPr>
      <w:fldChar w:fldCharType="end"/>
    </w:r>
  </w:p>
  <w:p w:rsidR="00227B2B" w:rsidRDefault="00227B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74" w:rsidRDefault="004F3B74">
      <w:r>
        <w:separator/>
      </w:r>
    </w:p>
  </w:footnote>
  <w:footnote w:type="continuationSeparator" w:id="0">
    <w:p w:rsidR="004F3B74" w:rsidRDefault="004F3B74">
      <w:r>
        <w:continuationSeparator/>
      </w:r>
    </w:p>
  </w:footnote>
  <w:footnote w:id="1">
    <w:p w:rsidR="00B7416C" w:rsidRDefault="00227B2B" w:rsidP="00C82AAE">
      <w:pPr>
        <w:tabs>
          <w:tab w:val="left" w:pos="993"/>
        </w:tabs>
        <w:jc w:val="both"/>
        <w:rPr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 w:rsidR="00B7416C" w:rsidRPr="00B7416C">
        <w:rPr>
          <w:sz w:val="22"/>
          <w:szCs w:val="22"/>
        </w:rPr>
        <w:t>Экономическая теория /под ред. Н.Г. Кузнецова. – М.: ИКЦ «МарТ»,  2007.</w:t>
      </w:r>
      <w:r w:rsidR="00B7416C">
        <w:rPr>
          <w:sz w:val="28"/>
          <w:szCs w:val="28"/>
        </w:rPr>
        <w:t xml:space="preserve"> </w:t>
      </w:r>
      <w:r w:rsidR="00B7416C" w:rsidRPr="00B7416C">
        <w:rPr>
          <w:sz w:val="22"/>
          <w:szCs w:val="22"/>
        </w:rPr>
        <w:t>– С.281.</w:t>
      </w:r>
    </w:p>
    <w:p w:rsidR="00227B2B" w:rsidRDefault="00227B2B" w:rsidP="00C82AAE">
      <w:pPr>
        <w:pStyle w:val="a3"/>
      </w:pPr>
    </w:p>
  </w:footnote>
  <w:footnote w:id="2">
    <w:p w:rsidR="00C82AAE" w:rsidRDefault="00C82AAE" w:rsidP="00C82AAE">
      <w:pPr>
        <w:pStyle w:val="a3"/>
      </w:pPr>
      <w:r>
        <w:rPr>
          <w:rStyle w:val="a4"/>
        </w:rPr>
        <w:footnoteRef/>
      </w:r>
      <w:r>
        <w:t xml:space="preserve"> Слагода В.Г. </w:t>
      </w:r>
      <w:r w:rsidRPr="00B7416C">
        <w:rPr>
          <w:sz w:val="22"/>
          <w:szCs w:val="22"/>
        </w:rPr>
        <w:t>Экономическая теория. – М.:</w:t>
      </w:r>
      <w:r>
        <w:rPr>
          <w:sz w:val="22"/>
          <w:szCs w:val="22"/>
        </w:rPr>
        <w:t xml:space="preserve"> ИНФРА-М, 2007. – С.249.</w:t>
      </w:r>
    </w:p>
  </w:footnote>
  <w:footnote w:id="3">
    <w:p w:rsidR="00B7416C" w:rsidRPr="00B7416C" w:rsidRDefault="00227B2B" w:rsidP="00B7416C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  <w:r w:rsidRPr="00B7416C">
        <w:rPr>
          <w:rStyle w:val="a4"/>
          <w:sz w:val="22"/>
          <w:szCs w:val="22"/>
        </w:rPr>
        <w:footnoteRef/>
      </w:r>
      <w:r w:rsidRPr="00B7416C">
        <w:rPr>
          <w:sz w:val="22"/>
          <w:szCs w:val="22"/>
        </w:rPr>
        <w:t xml:space="preserve"> </w:t>
      </w:r>
      <w:r w:rsidR="00B7416C" w:rsidRPr="00B7416C">
        <w:rPr>
          <w:sz w:val="22"/>
          <w:szCs w:val="22"/>
        </w:rPr>
        <w:t xml:space="preserve">Журавлева Г.П. Экономика. – М.: Юристъ, 2004. </w:t>
      </w:r>
      <w:r w:rsidR="00B7416C">
        <w:rPr>
          <w:sz w:val="22"/>
          <w:szCs w:val="22"/>
        </w:rPr>
        <w:t>– С.</w:t>
      </w:r>
      <w:r w:rsidR="00C82AAE">
        <w:rPr>
          <w:sz w:val="22"/>
          <w:szCs w:val="22"/>
        </w:rPr>
        <w:t xml:space="preserve"> 340.</w:t>
      </w:r>
    </w:p>
    <w:p w:rsidR="00227B2B" w:rsidRDefault="00227B2B">
      <w:pPr>
        <w:pStyle w:val="a3"/>
      </w:pPr>
    </w:p>
  </w:footnote>
  <w:footnote w:id="4">
    <w:p w:rsidR="00227B2B" w:rsidRPr="0004292E" w:rsidRDefault="00227B2B" w:rsidP="0004292E">
      <w:pPr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04292E">
        <w:rPr>
          <w:sz w:val="22"/>
          <w:szCs w:val="22"/>
        </w:rPr>
        <w:t>Малкина М.Ю. Анализ инфляционных процессов и внутренних дисбалансов российской экономики // Финансы и кредит. – 2006. - № 6.</w:t>
      </w:r>
      <w:r>
        <w:rPr>
          <w:sz w:val="22"/>
          <w:szCs w:val="22"/>
        </w:rPr>
        <w:t xml:space="preserve"> – С.22.</w:t>
      </w:r>
    </w:p>
    <w:p w:rsidR="00227B2B" w:rsidRDefault="00227B2B">
      <w:pPr>
        <w:pStyle w:val="a3"/>
      </w:pPr>
    </w:p>
  </w:footnote>
  <w:footnote w:id="5">
    <w:p w:rsidR="00227B2B" w:rsidRPr="0004292E" w:rsidRDefault="00227B2B" w:rsidP="0004292E">
      <w:pPr>
        <w:jc w:val="both"/>
        <w:rPr>
          <w:sz w:val="22"/>
          <w:szCs w:val="22"/>
        </w:rPr>
      </w:pPr>
      <w:r w:rsidRPr="0004292E">
        <w:rPr>
          <w:rStyle w:val="a4"/>
          <w:sz w:val="22"/>
          <w:szCs w:val="22"/>
        </w:rPr>
        <w:footnoteRef/>
      </w:r>
      <w:r w:rsidRPr="0004292E">
        <w:rPr>
          <w:sz w:val="22"/>
          <w:szCs w:val="22"/>
        </w:rPr>
        <w:t xml:space="preserve"> </w:t>
      </w:r>
      <w:r>
        <w:rPr>
          <w:sz w:val="22"/>
          <w:szCs w:val="22"/>
        </w:rPr>
        <w:t>Кудрин</w:t>
      </w:r>
      <w:r w:rsidRPr="0004292E">
        <w:rPr>
          <w:sz w:val="22"/>
          <w:szCs w:val="22"/>
        </w:rPr>
        <w:t xml:space="preserve"> А.</w:t>
      </w:r>
      <w:r w:rsidR="00B7416C">
        <w:rPr>
          <w:sz w:val="22"/>
          <w:szCs w:val="22"/>
        </w:rPr>
        <w:t xml:space="preserve">Л. </w:t>
      </w:r>
      <w:r w:rsidRPr="0004292E">
        <w:rPr>
          <w:sz w:val="22"/>
          <w:szCs w:val="22"/>
        </w:rPr>
        <w:t>Инфляция: российские и мировые тенденции //Вопросы экономики. – 2007. - № 10. – С.</w:t>
      </w:r>
      <w:r w:rsidR="00C82AAE">
        <w:rPr>
          <w:sz w:val="22"/>
          <w:szCs w:val="22"/>
        </w:rPr>
        <w:t>1</w:t>
      </w:r>
      <w:r w:rsidRPr="0004292E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</w:p>
    <w:p w:rsidR="00227B2B" w:rsidRDefault="00227B2B">
      <w:pPr>
        <w:pStyle w:val="a3"/>
      </w:pPr>
    </w:p>
  </w:footnote>
  <w:footnote w:id="6">
    <w:p w:rsidR="00227B2B" w:rsidRPr="0004292E" w:rsidRDefault="00227B2B" w:rsidP="0004292E">
      <w:pPr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>
        <w:rPr>
          <w:sz w:val="22"/>
          <w:szCs w:val="22"/>
        </w:rPr>
        <w:t>Кудрин</w:t>
      </w:r>
      <w:r w:rsidRPr="0004292E">
        <w:rPr>
          <w:sz w:val="22"/>
          <w:szCs w:val="22"/>
        </w:rPr>
        <w:t xml:space="preserve"> А.</w:t>
      </w:r>
      <w:r>
        <w:rPr>
          <w:sz w:val="22"/>
          <w:szCs w:val="22"/>
        </w:rPr>
        <w:t xml:space="preserve"> </w:t>
      </w:r>
      <w:r w:rsidR="00C82AAE">
        <w:rPr>
          <w:sz w:val="22"/>
          <w:szCs w:val="22"/>
        </w:rPr>
        <w:t xml:space="preserve">Л. </w:t>
      </w:r>
      <w:r w:rsidRPr="0004292E">
        <w:rPr>
          <w:sz w:val="22"/>
          <w:szCs w:val="22"/>
        </w:rPr>
        <w:t>Инфляция: российские и мировые тенденции //Вопросы экономи</w:t>
      </w:r>
      <w:r w:rsidR="00C82AAE">
        <w:rPr>
          <w:sz w:val="22"/>
          <w:szCs w:val="22"/>
        </w:rPr>
        <w:t>ки. – 2007. - № 10. – С.14</w:t>
      </w:r>
      <w:r w:rsidRPr="0004292E">
        <w:rPr>
          <w:sz w:val="22"/>
          <w:szCs w:val="22"/>
        </w:rPr>
        <w:t>.</w:t>
      </w:r>
    </w:p>
    <w:p w:rsidR="00227B2B" w:rsidRDefault="00227B2B" w:rsidP="0004292E">
      <w:pPr>
        <w:pStyle w:val="a3"/>
      </w:pPr>
    </w:p>
    <w:p w:rsidR="00227B2B" w:rsidRDefault="00227B2B">
      <w:pPr>
        <w:pStyle w:val="a3"/>
      </w:pPr>
    </w:p>
  </w:footnote>
  <w:footnote w:id="7">
    <w:p w:rsidR="00C82AAE" w:rsidRDefault="00227B2B" w:rsidP="00C82AA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 w:rsidR="00C82AAE" w:rsidRPr="00C82AAE">
        <w:rPr>
          <w:sz w:val="22"/>
          <w:szCs w:val="22"/>
        </w:rPr>
        <w:t>Куликов Л.М. Экономическая теория. – М.: ТК Велби, Изд-во Проспект, 2004. – С.251.</w:t>
      </w:r>
      <w:r w:rsidR="00C82AAE" w:rsidRPr="00C82AAE">
        <w:rPr>
          <w:sz w:val="28"/>
          <w:szCs w:val="28"/>
        </w:rPr>
        <w:t xml:space="preserve"> </w:t>
      </w:r>
    </w:p>
    <w:p w:rsidR="00227B2B" w:rsidRDefault="00227B2B">
      <w:pPr>
        <w:pStyle w:val="a3"/>
      </w:pPr>
    </w:p>
  </w:footnote>
  <w:footnote w:id="8">
    <w:p w:rsidR="00227B2B" w:rsidRPr="00C82AAE" w:rsidRDefault="00227B2B">
      <w:pPr>
        <w:pStyle w:val="a3"/>
        <w:rPr>
          <w:sz w:val="22"/>
          <w:szCs w:val="22"/>
        </w:rPr>
      </w:pPr>
      <w:r w:rsidRPr="00C82AAE">
        <w:rPr>
          <w:rStyle w:val="a4"/>
          <w:sz w:val="22"/>
          <w:szCs w:val="22"/>
        </w:rPr>
        <w:footnoteRef/>
      </w:r>
      <w:r w:rsidRPr="00C82AAE">
        <w:rPr>
          <w:sz w:val="22"/>
          <w:szCs w:val="22"/>
        </w:rPr>
        <w:t xml:space="preserve"> </w:t>
      </w:r>
      <w:r w:rsidR="00C82AAE" w:rsidRPr="00C82AAE">
        <w:rPr>
          <w:sz w:val="22"/>
          <w:szCs w:val="22"/>
        </w:rPr>
        <w:t>Ольшевский В. Теория инфляции в России: исторический аспект //Вопросы экономики. – 2006. - № 1. – С.47</w:t>
      </w:r>
    </w:p>
  </w:footnote>
  <w:footnote w:id="9">
    <w:p w:rsidR="00C82AAE" w:rsidRPr="007F0ED3" w:rsidRDefault="00C82AAE" w:rsidP="00C82AAE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  <w:r w:rsidRPr="007F0ED3">
        <w:rPr>
          <w:rStyle w:val="a4"/>
          <w:sz w:val="22"/>
          <w:szCs w:val="22"/>
        </w:rPr>
        <w:footnoteRef/>
      </w:r>
      <w:r w:rsidRPr="007F0ED3">
        <w:rPr>
          <w:sz w:val="22"/>
          <w:szCs w:val="22"/>
        </w:rPr>
        <w:t xml:space="preserve"> Борисов Е.Ф. Экономическая теория. – М.: Проспект, 2004. </w:t>
      </w:r>
      <w:r w:rsidR="007F0ED3" w:rsidRPr="007F0ED3">
        <w:rPr>
          <w:sz w:val="22"/>
          <w:szCs w:val="22"/>
        </w:rPr>
        <w:t>–</w:t>
      </w:r>
      <w:r w:rsidRPr="007F0ED3">
        <w:rPr>
          <w:sz w:val="22"/>
          <w:szCs w:val="22"/>
        </w:rPr>
        <w:t xml:space="preserve"> </w:t>
      </w:r>
      <w:r w:rsidR="007F0ED3" w:rsidRPr="007F0ED3">
        <w:rPr>
          <w:sz w:val="22"/>
          <w:szCs w:val="22"/>
        </w:rPr>
        <w:t>С.170.</w:t>
      </w:r>
    </w:p>
    <w:p w:rsidR="00C82AAE" w:rsidRDefault="00C82AAE">
      <w:pPr>
        <w:pStyle w:val="a3"/>
      </w:pPr>
    </w:p>
  </w:footnote>
  <w:footnote w:id="10">
    <w:p w:rsidR="007F0ED3" w:rsidRDefault="007F0ED3" w:rsidP="007F0ED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 w:rsidRPr="007F0ED3">
        <w:rPr>
          <w:sz w:val="22"/>
          <w:szCs w:val="22"/>
        </w:rPr>
        <w:t>Слагода В.Г. Экономическая теория. – М.: ИНФРА-М, 2007. – С.255.</w:t>
      </w:r>
    </w:p>
    <w:p w:rsidR="007F0ED3" w:rsidRPr="007F0ED3" w:rsidRDefault="007F0ED3" w:rsidP="007F0ED3">
      <w:pPr>
        <w:tabs>
          <w:tab w:val="left" w:pos="993"/>
        </w:tabs>
        <w:jc w:val="both"/>
        <w:rPr>
          <w:sz w:val="22"/>
          <w:szCs w:val="22"/>
        </w:rPr>
      </w:pPr>
    </w:p>
    <w:p w:rsidR="007F0ED3" w:rsidRDefault="007F0ED3">
      <w:pPr>
        <w:pStyle w:val="a3"/>
      </w:pPr>
    </w:p>
  </w:footnote>
  <w:footnote w:id="11">
    <w:p w:rsidR="007F0ED3" w:rsidRPr="007F0ED3" w:rsidRDefault="007F0ED3" w:rsidP="007F0ED3">
      <w:pPr>
        <w:tabs>
          <w:tab w:val="left" w:pos="993"/>
        </w:tabs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7F0ED3">
        <w:rPr>
          <w:sz w:val="22"/>
          <w:szCs w:val="22"/>
        </w:rPr>
        <w:t>Кудрин А.Л. Инфляция: российские и мировые тенденции //Вопросы экономи</w:t>
      </w:r>
      <w:r>
        <w:rPr>
          <w:sz w:val="22"/>
          <w:szCs w:val="22"/>
        </w:rPr>
        <w:t>ки. – 2007. - № 10. – С.26</w:t>
      </w:r>
      <w:r w:rsidRPr="007F0ED3">
        <w:rPr>
          <w:sz w:val="22"/>
          <w:szCs w:val="22"/>
        </w:rPr>
        <w:t>.</w:t>
      </w:r>
    </w:p>
    <w:p w:rsidR="007F0ED3" w:rsidRDefault="007F0ED3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2B" w:rsidRDefault="00227B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I</w:t>
    </w:r>
    <w:r>
      <w:rPr>
        <w:rStyle w:val="a6"/>
      </w:rPr>
      <w:fldChar w:fldCharType="end"/>
    </w:r>
  </w:p>
  <w:p w:rsidR="00227B2B" w:rsidRDefault="00227B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8D5A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A80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123E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ED78C4"/>
    <w:multiLevelType w:val="singleLevel"/>
    <w:tmpl w:val="9F0881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89562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8414F3"/>
    <w:multiLevelType w:val="hybridMultilevel"/>
    <w:tmpl w:val="615ED0AA"/>
    <w:lvl w:ilvl="0" w:tplc="7818B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09100C"/>
    <w:multiLevelType w:val="multilevel"/>
    <w:tmpl w:val="C0900D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3042587"/>
    <w:multiLevelType w:val="singleLevel"/>
    <w:tmpl w:val="DC10E4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18B336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193A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BB526D8"/>
    <w:multiLevelType w:val="singleLevel"/>
    <w:tmpl w:val="11C04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1B3A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043D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0E4A23"/>
    <w:multiLevelType w:val="multilevel"/>
    <w:tmpl w:val="AA505E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2F4B1873"/>
    <w:multiLevelType w:val="singleLevel"/>
    <w:tmpl w:val="2542AF2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hint="default"/>
        <w:b w:val="0"/>
        <w:i w:val="0"/>
        <w:sz w:val="26"/>
        <w:u w:val="none"/>
      </w:rPr>
    </w:lvl>
  </w:abstractNum>
  <w:abstractNum w:abstractNumId="17">
    <w:nsid w:val="38A42A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E867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B835B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BA608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201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F7D4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5D47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1602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25F6C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652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B6D544A"/>
    <w:multiLevelType w:val="singleLevel"/>
    <w:tmpl w:val="9F0881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50E934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750BEA"/>
    <w:multiLevelType w:val="multilevel"/>
    <w:tmpl w:val="7D2E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8D5F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C5158F9"/>
    <w:multiLevelType w:val="singleLevel"/>
    <w:tmpl w:val="2542AF2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hint="default"/>
        <w:b w:val="0"/>
        <w:i w:val="0"/>
        <w:sz w:val="26"/>
        <w:u w:val="none"/>
      </w:rPr>
    </w:lvl>
  </w:abstractNum>
  <w:abstractNum w:abstractNumId="32">
    <w:nsid w:val="5CF74B82"/>
    <w:multiLevelType w:val="singleLevel"/>
    <w:tmpl w:val="19CC29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3">
    <w:nsid w:val="60451026"/>
    <w:multiLevelType w:val="singleLevel"/>
    <w:tmpl w:val="2542AF2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hint="default"/>
        <w:b w:val="0"/>
        <w:i w:val="0"/>
        <w:sz w:val="26"/>
        <w:u w:val="none"/>
      </w:rPr>
    </w:lvl>
  </w:abstractNum>
  <w:abstractNum w:abstractNumId="34">
    <w:nsid w:val="650360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CE4A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3106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BF20300"/>
    <w:multiLevelType w:val="singleLevel"/>
    <w:tmpl w:val="11C04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E063C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A53C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2EE5E26"/>
    <w:multiLevelType w:val="multilevel"/>
    <w:tmpl w:val="679AD4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41">
    <w:nsid w:val="74E42147"/>
    <w:multiLevelType w:val="singleLevel"/>
    <w:tmpl w:val="2542AF2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hint="default"/>
        <w:b w:val="0"/>
        <w:i w:val="0"/>
        <w:sz w:val="26"/>
        <w:u w:val="none"/>
      </w:rPr>
    </w:lvl>
  </w:abstractNum>
  <w:abstractNum w:abstractNumId="42">
    <w:nsid w:val="76F200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87A3D4C"/>
    <w:multiLevelType w:val="singleLevel"/>
    <w:tmpl w:val="76B8D54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4">
    <w:nsid w:val="79C665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C61F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EEE3D6F"/>
    <w:multiLevelType w:val="singleLevel"/>
    <w:tmpl w:val="9F0881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37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35"/>
  </w:num>
  <w:num w:numId="8">
    <w:abstractNumId w:val="2"/>
  </w:num>
  <w:num w:numId="9">
    <w:abstractNumId w:val="1"/>
  </w:num>
  <w:num w:numId="10">
    <w:abstractNumId w:val="46"/>
  </w:num>
  <w:num w:numId="11">
    <w:abstractNumId w:val="45"/>
  </w:num>
  <w:num w:numId="12">
    <w:abstractNumId w:val="38"/>
  </w:num>
  <w:num w:numId="13">
    <w:abstractNumId w:val="21"/>
  </w:num>
  <w:num w:numId="14">
    <w:abstractNumId w:val="36"/>
  </w:num>
  <w:num w:numId="15">
    <w:abstractNumId w:val="11"/>
  </w:num>
  <w:num w:numId="16">
    <w:abstractNumId w:val="31"/>
  </w:num>
  <w:num w:numId="17">
    <w:abstractNumId w:val="3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ntiqua" w:hAnsi="Antiqua" w:hint="default"/>
          <w:b w:val="0"/>
          <w:i w:val="0"/>
          <w:sz w:val="26"/>
          <w:u w:val="none"/>
        </w:rPr>
      </w:lvl>
    </w:lvlOverride>
  </w:num>
  <w:num w:numId="18">
    <w:abstractNumId w:val="23"/>
  </w:num>
  <w:num w:numId="19">
    <w:abstractNumId w:val="18"/>
  </w:num>
  <w:num w:numId="20">
    <w:abstractNumId w:val="22"/>
  </w:num>
  <w:num w:numId="21">
    <w:abstractNumId w:val="30"/>
  </w:num>
  <w:num w:numId="22">
    <w:abstractNumId w:val="4"/>
  </w:num>
  <w:num w:numId="23">
    <w:abstractNumId w:val="3"/>
  </w:num>
  <w:num w:numId="24">
    <w:abstractNumId w:val="26"/>
  </w:num>
  <w:num w:numId="25">
    <w:abstractNumId w:val="24"/>
  </w:num>
  <w:num w:numId="26">
    <w:abstractNumId w:val="17"/>
  </w:num>
  <w:num w:numId="27">
    <w:abstractNumId w:val="25"/>
  </w:num>
  <w:num w:numId="28">
    <w:abstractNumId w:val="33"/>
  </w:num>
  <w:num w:numId="29">
    <w:abstractNumId w:val="33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ntiqua" w:hAnsi="Antiqua" w:hint="default"/>
          <w:b w:val="0"/>
          <w:i w:val="0"/>
          <w:sz w:val="26"/>
          <w:u w:val="none"/>
        </w:rPr>
      </w:lvl>
    </w:lvlOverride>
  </w:num>
  <w:num w:numId="30">
    <w:abstractNumId w:val="16"/>
  </w:num>
  <w:num w:numId="31">
    <w:abstractNumId w:val="27"/>
  </w:num>
  <w:num w:numId="32">
    <w:abstractNumId w:val="41"/>
  </w:num>
  <w:num w:numId="33">
    <w:abstractNumId w:val="14"/>
  </w:num>
  <w:num w:numId="34">
    <w:abstractNumId w:val="39"/>
  </w:num>
  <w:num w:numId="35">
    <w:abstractNumId w:val="28"/>
  </w:num>
  <w:num w:numId="36">
    <w:abstractNumId w:val="44"/>
  </w:num>
  <w:num w:numId="37">
    <w:abstractNumId w:val="13"/>
  </w:num>
  <w:num w:numId="38">
    <w:abstractNumId w:val="6"/>
  </w:num>
  <w:num w:numId="39">
    <w:abstractNumId w:val="42"/>
  </w:num>
  <w:num w:numId="40">
    <w:abstractNumId w:val="34"/>
  </w:num>
  <w:num w:numId="41">
    <w:abstractNumId w:val="20"/>
  </w:num>
  <w:num w:numId="42">
    <w:abstractNumId w:val="9"/>
  </w:num>
  <w:num w:numId="43">
    <w:abstractNumId w:val="32"/>
  </w:num>
  <w:num w:numId="44">
    <w:abstractNumId w:val="4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6"/>
          <w:u w:val="none"/>
        </w:rPr>
      </w:lvl>
    </w:lvlOverride>
  </w:num>
  <w:num w:numId="45">
    <w:abstractNumId w:val="15"/>
  </w:num>
  <w:num w:numId="46">
    <w:abstractNumId w:val="8"/>
  </w:num>
  <w:num w:numId="47">
    <w:abstractNumId w:val="40"/>
  </w:num>
  <w:num w:numId="48">
    <w:abstractNumId w:val="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605"/>
    <w:rsid w:val="0004292E"/>
    <w:rsid w:val="00183F47"/>
    <w:rsid w:val="00227B2B"/>
    <w:rsid w:val="00261B56"/>
    <w:rsid w:val="002655B7"/>
    <w:rsid w:val="00385E41"/>
    <w:rsid w:val="003D2C88"/>
    <w:rsid w:val="004D7FB1"/>
    <w:rsid w:val="004F3B74"/>
    <w:rsid w:val="005C0E17"/>
    <w:rsid w:val="006264C6"/>
    <w:rsid w:val="006731F6"/>
    <w:rsid w:val="006F0875"/>
    <w:rsid w:val="007F0ED3"/>
    <w:rsid w:val="00996377"/>
    <w:rsid w:val="00AA4CB1"/>
    <w:rsid w:val="00B05D9E"/>
    <w:rsid w:val="00B7416C"/>
    <w:rsid w:val="00C82AAE"/>
    <w:rsid w:val="00CA456C"/>
    <w:rsid w:val="00F32250"/>
    <w:rsid w:val="00F5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5:chartTrackingRefBased/>
  <w15:docId w15:val="{BADFB7BD-E239-46DF-B4B0-00AD22AB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248"/>
      </w:tabs>
      <w:spacing w:before="120" w:after="120" w:line="360" w:lineRule="auto"/>
      <w:ind w:firstLine="680"/>
      <w:jc w:val="center"/>
    </w:pPr>
    <w:rPr>
      <w:b/>
      <w:caps/>
      <w:sz w:val="28"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54605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183F47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18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385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6543</Words>
  <Characters>37299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инфляция</vt:lpstr>
    </vt:vector>
  </TitlesOfParts>
  <Company>Just room</Company>
  <LinksUpToDate>false</LinksUpToDate>
  <CharactersWithSpaces>43755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инфляция</dc:title>
  <dc:subject/>
  <dc:creator>Stupid Girl</dc:creator>
  <cp:keywords/>
  <cp:lastModifiedBy>Irina</cp:lastModifiedBy>
  <cp:revision>2</cp:revision>
  <cp:lastPrinted>2008-10-10T14:11:00Z</cp:lastPrinted>
  <dcterms:created xsi:type="dcterms:W3CDTF">2014-09-17T13:50:00Z</dcterms:created>
  <dcterms:modified xsi:type="dcterms:W3CDTF">2014-09-17T13:50:00Z</dcterms:modified>
</cp:coreProperties>
</file>