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4B" w:rsidRDefault="00CC344B" w:rsidP="00F00583">
      <w:pPr>
        <w:jc w:val="center"/>
        <w:rPr>
          <w:rFonts w:ascii="Times New Roman" w:hAnsi="Times New Roman"/>
          <w:b/>
          <w:sz w:val="28"/>
          <w:szCs w:val="28"/>
        </w:rPr>
      </w:pPr>
    </w:p>
    <w:p w:rsidR="00F00583" w:rsidRPr="00FA0FB1" w:rsidRDefault="00F00583" w:rsidP="00F00583">
      <w:pPr>
        <w:jc w:val="center"/>
        <w:rPr>
          <w:rFonts w:ascii="Times New Roman" w:hAnsi="Times New Roman"/>
          <w:b/>
          <w:sz w:val="28"/>
          <w:szCs w:val="28"/>
        </w:rPr>
      </w:pPr>
      <w:r w:rsidRPr="00FA0FB1">
        <w:rPr>
          <w:rFonts w:ascii="Times New Roman" w:hAnsi="Times New Roman"/>
          <w:b/>
          <w:sz w:val="28"/>
          <w:szCs w:val="28"/>
        </w:rPr>
        <w:t xml:space="preserve">Институт экономики, управления и права (г. Казань) </w:t>
      </w:r>
    </w:p>
    <w:p w:rsidR="00F00583" w:rsidRPr="00FA0FB1" w:rsidRDefault="00F00583" w:rsidP="00F00583">
      <w:pPr>
        <w:jc w:val="center"/>
        <w:rPr>
          <w:rFonts w:ascii="Times New Roman" w:hAnsi="Times New Roman"/>
          <w:b/>
          <w:sz w:val="28"/>
          <w:szCs w:val="28"/>
        </w:rPr>
      </w:pPr>
      <w:r w:rsidRPr="00FA0FB1">
        <w:rPr>
          <w:rFonts w:ascii="Times New Roman" w:hAnsi="Times New Roman"/>
          <w:b/>
          <w:sz w:val="28"/>
          <w:szCs w:val="28"/>
        </w:rPr>
        <w:t>Набережночелнинский филиал</w:t>
      </w:r>
    </w:p>
    <w:p w:rsidR="00F00583" w:rsidRPr="00FA0FB1" w:rsidRDefault="00F00583" w:rsidP="00F00583">
      <w:pPr>
        <w:jc w:val="center"/>
        <w:rPr>
          <w:rFonts w:ascii="Times New Roman" w:hAnsi="Times New Roman"/>
          <w:b/>
          <w:sz w:val="28"/>
          <w:szCs w:val="28"/>
        </w:rPr>
      </w:pPr>
      <w:r w:rsidRPr="00FA0FB1">
        <w:rPr>
          <w:rFonts w:ascii="Times New Roman" w:hAnsi="Times New Roman"/>
          <w:b/>
          <w:sz w:val="28"/>
          <w:szCs w:val="28"/>
        </w:rPr>
        <w:t>Юридический факультет</w:t>
      </w:r>
    </w:p>
    <w:p w:rsidR="00F00583" w:rsidRPr="00FA0FB1" w:rsidRDefault="00F00583" w:rsidP="00F00583">
      <w:pPr>
        <w:jc w:val="center"/>
        <w:rPr>
          <w:rFonts w:ascii="Times New Roman" w:hAnsi="Times New Roman"/>
          <w:b/>
          <w:sz w:val="28"/>
          <w:szCs w:val="28"/>
        </w:rPr>
      </w:pPr>
    </w:p>
    <w:p w:rsidR="00F00583" w:rsidRPr="00FA0FB1" w:rsidRDefault="00F00583" w:rsidP="00F00583">
      <w:pPr>
        <w:jc w:val="right"/>
        <w:rPr>
          <w:rFonts w:ascii="Times New Roman" w:hAnsi="Times New Roman"/>
          <w:b/>
          <w:sz w:val="28"/>
          <w:szCs w:val="28"/>
        </w:rPr>
      </w:pPr>
      <w:r w:rsidRPr="00FA0FB1">
        <w:rPr>
          <w:rFonts w:ascii="Times New Roman" w:hAnsi="Times New Roman"/>
          <w:b/>
          <w:sz w:val="28"/>
          <w:szCs w:val="28"/>
        </w:rPr>
        <w:t>Кафедра гражданского</w:t>
      </w:r>
    </w:p>
    <w:p w:rsidR="00F00583" w:rsidRPr="00FA0FB1" w:rsidRDefault="00F00583" w:rsidP="00F00583">
      <w:pPr>
        <w:jc w:val="center"/>
        <w:rPr>
          <w:rFonts w:ascii="Times New Roman" w:hAnsi="Times New Roman"/>
          <w:sz w:val="28"/>
          <w:szCs w:val="28"/>
        </w:rPr>
      </w:pPr>
      <w:r w:rsidRPr="00FA0FB1">
        <w:rPr>
          <w:rFonts w:ascii="Times New Roman" w:hAnsi="Times New Roman"/>
          <w:b/>
          <w:sz w:val="28"/>
          <w:szCs w:val="28"/>
        </w:rPr>
        <w:t xml:space="preserve">                                                                                                 права и процесса</w:t>
      </w:r>
    </w:p>
    <w:p w:rsidR="00F00583" w:rsidRPr="00FA0FB1" w:rsidRDefault="00F00583" w:rsidP="00F00583">
      <w:pPr>
        <w:jc w:val="center"/>
        <w:rPr>
          <w:rFonts w:ascii="Times New Roman" w:hAnsi="Times New Roman"/>
          <w:sz w:val="28"/>
          <w:szCs w:val="28"/>
        </w:rPr>
      </w:pPr>
    </w:p>
    <w:p w:rsidR="00F00583" w:rsidRPr="00FA0FB1" w:rsidRDefault="00F00583" w:rsidP="00F00583">
      <w:pPr>
        <w:jc w:val="center"/>
        <w:rPr>
          <w:rFonts w:ascii="Times New Roman" w:hAnsi="Times New Roman"/>
          <w:b/>
          <w:sz w:val="28"/>
          <w:szCs w:val="28"/>
        </w:rPr>
      </w:pPr>
    </w:p>
    <w:p w:rsidR="00F00583" w:rsidRPr="00FA0FB1" w:rsidRDefault="00F00583" w:rsidP="00F00583">
      <w:pPr>
        <w:jc w:val="center"/>
        <w:rPr>
          <w:rFonts w:ascii="Times New Roman" w:hAnsi="Times New Roman"/>
          <w:b/>
          <w:sz w:val="28"/>
          <w:szCs w:val="28"/>
        </w:rPr>
      </w:pPr>
    </w:p>
    <w:p w:rsidR="00F00583" w:rsidRPr="00FA0FB1" w:rsidRDefault="00125CE8" w:rsidP="00F00583">
      <w:pPr>
        <w:jc w:val="center"/>
        <w:rPr>
          <w:rFonts w:ascii="Times New Roman" w:hAnsi="Times New Roman"/>
          <w:b/>
          <w:sz w:val="28"/>
          <w:szCs w:val="28"/>
        </w:rPr>
      </w:pPr>
      <w:r>
        <w:rPr>
          <w:rFonts w:ascii="Times New Roman" w:hAnsi="Times New Roman"/>
          <w:b/>
          <w:sz w:val="28"/>
          <w:szCs w:val="28"/>
        </w:rPr>
        <w:t>Курсовая</w:t>
      </w:r>
      <w:r w:rsidR="00F00583" w:rsidRPr="00FA0FB1">
        <w:rPr>
          <w:rFonts w:ascii="Times New Roman" w:hAnsi="Times New Roman"/>
          <w:b/>
          <w:sz w:val="28"/>
          <w:szCs w:val="28"/>
        </w:rPr>
        <w:t xml:space="preserve"> работа</w:t>
      </w:r>
    </w:p>
    <w:p w:rsidR="00F00583" w:rsidRPr="00FA0FB1" w:rsidRDefault="00F00583" w:rsidP="00F00583">
      <w:pPr>
        <w:jc w:val="center"/>
        <w:rPr>
          <w:rFonts w:ascii="Times New Roman" w:hAnsi="Times New Roman"/>
          <w:b/>
          <w:sz w:val="28"/>
          <w:szCs w:val="28"/>
        </w:rPr>
      </w:pPr>
      <w:r w:rsidRPr="00FA0FB1">
        <w:rPr>
          <w:rFonts w:ascii="Times New Roman" w:hAnsi="Times New Roman"/>
          <w:b/>
          <w:sz w:val="28"/>
          <w:szCs w:val="28"/>
        </w:rPr>
        <w:t>по дисциплине: «Гражданское право»</w:t>
      </w:r>
    </w:p>
    <w:p w:rsidR="00F00583" w:rsidRPr="00FA0FB1" w:rsidRDefault="00125CE8" w:rsidP="00F00583">
      <w:pPr>
        <w:jc w:val="center"/>
        <w:rPr>
          <w:rFonts w:ascii="Times New Roman" w:hAnsi="Times New Roman"/>
          <w:b/>
          <w:sz w:val="28"/>
          <w:szCs w:val="28"/>
        </w:rPr>
      </w:pPr>
      <w:r>
        <w:rPr>
          <w:rFonts w:ascii="Times New Roman" w:hAnsi="Times New Roman"/>
          <w:b/>
          <w:sz w:val="28"/>
          <w:szCs w:val="28"/>
        </w:rPr>
        <w:t>на тему: «Расчеты платежными поручениями, их особенности»</w:t>
      </w:r>
    </w:p>
    <w:p w:rsidR="00F00583" w:rsidRPr="00FA0FB1" w:rsidRDefault="00F00583" w:rsidP="00F00583">
      <w:pPr>
        <w:jc w:val="center"/>
        <w:rPr>
          <w:rFonts w:ascii="Times New Roman" w:hAnsi="Times New Roman"/>
          <w:b/>
          <w:sz w:val="28"/>
          <w:szCs w:val="28"/>
        </w:rPr>
      </w:pPr>
    </w:p>
    <w:p w:rsidR="00F00583" w:rsidRPr="00FA0FB1" w:rsidRDefault="00F00583" w:rsidP="00F00583">
      <w:pPr>
        <w:jc w:val="center"/>
        <w:rPr>
          <w:rFonts w:ascii="Times New Roman" w:hAnsi="Times New Roman"/>
          <w:b/>
          <w:sz w:val="28"/>
          <w:szCs w:val="28"/>
        </w:rPr>
      </w:pPr>
    </w:p>
    <w:p w:rsidR="00F00583" w:rsidRPr="00FA0FB1" w:rsidRDefault="00F00583" w:rsidP="00F00583">
      <w:pPr>
        <w:jc w:val="center"/>
        <w:rPr>
          <w:rFonts w:ascii="Times New Roman" w:hAnsi="Times New Roman"/>
          <w:b/>
          <w:sz w:val="28"/>
          <w:szCs w:val="28"/>
        </w:rPr>
      </w:pPr>
    </w:p>
    <w:p w:rsidR="00F00583" w:rsidRPr="00FA0FB1" w:rsidRDefault="00F00583" w:rsidP="00F00583">
      <w:pPr>
        <w:jc w:val="center"/>
        <w:rPr>
          <w:rFonts w:ascii="Times New Roman" w:hAnsi="Times New Roman"/>
          <w:b/>
          <w:sz w:val="28"/>
          <w:szCs w:val="28"/>
        </w:rPr>
      </w:pPr>
    </w:p>
    <w:p w:rsidR="00F00583" w:rsidRPr="00FA0FB1" w:rsidRDefault="00FB608C" w:rsidP="00F00583">
      <w:pPr>
        <w:jc w:val="both"/>
        <w:rPr>
          <w:rFonts w:ascii="Times New Roman" w:hAnsi="Times New Roman"/>
          <w:sz w:val="28"/>
          <w:szCs w:val="28"/>
        </w:rPr>
      </w:pPr>
      <w:r w:rsidRPr="00FB608C">
        <w:rPr>
          <w:rFonts w:ascii="Times New Roman" w:hAnsi="Times New Roman"/>
          <w:b/>
          <w:sz w:val="28"/>
          <w:szCs w:val="28"/>
        </w:rPr>
        <w:t>Исполнитель</w:t>
      </w:r>
      <w:r w:rsidR="00F00583" w:rsidRPr="00FB608C">
        <w:rPr>
          <w:rFonts w:ascii="Times New Roman" w:hAnsi="Times New Roman"/>
          <w:b/>
          <w:sz w:val="28"/>
          <w:szCs w:val="28"/>
        </w:rPr>
        <w:t>:</w:t>
      </w:r>
      <w:r w:rsidR="00F00583" w:rsidRPr="00FA0FB1">
        <w:rPr>
          <w:rFonts w:ascii="Times New Roman" w:hAnsi="Times New Roman"/>
          <w:sz w:val="28"/>
          <w:szCs w:val="28"/>
        </w:rPr>
        <w:t xml:space="preserve"> студентка </w:t>
      </w:r>
      <w:r w:rsidR="00125CE8">
        <w:rPr>
          <w:rFonts w:ascii="Times New Roman" w:hAnsi="Times New Roman"/>
          <w:sz w:val="28"/>
          <w:szCs w:val="28"/>
        </w:rPr>
        <w:t xml:space="preserve">2 </w:t>
      </w:r>
      <w:r w:rsidR="00F00583" w:rsidRPr="00FA0FB1">
        <w:rPr>
          <w:rFonts w:ascii="Times New Roman" w:hAnsi="Times New Roman"/>
          <w:sz w:val="28"/>
          <w:szCs w:val="28"/>
        </w:rPr>
        <w:t xml:space="preserve">курса СП гр. </w:t>
      </w:r>
      <w:r>
        <w:rPr>
          <w:rFonts w:ascii="Times New Roman" w:hAnsi="Times New Roman"/>
          <w:sz w:val="28"/>
          <w:szCs w:val="28"/>
        </w:rPr>
        <w:t xml:space="preserve">282У          </w:t>
      </w:r>
      <w:r w:rsidR="00F00583" w:rsidRPr="00FA0FB1">
        <w:rPr>
          <w:rFonts w:ascii="Times New Roman" w:hAnsi="Times New Roman"/>
          <w:sz w:val="28"/>
          <w:szCs w:val="28"/>
        </w:rPr>
        <w:t>__________ Гайсина С.Ф.</w:t>
      </w:r>
    </w:p>
    <w:p w:rsidR="00F00583" w:rsidRPr="00FA0FB1" w:rsidRDefault="00FB608C" w:rsidP="00F00583">
      <w:pPr>
        <w:jc w:val="both"/>
        <w:rPr>
          <w:rFonts w:ascii="Times New Roman" w:hAnsi="Times New Roman"/>
          <w:sz w:val="28"/>
          <w:szCs w:val="28"/>
        </w:rPr>
      </w:pPr>
      <w:r w:rsidRPr="00FB608C">
        <w:rPr>
          <w:rFonts w:ascii="Times New Roman" w:hAnsi="Times New Roman"/>
          <w:b/>
          <w:sz w:val="28"/>
          <w:szCs w:val="28"/>
        </w:rPr>
        <w:t>Научный руководитель:</w:t>
      </w:r>
      <w:r w:rsidR="00F00583" w:rsidRPr="00FA0FB1">
        <w:rPr>
          <w:rFonts w:ascii="Times New Roman" w:hAnsi="Times New Roman"/>
          <w:sz w:val="28"/>
          <w:szCs w:val="28"/>
        </w:rPr>
        <w:t xml:space="preserve"> к.</w:t>
      </w:r>
      <w:r>
        <w:rPr>
          <w:rFonts w:ascii="Times New Roman" w:hAnsi="Times New Roman"/>
          <w:sz w:val="28"/>
          <w:szCs w:val="28"/>
        </w:rPr>
        <w:t xml:space="preserve">ю.н., доцент                   </w:t>
      </w:r>
      <w:r w:rsidR="00F00583" w:rsidRPr="00FA0FB1">
        <w:rPr>
          <w:rFonts w:ascii="Times New Roman" w:hAnsi="Times New Roman"/>
          <w:sz w:val="28"/>
          <w:szCs w:val="28"/>
        </w:rPr>
        <w:t>__________ Токарева К.Г.</w:t>
      </w:r>
    </w:p>
    <w:p w:rsidR="00F00583" w:rsidRPr="00FA0FB1" w:rsidRDefault="00F00583" w:rsidP="00F00583">
      <w:pPr>
        <w:jc w:val="both"/>
        <w:rPr>
          <w:rFonts w:ascii="Times New Roman" w:hAnsi="Times New Roman"/>
          <w:sz w:val="28"/>
          <w:szCs w:val="28"/>
        </w:rPr>
      </w:pPr>
    </w:p>
    <w:p w:rsidR="00F00583" w:rsidRPr="00FA0FB1" w:rsidRDefault="00F00583" w:rsidP="00F00583">
      <w:pPr>
        <w:jc w:val="center"/>
        <w:rPr>
          <w:rFonts w:ascii="Times New Roman" w:hAnsi="Times New Roman"/>
          <w:b/>
          <w:sz w:val="28"/>
          <w:szCs w:val="28"/>
        </w:rPr>
      </w:pPr>
    </w:p>
    <w:p w:rsidR="00F00583" w:rsidRPr="00FA0FB1" w:rsidRDefault="00F00583" w:rsidP="00F00583">
      <w:pPr>
        <w:jc w:val="center"/>
        <w:rPr>
          <w:rFonts w:ascii="Times New Roman" w:hAnsi="Times New Roman"/>
          <w:b/>
          <w:sz w:val="28"/>
          <w:szCs w:val="28"/>
        </w:rPr>
      </w:pPr>
    </w:p>
    <w:p w:rsidR="00F00583" w:rsidRPr="00FA0FB1" w:rsidRDefault="00F00583" w:rsidP="00F00583">
      <w:pPr>
        <w:jc w:val="center"/>
        <w:rPr>
          <w:rFonts w:ascii="Times New Roman" w:hAnsi="Times New Roman"/>
          <w:b/>
          <w:sz w:val="28"/>
          <w:szCs w:val="28"/>
        </w:rPr>
      </w:pPr>
    </w:p>
    <w:p w:rsidR="00FA0FB1" w:rsidRPr="00FB608C" w:rsidRDefault="00FA0FB1" w:rsidP="00F00583">
      <w:pPr>
        <w:jc w:val="center"/>
        <w:rPr>
          <w:rFonts w:ascii="Times New Roman" w:hAnsi="Times New Roman"/>
          <w:b/>
          <w:sz w:val="28"/>
          <w:szCs w:val="28"/>
        </w:rPr>
      </w:pPr>
    </w:p>
    <w:p w:rsidR="00125CE8" w:rsidRDefault="00125CE8" w:rsidP="00F00583">
      <w:pPr>
        <w:jc w:val="center"/>
        <w:rPr>
          <w:rFonts w:ascii="Times New Roman" w:hAnsi="Times New Roman"/>
          <w:b/>
          <w:sz w:val="28"/>
          <w:szCs w:val="28"/>
        </w:rPr>
      </w:pPr>
    </w:p>
    <w:p w:rsidR="00313720" w:rsidRPr="00E04BA3" w:rsidRDefault="00F00583" w:rsidP="00313720">
      <w:pPr>
        <w:jc w:val="center"/>
        <w:rPr>
          <w:rFonts w:ascii="Times New Roman" w:hAnsi="Times New Roman"/>
          <w:b/>
          <w:sz w:val="28"/>
          <w:szCs w:val="28"/>
        </w:rPr>
      </w:pPr>
      <w:r w:rsidRPr="00FA0FB1">
        <w:rPr>
          <w:rFonts w:ascii="Times New Roman" w:hAnsi="Times New Roman"/>
          <w:b/>
          <w:sz w:val="28"/>
          <w:szCs w:val="28"/>
        </w:rPr>
        <w:t>Набережные Челны – 200</w:t>
      </w:r>
      <w:r w:rsidRPr="00E04BA3">
        <w:rPr>
          <w:rFonts w:ascii="Times New Roman" w:hAnsi="Times New Roman"/>
          <w:b/>
          <w:sz w:val="28"/>
          <w:szCs w:val="28"/>
        </w:rPr>
        <w:t>9</w:t>
      </w:r>
    </w:p>
    <w:p w:rsidR="00313720" w:rsidRPr="00E04BA3" w:rsidRDefault="00313720" w:rsidP="00313720">
      <w:pPr>
        <w:jc w:val="center"/>
        <w:rPr>
          <w:rFonts w:ascii="Times New Roman" w:hAnsi="Times New Roman"/>
          <w:b/>
          <w:sz w:val="28"/>
          <w:szCs w:val="28"/>
        </w:rPr>
      </w:pPr>
    </w:p>
    <w:p w:rsidR="00F00583" w:rsidRPr="00E04BA3" w:rsidRDefault="00F00583" w:rsidP="00313720">
      <w:pPr>
        <w:jc w:val="center"/>
        <w:rPr>
          <w:rFonts w:ascii="Times New Roman" w:hAnsi="Times New Roman"/>
          <w:b/>
          <w:sz w:val="28"/>
          <w:szCs w:val="28"/>
        </w:rPr>
      </w:pPr>
      <w:r w:rsidRPr="00016428">
        <w:rPr>
          <w:rFonts w:ascii="Times New Roman" w:hAnsi="Times New Roman"/>
          <w:b/>
          <w:sz w:val="28"/>
          <w:szCs w:val="28"/>
        </w:rPr>
        <w:t>Содержание</w:t>
      </w:r>
      <w:r w:rsidR="00FB608C">
        <w:rPr>
          <w:rFonts w:ascii="Times New Roman" w:hAnsi="Times New Roman"/>
          <w:b/>
          <w:sz w:val="28"/>
          <w:szCs w:val="28"/>
        </w:rPr>
        <w:t>.</w:t>
      </w:r>
    </w:p>
    <w:p w:rsidR="00125CE8" w:rsidRDefault="00125CE8" w:rsidP="00D22592">
      <w:pPr>
        <w:spacing w:line="360" w:lineRule="auto"/>
        <w:contextualSpacing/>
        <w:jc w:val="both"/>
        <w:rPr>
          <w:rFonts w:ascii="Times New Roman" w:hAnsi="Times New Roman"/>
          <w:sz w:val="28"/>
          <w:szCs w:val="28"/>
        </w:rPr>
      </w:pPr>
      <w:r w:rsidRPr="00125CE8">
        <w:rPr>
          <w:rFonts w:ascii="Times New Roman" w:hAnsi="Times New Roman"/>
          <w:sz w:val="28"/>
          <w:szCs w:val="28"/>
        </w:rPr>
        <w:t>В</w:t>
      </w:r>
      <w:r>
        <w:rPr>
          <w:rFonts w:ascii="Times New Roman" w:hAnsi="Times New Roman"/>
          <w:sz w:val="28"/>
          <w:szCs w:val="28"/>
        </w:rPr>
        <w:t>ведение</w:t>
      </w:r>
      <w:r w:rsidR="00426DBC">
        <w:rPr>
          <w:rFonts w:ascii="Times New Roman" w:hAnsi="Times New Roman"/>
          <w:sz w:val="28"/>
          <w:szCs w:val="28"/>
        </w:rPr>
        <w:t>…………………………………………………………………………...3</w:t>
      </w:r>
    </w:p>
    <w:p w:rsidR="00FB608C" w:rsidRDefault="00FB608C" w:rsidP="00D22592">
      <w:pPr>
        <w:spacing w:line="360" w:lineRule="auto"/>
        <w:contextualSpacing/>
        <w:jc w:val="both"/>
        <w:rPr>
          <w:rFonts w:ascii="Times New Roman" w:hAnsi="Times New Roman"/>
          <w:sz w:val="28"/>
          <w:szCs w:val="28"/>
        </w:rPr>
      </w:pPr>
    </w:p>
    <w:p w:rsidR="00125CE8" w:rsidRDefault="00125CE8" w:rsidP="00D22592">
      <w:pPr>
        <w:spacing w:line="360" w:lineRule="auto"/>
        <w:contextualSpacing/>
        <w:jc w:val="both"/>
        <w:rPr>
          <w:rFonts w:ascii="Times New Roman" w:hAnsi="Times New Roman"/>
          <w:sz w:val="28"/>
          <w:szCs w:val="28"/>
        </w:rPr>
      </w:pPr>
      <w:r w:rsidRPr="00125CE8">
        <w:rPr>
          <w:rFonts w:ascii="Times New Roman" w:hAnsi="Times New Roman"/>
          <w:sz w:val="28"/>
          <w:szCs w:val="28"/>
        </w:rPr>
        <w:t>Глава</w:t>
      </w:r>
      <w:r>
        <w:rPr>
          <w:rFonts w:ascii="Times New Roman" w:hAnsi="Times New Roman"/>
          <w:sz w:val="28"/>
          <w:szCs w:val="28"/>
        </w:rPr>
        <w:t xml:space="preserve"> 1. Юридическая природа расчетов платежными поручениями</w:t>
      </w:r>
      <w:r w:rsidR="00426DBC">
        <w:rPr>
          <w:rFonts w:ascii="Times New Roman" w:hAnsi="Times New Roman"/>
          <w:sz w:val="28"/>
          <w:szCs w:val="28"/>
        </w:rPr>
        <w:t>………...6</w:t>
      </w:r>
    </w:p>
    <w:p w:rsidR="00125CE8" w:rsidRDefault="00125CE8" w:rsidP="00D22592">
      <w:pPr>
        <w:numPr>
          <w:ilvl w:val="1"/>
          <w:numId w:val="1"/>
        </w:numPr>
        <w:spacing w:line="360" w:lineRule="auto"/>
        <w:contextualSpacing/>
        <w:jc w:val="both"/>
        <w:rPr>
          <w:rFonts w:ascii="Times New Roman" w:hAnsi="Times New Roman"/>
          <w:sz w:val="28"/>
          <w:szCs w:val="28"/>
        </w:rPr>
      </w:pPr>
      <w:r>
        <w:rPr>
          <w:rFonts w:ascii="Times New Roman" w:hAnsi="Times New Roman"/>
          <w:sz w:val="28"/>
          <w:szCs w:val="28"/>
        </w:rPr>
        <w:t>Пон</w:t>
      </w:r>
      <w:r w:rsidR="008410FE">
        <w:rPr>
          <w:rFonts w:ascii="Times New Roman" w:hAnsi="Times New Roman"/>
          <w:sz w:val="28"/>
          <w:szCs w:val="28"/>
        </w:rPr>
        <w:t>я</w:t>
      </w:r>
      <w:r>
        <w:rPr>
          <w:rFonts w:ascii="Times New Roman" w:hAnsi="Times New Roman"/>
          <w:sz w:val="28"/>
          <w:szCs w:val="28"/>
        </w:rPr>
        <w:t>тие</w:t>
      </w:r>
      <w:r w:rsidR="008410FE">
        <w:rPr>
          <w:rFonts w:ascii="Times New Roman" w:hAnsi="Times New Roman"/>
          <w:sz w:val="28"/>
          <w:szCs w:val="28"/>
        </w:rPr>
        <w:t xml:space="preserve"> и виды платежных поручений</w:t>
      </w:r>
      <w:r w:rsidR="00426DBC">
        <w:rPr>
          <w:rFonts w:ascii="Times New Roman" w:hAnsi="Times New Roman"/>
          <w:sz w:val="28"/>
          <w:szCs w:val="28"/>
        </w:rPr>
        <w:t>…………………………………..6</w:t>
      </w:r>
    </w:p>
    <w:p w:rsidR="008410FE" w:rsidRDefault="008410FE" w:rsidP="00D22592">
      <w:pPr>
        <w:numPr>
          <w:ilvl w:val="1"/>
          <w:numId w:val="1"/>
        </w:numPr>
        <w:spacing w:line="360" w:lineRule="auto"/>
        <w:contextualSpacing/>
        <w:jc w:val="both"/>
        <w:rPr>
          <w:rFonts w:ascii="Times New Roman" w:hAnsi="Times New Roman"/>
          <w:sz w:val="28"/>
          <w:szCs w:val="28"/>
        </w:rPr>
      </w:pPr>
      <w:r>
        <w:rPr>
          <w:rFonts w:ascii="Times New Roman" w:hAnsi="Times New Roman"/>
          <w:sz w:val="28"/>
          <w:szCs w:val="28"/>
        </w:rPr>
        <w:t>Правовые основы расчетов платежными поручениями</w:t>
      </w:r>
      <w:r w:rsidR="00426DBC">
        <w:rPr>
          <w:rFonts w:ascii="Times New Roman" w:hAnsi="Times New Roman"/>
          <w:sz w:val="28"/>
          <w:szCs w:val="28"/>
        </w:rPr>
        <w:t>…………………9</w:t>
      </w:r>
    </w:p>
    <w:p w:rsidR="008410FE" w:rsidRDefault="008410FE" w:rsidP="00D22592">
      <w:pPr>
        <w:numPr>
          <w:ilvl w:val="1"/>
          <w:numId w:val="1"/>
        </w:numPr>
        <w:spacing w:line="360" w:lineRule="auto"/>
        <w:contextualSpacing/>
        <w:jc w:val="both"/>
        <w:rPr>
          <w:rFonts w:ascii="Times New Roman" w:hAnsi="Times New Roman"/>
          <w:sz w:val="28"/>
          <w:szCs w:val="28"/>
        </w:rPr>
      </w:pPr>
      <w:r>
        <w:rPr>
          <w:rFonts w:ascii="Times New Roman" w:hAnsi="Times New Roman"/>
          <w:sz w:val="28"/>
          <w:szCs w:val="28"/>
        </w:rPr>
        <w:t>Международный перевод денежных средств</w:t>
      </w:r>
      <w:r w:rsidR="00D22592">
        <w:rPr>
          <w:rFonts w:ascii="Times New Roman" w:hAnsi="Times New Roman"/>
          <w:sz w:val="28"/>
          <w:szCs w:val="28"/>
        </w:rPr>
        <w:t>……………………….......11</w:t>
      </w:r>
    </w:p>
    <w:p w:rsidR="00FB608C" w:rsidRDefault="00FB608C" w:rsidP="00D22592">
      <w:pPr>
        <w:spacing w:line="360" w:lineRule="auto"/>
        <w:contextualSpacing/>
        <w:jc w:val="both"/>
        <w:rPr>
          <w:rFonts w:ascii="Times New Roman" w:hAnsi="Times New Roman"/>
          <w:sz w:val="28"/>
          <w:szCs w:val="28"/>
        </w:rPr>
      </w:pPr>
    </w:p>
    <w:p w:rsidR="008410FE" w:rsidRDefault="008410FE" w:rsidP="00D22592">
      <w:pPr>
        <w:spacing w:line="360" w:lineRule="auto"/>
        <w:contextualSpacing/>
        <w:jc w:val="both"/>
        <w:rPr>
          <w:rFonts w:ascii="Times New Roman" w:hAnsi="Times New Roman"/>
          <w:sz w:val="28"/>
          <w:szCs w:val="28"/>
        </w:rPr>
      </w:pPr>
      <w:r>
        <w:rPr>
          <w:rFonts w:ascii="Times New Roman" w:hAnsi="Times New Roman"/>
          <w:sz w:val="28"/>
          <w:szCs w:val="28"/>
        </w:rPr>
        <w:t>Глава 2. Общая характеристика расчетов платежными поручениями</w:t>
      </w:r>
      <w:r w:rsidR="00D22592">
        <w:rPr>
          <w:rFonts w:ascii="Times New Roman" w:hAnsi="Times New Roman"/>
          <w:sz w:val="28"/>
          <w:szCs w:val="28"/>
        </w:rPr>
        <w:t>……….17</w:t>
      </w:r>
    </w:p>
    <w:p w:rsidR="008410FE" w:rsidRDefault="00D22592" w:rsidP="00D22592">
      <w:pPr>
        <w:spacing w:line="360" w:lineRule="auto"/>
        <w:contextualSpacing/>
        <w:jc w:val="both"/>
        <w:rPr>
          <w:rFonts w:ascii="Times New Roman" w:hAnsi="Times New Roman"/>
          <w:sz w:val="28"/>
          <w:szCs w:val="28"/>
        </w:rPr>
      </w:pPr>
      <w:r>
        <w:rPr>
          <w:rFonts w:ascii="Times New Roman" w:hAnsi="Times New Roman"/>
          <w:sz w:val="28"/>
          <w:szCs w:val="28"/>
        </w:rPr>
        <w:t xml:space="preserve">2.1 </w:t>
      </w:r>
      <w:r w:rsidR="008410FE">
        <w:rPr>
          <w:rFonts w:ascii="Times New Roman" w:hAnsi="Times New Roman"/>
          <w:sz w:val="28"/>
          <w:szCs w:val="28"/>
        </w:rPr>
        <w:t>Правовой статус субъектов и объект расчетов платежным</w:t>
      </w:r>
      <w:r>
        <w:rPr>
          <w:rFonts w:ascii="Times New Roman" w:hAnsi="Times New Roman"/>
          <w:sz w:val="28"/>
          <w:szCs w:val="28"/>
        </w:rPr>
        <w:t xml:space="preserve"> </w:t>
      </w:r>
      <w:r w:rsidR="008410FE">
        <w:rPr>
          <w:rFonts w:ascii="Times New Roman" w:hAnsi="Times New Roman"/>
          <w:sz w:val="28"/>
          <w:szCs w:val="28"/>
        </w:rPr>
        <w:t>поручениями</w:t>
      </w:r>
      <w:r>
        <w:rPr>
          <w:rFonts w:ascii="Times New Roman" w:hAnsi="Times New Roman"/>
          <w:sz w:val="28"/>
          <w:szCs w:val="28"/>
        </w:rPr>
        <w:t>……………………………………………………………………..17</w:t>
      </w:r>
    </w:p>
    <w:p w:rsidR="008410FE" w:rsidRDefault="008410FE" w:rsidP="00D22592">
      <w:pPr>
        <w:spacing w:line="360" w:lineRule="auto"/>
        <w:contextualSpacing/>
        <w:jc w:val="both"/>
        <w:rPr>
          <w:rFonts w:ascii="Times New Roman" w:hAnsi="Times New Roman"/>
          <w:sz w:val="28"/>
          <w:szCs w:val="28"/>
        </w:rPr>
      </w:pPr>
      <w:r>
        <w:rPr>
          <w:rFonts w:ascii="Times New Roman" w:hAnsi="Times New Roman"/>
          <w:sz w:val="28"/>
          <w:szCs w:val="28"/>
        </w:rPr>
        <w:t>2.2.    Исполнение платежного поручения</w:t>
      </w:r>
      <w:r w:rsidR="00D22592">
        <w:rPr>
          <w:rFonts w:ascii="Times New Roman" w:hAnsi="Times New Roman"/>
          <w:sz w:val="28"/>
          <w:szCs w:val="28"/>
        </w:rPr>
        <w:t>……………………………………..20</w:t>
      </w:r>
    </w:p>
    <w:p w:rsidR="008410FE" w:rsidRDefault="008410FE" w:rsidP="00D22592">
      <w:pPr>
        <w:spacing w:line="360" w:lineRule="auto"/>
        <w:contextualSpacing/>
        <w:jc w:val="both"/>
        <w:rPr>
          <w:rFonts w:ascii="Times New Roman" w:hAnsi="Times New Roman"/>
          <w:sz w:val="28"/>
          <w:szCs w:val="28"/>
        </w:rPr>
      </w:pPr>
      <w:r>
        <w:rPr>
          <w:rFonts w:ascii="Times New Roman" w:hAnsi="Times New Roman"/>
          <w:sz w:val="28"/>
          <w:szCs w:val="28"/>
        </w:rPr>
        <w:t>2.3.    Ответственность за неисполнение или ненадлежащее исполнение платежного поручения</w:t>
      </w:r>
      <w:r w:rsidR="00D22592">
        <w:rPr>
          <w:rFonts w:ascii="Times New Roman" w:hAnsi="Times New Roman"/>
          <w:sz w:val="28"/>
          <w:szCs w:val="28"/>
        </w:rPr>
        <w:t>…………………………………………………………..25</w:t>
      </w:r>
    </w:p>
    <w:p w:rsidR="00FB608C" w:rsidRDefault="00FB608C" w:rsidP="00D22592">
      <w:pPr>
        <w:spacing w:line="360" w:lineRule="auto"/>
        <w:contextualSpacing/>
        <w:jc w:val="both"/>
        <w:rPr>
          <w:rFonts w:ascii="Times New Roman" w:hAnsi="Times New Roman"/>
          <w:sz w:val="28"/>
          <w:szCs w:val="28"/>
        </w:rPr>
      </w:pPr>
    </w:p>
    <w:p w:rsidR="008410FE" w:rsidRDefault="008410FE" w:rsidP="00D22592">
      <w:pPr>
        <w:spacing w:line="360" w:lineRule="auto"/>
        <w:contextualSpacing/>
        <w:jc w:val="both"/>
        <w:rPr>
          <w:rFonts w:ascii="Times New Roman" w:hAnsi="Times New Roman"/>
          <w:sz w:val="28"/>
          <w:szCs w:val="28"/>
        </w:rPr>
      </w:pPr>
      <w:r>
        <w:rPr>
          <w:rFonts w:ascii="Times New Roman" w:hAnsi="Times New Roman"/>
          <w:sz w:val="28"/>
          <w:szCs w:val="28"/>
        </w:rPr>
        <w:t>Заключение</w:t>
      </w:r>
      <w:r w:rsidR="00D22592">
        <w:rPr>
          <w:rFonts w:ascii="Times New Roman" w:hAnsi="Times New Roman"/>
          <w:sz w:val="28"/>
          <w:szCs w:val="28"/>
        </w:rPr>
        <w:t>……………………………………………………………………….30</w:t>
      </w:r>
    </w:p>
    <w:p w:rsidR="00FB608C" w:rsidRDefault="00FB608C" w:rsidP="00D22592">
      <w:pPr>
        <w:spacing w:line="360" w:lineRule="auto"/>
        <w:contextualSpacing/>
        <w:jc w:val="both"/>
        <w:rPr>
          <w:rFonts w:ascii="Times New Roman" w:hAnsi="Times New Roman"/>
          <w:sz w:val="28"/>
          <w:szCs w:val="28"/>
        </w:rPr>
      </w:pPr>
    </w:p>
    <w:p w:rsidR="008410FE" w:rsidRPr="00125CE8" w:rsidRDefault="008410FE" w:rsidP="00D22592">
      <w:pPr>
        <w:spacing w:line="360" w:lineRule="auto"/>
        <w:contextualSpacing/>
        <w:jc w:val="both"/>
        <w:rPr>
          <w:rFonts w:ascii="Times New Roman" w:hAnsi="Times New Roman"/>
          <w:sz w:val="28"/>
          <w:szCs w:val="28"/>
        </w:rPr>
      </w:pPr>
      <w:r>
        <w:rPr>
          <w:rFonts w:ascii="Times New Roman" w:hAnsi="Times New Roman"/>
          <w:sz w:val="28"/>
          <w:szCs w:val="28"/>
        </w:rPr>
        <w:t>Список использованных нормативно-правовых актов, материалов судебной практики и специальной литературы</w:t>
      </w:r>
      <w:r w:rsidR="00D22592">
        <w:rPr>
          <w:rFonts w:ascii="Times New Roman" w:hAnsi="Times New Roman"/>
          <w:sz w:val="28"/>
          <w:szCs w:val="28"/>
        </w:rPr>
        <w:t>…………………………………………..33</w:t>
      </w:r>
    </w:p>
    <w:p w:rsidR="00F00583" w:rsidRPr="00017485" w:rsidRDefault="00F00583" w:rsidP="0077737E">
      <w:pPr>
        <w:spacing w:after="120" w:line="360" w:lineRule="auto"/>
        <w:ind w:right="567" w:firstLine="567"/>
        <w:contextualSpacing/>
        <w:rPr>
          <w:rFonts w:ascii="Times New Roman" w:hAnsi="Times New Roman"/>
          <w:sz w:val="28"/>
          <w:szCs w:val="28"/>
        </w:rPr>
      </w:pPr>
    </w:p>
    <w:p w:rsidR="00F00583" w:rsidRPr="00F00583" w:rsidRDefault="00F00583" w:rsidP="00F00583">
      <w:pPr>
        <w:spacing w:line="360" w:lineRule="auto"/>
        <w:ind w:firstLine="567"/>
        <w:contextualSpacing/>
        <w:jc w:val="both"/>
        <w:rPr>
          <w:rFonts w:ascii="Times New Roman" w:hAnsi="Times New Roman"/>
          <w:b/>
          <w:sz w:val="28"/>
          <w:szCs w:val="28"/>
        </w:rPr>
      </w:pPr>
    </w:p>
    <w:p w:rsidR="00695D10" w:rsidRDefault="00695D10" w:rsidP="00F00583">
      <w:pPr>
        <w:spacing w:line="360" w:lineRule="auto"/>
        <w:ind w:firstLine="567"/>
        <w:contextualSpacing/>
        <w:jc w:val="both"/>
      </w:pPr>
    </w:p>
    <w:p w:rsidR="0049158E" w:rsidRDefault="0049158E" w:rsidP="00F00583">
      <w:pPr>
        <w:spacing w:line="360" w:lineRule="auto"/>
        <w:ind w:firstLine="567"/>
        <w:contextualSpacing/>
        <w:jc w:val="both"/>
      </w:pPr>
    </w:p>
    <w:p w:rsidR="0049158E" w:rsidRDefault="0049158E" w:rsidP="00F00583">
      <w:pPr>
        <w:spacing w:line="360" w:lineRule="auto"/>
        <w:ind w:firstLine="567"/>
        <w:contextualSpacing/>
        <w:jc w:val="both"/>
      </w:pPr>
    </w:p>
    <w:p w:rsidR="0049158E" w:rsidRDefault="0049158E" w:rsidP="00F00583">
      <w:pPr>
        <w:spacing w:line="360" w:lineRule="auto"/>
        <w:ind w:firstLine="567"/>
        <w:contextualSpacing/>
        <w:jc w:val="both"/>
      </w:pPr>
    </w:p>
    <w:p w:rsidR="0049158E" w:rsidRDefault="0049158E" w:rsidP="00F00583">
      <w:pPr>
        <w:spacing w:line="360" w:lineRule="auto"/>
        <w:ind w:firstLine="567"/>
        <w:contextualSpacing/>
        <w:jc w:val="both"/>
      </w:pPr>
    </w:p>
    <w:p w:rsidR="0049158E" w:rsidRDefault="0049158E" w:rsidP="00F00583">
      <w:pPr>
        <w:spacing w:line="360" w:lineRule="auto"/>
        <w:ind w:firstLine="567"/>
        <w:contextualSpacing/>
        <w:jc w:val="both"/>
      </w:pPr>
    </w:p>
    <w:p w:rsidR="0049158E" w:rsidRDefault="0049158E" w:rsidP="00F00583">
      <w:pPr>
        <w:spacing w:line="360" w:lineRule="auto"/>
        <w:ind w:firstLine="567"/>
        <w:contextualSpacing/>
        <w:jc w:val="both"/>
      </w:pPr>
    </w:p>
    <w:p w:rsidR="00FA0FB1" w:rsidRPr="0077737E" w:rsidRDefault="00FA0FB1" w:rsidP="00FA0FB1">
      <w:pPr>
        <w:spacing w:after="120" w:line="360" w:lineRule="auto"/>
        <w:ind w:right="567" w:firstLine="567"/>
        <w:contextualSpacing/>
        <w:jc w:val="center"/>
        <w:rPr>
          <w:rFonts w:ascii="Times New Roman" w:hAnsi="Times New Roman"/>
          <w:b/>
          <w:sz w:val="28"/>
          <w:szCs w:val="28"/>
        </w:rPr>
      </w:pPr>
      <w:r w:rsidRPr="0077737E">
        <w:rPr>
          <w:rFonts w:ascii="Times New Roman" w:hAnsi="Times New Roman"/>
          <w:b/>
          <w:sz w:val="28"/>
          <w:szCs w:val="28"/>
        </w:rPr>
        <w:t xml:space="preserve">                 </w:t>
      </w:r>
    </w:p>
    <w:p w:rsidR="00426DBC" w:rsidRDefault="00426DBC" w:rsidP="00426DBC">
      <w:pPr>
        <w:spacing w:line="360" w:lineRule="auto"/>
        <w:contextualSpacing/>
        <w:jc w:val="center"/>
        <w:rPr>
          <w:rFonts w:ascii="Times New Roman" w:hAnsi="Times New Roman"/>
          <w:b/>
          <w:sz w:val="28"/>
          <w:szCs w:val="28"/>
        </w:rPr>
      </w:pPr>
    </w:p>
    <w:p w:rsidR="00201D97" w:rsidRPr="00E04BA3" w:rsidRDefault="00E951CB" w:rsidP="00426DBC">
      <w:pPr>
        <w:spacing w:line="360" w:lineRule="auto"/>
        <w:contextualSpacing/>
        <w:jc w:val="center"/>
        <w:rPr>
          <w:rFonts w:ascii="Times New Roman" w:hAnsi="Times New Roman"/>
          <w:b/>
          <w:sz w:val="28"/>
          <w:szCs w:val="28"/>
        </w:rPr>
      </w:pPr>
      <w:r w:rsidRPr="00E951CB">
        <w:rPr>
          <w:rFonts w:ascii="Times New Roman" w:hAnsi="Times New Roman"/>
          <w:b/>
          <w:sz w:val="28"/>
          <w:szCs w:val="28"/>
        </w:rPr>
        <w:t>Введение</w:t>
      </w:r>
      <w:r w:rsidR="00FB608C">
        <w:rPr>
          <w:rFonts w:ascii="Times New Roman" w:hAnsi="Times New Roman"/>
          <w:b/>
          <w:sz w:val="28"/>
          <w:szCs w:val="28"/>
        </w:rPr>
        <w:t>.</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Тема «Расчеты платежными поручениями» является очень</w:t>
      </w:r>
      <w:r w:rsidRPr="00E951CB">
        <w:rPr>
          <w:rFonts w:ascii="Times New Roman" w:hAnsi="Times New Roman"/>
          <w:bCs/>
          <w:sz w:val="28"/>
          <w:szCs w:val="28"/>
        </w:rPr>
        <w:t xml:space="preserve"> актуальной </w:t>
      </w:r>
      <w:r w:rsidRPr="00E951CB">
        <w:rPr>
          <w:rFonts w:ascii="Times New Roman" w:hAnsi="Times New Roman"/>
          <w:sz w:val="28"/>
          <w:szCs w:val="28"/>
        </w:rPr>
        <w:t xml:space="preserve">в условиях сегодняшнего развития рыночной экономики и коммерческих отношений. </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Платежи на территории Российской Федерации осуществляются путем наличных и безналичных расчетов. В качестве законного платежного средства на всей территории России выступает рубль, обязательный к приему по нарицательной стоимости. Использование в качестве платежного средства иностранной валюты допускается только в случаях, порядке и на условиях, определенных законом или в установленном им порядке – это правило закреплено в ст. 140 Гражданского Кодекса Российской Федерации. Если дело касается расчетов между гражданами, не связанных с осуществлением ими предпринимательской деятельности, то в отношении них в ГК отсутствуют какие-либо ограничения. Такие расчеты могут осуществляться как в безналичном порядке, так и наличными деньгами без ограничения суммы. Расчеты же между юридическими лицами или с участием граждан, которые связаны с осуществлением ими предпринимательской деятельности, должны производиться в безналичном порядке. Что касается расчетов наличными деньгами, то они могут иметь место только в тех случаях, если иное не установлено законом, так устанавливает ст. 861 Гражданского Кодекса Российской Федерации</w:t>
      </w:r>
      <w:r>
        <w:rPr>
          <w:rFonts w:ascii="Times New Roman" w:hAnsi="Times New Roman"/>
          <w:sz w:val="28"/>
          <w:szCs w:val="28"/>
        </w:rPr>
        <w:t xml:space="preserve">. </w:t>
      </w:r>
      <w:r w:rsidRPr="00E951CB">
        <w:rPr>
          <w:rFonts w:ascii="Times New Roman" w:hAnsi="Times New Roman"/>
          <w:sz w:val="28"/>
          <w:szCs w:val="28"/>
        </w:rPr>
        <w:t>Установление предельного размера расчетов наличными деньгами в Российской Федерации между юридическими лицами отнесено к компетенции Банка России.</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Организация денежных расчетов с использованием безналичных денег гораздо предпочтительнее платежей наличными деньгами. Практика показывает, что на сегодняшний день большая часть расчетов между предприятиями осуществляется безналичным путем, если сказать точнее – перечислением денежных средств со счета плательщика на счет получателя. На этом счете сосредотачиваются денежные средства, поступающие от реализации товаров, работ, услуг, и проводятся платежи другим предприятиям, а также выдача наличных денег в кассу предприятия. Посредником при осуществлении этих расчетов является кредитная организация – банк.</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 xml:space="preserve">Существует множество форм безналичных расчетов, применение которых разрешено законодательством Российской Федерации. Однако наиболее часто используемой формой безналичных расчетов является кредитовый перевод с использованием платежных поручений. Отсюда следует, что без знания основных положений об осуществлении расчетов платежными поручениями, об условиях и ответственности, связанных с такими расчетами, не представляется возможным осуществление предпринимательской деятельности и всего, что с ней связано. </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Известно, насколько эта сфера является конфликтной. Необходимость ее нормального законодательного регулирования вызвала включение в Гражданский Кодекс Российской Федерации главы 46, определяющей отношения участников безналичных расчетов. Основанием для выделения вопроса о безналичных расчетах в самостоятельную главу является несколько моментов. Во-первых, данные отношения имеют специфический субъектный состав, а во-вторых, наличные средства в этих отношениях никак не фигурируют.</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 xml:space="preserve">Также необходимо отметить, что многие нормы включены в Кодекс непосредственно из Унифицированных правил. К сожалению, объем статей, включенных в ГК, недостаточен, для того чтобы детально их урегулировать, так как рамки Кодекса не позволяют такой детализации. </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Для судебной практики важным моментом является то, что ГК РФ позволяет при рассмотрении судами споров, связанных с осуществлением расчетов, принимать во внимание банковские обычаи. Банковская система отличается от многих сфер коммерческой деятельности тем, что в ней есть определенные сложившиеся стереотипы. И хотя они письменно не закреплены, они есть, и все банковские работники знают и придерживаются их. Но этого тоже недостаточно для четкой регламентации и регулирования такого сложного и многостороннего вопроса как безналичные расчеты.</w:t>
      </w:r>
    </w:p>
    <w:p w:rsidR="00FB608C" w:rsidRDefault="00E951CB" w:rsidP="00FB608C">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 xml:space="preserve">В настоящее время отношения по безналичным расчетам регулируются в основном актами Банка России, такими как: Положение «О безналичных расчетах», </w:t>
      </w:r>
      <w:r>
        <w:rPr>
          <w:rFonts w:ascii="Times New Roman" w:hAnsi="Times New Roman"/>
          <w:sz w:val="28"/>
          <w:szCs w:val="28"/>
        </w:rPr>
        <w:t xml:space="preserve"> </w:t>
      </w:r>
      <w:r w:rsidRPr="00E951CB">
        <w:rPr>
          <w:rFonts w:ascii="Times New Roman" w:hAnsi="Times New Roman"/>
          <w:sz w:val="28"/>
          <w:szCs w:val="28"/>
        </w:rPr>
        <w:t xml:space="preserve">Законами «О банках и банковской деятельности», «О </w:t>
      </w:r>
      <w:r>
        <w:rPr>
          <w:rFonts w:ascii="Times New Roman" w:hAnsi="Times New Roman"/>
          <w:sz w:val="28"/>
          <w:szCs w:val="28"/>
        </w:rPr>
        <w:t>Ц</w:t>
      </w:r>
      <w:r w:rsidRPr="00E951CB">
        <w:rPr>
          <w:rFonts w:ascii="Times New Roman" w:hAnsi="Times New Roman"/>
          <w:sz w:val="28"/>
          <w:szCs w:val="28"/>
        </w:rPr>
        <w:t xml:space="preserve">ентральном </w:t>
      </w:r>
      <w:r>
        <w:rPr>
          <w:rFonts w:ascii="Times New Roman" w:hAnsi="Times New Roman"/>
          <w:sz w:val="28"/>
          <w:szCs w:val="28"/>
        </w:rPr>
        <w:t>Б</w:t>
      </w:r>
      <w:r w:rsidRPr="00E951CB">
        <w:rPr>
          <w:rFonts w:ascii="Times New Roman" w:hAnsi="Times New Roman"/>
          <w:sz w:val="28"/>
          <w:szCs w:val="28"/>
        </w:rPr>
        <w:t xml:space="preserve">анке </w:t>
      </w:r>
      <w:r>
        <w:rPr>
          <w:rFonts w:ascii="Times New Roman" w:hAnsi="Times New Roman"/>
          <w:sz w:val="28"/>
          <w:szCs w:val="28"/>
        </w:rPr>
        <w:t>Р</w:t>
      </w:r>
      <w:r w:rsidRPr="00E951CB">
        <w:rPr>
          <w:rFonts w:ascii="Times New Roman" w:hAnsi="Times New Roman"/>
          <w:sz w:val="28"/>
          <w:szCs w:val="28"/>
        </w:rPr>
        <w:t xml:space="preserve">оссийской Федерации (Банке России)» и др., а также иными актами. Нельзя не заметить огромный массив этих актов, многие из них в значительной степени устарели и не соответствуют нормам гражданского законодательства. Это создает дополнительные сложности в регулировании отношений, связанных с расчетами платежными поручениями. </w:t>
      </w:r>
    </w:p>
    <w:p w:rsidR="00E951CB" w:rsidRPr="00E951CB" w:rsidRDefault="00FB608C" w:rsidP="00FB608C">
      <w:pPr>
        <w:widowControl w:val="0"/>
        <w:autoSpaceDE w:val="0"/>
        <w:autoSpaceDN w:val="0"/>
        <w:adjustRightInd w:val="0"/>
        <w:spacing w:line="360" w:lineRule="auto"/>
        <w:ind w:firstLine="709"/>
        <w:contextualSpacing/>
        <w:jc w:val="both"/>
        <w:rPr>
          <w:rFonts w:ascii="Times New Roman" w:hAnsi="Times New Roman"/>
          <w:sz w:val="28"/>
          <w:szCs w:val="28"/>
        </w:rPr>
      </w:pPr>
      <w:r>
        <w:rPr>
          <w:rFonts w:ascii="Times New Roman" w:hAnsi="Times New Roman"/>
          <w:sz w:val="28"/>
          <w:szCs w:val="28"/>
        </w:rPr>
        <w:t>И</w:t>
      </w:r>
      <w:r w:rsidR="00E951CB" w:rsidRPr="00E951CB">
        <w:rPr>
          <w:rFonts w:ascii="Times New Roman" w:hAnsi="Times New Roman"/>
          <w:sz w:val="28"/>
          <w:szCs w:val="28"/>
        </w:rPr>
        <w:t xml:space="preserve">нститут безналичных расчетов стал широко использоваться сравнительно недавно, а значит и освещение проблематики данного вопроса в научной литературе еще очень и очень скудно. Как и любое нововведение, расчеты с использованием безналичных денег сейчас вызывают множество вопросов, но ответов на них практически нет ни в теории, ни в практике. </w:t>
      </w:r>
    </w:p>
    <w:p w:rsidR="00E951CB" w:rsidRPr="00E951CB" w:rsidRDefault="00E951CB" w:rsidP="00FB608C">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bCs/>
          <w:sz w:val="28"/>
          <w:szCs w:val="28"/>
        </w:rPr>
        <w:t>Целью</w:t>
      </w:r>
      <w:r w:rsidRPr="00E951CB">
        <w:rPr>
          <w:rFonts w:ascii="Times New Roman" w:hAnsi="Times New Roman"/>
          <w:sz w:val="28"/>
          <w:szCs w:val="28"/>
        </w:rPr>
        <w:t xml:space="preserve"> </w:t>
      </w:r>
      <w:r>
        <w:rPr>
          <w:rFonts w:ascii="Times New Roman" w:hAnsi="Times New Roman"/>
          <w:sz w:val="28"/>
          <w:szCs w:val="28"/>
        </w:rPr>
        <w:t>данной</w:t>
      </w:r>
      <w:r w:rsidRPr="00E951CB">
        <w:rPr>
          <w:rFonts w:ascii="Times New Roman" w:hAnsi="Times New Roman"/>
          <w:sz w:val="28"/>
          <w:szCs w:val="28"/>
        </w:rPr>
        <w:t xml:space="preserve"> работы является глубинное исследование теории и практики безналичных расчетов, а в частности - расчетов платежными поручениями.</w:t>
      </w:r>
      <w:r w:rsidR="00FB608C">
        <w:rPr>
          <w:rFonts w:ascii="Times New Roman" w:hAnsi="Times New Roman"/>
          <w:sz w:val="28"/>
          <w:szCs w:val="28"/>
        </w:rPr>
        <w:t xml:space="preserve"> </w:t>
      </w:r>
      <w:r w:rsidRPr="00E951CB">
        <w:rPr>
          <w:rFonts w:ascii="Times New Roman" w:hAnsi="Times New Roman"/>
          <w:sz w:val="28"/>
          <w:szCs w:val="28"/>
        </w:rPr>
        <w:t xml:space="preserve">Исходя из цели  работы, необходимо поставить и решить следующие </w:t>
      </w:r>
      <w:r w:rsidRPr="00E951CB">
        <w:rPr>
          <w:rFonts w:ascii="Times New Roman" w:hAnsi="Times New Roman"/>
          <w:bCs/>
          <w:sz w:val="28"/>
          <w:szCs w:val="28"/>
        </w:rPr>
        <w:t>задачи</w:t>
      </w:r>
      <w:r w:rsidRPr="00E951CB">
        <w:rPr>
          <w:rFonts w:ascii="Times New Roman" w:hAnsi="Times New Roman"/>
          <w:sz w:val="28"/>
          <w:szCs w:val="28"/>
        </w:rPr>
        <w:t>:</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 изучить нормативную базу по данному вопросу;</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 рассмотреть основные черты расчетов</w:t>
      </w:r>
      <w:r>
        <w:rPr>
          <w:rFonts w:ascii="Times New Roman" w:hAnsi="Times New Roman"/>
          <w:sz w:val="28"/>
          <w:szCs w:val="28"/>
        </w:rPr>
        <w:t xml:space="preserve"> платежными поручениями</w:t>
      </w:r>
      <w:r w:rsidRPr="00E951CB">
        <w:rPr>
          <w:rFonts w:ascii="Times New Roman" w:hAnsi="Times New Roman"/>
          <w:sz w:val="28"/>
          <w:szCs w:val="28"/>
        </w:rPr>
        <w:t>;</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 сравнить расчеты платежными поручениями в Российской Федерации с международными кредитовыми переводами;</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 раскрыть понятие, сущность и значение расчетов платежными поручениями в РФ;</w:t>
      </w:r>
    </w:p>
    <w:p w:rsidR="00E951CB" w:rsidRPr="00E951CB" w:rsidRDefault="00E951CB" w:rsidP="00E951CB">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sz w:val="28"/>
          <w:szCs w:val="28"/>
        </w:rPr>
        <w:t>- рассмотреть институт отв</w:t>
      </w:r>
      <w:r>
        <w:rPr>
          <w:rFonts w:ascii="Times New Roman" w:hAnsi="Times New Roman"/>
          <w:sz w:val="28"/>
          <w:szCs w:val="28"/>
        </w:rPr>
        <w:t>етственности по данному вопросу.</w:t>
      </w:r>
    </w:p>
    <w:p w:rsidR="00FB608C" w:rsidRDefault="00E951CB" w:rsidP="00FB608C">
      <w:pPr>
        <w:widowControl w:val="0"/>
        <w:autoSpaceDE w:val="0"/>
        <w:autoSpaceDN w:val="0"/>
        <w:adjustRightInd w:val="0"/>
        <w:spacing w:line="360" w:lineRule="auto"/>
        <w:ind w:firstLine="709"/>
        <w:contextualSpacing/>
        <w:jc w:val="both"/>
        <w:rPr>
          <w:rFonts w:ascii="Times New Roman" w:hAnsi="Times New Roman"/>
          <w:sz w:val="28"/>
          <w:szCs w:val="28"/>
        </w:rPr>
      </w:pPr>
      <w:r w:rsidRPr="00E951CB">
        <w:rPr>
          <w:rFonts w:ascii="Times New Roman" w:hAnsi="Times New Roman"/>
          <w:bCs/>
          <w:sz w:val="28"/>
          <w:szCs w:val="28"/>
        </w:rPr>
        <w:t xml:space="preserve">Структура </w:t>
      </w:r>
      <w:r>
        <w:rPr>
          <w:rFonts w:ascii="Times New Roman" w:hAnsi="Times New Roman"/>
          <w:bCs/>
          <w:sz w:val="28"/>
          <w:szCs w:val="28"/>
        </w:rPr>
        <w:t>курсовой</w:t>
      </w:r>
      <w:r w:rsidRPr="00E951CB">
        <w:rPr>
          <w:rFonts w:ascii="Times New Roman" w:hAnsi="Times New Roman"/>
          <w:bCs/>
          <w:sz w:val="28"/>
          <w:szCs w:val="28"/>
        </w:rPr>
        <w:t xml:space="preserve"> работы </w:t>
      </w:r>
      <w:r w:rsidRPr="00E951CB">
        <w:rPr>
          <w:rFonts w:ascii="Times New Roman" w:hAnsi="Times New Roman"/>
          <w:sz w:val="28"/>
          <w:szCs w:val="28"/>
        </w:rPr>
        <w:t xml:space="preserve">состоит из введения, </w:t>
      </w:r>
      <w:r>
        <w:rPr>
          <w:rFonts w:ascii="Times New Roman" w:hAnsi="Times New Roman"/>
          <w:sz w:val="28"/>
          <w:szCs w:val="28"/>
        </w:rPr>
        <w:t>двух</w:t>
      </w:r>
      <w:r w:rsidRPr="00E951CB">
        <w:rPr>
          <w:rFonts w:ascii="Times New Roman" w:hAnsi="Times New Roman"/>
          <w:sz w:val="28"/>
          <w:szCs w:val="28"/>
        </w:rPr>
        <w:t xml:space="preserve"> глав, разбитых на параграфы, заключения, списка использованной литературы</w:t>
      </w:r>
      <w:r w:rsidR="00FB608C">
        <w:rPr>
          <w:rFonts w:ascii="Times New Roman" w:hAnsi="Times New Roman"/>
          <w:sz w:val="28"/>
          <w:szCs w:val="28"/>
        </w:rPr>
        <w:t>.</w:t>
      </w:r>
    </w:p>
    <w:p w:rsidR="00426DBC" w:rsidRDefault="00426DBC" w:rsidP="00495E7D">
      <w:pPr>
        <w:widowControl w:val="0"/>
        <w:autoSpaceDE w:val="0"/>
        <w:autoSpaceDN w:val="0"/>
        <w:adjustRightInd w:val="0"/>
        <w:spacing w:line="360" w:lineRule="auto"/>
        <w:contextualSpacing/>
        <w:rPr>
          <w:rFonts w:ascii="Times New Roman" w:hAnsi="Times New Roman"/>
          <w:sz w:val="28"/>
          <w:szCs w:val="28"/>
        </w:rPr>
      </w:pPr>
    </w:p>
    <w:p w:rsidR="00201D97" w:rsidRPr="00FB608C" w:rsidRDefault="00201D97" w:rsidP="00495E7D">
      <w:pPr>
        <w:widowControl w:val="0"/>
        <w:autoSpaceDE w:val="0"/>
        <w:autoSpaceDN w:val="0"/>
        <w:adjustRightInd w:val="0"/>
        <w:spacing w:line="360" w:lineRule="auto"/>
        <w:contextualSpacing/>
        <w:rPr>
          <w:rFonts w:ascii="Times New Roman" w:hAnsi="Times New Roman"/>
          <w:sz w:val="28"/>
          <w:szCs w:val="28"/>
        </w:rPr>
      </w:pPr>
      <w:r w:rsidRPr="00201D97">
        <w:rPr>
          <w:rFonts w:ascii="Times New Roman" w:hAnsi="Times New Roman"/>
          <w:b/>
          <w:sz w:val="28"/>
          <w:szCs w:val="28"/>
        </w:rPr>
        <w:t>Глава 1. Юридическая природа расчетов платежными поручениями</w:t>
      </w:r>
      <w:r w:rsidR="00FB608C">
        <w:rPr>
          <w:rFonts w:ascii="Times New Roman" w:hAnsi="Times New Roman"/>
          <w:b/>
          <w:sz w:val="28"/>
          <w:szCs w:val="28"/>
        </w:rPr>
        <w:t>.</w:t>
      </w:r>
    </w:p>
    <w:p w:rsidR="00201D97" w:rsidRPr="00FB608C" w:rsidRDefault="00201D97" w:rsidP="00201D97">
      <w:pPr>
        <w:spacing w:line="360" w:lineRule="auto"/>
        <w:contextualSpacing/>
        <w:jc w:val="center"/>
        <w:rPr>
          <w:rFonts w:ascii="Times New Roman" w:hAnsi="Times New Roman"/>
          <w:b/>
          <w:sz w:val="28"/>
          <w:szCs w:val="28"/>
        </w:rPr>
      </w:pPr>
      <w:r w:rsidRPr="00201D97">
        <w:rPr>
          <w:rFonts w:ascii="Times New Roman" w:hAnsi="Times New Roman"/>
          <w:b/>
          <w:sz w:val="28"/>
          <w:szCs w:val="28"/>
        </w:rPr>
        <w:t>1.1. Понятие и виды платежных поручений</w:t>
      </w:r>
      <w:r w:rsidR="00FB608C">
        <w:rPr>
          <w:rFonts w:ascii="Times New Roman" w:hAnsi="Times New Roman"/>
          <w:b/>
          <w:sz w:val="28"/>
          <w:szCs w:val="28"/>
        </w:rPr>
        <w:t>.</w:t>
      </w:r>
    </w:p>
    <w:p w:rsidR="00201D97" w:rsidRPr="00E04BA3" w:rsidRDefault="00201D97" w:rsidP="00201D97">
      <w:pPr>
        <w:spacing w:line="360" w:lineRule="auto"/>
        <w:ind w:firstLine="567"/>
        <w:contextualSpacing/>
        <w:jc w:val="both"/>
        <w:rPr>
          <w:rFonts w:ascii="Times New Roman" w:hAnsi="Times New Roman"/>
          <w:sz w:val="28"/>
          <w:szCs w:val="28"/>
        </w:rPr>
      </w:pPr>
      <w:r>
        <w:rPr>
          <w:rFonts w:ascii="Times New Roman" w:hAnsi="Times New Roman"/>
          <w:sz w:val="28"/>
          <w:szCs w:val="28"/>
        </w:rPr>
        <w:t>Платежное поручение представляет собой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w:t>
      </w:r>
    </w:p>
    <w:p w:rsidR="00660B3A" w:rsidRDefault="00201D97" w:rsidP="00660B3A">
      <w:pPr>
        <w:spacing w:line="360" w:lineRule="auto"/>
        <w:ind w:firstLine="567"/>
        <w:contextualSpacing/>
        <w:jc w:val="both"/>
        <w:rPr>
          <w:rFonts w:ascii="Times New Roman" w:hAnsi="Times New Roman"/>
          <w:sz w:val="28"/>
          <w:szCs w:val="28"/>
        </w:rPr>
      </w:pPr>
      <w:r>
        <w:rPr>
          <w:rFonts w:ascii="Times New Roman" w:hAnsi="Times New Roman"/>
          <w:sz w:val="28"/>
          <w:szCs w:val="28"/>
        </w:rPr>
        <w:t>Содержание платежного поручения и предъявляемых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банковскими правилами (ст.864 ГК РФ).</w:t>
      </w:r>
      <w:r>
        <w:rPr>
          <w:rStyle w:val="a5"/>
          <w:rFonts w:ascii="Times New Roman" w:hAnsi="Times New Roman"/>
          <w:sz w:val="28"/>
          <w:szCs w:val="28"/>
        </w:rPr>
        <w:footnoteReference w:id="1"/>
      </w:r>
    </w:p>
    <w:p w:rsidR="00660B3A" w:rsidRDefault="00D57C99" w:rsidP="00660B3A">
      <w:pPr>
        <w:spacing w:line="360" w:lineRule="auto"/>
        <w:ind w:firstLine="567"/>
        <w:contextualSpacing/>
        <w:jc w:val="both"/>
        <w:rPr>
          <w:rFonts w:ascii="Times New Roman" w:hAnsi="Times New Roman"/>
          <w:sz w:val="28"/>
          <w:szCs w:val="28"/>
        </w:rPr>
      </w:pPr>
      <w:r w:rsidRPr="00660B3A">
        <w:rPr>
          <w:rFonts w:ascii="Times New Roman" w:hAnsi="Times New Roman"/>
          <w:sz w:val="28"/>
          <w:szCs w:val="28"/>
        </w:rPr>
        <w:t>Платежные поручения действительны в течение десяти дней со дня их выписки (день выписки при этом в расчет не берется) и принимаются от плательщика к исполнению только при наличии средств на счете, если иное (получение ссуды для совершения платежа) не оговорено между банком и владельцем счета.</w:t>
      </w:r>
    </w:p>
    <w:p w:rsidR="00D3579B" w:rsidRDefault="00D57C99" w:rsidP="00D3579B">
      <w:pPr>
        <w:widowControl w:val="0"/>
        <w:autoSpaceDE w:val="0"/>
        <w:autoSpaceDN w:val="0"/>
        <w:adjustRightInd w:val="0"/>
        <w:spacing w:line="360" w:lineRule="auto"/>
        <w:ind w:firstLine="709"/>
        <w:contextualSpacing/>
        <w:jc w:val="both"/>
        <w:rPr>
          <w:sz w:val="28"/>
          <w:szCs w:val="28"/>
        </w:rPr>
      </w:pPr>
      <w:r w:rsidRPr="00660B3A">
        <w:rPr>
          <w:rFonts w:ascii="Times New Roman" w:hAnsi="Times New Roman"/>
          <w:sz w:val="28"/>
          <w:szCs w:val="28"/>
        </w:rPr>
        <w:t>По договоренности сторон платежи поручениями могут быть срочными, досрочными и отсроченными. Срочный платеж совершается при авансовых платежах, т.е. до отгрузки товара (рис. 6.2); после отгрузки товара, т.е. путем прямого акцепта товара (см. рис. 6.1); либо при частичных платежах при крупных сделках. Досрочный и отсроченный</w:t>
      </w:r>
      <w:r w:rsidRPr="00660B3A">
        <w:rPr>
          <w:rFonts w:ascii="Times New Roman" w:hAnsi="Times New Roman"/>
          <w:i/>
          <w:sz w:val="28"/>
          <w:szCs w:val="28"/>
        </w:rPr>
        <w:t xml:space="preserve"> </w:t>
      </w:r>
      <w:r w:rsidRPr="00660B3A">
        <w:rPr>
          <w:rFonts w:ascii="Times New Roman" w:hAnsi="Times New Roman"/>
          <w:sz w:val="28"/>
          <w:szCs w:val="28"/>
        </w:rPr>
        <w:t>платежи возможны в рамках договорных отношений без ущерба для финансового положения сторон.</w:t>
      </w:r>
      <w:r w:rsidR="00D3579B" w:rsidRPr="00D3579B">
        <w:rPr>
          <w:sz w:val="28"/>
          <w:szCs w:val="28"/>
        </w:rPr>
        <w:t xml:space="preserve"> </w:t>
      </w:r>
    </w:p>
    <w:p w:rsidR="00D3579B" w:rsidRDefault="00D3579B" w:rsidP="00D3579B">
      <w:pPr>
        <w:widowControl w:val="0"/>
        <w:autoSpaceDE w:val="0"/>
        <w:autoSpaceDN w:val="0"/>
        <w:adjustRightInd w:val="0"/>
        <w:spacing w:line="360" w:lineRule="auto"/>
        <w:ind w:firstLine="709"/>
        <w:contextualSpacing/>
        <w:jc w:val="both"/>
        <w:rPr>
          <w:rFonts w:ascii="Times New Roman" w:hAnsi="Times New Roman"/>
          <w:sz w:val="28"/>
          <w:szCs w:val="28"/>
        </w:rPr>
      </w:pPr>
      <w:r w:rsidRPr="00D3579B">
        <w:rPr>
          <w:rFonts w:ascii="Times New Roman" w:hAnsi="Times New Roman"/>
          <w:sz w:val="28"/>
          <w:szCs w:val="28"/>
        </w:rPr>
        <w:t>По признаку территориального расположения предприятий и обслуживающих их банков различают расчеты иногородние и одногородние. Расчеты между предприятиями и организациями, обслуживаемыми одним или разными учреждениями банков, находящи</w:t>
      </w:r>
      <w:r w:rsidRPr="00D3579B">
        <w:rPr>
          <w:rFonts w:ascii="Times New Roman" w:hAnsi="Times New Roman"/>
          <w:sz w:val="28"/>
          <w:szCs w:val="28"/>
        </w:rPr>
        <w:softHyphen/>
        <w:t>мися в одном населенном пункте, называются одногородними или местными расчетами. Расчеты между предприятиями и организациями, обслуживаемыми учреждениями банков, находящимися в разных насе</w:t>
      </w:r>
      <w:r w:rsidRPr="00D3579B">
        <w:rPr>
          <w:rFonts w:ascii="Times New Roman" w:hAnsi="Times New Roman"/>
          <w:sz w:val="28"/>
          <w:szCs w:val="28"/>
        </w:rPr>
        <w:softHyphen/>
        <w:t xml:space="preserve">ленных пунктах, называются иногородними. </w:t>
      </w:r>
    </w:p>
    <w:p w:rsidR="00660B3A" w:rsidRDefault="00D57C99" w:rsidP="00D3579B">
      <w:pPr>
        <w:widowControl w:val="0"/>
        <w:autoSpaceDE w:val="0"/>
        <w:autoSpaceDN w:val="0"/>
        <w:adjustRightInd w:val="0"/>
        <w:spacing w:line="360" w:lineRule="auto"/>
        <w:ind w:firstLine="709"/>
        <w:contextualSpacing/>
        <w:jc w:val="both"/>
        <w:rPr>
          <w:rFonts w:ascii="Times New Roman" w:hAnsi="Times New Roman"/>
          <w:sz w:val="28"/>
          <w:szCs w:val="28"/>
        </w:rPr>
      </w:pPr>
      <w:r w:rsidRPr="00660B3A">
        <w:rPr>
          <w:rFonts w:ascii="Times New Roman" w:hAnsi="Times New Roman"/>
          <w:sz w:val="28"/>
          <w:szCs w:val="28"/>
        </w:rPr>
        <w:t>В целях гарантии платежа поставщик может внести в условия сделки акцепт платежного поручения. Поручение акцептуется банком путем депонирования (бронирования) суммы поручения на отдельном балансовом счете. На акцептованном поручении делается соответствующая отметка, подтверждающая депонирование средств для оплаты. Акцептованные платежные поручения принимаются к исполнению только в полной сумме. Получение с них сдачи наличными или обмен на наличные не допускается. Сфера расчетов платежными поручениями, акцептованными банком, в настоящее время ограничена оплатой почтовых, телефонных и телеграфных услуг, разовых операций по перевозке грузов и пассажиров. К недостаткам данной разновидности расчетов платежными поручениями относят значительное усложнение и удлинение документооборота и отвлечение средств из хозяйственного оборота клиента.</w:t>
      </w:r>
    </w:p>
    <w:p w:rsidR="00B74B58" w:rsidRDefault="00B74B58" w:rsidP="00660B3A">
      <w:pPr>
        <w:spacing w:line="360" w:lineRule="auto"/>
        <w:ind w:firstLine="567"/>
        <w:contextualSpacing/>
        <w:jc w:val="both"/>
        <w:rPr>
          <w:rFonts w:ascii="Times New Roman" w:hAnsi="Times New Roman"/>
          <w:sz w:val="28"/>
          <w:szCs w:val="28"/>
        </w:rPr>
      </w:pPr>
      <w:r w:rsidRPr="00B74B58">
        <w:rPr>
          <w:rFonts w:ascii="Times New Roman" w:hAnsi="Times New Roman"/>
          <w:sz w:val="28"/>
          <w:szCs w:val="28"/>
        </w:rPr>
        <w:t>Возможности применения в расчетах платёжных поручений многообразны. С их</w:t>
      </w:r>
      <w:r>
        <w:rPr>
          <w:rFonts w:ascii="Times New Roman" w:hAnsi="Times New Roman"/>
          <w:sz w:val="28"/>
          <w:szCs w:val="28"/>
        </w:rPr>
        <w:t xml:space="preserve"> </w:t>
      </w:r>
      <w:r w:rsidRPr="00B74B58">
        <w:rPr>
          <w:rFonts w:ascii="Times New Roman" w:hAnsi="Times New Roman"/>
          <w:sz w:val="28"/>
          <w:szCs w:val="28"/>
        </w:rPr>
        <w:t>помощью совершают</w:t>
      </w:r>
      <w:r w:rsidRPr="00B74B58">
        <w:rPr>
          <w:rFonts w:ascii="Times New Roman" w:hAnsi="Times New Roman"/>
          <w:sz w:val="28"/>
          <w:szCs w:val="28"/>
        </w:rPr>
        <w:softHyphen/>
        <w:t>ся расчеты в хозяйстве, как по товарным, так и по</w:t>
      </w:r>
      <w:r>
        <w:rPr>
          <w:rFonts w:ascii="Times New Roman" w:hAnsi="Times New Roman"/>
          <w:sz w:val="28"/>
          <w:szCs w:val="28"/>
        </w:rPr>
        <w:t xml:space="preserve"> </w:t>
      </w:r>
      <w:r w:rsidRPr="00B74B58">
        <w:rPr>
          <w:rFonts w:ascii="Times New Roman" w:hAnsi="Times New Roman"/>
          <w:sz w:val="28"/>
          <w:szCs w:val="28"/>
        </w:rPr>
        <w:t>нетоварным операциям. При этом все нетоварные пла</w:t>
      </w:r>
      <w:r w:rsidRPr="00B74B58">
        <w:rPr>
          <w:rFonts w:ascii="Times New Roman" w:hAnsi="Times New Roman"/>
          <w:sz w:val="28"/>
          <w:szCs w:val="28"/>
        </w:rPr>
        <w:softHyphen/>
        <w:t>тежи совершаются</w:t>
      </w:r>
      <w:r>
        <w:rPr>
          <w:rFonts w:ascii="Times New Roman" w:hAnsi="Times New Roman"/>
          <w:sz w:val="28"/>
          <w:szCs w:val="28"/>
        </w:rPr>
        <w:t xml:space="preserve"> </w:t>
      </w:r>
      <w:r w:rsidRPr="00B74B58">
        <w:rPr>
          <w:rFonts w:ascii="Times New Roman" w:hAnsi="Times New Roman"/>
          <w:sz w:val="28"/>
          <w:szCs w:val="28"/>
        </w:rPr>
        <w:t>исключительно платежными пору</w:t>
      </w:r>
      <w:r w:rsidRPr="00B74B58">
        <w:rPr>
          <w:rFonts w:ascii="Times New Roman" w:hAnsi="Times New Roman"/>
          <w:sz w:val="28"/>
          <w:szCs w:val="28"/>
        </w:rPr>
        <w:softHyphen/>
        <w:t>чениями.</w:t>
      </w:r>
    </w:p>
    <w:p w:rsidR="00B74B58" w:rsidRDefault="00B74B58" w:rsidP="00B74B58">
      <w:pPr>
        <w:spacing w:after="240" w:line="360" w:lineRule="auto"/>
        <w:ind w:firstLine="567"/>
        <w:contextualSpacing/>
        <w:jc w:val="both"/>
        <w:rPr>
          <w:rFonts w:ascii="Times New Roman" w:hAnsi="Times New Roman"/>
          <w:sz w:val="28"/>
          <w:szCs w:val="28"/>
        </w:rPr>
      </w:pPr>
      <w:r w:rsidRPr="00B74B58">
        <w:rPr>
          <w:rFonts w:ascii="Times New Roman" w:hAnsi="Times New Roman"/>
          <w:sz w:val="28"/>
          <w:szCs w:val="28"/>
        </w:rPr>
        <w:t>В расчетах за товары и услуги платежные поруче</w:t>
      </w:r>
      <w:r w:rsidRPr="00B74B58">
        <w:rPr>
          <w:rFonts w:ascii="Times New Roman" w:hAnsi="Times New Roman"/>
          <w:sz w:val="28"/>
          <w:szCs w:val="28"/>
        </w:rPr>
        <w:softHyphen/>
        <w:t>ния используются в следующих</w:t>
      </w:r>
      <w:r>
        <w:rPr>
          <w:rFonts w:ascii="Times New Roman" w:hAnsi="Times New Roman"/>
          <w:sz w:val="28"/>
          <w:szCs w:val="28"/>
        </w:rPr>
        <w:t xml:space="preserve"> </w:t>
      </w:r>
      <w:r w:rsidRPr="00B74B58">
        <w:rPr>
          <w:rFonts w:ascii="Times New Roman" w:hAnsi="Times New Roman"/>
          <w:sz w:val="28"/>
          <w:szCs w:val="28"/>
        </w:rPr>
        <w:t>случаях:</w:t>
      </w:r>
    </w:p>
    <w:p w:rsidR="00B74B58" w:rsidRDefault="00AB1FE8" w:rsidP="00B74B58">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xml:space="preserve">1) </w:t>
      </w:r>
      <w:r w:rsidR="00B74B58" w:rsidRPr="00B74B58">
        <w:rPr>
          <w:rFonts w:ascii="Times New Roman" w:hAnsi="Times New Roman"/>
          <w:sz w:val="28"/>
          <w:szCs w:val="28"/>
        </w:rPr>
        <w:t>за полученные товары и оказанные услуги (т. е. путем прямого акцепта</w:t>
      </w:r>
      <w:r w:rsidR="00B74B58">
        <w:rPr>
          <w:rFonts w:ascii="Times New Roman" w:hAnsi="Times New Roman"/>
          <w:sz w:val="28"/>
          <w:szCs w:val="28"/>
        </w:rPr>
        <w:t xml:space="preserve"> </w:t>
      </w:r>
      <w:r w:rsidR="00B74B58" w:rsidRPr="00B74B58">
        <w:rPr>
          <w:rFonts w:ascii="Times New Roman" w:hAnsi="Times New Roman"/>
          <w:sz w:val="28"/>
          <w:szCs w:val="28"/>
        </w:rPr>
        <w:t>товара) при условии ссылки в поручении на номер и дату товарно-транспортного</w:t>
      </w:r>
      <w:r w:rsidR="00B74B58">
        <w:rPr>
          <w:rFonts w:ascii="Times New Roman" w:hAnsi="Times New Roman"/>
          <w:sz w:val="28"/>
          <w:szCs w:val="28"/>
        </w:rPr>
        <w:t xml:space="preserve"> </w:t>
      </w:r>
      <w:r w:rsidR="00B74B58" w:rsidRPr="00B74B58">
        <w:rPr>
          <w:rFonts w:ascii="Times New Roman" w:hAnsi="Times New Roman"/>
          <w:sz w:val="28"/>
          <w:szCs w:val="28"/>
        </w:rPr>
        <w:t>документа, подтверждающего получение товаров или услуг плательщиком;</w:t>
      </w:r>
    </w:p>
    <w:p w:rsidR="00B74B58" w:rsidRDefault="00AB1FE8" w:rsidP="00B74B58">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xml:space="preserve">2) </w:t>
      </w:r>
      <w:r w:rsidR="00B74B58" w:rsidRPr="00B74B58">
        <w:rPr>
          <w:rFonts w:ascii="Times New Roman" w:hAnsi="Times New Roman"/>
          <w:sz w:val="28"/>
          <w:szCs w:val="28"/>
        </w:rPr>
        <w:t>для платежей в порядке предварительной оплаты и услуг (при условии</w:t>
      </w:r>
      <w:r w:rsidR="00B74B58">
        <w:rPr>
          <w:rFonts w:ascii="Times New Roman" w:hAnsi="Times New Roman"/>
          <w:sz w:val="28"/>
          <w:szCs w:val="28"/>
        </w:rPr>
        <w:t xml:space="preserve"> </w:t>
      </w:r>
      <w:r w:rsidR="00B74B58" w:rsidRPr="00B74B58">
        <w:rPr>
          <w:rFonts w:ascii="Times New Roman" w:hAnsi="Times New Roman"/>
          <w:sz w:val="28"/>
          <w:szCs w:val="28"/>
        </w:rPr>
        <w:t>ссылки в поручении на номер договора, соглашения, контракта, в которых</w:t>
      </w:r>
      <w:r w:rsidR="00B74B58">
        <w:rPr>
          <w:rFonts w:ascii="Times New Roman" w:hAnsi="Times New Roman"/>
          <w:sz w:val="28"/>
          <w:szCs w:val="28"/>
        </w:rPr>
        <w:t xml:space="preserve"> </w:t>
      </w:r>
      <w:r w:rsidR="00B74B58" w:rsidRPr="00B74B58">
        <w:rPr>
          <w:rFonts w:ascii="Times New Roman" w:hAnsi="Times New Roman"/>
          <w:sz w:val="28"/>
          <w:szCs w:val="28"/>
        </w:rPr>
        <w:t>предус</w:t>
      </w:r>
      <w:r w:rsidR="00B74B58" w:rsidRPr="00B74B58">
        <w:rPr>
          <w:rFonts w:ascii="Times New Roman" w:hAnsi="Times New Roman"/>
          <w:sz w:val="28"/>
          <w:szCs w:val="28"/>
        </w:rPr>
        <w:softHyphen/>
        <w:t>мотрена предварительная оплата);</w:t>
      </w:r>
    </w:p>
    <w:p w:rsidR="00B74B58" w:rsidRDefault="00AB1FE8" w:rsidP="00B74B58">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xml:space="preserve">3)  </w:t>
      </w:r>
      <w:r w:rsidR="00B74B58" w:rsidRPr="00B74B58">
        <w:rPr>
          <w:rFonts w:ascii="Times New Roman" w:hAnsi="Times New Roman"/>
          <w:sz w:val="28"/>
          <w:szCs w:val="28"/>
        </w:rPr>
        <w:t>для погашения кредиторской задолженности по то</w:t>
      </w:r>
      <w:r w:rsidR="00B74B58" w:rsidRPr="00B74B58">
        <w:rPr>
          <w:rFonts w:ascii="Times New Roman" w:hAnsi="Times New Roman"/>
          <w:sz w:val="28"/>
          <w:szCs w:val="28"/>
        </w:rPr>
        <w:softHyphen/>
        <w:t>варным операциям;</w:t>
      </w:r>
    </w:p>
    <w:p w:rsidR="00B74B58" w:rsidRDefault="00AB1FE8" w:rsidP="00B74B58">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xml:space="preserve">4) </w:t>
      </w:r>
      <w:r w:rsidR="00B74B58" w:rsidRPr="00B74B58">
        <w:rPr>
          <w:rFonts w:ascii="Times New Roman" w:hAnsi="Times New Roman"/>
          <w:sz w:val="28"/>
          <w:szCs w:val="28"/>
        </w:rPr>
        <w:t>при расчетах за товары и услуги по решениям суда и арбитража;</w:t>
      </w:r>
    </w:p>
    <w:p w:rsidR="00B74B58" w:rsidRDefault="00AB1FE8" w:rsidP="00B74B58">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xml:space="preserve">5) </w:t>
      </w:r>
      <w:r w:rsidR="00B74B58" w:rsidRPr="00B74B58">
        <w:rPr>
          <w:rFonts w:ascii="Times New Roman" w:hAnsi="Times New Roman"/>
          <w:sz w:val="28"/>
          <w:szCs w:val="28"/>
        </w:rPr>
        <w:t>по арендной плате за помещения; платежи транспортным, коммунальным,</w:t>
      </w:r>
      <w:r w:rsidR="00B74B58">
        <w:rPr>
          <w:rFonts w:ascii="Times New Roman" w:hAnsi="Times New Roman"/>
          <w:sz w:val="28"/>
          <w:szCs w:val="28"/>
        </w:rPr>
        <w:t xml:space="preserve"> </w:t>
      </w:r>
      <w:r w:rsidR="00B74B58" w:rsidRPr="00B74B58">
        <w:rPr>
          <w:rFonts w:ascii="Times New Roman" w:hAnsi="Times New Roman"/>
          <w:sz w:val="28"/>
          <w:szCs w:val="28"/>
        </w:rPr>
        <w:t>бытовым предприятиям за эксплуатационное обслуживание и другие.</w:t>
      </w:r>
    </w:p>
    <w:p w:rsidR="00B74B58" w:rsidRDefault="00B74B58" w:rsidP="00B74B58">
      <w:pPr>
        <w:spacing w:after="240" w:line="360" w:lineRule="auto"/>
        <w:ind w:firstLine="567"/>
        <w:contextualSpacing/>
        <w:jc w:val="both"/>
        <w:rPr>
          <w:rFonts w:ascii="Times New Roman" w:hAnsi="Times New Roman"/>
          <w:sz w:val="28"/>
          <w:szCs w:val="28"/>
        </w:rPr>
      </w:pPr>
      <w:r w:rsidRPr="00B74B58">
        <w:rPr>
          <w:rFonts w:ascii="Times New Roman" w:hAnsi="Times New Roman"/>
          <w:sz w:val="28"/>
          <w:szCs w:val="28"/>
        </w:rPr>
        <w:t>В расчетах по нетоварным операциям платежные поручения используются для:</w:t>
      </w:r>
    </w:p>
    <w:p w:rsidR="00B74B58" w:rsidRDefault="00AB1FE8" w:rsidP="00B74B58">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xml:space="preserve">1) </w:t>
      </w:r>
      <w:r w:rsidR="00B74B58" w:rsidRPr="00B74B58">
        <w:rPr>
          <w:rFonts w:ascii="Times New Roman" w:hAnsi="Times New Roman"/>
          <w:sz w:val="28"/>
          <w:szCs w:val="28"/>
        </w:rPr>
        <w:t>платежей в бюджет;</w:t>
      </w:r>
    </w:p>
    <w:p w:rsidR="00B74B58" w:rsidRDefault="00AB1FE8" w:rsidP="00B74B58">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xml:space="preserve">2) </w:t>
      </w:r>
      <w:r w:rsidR="00B74B58" w:rsidRPr="00B74B58">
        <w:rPr>
          <w:rFonts w:ascii="Times New Roman" w:hAnsi="Times New Roman"/>
          <w:sz w:val="28"/>
          <w:szCs w:val="28"/>
        </w:rPr>
        <w:t>погашения банковских ссуд и процентов по ссудам; перечисления средств</w:t>
      </w:r>
      <w:r w:rsidR="00B74B58">
        <w:rPr>
          <w:rFonts w:ascii="Times New Roman" w:hAnsi="Times New Roman"/>
          <w:sz w:val="28"/>
          <w:szCs w:val="28"/>
        </w:rPr>
        <w:t xml:space="preserve"> </w:t>
      </w:r>
      <w:r w:rsidR="00B74B58" w:rsidRPr="00B74B58">
        <w:rPr>
          <w:rFonts w:ascii="Times New Roman" w:hAnsi="Times New Roman"/>
          <w:sz w:val="28"/>
          <w:szCs w:val="28"/>
        </w:rPr>
        <w:t>органам государственного и социального страхования;</w:t>
      </w:r>
    </w:p>
    <w:p w:rsidR="00B74B58" w:rsidRDefault="00AB1FE8" w:rsidP="00B74B58">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xml:space="preserve">3)  </w:t>
      </w:r>
      <w:r w:rsidR="00B74B58" w:rsidRPr="00B74B58">
        <w:rPr>
          <w:rFonts w:ascii="Times New Roman" w:hAnsi="Times New Roman"/>
          <w:sz w:val="28"/>
          <w:szCs w:val="28"/>
        </w:rPr>
        <w:t>взносов средств в уставные фонды при учреждении АО, товариществ и т. п.;</w:t>
      </w:r>
    </w:p>
    <w:p w:rsidR="00B74B58" w:rsidRDefault="00AB1FE8" w:rsidP="00B74B58">
      <w:pPr>
        <w:spacing w:after="240" w:line="360" w:lineRule="auto"/>
        <w:ind w:firstLine="567"/>
        <w:contextualSpacing/>
        <w:jc w:val="both"/>
        <w:rPr>
          <w:rFonts w:ascii="Times New Roman" w:hAnsi="Times New Roman"/>
          <w:sz w:val="28"/>
          <w:szCs w:val="28"/>
        </w:rPr>
      </w:pPr>
      <w:r>
        <w:rPr>
          <w:rFonts w:ascii="Times New Roman" w:hAnsi="Times New Roman"/>
          <w:sz w:val="28"/>
          <w:szCs w:val="28"/>
        </w:rPr>
        <w:t xml:space="preserve">4) </w:t>
      </w:r>
      <w:r w:rsidR="00B74B58" w:rsidRPr="00B74B58">
        <w:rPr>
          <w:rFonts w:ascii="Times New Roman" w:hAnsi="Times New Roman"/>
          <w:sz w:val="28"/>
          <w:szCs w:val="28"/>
        </w:rPr>
        <w:t>приобретения акций, облигаций, депозитных сер</w:t>
      </w:r>
      <w:r w:rsidR="00B74B58" w:rsidRPr="00B74B58">
        <w:rPr>
          <w:rFonts w:ascii="Times New Roman" w:hAnsi="Times New Roman"/>
          <w:sz w:val="28"/>
          <w:szCs w:val="28"/>
        </w:rPr>
        <w:softHyphen/>
        <w:t>тификатов, банковских</w:t>
      </w:r>
      <w:r w:rsidR="00B74B58">
        <w:rPr>
          <w:rFonts w:ascii="Times New Roman" w:hAnsi="Times New Roman"/>
          <w:sz w:val="28"/>
          <w:szCs w:val="28"/>
        </w:rPr>
        <w:t xml:space="preserve"> </w:t>
      </w:r>
      <w:r w:rsidR="00B74B58" w:rsidRPr="00B74B58">
        <w:rPr>
          <w:rFonts w:ascii="Times New Roman" w:hAnsi="Times New Roman"/>
          <w:sz w:val="28"/>
          <w:szCs w:val="28"/>
        </w:rPr>
        <w:t>векселей; уплаты пени, штрафов, неустоек и т. д.</w:t>
      </w:r>
    </w:p>
    <w:p w:rsidR="00B74B58" w:rsidRDefault="00B74B58" w:rsidP="00B74B58">
      <w:pPr>
        <w:spacing w:after="240" w:line="360" w:lineRule="auto"/>
        <w:ind w:firstLine="567"/>
        <w:contextualSpacing/>
        <w:jc w:val="both"/>
        <w:rPr>
          <w:rFonts w:ascii="Times New Roman" w:hAnsi="Times New Roman"/>
          <w:sz w:val="28"/>
          <w:szCs w:val="28"/>
        </w:rPr>
      </w:pPr>
      <w:r w:rsidRPr="00B74B58">
        <w:rPr>
          <w:rFonts w:ascii="Times New Roman" w:hAnsi="Times New Roman"/>
          <w:sz w:val="28"/>
          <w:szCs w:val="28"/>
        </w:rPr>
        <w:t>Платежное поручение выписывается плательщиком на бланке установленной формы,</w:t>
      </w:r>
      <w:r>
        <w:rPr>
          <w:rFonts w:ascii="Times New Roman" w:hAnsi="Times New Roman"/>
          <w:sz w:val="28"/>
          <w:szCs w:val="28"/>
        </w:rPr>
        <w:t xml:space="preserve"> </w:t>
      </w:r>
      <w:r w:rsidRPr="00B74B58">
        <w:rPr>
          <w:rFonts w:ascii="Times New Roman" w:hAnsi="Times New Roman"/>
          <w:sz w:val="28"/>
          <w:szCs w:val="28"/>
        </w:rPr>
        <w:t>содержащем все необ</w:t>
      </w:r>
      <w:r w:rsidRPr="00B74B58">
        <w:rPr>
          <w:rFonts w:ascii="Times New Roman" w:hAnsi="Times New Roman"/>
          <w:sz w:val="28"/>
          <w:szCs w:val="28"/>
        </w:rPr>
        <w:softHyphen/>
        <w:t>ходимые реквизиты для совершения платежа, и</w:t>
      </w:r>
      <w:r>
        <w:rPr>
          <w:rFonts w:ascii="Times New Roman" w:hAnsi="Times New Roman"/>
          <w:sz w:val="28"/>
          <w:szCs w:val="28"/>
        </w:rPr>
        <w:t xml:space="preserve"> </w:t>
      </w:r>
      <w:r w:rsidRPr="00B74B58">
        <w:rPr>
          <w:rFonts w:ascii="Times New Roman" w:hAnsi="Times New Roman"/>
          <w:sz w:val="28"/>
          <w:szCs w:val="28"/>
        </w:rPr>
        <w:t>пред</w:t>
      </w:r>
      <w:r w:rsidRPr="00B74B58">
        <w:rPr>
          <w:rFonts w:ascii="Times New Roman" w:hAnsi="Times New Roman"/>
          <w:sz w:val="28"/>
          <w:szCs w:val="28"/>
        </w:rPr>
        <w:softHyphen/>
        <w:t>ставляется в банк, как правило, в 4 экземплярах, каж</w:t>
      </w:r>
      <w:r w:rsidRPr="00B74B58">
        <w:rPr>
          <w:rFonts w:ascii="Times New Roman" w:hAnsi="Times New Roman"/>
          <w:sz w:val="28"/>
          <w:szCs w:val="28"/>
        </w:rPr>
        <w:softHyphen/>
        <w:t>дый из которых</w:t>
      </w:r>
      <w:r>
        <w:rPr>
          <w:rFonts w:ascii="Times New Roman" w:hAnsi="Times New Roman"/>
          <w:sz w:val="28"/>
          <w:szCs w:val="28"/>
        </w:rPr>
        <w:t xml:space="preserve"> </w:t>
      </w:r>
      <w:r w:rsidRPr="00B74B58">
        <w:rPr>
          <w:rFonts w:ascii="Times New Roman" w:hAnsi="Times New Roman"/>
          <w:sz w:val="28"/>
          <w:szCs w:val="28"/>
        </w:rPr>
        <w:t>имеет свое определенное назначение:</w:t>
      </w:r>
    </w:p>
    <w:p w:rsidR="00B74B58" w:rsidRDefault="00B74B58" w:rsidP="00B74B58">
      <w:pPr>
        <w:spacing w:after="240" w:line="360" w:lineRule="auto"/>
        <w:ind w:firstLine="567"/>
        <w:contextualSpacing/>
        <w:jc w:val="both"/>
        <w:rPr>
          <w:rFonts w:ascii="Times New Roman" w:hAnsi="Times New Roman"/>
          <w:sz w:val="28"/>
          <w:szCs w:val="28"/>
        </w:rPr>
      </w:pPr>
      <w:r w:rsidRPr="00B74B58">
        <w:rPr>
          <w:rFonts w:ascii="Times New Roman" w:hAnsi="Times New Roman"/>
          <w:sz w:val="28"/>
          <w:szCs w:val="28"/>
        </w:rPr>
        <w:t>1-й экземпляр используется в банке плательщика для списания средств со счета</w:t>
      </w:r>
      <w:r>
        <w:rPr>
          <w:rFonts w:ascii="Times New Roman" w:hAnsi="Times New Roman"/>
          <w:sz w:val="28"/>
          <w:szCs w:val="28"/>
        </w:rPr>
        <w:t xml:space="preserve"> </w:t>
      </w:r>
      <w:r w:rsidRPr="00B74B58">
        <w:rPr>
          <w:rFonts w:ascii="Times New Roman" w:hAnsi="Times New Roman"/>
          <w:sz w:val="28"/>
          <w:szCs w:val="28"/>
        </w:rPr>
        <w:t>плательщика и остается в документах для банка;</w:t>
      </w:r>
      <w:r>
        <w:rPr>
          <w:rFonts w:ascii="Times New Roman" w:hAnsi="Times New Roman"/>
          <w:sz w:val="28"/>
          <w:szCs w:val="28"/>
        </w:rPr>
        <w:t xml:space="preserve"> </w:t>
      </w:r>
      <w:r w:rsidRPr="00B74B58">
        <w:rPr>
          <w:rFonts w:ascii="Times New Roman" w:hAnsi="Times New Roman"/>
          <w:sz w:val="28"/>
          <w:szCs w:val="28"/>
        </w:rPr>
        <w:t>4-й экземпляр возвращается плательщику со штам</w:t>
      </w:r>
      <w:r w:rsidRPr="00B74B58">
        <w:rPr>
          <w:rFonts w:ascii="Times New Roman" w:hAnsi="Times New Roman"/>
          <w:sz w:val="28"/>
          <w:szCs w:val="28"/>
        </w:rPr>
        <w:softHyphen/>
        <w:t>пом банка в качестве расписки</w:t>
      </w:r>
      <w:r>
        <w:rPr>
          <w:rFonts w:ascii="Times New Roman" w:hAnsi="Times New Roman"/>
          <w:sz w:val="28"/>
          <w:szCs w:val="28"/>
        </w:rPr>
        <w:t xml:space="preserve"> </w:t>
      </w:r>
      <w:r w:rsidRPr="00B74B58">
        <w:rPr>
          <w:rFonts w:ascii="Times New Roman" w:hAnsi="Times New Roman"/>
          <w:sz w:val="28"/>
          <w:szCs w:val="28"/>
        </w:rPr>
        <w:t>о приеме платежного поручения к исполнению;</w:t>
      </w:r>
      <w:r>
        <w:rPr>
          <w:rFonts w:ascii="Times New Roman" w:hAnsi="Times New Roman"/>
          <w:sz w:val="28"/>
          <w:szCs w:val="28"/>
        </w:rPr>
        <w:t xml:space="preserve"> </w:t>
      </w:r>
      <w:r w:rsidRPr="00B74B58">
        <w:rPr>
          <w:rFonts w:ascii="Times New Roman" w:hAnsi="Times New Roman"/>
          <w:sz w:val="28"/>
          <w:szCs w:val="28"/>
        </w:rPr>
        <w:t>2-й и 3-й экземпляры платежного поручения отсыла</w:t>
      </w:r>
      <w:r w:rsidRPr="00B74B58">
        <w:rPr>
          <w:rFonts w:ascii="Times New Roman" w:hAnsi="Times New Roman"/>
          <w:sz w:val="28"/>
          <w:szCs w:val="28"/>
        </w:rPr>
        <w:softHyphen/>
        <w:t>ются в банк получателя</w:t>
      </w:r>
      <w:r>
        <w:rPr>
          <w:rFonts w:ascii="Times New Roman" w:hAnsi="Times New Roman"/>
          <w:sz w:val="28"/>
          <w:szCs w:val="28"/>
        </w:rPr>
        <w:t xml:space="preserve"> </w:t>
      </w:r>
      <w:r w:rsidRPr="00B74B58">
        <w:rPr>
          <w:rFonts w:ascii="Times New Roman" w:hAnsi="Times New Roman"/>
          <w:sz w:val="28"/>
          <w:szCs w:val="28"/>
        </w:rPr>
        <w:t>платежа; при этом 2-й экземпляр служит основанием для зачисления средств на</w:t>
      </w:r>
      <w:r>
        <w:rPr>
          <w:rFonts w:ascii="Times New Roman" w:hAnsi="Times New Roman"/>
          <w:sz w:val="28"/>
          <w:szCs w:val="28"/>
        </w:rPr>
        <w:t xml:space="preserve"> </w:t>
      </w:r>
      <w:r w:rsidRPr="00B74B58">
        <w:rPr>
          <w:rFonts w:ascii="Times New Roman" w:hAnsi="Times New Roman"/>
          <w:sz w:val="28"/>
          <w:szCs w:val="28"/>
        </w:rPr>
        <w:t>счет по</w:t>
      </w:r>
      <w:r w:rsidRPr="00B74B58">
        <w:rPr>
          <w:rFonts w:ascii="Times New Roman" w:hAnsi="Times New Roman"/>
          <w:sz w:val="28"/>
          <w:szCs w:val="28"/>
        </w:rPr>
        <w:softHyphen/>
        <w:t>лучателя и остается в документах для этого банка, а 3-й экземпляр</w:t>
      </w:r>
      <w:r>
        <w:rPr>
          <w:rFonts w:ascii="Times New Roman" w:hAnsi="Times New Roman"/>
          <w:sz w:val="28"/>
          <w:szCs w:val="28"/>
        </w:rPr>
        <w:t xml:space="preserve"> </w:t>
      </w:r>
      <w:r w:rsidRPr="00B74B58">
        <w:rPr>
          <w:rFonts w:ascii="Times New Roman" w:hAnsi="Times New Roman"/>
          <w:sz w:val="28"/>
          <w:szCs w:val="28"/>
        </w:rPr>
        <w:t>прилагается к выписке со счета получателя как основание для подтверждения</w:t>
      </w:r>
      <w:r>
        <w:rPr>
          <w:rFonts w:ascii="Times New Roman" w:hAnsi="Times New Roman"/>
          <w:sz w:val="28"/>
          <w:szCs w:val="28"/>
        </w:rPr>
        <w:t xml:space="preserve"> </w:t>
      </w:r>
      <w:r w:rsidRPr="00B74B58">
        <w:rPr>
          <w:rFonts w:ascii="Times New Roman" w:hAnsi="Times New Roman"/>
          <w:sz w:val="28"/>
          <w:szCs w:val="28"/>
        </w:rPr>
        <w:t>банковской проводки.</w:t>
      </w:r>
    </w:p>
    <w:p w:rsidR="00DD41A6" w:rsidRPr="00E04BA3" w:rsidRDefault="00DD41A6" w:rsidP="00DD41A6">
      <w:pPr>
        <w:spacing w:after="240" w:line="360" w:lineRule="auto"/>
        <w:ind w:firstLine="567"/>
        <w:contextualSpacing/>
        <w:jc w:val="both"/>
        <w:rPr>
          <w:rFonts w:ascii="Times New Roman" w:hAnsi="Times New Roman"/>
          <w:sz w:val="28"/>
          <w:szCs w:val="28"/>
        </w:rPr>
      </w:pPr>
      <w:r w:rsidRPr="00DD41A6">
        <w:rPr>
          <w:rFonts w:ascii="Times New Roman" w:hAnsi="Times New Roman"/>
          <w:sz w:val="28"/>
          <w:szCs w:val="28"/>
        </w:rPr>
        <w:t>Документы, оплачиваемые в полноформатном электроном обмене, представляются в банк в двух экземплярах.</w:t>
      </w:r>
    </w:p>
    <w:p w:rsidR="00B43AE7" w:rsidRPr="00E04BA3" w:rsidRDefault="00B43AE7" w:rsidP="00DD41A6">
      <w:pPr>
        <w:spacing w:after="240" w:line="360" w:lineRule="auto"/>
        <w:ind w:firstLine="567"/>
        <w:contextualSpacing/>
        <w:jc w:val="both"/>
        <w:rPr>
          <w:rFonts w:ascii="Times New Roman" w:hAnsi="Times New Roman"/>
          <w:sz w:val="28"/>
          <w:szCs w:val="28"/>
        </w:rPr>
      </w:pPr>
    </w:p>
    <w:p w:rsidR="00D3579B" w:rsidRDefault="00D3579B" w:rsidP="00B43AE7">
      <w:pPr>
        <w:spacing w:line="360" w:lineRule="auto"/>
        <w:contextualSpacing/>
        <w:jc w:val="center"/>
        <w:rPr>
          <w:rFonts w:ascii="Times New Roman" w:hAnsi="Times New Roman"/>
          <w:b/>
          <w:sz w:val="28"/>
          <w:szCs w:val="28"/>
        </w:rPr>
      </w:pPr>
    </w:p>
    <w:p w:rsidR="00B43AE7" w:rsidRDefault="00495E7D" w:rsidP="00495E7D">
      <w:pPr>
        <w:spacing w:line="360" w:lineRule="auto"/>
        <w:contextualSpacing/>
        <w:jc w:val="center"/>
        <w:rPr>
          <w:rFonts w:ascii="Times New Roman" w:hAnsi="Times New Roman"/>
          <w:b/>
          <w:sz w:val="28"/>
          <w:szCs w:val="28"/>
        </w:rPr>
      </w:pPr>
      <w:r w:rsidRPr="00495E7D">
        <w:rPr>
          <w:rFonts w:ascii="Times New Roman" w:hAnsi="Times New Roman"/>
          <w:b/>
          <w:sz w:val="28"/>
          <w:szCs w:val="28"/>
        </w:rPr>
        <w:t xml:space="preserve">        </w:t>
      </w:r>
      <w:r w:rsidR="00B43AE7" w:rsidRPr="00D34CFC">
        <w:rPr>
          <w:rFonts w:ascii="Times New Roman" w:hAnsi="Times New Roman"/>
          <w:b/>
          <w:sz w:val="28"/>
          <w:szCs w:val="28"/>
        </w:rPr>
        <w:t>1.2.</w:t>
      </w:r>
      <w:r w:rsidR="00B43AE7">
        <w:rPr>
          <w:rFonts w:ascii="Times New Roman" w:hAnsi="Times New Roman"/>
          <w:b/>
          <w:sz w:val="28"/>
          <w:szCs w:val="28"/>
        </w:rPr>
        <w:t xml:space="preserve"> </w:t>
      </w:r>
      <w:r w:rsidR="00B43AE7" w:rsidRPr="00D34CFC">
        <w:rPr>
          <w:rFonts w:ascii="Times New Roman" w:hAnsi="Times New Roman"/>
          <w:b/>
          <w:sz w:val="28"/>
          <w:szCs w:val="28"/>
        </w:rPr>
        <w:t>Правовые основы расчетов платежными поручениями</w:t>
      </w:r>
      <w:r w:rsidR="00456ED1">
        <w:rPr>
          <w:rFonts w:ascii="Times New Roman" w:hAnsi="Times New Roman"/>
          <w:b/>
          <w:sz w:val="28"/>
          <w:szCs w:val="28"/>
        </w:rPr>
        <w:t>.</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Отличительной чертой законодательства о расчетах в РФ является «разбросанность» отдельных норм по различным правовым актам различной юридической силы, которые иногда дублируют друг</w:t>
      </w:r>
      <w:r w:rsidRPr="00B43AE7">
        <w:rPr>
          <w:rFonts w:ascii="Times New Roman" w:hAnsi="Times New Roman"/>
          <w:sz w:val="28"/>
          <w:szCs w:val="28"/>
        </w:rPr>
        <w:t xml:space="preserve"> </w:t>
      </w:r>
      <w:r>
        <w:rPr>
          <w:rFonts w:ascii="Times New Roman" w:hAnsi="Times New Roman"/>
          <w:sz w:val="28"/>
          <w:szCs w:val="28"/>
        </w:rPr>
        <w:t>друга, а зачастую и противоречат друг</w:t>
      </w:r>
      <w:r w:rsidRPr="00B43AE7">
        <w:rPr>
          <w:rFonts w:ascii="Times New Roman" w:hAnsi="Times New Roman"/>
          <w:sz w:val="28"/>
          <w:szCs w:val="28"/>
        </w:rPr>
        <w:t xml:space="preserve"> </w:t>
      </w:r>
      <w:r>
        <w:rPr>
          <w:rFonts w:ascii="Times New Roman" w:hAnsi="Times New Roman"/>
          <w:sz w:val="28"/>
          <w:szCs w:val="28"/>
        </w:rPr>
        <w:t>другу. Несмотря на наметившуюся в последнее время тенденцию к расширению законодательного уровня регулирования расчетов, абсолютное большинство актов, регулирующих расчетные отношения, носят характер подзаконного акта.</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Всю массу нормативных актов о расчетах можно разделить на следующие группы:</w:t>
      </w:r>
    </w:p>
    <w:p w:rsidR="00FB608C" w:rsidRDefault="00FB608C" w:rsidP="00FB608C">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 законы (общие и специальные):</w:t>
      </w:r>
    </w:p>
    <w:p w:rsidR="00B43AE7" w:rsidRPr="00FB608C" w:rsidRDefault="00FB608C" w:rsidP="00FB608C">
      <w:pPr>
        <w:spacing w:line="360" w:lineRule="auto"/>
        <w:ind w:right="567"/>
        <w:contextualSpacing/>
        <w:jc w:val="both"/>
        <w:rPr>
          <w:rFonts w:ascii="Times New Roman" w:hAnsi="Times New Roman"/>
          <w:sz w:val="28"/>
          <w:szCs w:val="28"/>
        </w:rPr>
      </w:pPr>
      <w:r>
        <w:rPr>
          <w:rFonts w:ascii="Times New Roman" w:hAnsi="Times New Roman"/>
          <w:sz w:val="28"/>
          <w:szCs w:val="28"/>
        </w:rPr>
        <w:t xml:space="preserve">       </w:t>
      </w:r>
      <w:r w:rsidR="00B43AE7" w:rsidRPr="00FB608C">
        <w:rPr>
          <w:rFonts w:ascii="Times New Roman" w:hAnsi="Times New Roman"/>
          <w:sz w:val="28"/>
          <w:szCs w:val="28"/>
        </w:rPr>
        <w:t xml:space="preserve"> </w:t>
      </w:r>
      <w:r w:rsidR="00B43AE7">
        <w:rPr>
          <w:rFonts w:ascii="Times New Roman" w:hAnsi="Times New Roman"/>
          <w:sz w:val="28"/>
          <w:szCs w:val="28"/>
        </w:rPr>
        <w:t>-указы Президента, постановления Правительства;</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 правовые акты Центрального Банка РФ;</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-международные акты;</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 локальные акты банков;</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-арбитражная практика;</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-банковские правила и обычаи.</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Законы как регуляторы расчетных отношений подразделяются на общие и специальные. К общим законам относится ГК РФ. К специальным- Закон РФ «О банках и банковской деятельности в РФ», Закон РФ «О Центральном Банке РФ» и некоторые другие.</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Наиболее крупной и многочисленной среди нормативных актов о расчетах является группа актов ЦБ РФ. Правовые акты ЦБ РФ издаются в силу его нормотворческой компетенции. Данные нормативные акты можно разделить на три группы по различным критериям:</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а) по форме: инструкции, письма, телеграммы;</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б) по срокам: постоянные, временные;</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в) по содержанию: нормативные, интерпритационные и акты применения.</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В настоящее время расчеты платежными поручениями регулируются Положением ЦБ РФ от 03.10.2002 №2-П «О безналичных расчетах в РФ».</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 xml:space="preserve">Международные акты как регуляторы расчетов можно разделить на три группы. Первая группа представляет собой правила совершения отдельных форм безналичных расчетов. К ним относятся Унифицированные правила по инкассо, Унифицированные правила и обычаи для документарных аккредитивов и др. </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Ко второй группе международных актов относятся двух- и многосторонние конвенции, которые действуют на территории подписавших их государств.</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Третья группа представлена международными банковскими стандартами, разрабатываемыми Международной организацией по стандартизации. Данные стандарты представляют собой совокупность тех требований по оформлению банковских документов, соблюдение которых имеет правовое значение. В настоящее время такие стандарты действуют по поводу подписей официальных лиц, уполномоченных подписывать расчетные документы, платежных поручений и др.</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К нормативным актам, регулирующим расчеты, относятся также локальные акты, регулирующие на основе законодательства отношения между банками и их филиалами, банком и клиентом и др. Данные акты разрабатываются самим банком и становятся обязательными для клиента с момента подписания соответствующего договора. Примером такого акта может служить договор банковского счета.</w:t>
      </w:r>
    </w:p>
    <w:p w:rsid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В качестве одного из регуляторов расчетных отношений на территории РФ можно назвать арбитражную практику. По формам выражения ее делят: на решения по отдельным делам, постановления Пленума Высшего арбитражного суда, информационные письма и обзоры.</w:t>
      </w:r>
    </w:p>
    <w:p w:rsidR="00B43AE7" w:rsidRPr="00B43AE7" w:rsidRDefault="00B43AE7" w:rsidP="00B43AE7">
      <w:pPr>
        <w:spacing w:line="360" w:lineRule="auto"/>
        <w:ind w:right="567" w:firstLine="567"/>
        <w:contextualSpacing/>
        <w:jc w:val="both"/>
        <w:rPr>
          <w:rFonts w:ascii="Times New Roman" w:hAnsi="Times New Roman"/>
          <w:sz w:val="28"/>
          <w:szCs w:val="28"/>
        </w:rPr>
      </w:pPr>
      <w:r>
        <w:rPr>
          <w:rFonts w:ascii="Times New Roman" w:hAnsi="Times New Roman"/>
          <w:sz w:val="28"/>
          <w:szCs w:val="28"/>
        </w:rPr>
        <w:t>Одним из источников регулирования расчетов является банковский обычай. Для установления наличия банковского обычая необходимы те же критерии, что и для установления наличия обычая делового оборота, а именно: а) наличие сложившегося, т.е. постоянного и достаточно определенного в своем содержании; б) широко применяемого; в) не предусмотренного законодательством правила поведения в банковской сфере.</w:t>
      </w:r>
    </w:p>
    <w:p w:rsidR="00B43AE7" w:rsidRPr="00E04BA3" w:rsidRDefault="00B43AE7" w:rsidP="00B43AE7">
      <w:pPr>
        <w:spacing w:line="360" w:lineRule="auto"/>
        <w:ind w:right="567" w:firstLine="567"/>
        <w:contextualSpacing/>
        <w:jc w:val="both"/>
        <w:rPr>
          <w:rFonts w:ascii="Times New Roman" w:hAnsi="Times New Roman"/>
          <w:sz w:val="28"/>
          <w:szCs w:val="28"/>
        </w:rPr>
      </w:pPr>
    </w:p>
    <w:p w:rsidR="006D237C" w:rsidRDefault="006D237C" w:rsidP="006D237C">
      <w:pPr>
        <w:spacing w:line="360" w:lineRule="auto"/>
        <w:ind w:right="567" w:firstLine="567"/>
        <w:contextualSpacing/>
        <w:jc w:val="center"/>
        <w:rPr>
          <w:rFonts w:ascii="Times New Roman" w:hAnsi="Times New Roman"/>
          <w:b/>
          <w:sz w:val="28"/>
          <w:szCs w:val="28"/>
        </w:rPr>
      </w:pPr>
    </w:p>
    <w:p w:rsidR="001C2199" w:rsidRDefault="001C2199" w:rsidP="006D237C">
      <w:pPr>
        <w:spacing w:line="360" w:lineRule="auto"/>
        <w:ind w:right="567" w:firstLine="567"/>
        <w:contextualSpacing/>
        <w:jc w:val="center"/>
        <w:rPr>
          <w:rFonts w:ascii="Times New Roman" w:hAnsi="Times New Roman"/>
          <w:b/>
          <w:sz w:val="28"/>
          <w:szCs w:val="28"/>
        </w:rPr>
      </w:pPr>
      <w:r w:rsidRPr="003F011C">
        <w:rPr>
          <w:rFonts w:ascii="Times New Roman" w:hAnsi="Times New Roman"/>
          <w:b/>
          <w:sz w:val="28"/>
          <w:szCs w:val="28"/>
        </w:rPr>
        <w:t>1.3. Международный перевод денежных средств</w:t>
      </w:r>
      <w:r w:rsidR="00FB608C">
        <w:rPr>
          <w:rFonts w:ascii="Times New Roman" w:hAnsi="Times New Roman"/>
          <w:b/>
          <w:sz w:val="28"/>
          <w:szCs w:val="28"/>
        </w:rPr>
        <w:t>.</w:t>
      </w:r>
    </w:p>
    <w:p w:rsidR="00D3579B" w:rsidRPr="00D3579B" w:rsidRDefault="00D3579B" w:rsidP="00D3579B">
      <w:pPr>
        <w:spacing w:line="360" w:lineRule="auto"/>
        <w:ind w:firstLine="709"/>
        <w:contextualSpacing/>
        <w:jc w:val="both"/>
        <w:rPr>
          <w:rFonts w:ascii="Times New Roman" w:hAnsi="Times New Roman"/>
          <w:sz w:val="28"/>
          <w:szCs w:val="28"/>
        </w:rPr>
      </w:pPr>
      <w:r w:rsidRPr="00D3579B">
        <w:rPr>
          <w:rFonts w:ascii="Times New Roman" w:hAnsi="Times New Roman"/>
          <w:sz w:val="28"/>
          <w:szCs w:val="28"/>
        </w:rPr>
        <w:t>В процессе межгосударственного сотрудничества и исполнения многообразных торгово-экономических договоров, соглашений и проектов, а также внешнеторговых сделок между иностранными партнерами возникают финансовые обязательства различного характера, порождающие необходимость осуществления международных расчетов.</w:t>
      </w:r>
    </w:p>
    <w:p w:rsidR="006D237C" w:rsidRDefault="00D3579B" w:rsidP="006D237C">
      <w:pPr>
        <w:spacing w:line="360" w:lineRule="auto"/>
        <w:ind w:firstLine="709"/>
        <w:contextualSpacing/>
        <w:jc w:val="both"/>
        <w:rPr>
          <w:rFonts w:ascii="Times New Roman" w:hAnsi="Times New Roman"/>
          <w:sz w:val="28"/>
          <w:szCs w:val="28"/>
        </w:rPr>
      </w:pPr>
      <w:r w:rsidRPr="00D3579B">
        <w:rPr>
          <w:rFonts w:ascii="Times New Roman" w:hAnsi="Times New Roman"/>
          <w:sz w:val="28"/>
          <w:szCs w:val="28"/>
        </w:rPr>
        <w:t>Проведение финансовых операций в этой сфере и порядок их оформления зависят, прежде всего, от международной практики. Сложность правильного ведения внешнеторговых расчетов для участников внешнеэкономической деятельности в России заключается в несоответствии отечественной практики той, которая принята в других странах, что, однако, не освобождает их от исполнения унифицированных международных правил в расчетах по внешнеторговым сделкам, наоборот – заставляет учитывать имеющиеся модификации с целью оптимального выбора конкретных условий.</w:t>
      </w:r>
      <w:r w:rsidRPr="00D3579B">
        <w:rPr>
          <w:rStyle w:val="a5"/>
          <w:rFonts w:ascii="Times New Roman" w:hAnsi="Times New Roman"/>
          <w:sz w:val="28"/>
          <w:szCs w:val="28"/>
        </w:rPr>
        <w:footnoteReference w:id="2"/>
      </w:r>
      <w:r w:rsidR="006D237C">
        <w:rPr>
          <w:rFonts w:ascii="Times New Roman" w:hAnsi="Times New Roman"/>
          <w:sz w:val="28"/>
          <w:szCs w:val="28"/>
        </w:rPr>
        <w:t xml:space="preserve">  </w:t>
      </w:r>
    </w:p>
    <w:p w:rsidR="006D237C" w:rsidRPr="006D237C" w:rsidRDefault="006D237C" w:rsidP="006D237C">
      <w:pPr>
        <w:spacing w:line="360" w:lineRule="auto"/>
        <w:ind w:firstLine="709"/>
        <w:contextualSpacing/>
        <w:jc w:val="both"/>
        <w:rPr>
          <w:rFonts w:ascii="Times New Roman" w:hAnsi="Times New Roman"/>
          <w:sz w:val="28"/>
          <w:szCs w:val="28"/>
        </w:rPr>
      </w:pPr>
      <w:r w:rsidRPr="006D237C">
        <w:rPr>
          <w:rFonts w:ascii="Times New Roman" w:hAnsi="Times New Roman"/>
          <w:sz w:val="28"/>
          <w:szCs w:val="28"/>
        </w:rPr>
        <w:t>Международные расчеты включают в себя платежи по денежным требованиям и обязательствам, возникающим в процессе внешнеторговых сделок и иных отношений между иностранными юридическими лицами, предприятиями, которые не являются юридическими лицами, и физическими лицами. Все это подразумевает выбор соответствующих условий платежа, форм расчетов, средств платежа и другое.</w:t>
      </w:r>
    </w:p>
    <w:p w:rsidR="006D237C" w:rsidRPr="006D237C" w:rsidRDefault="006D237C" w:rsidP="006D237C">
      <w:pPr>
        <w:spacing w:line="360" w:lineRule="auto"/>
        <w:ind w:firstLine="709"/>
        <w:contextualSpacing/>
        <w:jc w:val="both"/>
        <w:rPr>
          <w:rFonts w:ascii="Times New Roman" w:hAnsi="Times New Roman"/>
          <w:sz w:val="28"/>
          <w:szCs w:val="28"/>
        </w:rPr>
      </w:pPr>
      <w:r w:rsidRPr="006D237C">
        <w:rPr>
          <w:rFonts w:ascii="Times New Roman" w:hAnsi="Times New Roman"/>
          <w:sz w:val="28"/>
          <w:szCs w:val="28"/>
        </w:rPr>
        <w:t>Явным отличием международных расчетов от внутренних является то, что они связаны с обменом национальных валют через валютные операции. Поскольку национальная валюта, являясь средством платежа внутри страны, утрачивает эти функции за ее пределами, то при заключении внешнеторговых сделок контрагенты должны согласовывать вопрос о выборе валюты, в которой будет производиться платеж.</w:t>
      </w:r>
    </w:p>
    <w:p w:rsidR="006D237C" w:rsidRPr="006D237C" w:rsidRDefault="006D237C" w:rsidP="006D237C">
      <w:pPr>
        <w:spacing w:line="360" w:lineRule="auto"/>
        <w:ind w:firstLine="709"/>
        <w:contextualSpacing/>
        <w:jc w:val="both"/>
        <w:rPr>
          <w:rFonts w:ascii="Times New Roman" w:hAnsi="Times New Roman"/>
          <w:sz w:val="28"/>
          <w:szCs w:val="28"/>
        </w:rPr>
      </w:pPr>
      <w:r w:rsidRPr="006D237C">
        <w:rPr>
          <w:rFonts w:ascii="Times New Roman" w:hAnsi="Times New Roman"/>
          <w:sz w:val="28"/>
          <w:szCs w:val="28"/>
        </w:rPr>
        <w:t>Иностранная валюта в платежном обороте выступает не в качестве наличных денежных знаков, а в виде банковских и кредитных платежных средств, например таких, как телеграфные и почтовые переводы.</w:t>
      </w:r>
    </w:p>
    <w:p w:rsidR="006D237C" w:rsidRPr="006D237C" w:rsidRDefault="006D237C" w:rsidP="006D237C">
      <w:pPr>
        <w:spacing w:line="360" w:lineRule="auto"/>
        <w:ind w:firstLine="709"/>
        <w:contextualSpacing/>
        <w:jc w:val="both"/>
        <w:rPr>
          <w:rFonts w:ascii="Times New Roman" w:hAnsi="Times New Roman"/>
          <w:sz w:val="28"/>
          <w:szCs w:val="28"/>
        </w:rPr>
      </w:pPr>
      <w:r w:rsidRPr="006D237C">
        <w:rPr>
          <w:rFonts w:ascii="Times New Roman" w:hAnsi="Times New Roman"/>
          <w:sz w:val="28"/>
          <w:szCs w:val="28"/>
        </w:rPr>
        <w:t>Под формой расчета в международной коммерческой практике понимается регулируемое нормами международного частного права условие платежа, обладающее специфическими особенностями в отношении порядка зачисления средств на счет кредитора, видов используемых платежных документов, а также процедуры документооборота. Выбор сторонами международного коммерческого контракта той или иной формы расчетов влияет на процесс реализации товара, оборачиваемость денежных средств и, тем самым, в конечном счете обусловливает эффективность всей коммерческой сделки. Наиболее распространенными формами международных расчетов являются банковский перевод, документарное инкассо и документарный аккредитив. В данной главе мы более подробно рассмотрим такую форму расчетов, как банковский перевод.</w:t>
      </w:r>
      <w:r w:rsidRPr="006D237C">
        <w:rPr>
          <w:sz w:val="28"/>
          <w:szCs w:val="28"/>
        </w:rPr>
        <w:t xml:space="preserve"> </w:t>
      </w:r>
      <w:r w:rsidRPr="006D237C">
        <w:rPr>
          <w:rFonts w:ascii="Times New Roman" w:hAnsi="Times New Roman"/>
          <w:sz w:val="28"/>
          <w:szCs w:val="28"/>
        </w:rPr>
        <w:t>Международный кредитовый перевод (банковский перевод) является формой расчетов, осуществляемой в соответствии с договором, по которому банк (банк перевододателя) производит за вознаграждение от имени и по поручению лица, счет которого находится в данном банке (перевододателя), перевод денежных средств в другой банк (банк переводополучателя) в пользу лица, указанного в поручении (переводополучателя). При осуществлении расчетов посредством банковского перевода получатель денежных средств не приобретает права требовать от банка перевододателя или иного банка-отправителя совершения платежа.</w:t>
      </w:r>
    </w:p>
    <w:p w:rsidR="006D237C" w:rsidRDefault="006D237C" w:rsidP="006D237C">
      <w:pPr>
        <w:spacing w:line="360" w:lineRule="auto"/>
        <w:ind w:firstLine="709"/>
        <w:contextualSpacing/>
        <w:jc w:val="both"/>
        <w:rPr>
          <w:rFonts w:ascii="Times New Roman" w:hAnsi="Times New Roman"/>
          <w:sz w:val="28"/>
          <w:szCs w:val="28"/>
        </w:rPr>
      </w:pPr>
      <w:r w:rsidRPr="006D237C">
        <w:rPr>
          <w:rFonts w:ascii="Times New Roman" w:hAnsi="Times New Roman"/>
          <w:sz w:val="28"/>
          <w:szCs w:val="28"/>
        </w:rPr>
        <w:t xml:space="preserve">Банковский перевод регулируется исключительно нормами применимого внутригосударственного права. В России ими выступают нормы Главы 46 Гражданского Кодекса РФ. В российском праве банковский перевод именуется расчетом платежными поручениями. Обычно операция банковского перевода, когда экспортер и импортер находятся на территории разных государств, включает, помимо этих лиц, также и банки, их обслуживающие, которые, как правило, связаны между собой корреспондентскими отношениями. </w:t>
      </w:r>
    </w:p>
    <w:p w:rsidR="006D237C" w:rsidRPr="006D237C" w:rsidRDefault="006D237C" w:rsidP="006D237C">
      <w:pPr>
        <w:spacing w:line="360" w:lineRule="auto"/>
        <w:ind w:firstLine="709"/>
        <w:contextualSpacing/>
        <w:jc w:val="both"/>
        <w:rPr>
          <w:rFonts w:ascii="Times New Roman" w:hAnsi="Times New Roman"/>
          <w:sz w:val="28"/>
          <w:szCs w:val="28"/>
        </w:rPr>
      </w:pPr>
      <w:r>
        <w:rPr>
          <w:rFonts w:ascii="Times New Roman" w:hAnsi="Times New Roman"/>
          <w:sz w:val="28"/>
          <w:szCs w:val="28"/>
        </w:rPr>
        <w:t>В</w:t>
      </w:r>
      <w:r w:rsidRPr="006D237C">
        <w:rPr>
          <w:rFonts w:ascii="Times New Roman" w:hAnsi="Times New Roman"/>
          <w:sz w:val="28"/>
          <w:szCs w:val="28"/>
        </w:rPr>
        <w:t xml:space="preserve"> операции банковского перевода принимают участие следующие субъекты:</w:t>
      </w:r>
    </w:p>
    <w:p w:rsidR="006D237C" w:rsidRPr="006D237C" w:rsidRDefault="006D237C" w:rsidP="006D237C">
      <w:pPr>
        <w:numPr>
          <w:ilvl w:val="0"/>
          <w:numId w:val="2"/>
        </w:numPr>
        <w:spacing w:after="0" w:line="360" w:lineRule="auto"/>
        <w:ind w:left="0" w:firstLine="709"/>
        <w:contextualSpacing/>
        <w:jc w:val="both"/>
        <w:rPr>
          <w:rFonts w:ascii="Times New Roman" w:hAnsi="Times New Roman"/>
          <w:sz w:val="28"/>
          <w:szCs w:val="28"/>
        </w:rPr>
      </w:pPr>
      <w:r w:rsidRPr="006D237C">
        <w:rPr>
          <w:rFonts w:ascii="Times New Roman" w:hAnsi="Times New Roman"/>
          <w:sz w:val="28"/>
          <w:szCs w:val="28"/>
        </w:rPr>
        <w:t>Перевододатель – лицо, выдающее первое платежное поручение в ходе кредитового перевода. Как правило, перевододателем является покупатель товара (заказчик работы или услуги) по контракту;</w:t>
      </w:r>
    </w:p>
    <w:p w:rsidR="006D237C" w:rsidRPr="006D237C" w:rsidRDefault="006D237C" w:rsidP="006D237C">
      <w:pPr>
        <w:numPr>
          <w:ilvl w:val="0"/>
          <w:numId w:val="2"/>
        </w:numPr>
        <w:spacing w:after="0" w:line="360" w:lineRule="auto"/>
        <w:ind w:left="0" w:firstLine="709"/>
        <w:contextualSpacing/>
        <w:jc w:val="both"/>
        <w:rPr>
          <w:rFonts w:ascii="Times New Roman" w:hAnsi="Times New Roman"/>
          <w:sz w:val="28"/>
          <w:szCs w:val="28"/>
        </w:rPr>
      </w:pPr>
      <w:r w:rsidRPr="006D237C">
        <w:rPr>
          <w:rFonts w:ascii="Times New Roman" w:hAnsi="Times New Roman"/>
          <w:sz w:val="28"/>
          <w:szCs w:val="28"/>
        </w:rPr>
        <w:t>Банк перевододателя – банк, в котором перевододатель имеет счет, с которого производится платеж;</w:t>
      </w:r>
    </w:p>
    <w:p w:rsidR="006D237C" w:rsidRPr="006D237C" w:rsidRDefault="006D237C" w:rsidP="006D237C">
      <w:pPr>
        <w:numPr>
          <w:ilvl w:val="0"/>
          <w:numId w:val="2"/>
        </w:numPr>
        <w:spacing w:after="0" w:line="360" w:lineRule="auto"/>
        <w:ind w:left="0" w:firstLine="709"/>
        <w:contextualSpacing/>
        <w:jc w:val="both"/>
        <w:rPr>
          <w:rFonts w:ascii="Times New Roman" w:hAnsi="Times New Roman"/>
          <w:sz w:val="28"/>
          <w:szCs w:val="28"/>
        </w:rPr>
      </w:pPr>
      <w:r w:rsidRPr="006D237C">
        <w:rPr>
          <w:rFonts w:ascii="Times New Roman" w:hAnsi="Times New Roman"/>
          <w:sz w:val="28"/>
          <w:szCs w:val="28"/>
        </w:rPr>
        <w:t>Бенефициар – лицо, указанное в платежном поручении перевододателя в качестве получателя средств в результате кредитового перевода. Как правило, в качестве бенефициара выступает продавец товара (подрядчик или исполнитель работ или услуг) по контракту;</w:t>
      </w:r>
    </w:p>
    <w:p w:rsidR="006D237C" w:rsidRPr="006D237C" w:rsidRDefault="006D237C" w:rsidP="006D237C">
      <w:pPr>
        <w:numPr>
          <w:ilvl w:val="0"/>
          <w:numId w:val="2"/>
        </w:numPr>
        <w:spacing w:after="0" w:line="360" w:lineRule="auto"/>
        <w:ind w:left="0" w:firstLine="709"/>
        <w:contextualSpacing/>
        <w:jc w:val="both"/>
        <w:rPr>
          <w:rFonts w:ascii="Times New Roman" w:hAnsi="Times New Roman"/>
          <w:sz w:val="28"/>
          <w:szCs w:val="28"/>
        </w:rPr>
      </w:pPr>
      <w:r w:rsidRPr="006D237C">
        <w:rPr>
          <w:rFonts w:ascii="Times New Roman" w:hAnsi="Times New Roman"/>
          <w:sz w:val="28"/>
          <w:szCs w:val="28"/>
        </w:rPr>
        <w:t>Банк бенефициара – банка, в котором бенефициар имеет счет, на который зачисляется платеж;</w:t>
      </w:r>
    </w:p>
    <w:p w:rsidR="006D237C" w:rsidRPr="006D237C" w:rsidRDefault="006D237C" w:rsidP="006D237C">
      <w:pPr>
        <w:numPr>
          <w:ilvl w:val="0"/>
          <w:numId w:val="2"/>
        </w:numPr>
        <w:spacing w:after="0" w:line="360" w:lineRule="auto"/>
        <w:ind w:left="0" w:firstLine="709"/>
        <w:contextualSpacing/>
        <w:jc w:val="both"/>
        <w:rPr>
          <w:rFonts w:ascii="Times New Roman" w:hAnsi="Times New Roman"/>
          <w:sz w:val="28"/>
          <w:szCs w:val="28"/>
        </w:rPr>
      </w:pPr>
      <w:r w:rsidRPr="006D237C">
        <w:rPr>
          <w:rFonts w:ascii="Times New Roman" w:hAnsi="Times New Roman"/>
          <w:sz w:val="28"/>
          <w:szCs w:val="28"/>
        </w:rPr>
        <w:t>Отправитель – лицо, которое выдает платежное поручение, при этом им может являться и перевододатель и любой банк-отправитель;</w:t>
      </w:r>
    </w:p>
    <w:p w:rsidR="006D237C" w:rsidRPr="006D237C" w:rsidRDefault="006D237C" w:rsidP="006D237C">
      <w:pPr>
        <w:numPr>
          <w:ilvl w:val="0"/>
          <w:numId w:val="2"/>
        </w:numPr>
        <w:spacing w:after="0" w:line="360" w:lineRule="auto"/>
        <w:ind w:left="0" w:firstLine="709"/>
        <w:contextualSpacing/>
        <w:jc w:val="both"/>
        <w:rPr>
          <w:rFonts w:ascii="Times New Roman" w:hAnsi="Times New Roman"/>
          <w:sz w:val="28"/>
          <w:szCs w:val="28"/>
        </w:rPr>
      </w:pPr>
      <w:r w:rsidRPr="006D237C">
        <w:rPr>
          <w:rFonts w:ascii="Times New Roman" w:hAnsi="Times New Roman"/>
          <w:sz w:val="28"/>
          <w:szCs w:val="28"/>
        </w:rPr>
        <w:t>Банк-получатель – банк, который получает платежное поручение;</w:t>
      </w:r>
    </w:p>
    <w:p w:rsidR="006D237C" w:rsidRPr="006D237C" w:rsidRDefault="006D237C" w:rsidP="006D237C">
      <w:pPr>
        <w:numPr>
          <w:ilvl w:val="0"/>
          <w:numId w:val="2"/>
        </w:numPr>
        <w:spacing w:after="0" w:line="360" w:lineRule="auto"/>
        <w:ind w:left="0" w:firstLine="709"/>
        <w:contextualSpacing/>
        <w:jc w:val="both"/>
        <w:rPr>
          <w:rFonts w:ascii="Times New Roman" w:hAnsi="Times New Roman"/>
          <w:sz w:val="28"/>
          <w:szCs w:val="28"/>
        </w:rPr>
      </w:pPr>
      <w:r w:rsidRPr="006D237C">
        <w:rPr>
          <w:rFonts w:ascii="Times New Roman" w:hAnsi="Times New Roman"/>
          <w:sz w:val="28"/>
          <w:szCs w:val="28"/>
        </w:rPr>
        <w:t>Банк-посредник – любой банк-получатель, не являющийся банком перевододателя и банком бенефициара.</w:t>
      </w:r>
    </w:p>
    <w:p w:rsidR="006D237C" w:rsidRPr="006D237C" w:rsidRDefault="006D237C" w:rsidP="006D237C">
      <w:pPr>
        <w:spacing w:line="360" w:lineRule="auto"/>
        <w:ind w:firstLine="709"/>
        <w:contextualSpacing/>
        <w:jc w:val="both"/>
        <w:rPr>
          <w:rFonts w:ascii="Times New Roman" w:hAnsi="Times New Roman"/>
          <w:sz w:val="28"/>
          <w:szCs w:val="28"/>
        </w:rPr>
      </w:pPr>
      <w:r w:rsidRPr="006D237C">
        <w:rPr>
          <w:rFonts w:ascii="Times New Roman" w:hAnsi="Times New Roman"/>
          <w:sz w:val="28"/>
          <w:szCs w:val="28"/>
        </w:rPr>
        <w:t>В общем виде операция банковского перевода выглядит следующим образом - исполнение производится путем списания банком перевододателя денежных средств со счета перевододателя и перевода данных средств банку бенефициара, который зачисляет данные средства на счет бенефициара.</w:t>
      </w:r>
    </w:p>
    <w:p w:rsidR="00844A28" w:rsidRDefault="006D237C" w:rsidP="00844A28">
      <w:pPr>
        <w:spacing w:line="360" w:lineRule="auto"/>
        <w:ind w:firstLine="709"/>
        <w:contextualSpacing/>
        <w:rPr>
          <w:rFonts w:ascii="Times New Roman" w:hAnsi="Times New Roman"/>
          <w:sz w:val="28"/>
          <w:szCs w:val="28"/>
        </w:rPr>
      </w:pPr>
      <w:r w:rsidRPr="006D237C">
        <w:rPr>
          <w:rFonts w:ascii="Times New Roman" w:hAnsi="Times New Roman"/>
          <w:sz w:val="28"/>
          <w:szCs w:val="28"/>
        </w:rPr>
        <w:t>Исходя из вышесказанного, можно выделить следующие этапы международного кредитового перевода:</w:t>
      </w:r>
    </w:p>
    <w:p w:rsidR="00844A28" w:rsidRDefault="00844A28" w:rsidP="00844A28">
      <w:pPr>
        <w:spacing w:line="360" w:lineRule="auto"/>
        <w:ind w:firstLine="709"/>
        <w:contextualSpacing/>
        <w:rPr>
          <w:rFonts w:ascii="Times New Roman" w:hAnsi="Times New Roman"/>
          <w:sz w:val="28"/>
          <w:szCs w:val="28"/>
        </w:rPr>
      </w:pPr>
      <w:r>
        <w:rPr>
          <w:rFonts w:ascii="Times New Roman" w:hAnsi="Times New Roman"/>
          <w:sz w:val="28"/>
          <w:szCs w:val="28"/>
        </w:rPr>
        <w:t>-п</w:t>
      </w:r>
      <w:r w:rsidR="006D237C" w:rsidRPr="006D237C">
        <w:rPr>
          <w:rFonts w:ascii="Times New Roman" w:hAnsi="Times New Roman"/>
          <w:sz w:val="28"/>
          <w:szCs w:val="28"/>
        </w:rPr>
        <w:t>оручение перевододателя банку перевододателя;</w:t>
      </w:r>
    </w:p>
    <w:p w:rsidR="006D237C" w:rsidRPr="006D237C" w:rsidRDefault="00844A28" w:rsidP="00844A28">
      <w:pPr>
        <w:spacing w:line="360" w:lineRule="auto"/>
        <w:ind w:firstLine="709"/>
        <w:contextualSpacing/>
        <w:rPr>
          <w:rFonts w:ascii="Times New Roman" w:hAnsi="Times New Roman"/>
          <w:sz w:val="28"/>
          <w:szCs w:val="28"/>
        </w:rPr>
      </w:pPr>
      <w:r>
        <w:rPr>
          <w:rFonts w:ascii="Times New Roman" w:hAnsi="Times New Roman"/>
          <w:sz w:val="28"/>
          <w:szCs w:val="28"/>
        </w:rPr>
        <w:t>-п</w:t>
      </w:r>
      <w:r w:rsidR="006D237C" w:rsidRPr="006D237C">
        <w:rPr>
          <w:rFonts w:ascii="Times New Roman" w:hAnsi="Times New Roman"/>
          <w:sz w:val="28"/>
          <w:szCs w:val="28"/>
        </w:rPr>
        <w:t>оручение банка перевододателя банку-посреднику;</w:t>
      </w:r>
    </w:p>
    <w:p w:rsidR="00844A28" w:rsidRDefault="00844A28" w:rsidP="00844A28">
      <w:pPr>
        <w:spacing w:line="360" w:lineRule="auto"/>
        <w:ind w:firstLine="709"/>
        <w:contextualSpacing/>
        <w:jc w:val="both"/>
        <w:rPr>
          <w:sz w:val="28"/>
          <w:szCs w:val="28"/>
        </w:rPr>
      </w:pPr>
      <w:r>
        <w:rPr>
          <w:rFonts w:ascii="Times New Roman" w:hAnsi="Times New Roman"/>
          <w:sz w:val="28"/>
          <w:szCs w:val="28"/>
        </w:rPr>
        <w:t>-п</w:t>
      </w:r>
      <w:r w:rsidR="006D237C" w:rsidRPr="006D237C">
        <w:rPr>
          <w:rFonts w:ascii="Times New Roman" w:hAnsi="Times New Roman"/>
          <w:sz w:val="28"/>
          <w:szCs w:val="28"/>
        </w:rPr>
        <w:t>оручение банка перевододателя или банка-посредника банку бенефициара.</w:t>
      </w:r>
      <w:r w:rsidRPr="00844A28">
        <w:rPr>
          <w:sz w:val="28"/>
          <w:szCs w:val="28"/>
        </w:rPr>
        <w:t xml:space="preserve"> </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Международный кредитовый перевод начинается с предоставления поручения перевододателя банку-отправителю (обычно это банк, который обслуживает перевододателя) на осуществление банковского перевода. Это происходит посредством заполнения стандартной банковской формы, которую подписывают уполномоченные лица перевододателя. В случае, если общение с банком производится посредством электронной связи, поручением на перевод является электронное сообщение перевододателя банку-отправителю, содержащее идентификационный код или ключ.</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С момента акцепта поручения перевододателя банком перевододателя поручения считается принятым банком перевододателя.</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По общему правилу, платежное поручение перевододателя принимается его банком к исполнению только при наличии средств на счету перевододателя, если договором между перевододателем и банком-отправителем не предусмотрено кредитование счета перевододателя (овердрафт, контокоррентный счет).</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При отсутствии достаточных средств на счете перевододателя в случае, если исполнение платежного поручения должно осуществляться путем дебетования имеющихся средств на счете перевододателя, банк вправе отказаться от акцепта платежного поручения. Банк также вправе отказаться от акцепта платежного поручения в случае, если платеж осуществлялся иным образом, однако он не был получен, или имеющаяся информация недостаточна для идентификации перевододателя.</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В случае, если платежное поручение не было исполнено банком перевододателя в срок либо банк не заявил об отказе от акцепта, перевододатель имеет право отказаться от исполнения поручения и потребовать от банка перевододателя возмещения убытков.</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Данный этап международного кредитового перевода считается завершенным с момента выдачи банком перевододателя банку-посреднику или банку бенефициара платежного поручения соответствующего поручению, полученному от перевододателя.</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Далее банк перевододателя после получения поручения перевододателя при отсутствии прямых корреспондентских отношений между банком перевододателя и банком бенефициара исполняет поручение через банк-посредник (или несколько банков-посредников), имеющих корреспондентские отношения с банком перевододателя и банком бенефициара.</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С момента акцепта поручения банка перевододателя банком-посредником поручение считается принятым банком-посредником.</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После получения поручения от банка перевододателя банк-посредник должен выдать поручение банку бенефициара или другому банку-посреднику при соблюдении соответствующих условий со стороны банка перевододателя.</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Данный этап международного кредитового перевода считается завершенным с момента выдачи банком-посредником банку бенефициара или иному банку-посреднику платежного поручения, соответствующего поручению перевододателя.</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Затем банк перевододателя или банк-посредник после получения поручения перевододателя или соответственно его банка при наличии прямых корреспондентских отношений с банком бенефициара исполняет поручение перевододателя.</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С момента акцепта поручения банком бенефициара поручения считается принятым банком бенефициара.</w:t>
      </w:r>
    </w:p>
    <w:p w:rsidR="00844A28" w:rsidRPr="00844A28" w:rsidRDefault="00844A28" w:rsidP="00844A28">
      <w:pPr>
        <w:spacing w:line="360" w:lineRule="auto"/>
        <w:ind w:firstLine="709"/>
        <w:contextualSpacing/>
        <w:jc w:val="both"/>
        <w:rPr>
          <w:rFonts w:ascii="Times New Roman" w:hAnsi="Times New Roman"/>
          <w:sz w:val="28"/>
          <w:szCs w:val="28"/>
        </w:rPr>
      </w:pPr>
      <w:r>
        <w:rPr>
          <w:rFonts w:ascii="Times New Roman" w:hAnsi="Times New Roman"/>
          <w:sz w:val="28"/>
          <w:szCs w:val="28"/>
        </w:rPr>
        <w:t>Б</w:t>
      </w:r>
      <w:r w:rsidRPr="00844A28">
        <w:rPr>
          <w:rFonts w:ascii="Times New Roman" w:hAnsi="Times New Roman"/>
          <w:sz w:val="28"/>
          <w:szCs w:val="28"/>
        </w:rPr>
        <w:t xml:space="preserve">анк бенефициара акцептует платежное поручение в ближайший из нижеуказанных моментов времени: </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 xml:space="preserve">- когда банк получает платежное поручение при условии, что отправитель и банк договорились, что банк будет исполнять платежные поручения отправителя по их получении; </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 xml:space="preserve">- когда банк направляет отправителю уведомление об акцепте; </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 xml:space="preserve">- когда банк дебетует счет отправителя в этом банке в качестве платежа по платежному поручению; </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 xml:space="preserve">- когда банк кредитует счет бенефициара или каким-либо иным образом передает средства в распоряжение бенефициара; </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 xml:space="preserve">- когда банк направляет бенефициару уведомление о том, что тот имеет право снять средства или использовать кредитованные средства; </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 xml:space="preserve">- когда банк использует кредитованные средства каким-либо иным образом в соответствии с инструкцией, содержащейся в платежном поручении; </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 xml:space="preserve">- когда банк использует кредитованные средства для погашения долга бенефициара перед банком или использует их в соответствии с постановлением суда или иного компетентного органа; или </w:t>
      </w:r>
    </w:p>
    <w:p w:rsidR="006D237C" w:rsidRPr="00844A28" w:rsidRDefault="00844A28" w:rsidP="00844A28">
      <w:pPr>
        <w:spacing w:line="360" w:lineRule="auto"/>
        <w:ind w:firstLine="709"/>
        <w:contextualSpacing/>
        <w:rPr>
          <w:rFonts w:ascii="Times New Roman" w:hAnsi="Times New Roman"/>
          <w:sz w:val="28"/>
          <w:szCs w:val="28"/>
        </w:rPr>
      </w:pPr>
      <w:r w:rsidRPr="00844A28">
        <w:rPr>
          <w:rFonts w:ascii="Times New Roman" w:hAnsi="Times New Roman"/>
          <w:sz w:val="28"/>
          <w:szCs w:val="28"/>
        </w:rPr>
        <w:t>- когда истек срок направления уведомления об отклонении от акцепта платежного поручения, однако уведомление не направлено.</w:t>
      </w:r>
    </w:p>
    <w:p w:rsidR="00844A28" w:rsidRPr="00844A28" w:rsidRDefault="00844A28" w:rsidP="00844A28">
      <w:pPr>
        <w:spacing w:line="360" w:lineRule="auto"/>
        <w:ind w:firstLine="709"/>
        <w:contextualSpacing/>
        <w:jc w:val="both"/>
        <w:rPr>
          <w:rFonts w:ascii="Times New Roman" w:hAnsi="Times New Roman"/>
          <w:sz w:val="28"/>
          <w:szCs w:val="28"/>
        </w:rPr>
      </w:pPr>
      <w:r w:rsidRPr="00844A28">
        <w:rPr>
          <w:rFonts w:ascii="Times New Roman" w:hAnsi="Times New Roman"/>
          <w:sz w:val="28"/>
          <w:szCs w:val="28"/>
        </w:rPr>
        <w:t xml:space="preserve">обязательства перевододателя по совершению платежа считаются исполненными с момента акцепта платежного поручения банком бенефициара. То есть в случае, если банка бенефициара акцептовал платежное поручение, однако бенефициар реально не смог воспользоваться данными средствами в связи, например, с банкротством банка бенефициара, то убытки ложатся на бенефициара. </w:t>
      </w:r>
    </w:p>
    <w:p w:rsidR="00FB608C" w:rsidRDefault="00FB608C" w:rsidP="00FB608C">
      <w:pPr>
        <w:spacing w:line="360" w:lineRule="auto"/>
        <w:contextualSpacing/>
        <w:rPr>
          <w:rFonts w:ascii="Times New Roman" w:hAnsi="Times New Roman"/>
          <w:sz w:val="28"/>
          <w:szCs w:val="28"/>
        </w:rPr>
      </w:pPr>
    </w:p>
    <w:p w:rsidR="00313720" w:rsidRPr="00E04BA3" w:rsidRDefault="00313720" w:rsidP="00FB608C">
      <w:pPr>
        <w:spacing w:line="360" w:lineRule="auto"/>
        <w:contextualSpacing/>
        <w:rPr>
          <w:rFonts w:ascii="Times New Roman" w:hAnsi="Times New Roman"/>
          <w:b/>
          <w:sz w:val="28"/>
          <w:szCs w:val="28"/>
        </w:rPr>
      </w:pPr>
    </w:p>
    <w:p w:rsidR="00E04BA3" w:rsidRPr="00E04BA3" w:rsidRDefault="00E04BA3" w:rsidP="00E04BA3">
      <w:pPr>
        <w:spacing w:line="360" w:lineRule="auto"/>
        <w:contextualSpacing/>
        <w:jc w:val="center"/>
        <w:rPr>
          <w:rFonts w:ascii="Times New Roman" w:hAnsi="Times New Roman"/>
          <w:b/>
          <w:sz w:val="28"/>
          <w:szCs w:val="28"/>
        </w:rPr>
      </w:pPr>
    </w:p>
    <w:p w:rsidR="009D5AC0" w:rsidRPr="009D5AC0" w:rsidRDefault="009D5AC0" w:rsidP="00E04BA3">
      <w:pPr>
        <w:spacing w:line="360" w:lineRule="auto"/>
        <w:contextualSpacing/>
        <w:jc w:val="center"/>
        <w:rPr>
          <w:rFonts w:ascii="Times New Roman" w:hAnsi="Times New Roman"/>
          <w:b/>
          <w:sz w:val="28"/>
          <w:szCs w:val="28"/>
        </w:rPr>
      </w:pPr>
      <w:r w:rsidRPr="009D5AC0">
        <w:rPr>
          <w:rFonts w:ascii="Times New Roman" w:hAnsi="Times New Roman"/>
          <w:b/>
          <w:sz w:val="28"/>
          <w:szCs w:val="28"/>
        </w:rPr>
        <w:t>Глава 2. Общая характеристика расчетов платежными поручениями</w:t>
      </w:r>
      <w:r>
        <w:rPr>
          <w:rFonts w:ascii="Times New Roman" w:hAnsi="Times New Roman"/>
          <w:b/>
          <w:sz w:val="28"/>
          <w:szCs w:val="28"/>
        </w:rPr>
        <w:t>.</w:t>
      </w:r>
    </w:p>
    <w:p w:rsidR="009D5AC0" w:rsidRDefault="009D5AC0" w:rsidP="009D5AC0">
      <w:pPr>
        <w:spacing w:line="360" w:lineRule="auto"/>
        <w:contextualSpacing/>
        <w:jc w:val="center"/>
        <w:rPr>
          <w:rFonts w:ascii="Times New Roman" w:hAnsi="Times New Roman"/>
          <w:b/>
          <w:sz w:val="28"/>
          <w:szCs w:val="28"/>
        </w:rPr>
      </w:pPr>
      <w:r w:rsidRPr="009D5AC0">
        <w:rPr>
          <w:rFonts w:ascii="Times New Roman" w:hAnsi="Times New Roman"/>
          <w:b/>
          <w:sz w:val="28"/>
          <w:szCs w:val="28"/>
        </w:rPr>
        <w:t>2</w:t>
      </w:r>
      <w:r>
        <w:rPr>
          <w:rFonts w:ascii="Times New Roman" w:hAnsi="Times New Roman"/>
          <w:b/>
          <w:sz w:val="28"/>
          <w:szCs w:val="28"/>
        </w:rPr>
        <w:t xml:space="preserve">.1. </w:t>
      </w:r>
      <w:r w:rsidRPr="009D5AC0">
        <w:rPr>
          <w:rFonts w:ascii="Times New Roman" w:hAnsi="Times New Roman"/>
          <w:b/>
          <w:sz w:val="28"/>
          <w:szCs w:val="28"/>
        </w:rPr>
        <w:t>Правовой статус субъектов и объект расчетов платежными поручениями</w:t>
      </w:r>
      <w:r>
        <w:rPr>
          <w:rFonts w:ascii="Times New Roman" w:hAnsi="Times New Roman"/>
          <w:b/>
          <w:sz w:val="28"/>
          <w:szCs w:val="28"/>
        </w:rPr>
        <w:t>.</w:t>
      </w:r>
    </w:p>
    <w:p w:rsidR="009D5AC0" w:rsidRDefault="008302FE" w:rsidP="009D5AC0">
      <w:pPr>
        <w:spacing w:line="360" w:lineRule="auto"/>
        <w:ind w:firstLine="709"/>
        <w:contextualSpacing/>
        <w:jc w:val="both"/>
        <w:rPr>
          <w:rFonts w:ascii="Times New Roman" w:hAnsi="Times New Roman"/>
          <w:sz w:val="28"/>
          <w:szCs w:val="28"/>
        </w:rPr>
      </w:pPr>
      <w:r w:rsidRPr="008302FE">
        <w:rPr>
          <w:rFonts w:ascii="Times New Roman" w:hAnsi="Times New Roman"/>
          <w:sz w:val="28"/>
          <w:szCs w:val="28"/>
        </w:rPr>
        <w:t>С точки зрения системного подхода, субъекты входят в конструкцию правоотношения как один из обязательных элементов. Каждый субъект правоотношения является в то же время участников множества других правовых и иных специальных связей, ибо в каждом отдельном общественном отношении реализуется лишь какая-то одна сторона субъекта. Чтобы стать участником правоотношения, субъект предварительно должен обладать исходными юридическими качествами, которые устанавливаются нормами о право- и дееспособности</w:t>
      </w:r>
      <w:r w:rsidR="009D5AC0">
        <w:rPr>
          <w:rFonts w:ascii="Times New Roman" w:hAnsi="Times New Roman"/>
          <w:sz w:val="28"/>
          <w:szCs w:val="28"/>
        </w:rPr>
        <w:t xml:space="preserve"> </w:t>
      </w:r>
      <w:r w:rsidR="00FB608C">
        <w:rPr>
          <w:rFonts w:ascii="Times New Roman" w:hAnsi="Times New Roman"/>
          <w:sz w:val="28"/>
          <w:szCs w:val="28"/>
        </w:rPr>
        <w:t>(</w:t>
      </w:r>
      <w:r w:rsidRPr="008302FE">
        <w:rPr>
          <w:rFonts w:ascii="Times New Roman" w:hAnsi="Times New Roman"/>
          <w:sz w:val="28"/>
          <w:szCs w:val="28"/>
        </w:rPr>
        <w:t>правосубъектности). Данные нормы указывают на свойства, которыми должен обладать субъект любого правоотношения или определенного круга правоотношений, то есть должен обладать и субъект права. Таким образом, субъекта права, представляя собой, элемент правоотношения, становятся реальными участниками последних с появлением у них дополнительных свойств юридического характера, субъективных юридических прав и обязанностей.</w:t>
      </w:r>
      <w:r w:rsidR="009D5AC0">
        <w:rPr>
          <w:rFonts w:ascii="Times New Roman" w:hAnsi="Times New Roman"/>
          <w:sz w:val="28"/>
          <w:szCs w:val="28"/>
        </w:rPr>
        <w:t xml:space="preserve"> </w:t>
      </w:r>
      <w:r w:rsidRPr="008302FE">
        <w:rPr>
          <w:rFonts w:ascii="Times New Roman" w:hAnsi="Times New Roman"/>
          <w:sz w:val="28"/>
          <w:szCs w:val="28"/>
        </w:rPr>
        <w:t>Конкретность правоотношения определяется конкретностью персонально определенных субъектов. Поэтому участниками перевода может выступать любая сторона, участвующая в сделке, совершаемой в целях обеспечения осуществления перевода.</w:t>
      </w:r>
    </w:p>
    <w:p w:rsidR="009D5AC0" w:rsidRDefault="008302FE" w:rsidP="009D5AC0">
      <w:pPr>
        <w:spacing w:line="360" w:lineRule="auto"/>
        <w:ind w:firstLine="709"/>
        <w:contextualSpacing/>
        <w:jc w:val="both"/>
        <w:rPr>
          <w:rFonts w:ascii="Times New Roman" w:hAnsi="Times New Roman"/>
          <w:sz w:val="28"/>
          <w:szCs w:val="28"/>
        </w:rPr>
      </w:pPr>
      <w:r w:rsidRPr="008302FE">
        <w:rPr>
          <w:rFonts w:ascii="Times New Roman" w:hAnsi="Times New Roman"/>
          <w:sz w:val="28"/>
          <w:szCs w:val="28"/>
        </w:rPr>
        <w:t>При расчетах платежными поручениями клиент банка, который желает произвести платеж через банковскую систему, называется плательщиком, а сторона,</w:t>
      </w:r>
      <w:r w:rsidR="009D5AC0">
        <w:rPr>
          <w:rFonts w:ascii="Times New Roman" w:hAnsi="Times New Roman"/>
          <w:sz w:val="28"/>
          <w:szCs w:val="28"/>
        </w:rPr>
        <w:t xml:space="preserve"> которой этот платеж адресован,</w:t>
      </w:r>
      <w:r w:rsidRPr="008302FE">
        <w:rPr>
          <w:rFonts w:ascii="Times New Roman" w:hAnsi="Times New Roman"/>
          <w:sz w:val="28"/>
          <w:szCs w:val="28"/>
        </w:rPr>
        <w:t xml:space="preserve"> получателем средств (или получателем платежа). Банк, обслуживающий плательщика и принявший от него поручение или банковский перевод средств, называется банком плательщика. Соответственно банк, непосредственно обслуживающий получателя средств называется банком получателя средств. Промежуточный банк, в котором банк плательщика и банк получателя средств имеют корреспондентские счета и через которы</w:t>
      </w:r>
      <w:r w:rsidR="009D5AC0">
        <w:rPr>
          <w:rFonts w:ascii="Times New Roman" w:hAnsi="Times New Roman"/>
          <w:sz w:val="28"/>
          <w:szCs w:val="28"/>
        </w:rPr>
        <w:t xml:space="preserve">й транзитом переводятся деньги, </w:t>
      </w:r>
      <w:r w:rsidRPr="008302FE">
        <w:rPr>
          <w:rFonts w:ascii="Times New Roman" w:hAnsi="Times New Roman"/>
          <w:sz w:val="28"/>
          <w:szCs w:val="28"/>
        </w:rPr>
        <w:t>не имеет специального названия в законодательстве. Можно назвать его банк-посредник.</w:t>
      </w:r>
    </w:p>
    <w:p w:rsidR="009D5AC0" w:rsidRDefault="008302FE" w:rsidP="009D5AC0">
      <w:pPr>
        <w:pStyle w:val="a9"/>
        <w:spacing w:after="0" w:afterAutospacing="0" w:line="360" w:lineRule="auto"/>
        <w:ind w:firstLine="709"/>
        <w:contextualSpacing/>
        <w:jc w:val="both"/>
        <w:rPr>
          <w:rFonts w:ascii="Arial" w:hAnsi="Arial" w:cs="Arial"/>
        </w:rPr>
      </w:pPr>
      <w:r w:rsidRPr="008302FE">
        <w:rPr>
          <w:sz w:val="28"/>
          <w:szCs w:val="28"/>
        </w:rPr>
        <w:t>Банку, как участнику денежного перевода, необходимо получить лицензию на совершение банковских операций.</w:t>
      </w:r>
      <w:r w:rsidR="009D5AC0" w:rsidRPr="009D5AC0">
        <w:rPr>
          <w:rFonts w:ascii="Arial" w:hAnsi="Arial" w:cs="Arial"/>
        </w:rPr>
        <w:t xml:space="preserve"> </w:t>
      </w:r>
    </w:p>
    <w:p w:rsidR="009D5AC0" w:rsidRPr="009D5AC0" w:rsidRDefault="009D5AC0" w:rsidP="009D5AC0">
      <w:pPr>
        <w:pStyle w:val="a9"/>
        <w:spacing w:after="0" w:afterAutospacing="0" w:line="360" w:lineRule="auto"/>
        <w:ind w:firstLine="709"/>
        <w:contextualSpacing/>
        <w:jc w:val="both"/>
        <w:rPr>
          <w:sz w:val="28"/>
          <w:szCs w:val="28"/>
        </w:rPr>
      </w:pPr>
      <w:r w:rsidRPr="009D5AC0">
        <w:rPr>
          <w:sz w:val="28"/>
          <w:szCs w:val="28"/>
        </w:rPr>
        <w:t>При межбанковских расчетах роль третьих лиц-участников безналичных расчетных отношений в форме</w:t>
      </w:r>
      <w:r w:rsidR="00D22592">
        <w:rPr>
          <w:sz w:val="28"/>
          <w:szCs w:val="28"/>
        </w:rPr>
        <w:t xml:space="preserve"> платежного поручения - важна и </w:t>
      </w:r>
      <w:r w:rsidRPr="009D5AC0">
        <w:rPr>
          <w:sz w:val="28"/>
          <w:szCs w:val="28"/>
        </w:rPr>
        <w:t>для определения завершения денежного перевода и для определения ответственности. Рассматривая в качестве третьего лица банк получателя денежных средств, необходимо сказать, что его обязанность по зачислению денежных средств на счет клиента возникает тогда, когда банком получена сумма перевода на корреспондентский счет. До этого он не совершает никаких действий в отношении платежа своему клиенту.</w:t>
      </w:r>
    </w:p>
    <w:p w:rsidR="00D22592" w:rsidRDefault="009D5AC0" w:rsidP="00D22592">
      <w:pPr>
        <w:pStyle w:val="a9"/>
        <w:spacing w:after="0" w:afterAutospacing="0" w:line="360" w:lineRule="auto"/>
        <w:ind w:firstLine="709"/>
        <w:contextualSpacing/>
        <w:jc w:val="both"/>
        <w:rPr>
          <w:sz w:val="28"/>
          <w:szCs w:val="28"/>
        </w:rPr>
      </w:pPr>
      <w:r w:rsidRPr="009D5AC0">
        <w:rPr>
          <w:sz w:val="28"/>
          <w:szCs w:val="28"/>
        </w:rPr>
        <w:t>Действия банка получателя характеризуются двойственным характером. С одной стороны, он действует как представитель своего корреспондента, по поручению которого зачисляются денежные средства на расчетный счет, и как представитель клиента, получающий для него денежные средства. Законодательство обязывает банк зачислить денежные средства на счет клиента не позже дня, следующего за днем поступления, если более короткий срок не предусмотрен договором банковского счета.</w:t>
      </w:r>
    </w:p>
    <w:p w:rsidR="00D22592" w:rsidRDefault="009D5AC0" w:rsidP="00D22592">
      <w:pPr>
        <w:pStyle w:val="a9"/>
        <w:spacing w:after="0" w:afterAutospacing="0" w:line="360" w:lineRule="auto"/>
        <w:ind w:firstLine="709"/>
        <w:contextualSpacing/>
        <w:jc w:val="both"/>
        <w:rPr>
          <w:sz w:val="28"/>
          <w:szCs w:val="28"/>
        </w:rPr>
      </w:pPr>
      <w:r w:rsidRPr="009D5AC0">
        <w:rPr>
          <w:sz w:val="28"/>
          <w:szCs w:val="28"/>
        </w:rPr>
        <w:t>Получатель денежных средств не</w:t>
      </w:r>
      <w:r w:rsidR="00426DBC">
        <w:rPr>
          <w:sz w:val="28"/>
          <w:szCs w:val="28"/>
        </w:rPr>
        <w:t xml:space="preserve"> имеет права требовать от банка </w:t>
      </w:r>
      <w:r w:rsidRPr="009D5AC0">
        <w:rPr>
          <w:sz w:val="28"/>
          <w:szCs w:val="28"/>
        </w:rPr>
        <w:t xml:space="preserve">совершения каких-либо действий до </w:t>
      </w:r>
      <w:r w:rsidR="00495E7D">
        <w:rPr>
          <w:sz w:val="28"/>
          <w:szCs w:val="28"/>
        </w:rPr>
        <w:t>зачисления безналичных денег на</w:t>
      </w:r>
      <w:r w:rsidR="00495E7D" w:rsidRPr="00495E7D">
        <w:rPr>
          <w:sz w:val="28"/>
          <w:szCs w:val="28"/>
        </w:rPr>
        <w:t xml:space="preserve"> </w:t>
      </w:r>
      <w:r w:rsidRPr="009D5AC0">
        <w:rPr>
          <w:sz w:val="28"/>
          <w:szCs w:val="28"/>
        </w:rPr>
        <w:t>корреспондентский счет своего банка. Получатель денежных средств может требовать платежа только от своего плательщика, то есть от должника по гражданс</w:t>
      </w:r>
      <w:r>
        <w:rPr>
          <w:sz w:val="28"/>
          <w:szCs w:val="28"/>
        </w:rPr>
        <w:t xml:space="preserve">ко-правовой сделке. </w:t>
      </w:r>
    </w:p>
    <w:p w:rsidR="00D22592" w:rsidRDefault="009D5AC0" w:rsidP="00D22592">
      <w:pPr>
        <w:pStyle w:val="a9"/>
        <w:spacing w:after="0" w:afterAutospacing="0" w:line="360" w:lineRule="auto"/>
        <w:ind w:firstLine="709"/>
        <w:contextualSpacing/>
        <w:jc w:val="both"/>
        <w:rPr>
          <w:sz w:val="28"/>
          <w:szCs w:val="28"/>
        </w:rPr>
      </w:pPr>
      <w:r w:rsidRPr="009D5AC0">
        <w:rPr>
          <w:sz w:val="28"/>
          <w:szCs w:val="28"/>
        </w:rPr>
        <w:t xml:space="preserve">Объектом в безналичном расчетном правоотношении в форме платежного поручения является </w:t>
      </w:r>
      <w:r w:rsidR="00FB608C">
        <w:rPr>
          <w:sz w:val="28"/>
          <w:szCs w:val="28"/>
        </w:rPr>
        <w:t>услуга (банковская услуга). Под «услугами»</w:t>
      </w:r>
      <w:r w:rsidRPr="009D5AC0">
        <w:rPr>
          <w:sz w:val="28"/>
          <w:szCs w:val="28"/>
        </w:rPr>
        <w:t xml:space="preserve"> в банк</w:t>
      </w:r>
      <w:r w:rsidR="00FB608C">
        <w:rPr>
          <w:sz w:val="28"/>
          <w:szCs w:val="28"/>
        </w:rPr>
        <w:t>овской деятельности понимаются «расчетные операции»</w:t>
      </w:r>
      <w:r w:rsidRPr="009D5AC0">
        <w:rPr>
          <w:sz w:val="28"/>
          <w:szCs w:val="28"/>
        </w:rPr>
        <w:t>, указанные в ст. 845 ГК РФ и направленные на удовлетворение потребностей клиентов банков, за исключением деятельности, осуществляемой на основе трудовых правоотношений.</w:t>
      </w:r>
    </w:p>
    <w:p w:rsidR="00426DBC" w:rsidRDefault="009D5AC0" w:rsidP="00D22592">
      <w:pPr>
        <w:pStyle w:val="a9"/>
        <w:spacing w:after="0" w:afterAutospacing="0" w:line="360" w:lineRule="auto"/>
        <w:ind w:firstLine="709"/>
        <w:contextualSpacing/>
        <w:jc w:val="both"/>
        <w:rPr>
          <w:sz w:val="28"/>
          <w:szCs w:val="28"/>
        </w:rPr>
      </w:pPr>
      <w:r w:rsidRPr="009D5AC0">
        <w:rPr>
          <w:sz w:val="28"/>
          <w:szCs w:val="28"/>
        </w:rPr>
        <w:t>Услуги банка являются результатом непроизводственной деятельности и предоставляются на основании соответствующего гражданско- правового договора между лицом, оказывающим услуги (банк-исполнитель), и лицом, которому оказывается данная услуга (клиент банка). Деятельность по оказанию услуг (расчетная операция) весьма многообразна. Она заключается в списании, перечислении, зачислении и выдаче денежных средств с открытого банковского счета в банке. Можно выделить две особенности регулирования исполнения договора по оказанию услуг.</w:t>
      </w:r>
    </w:p>
    <w:p w:rsidR="00D22592" w:rsidRDefault="009D5AC0" w:rsidP="00D22592">
      <w:pPr>
        <w:pStyle w:val="a9"/>
        <w:spacing w:after="120" w:afterAutospacing="0" w:line="360" w:lineRule="auto"/>
        <w:ind w:firstLine="709"/>
        <w:contextualSpacing/>
        <w:jc w:val="both"/>
        <w:rPr>
          <w:sz w:val="28"/>
          <w:szCs w:val="28"/>
        </w:rPr>
      </w:pPr>
      <w:r w:rsidRPr="009D5AC0">
        <w:rPr>
          <w:sz w:val="28"/>
          <w:szCs w:val="28"/>
        </w:rPr>
        <w:t>Во-первых, исполнитель не только должен, но и обязан оказать услуги лично. Во-вторых, никакое другое лицо, кроме исполнителя, не имеет права оказывать услуги клиенту, если иное не предусмотрено в заключенном договоре или не вытекает из закона. Из вышеизложенного можно сделать вывод о том, что законодатель исходит из приоритета преимущественного права клиента банка. Поэтому, если по договору предусмотрено оказание возмездных услуг самим исполнителем, он не вправе передать свои права, а равно и обязанности по оказанию данных услуг другому лицу, в том числе и передоверить их.</w:t>
      </w:r>
    </w:p>
    <w:p w:rsidR="00FB608C" w:rsidRDefault="009D5AC0" w:rsidP="00D22592">
      <w:pPr>
        <w:pStyle w:val="a9"/>
        <w:spacing w:after="120" w:afterAutospacing="0" w:line="360" w:lineRule="auto"/>
        <w:ind w:firstLine="709"/>
        <w:contextualSpacing/>
        <w:jc w:val="both"/>
        <w:rPr>
          <w:sz w:val="28"/>
          <w:szCs w:val="28"/>
        </w:rPr>
      </w:pPr>
      <w:r w:rsidRPr="009D5AC0">
        <w:rPr>
          <w:sz w:val="28"/>
          <w:szCs w:val="28"/>
        </w:rPr>
        <w:t>Таким образом, банковская услуга характеризуется как действие банка по списанию безналичных денежных средств с банковского счета клиента и их перечисление на счет (корреспондентский счет) банка-бенефициара для зачисления на счет получателя денежных средств с использованием счетов банков-посредников.</w:t>
      </w:r>
    </w:p>
    <w:p w:rsidR="00FB608C" w:rsidRDefault="00FB608C" w:rsidP="00FB608C">
      <w:pPr>
        <w:pStyle w:val="a9"/>
        <w:spacing w:after="120" w:afterAutospacing="0" w:line="360" w:lineRule="auto"/>
        <w:ind w:firstLine="709"/>
        <w:contextualSpacing/>
        <w:jc w:val="both"/>
        <w:rPr>
          <w:sz w:val="28"/>
          <w:szCs w:val="28"/>
        </w:rPr>
      </w:pPr>
    </w:p>
    <w:p w:rsidR="00D22592" w:rsidRDefault="00D22592" w:rsidP="00426DBC">
      <w:pPr>
        <w:pStyle w:val="a6"/>
        <w:jc w:val="center"/>
        <w:rPr>
          <w:rFonts w:ascii="Times New Roman" w:hAnsi="Times New Roman"/>
          <w:b/>
          <w:sz w:val="28"/>
          <w:szCs w:val="28"/>
        </w:rPr>
      </w:pPr>
    </w:p>
    <w:p w:rsidR="00D22592" w:rsidRDefault="00D22592" w:rsidP="00426DBC">
      <w:pPr>
        <w:pStyle w:val="a6"/>
        <w:jc w:val="center"/>
        <w:rPr>
          <w:rFonts w:ascii="Times New Roman" w:hAnsi="Times New Roman"/>
          <w:b/>
          <w:sz w:val="28"/>
          <w:szCs w:val="28"/>
        </w:rPr>
      </w:pPr>
    </w:p>
    <w:p w:rsidR="00E25074" w:rsidRPr="00E04BA3" w:rsidRDefault="001B2CEC" w:rsidP="00426DBC">
      <w:pPr>
        <w:pStyle w:val="a6"/>
        <w:jc w:val="center"/>
        <w:rPr>
          <w:rFonts w:ascii="Times New Roman" w:hAnsi="Times New Roman"/>
          <w:b/>
          <w:sz w:val="28"/>
          <w:szCs w:val="28"/>
        </w:rPr>
      </w:pPr>
      <w:r w:rsidRPr="00E04BA3">
        <w:rPr>
          <w:rFonts w:ascii="Times New Roman" w:hAnsi="Times New Roman"/>
          <w:b/>
          <w:sz w:val="28"/>
          <w:szCs w:val="28"/>
        </w:rPr>
        <w:t>2.2. Исполнение платежного поручения.</w:t>
      </w:r>
    </w:p>
    <w:p w:rsidR="00D2698B" w:rsidRPr="00D2698B" w:rsidRDefault="00D2698B" w:rsidP="00D2698B">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Обязанность банка плательщика исполнить поручение клиента о переводе денежных средств считается выполненной в момент зачисления денег на счет получателя. С этого же момента может считаться прекращенным и денежное обязательство плательщика перед получателем средств, возникшее из договора поставки (купли-продажи, подряда и т.д.).</w:t>
      </w:r>
    </w:p>
    <w:p w:rsidR="00D22592" w:rsidRDefault="00D2698B" w:rsidP="00D22592">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Сделку о совершении банковского перевода можно рассматривать как договор об исполнении третьему лицу ( а не в пользу третьего лица). Поэтому лицо, указанное в качестве получателя средств, не приобретает права требовать переводимую сумму от банков, участвующих в переводе, кроме своего – банка получателя средств. С момента зачисления переводимой суммы на корреспондентский счет получатель может требовать зачисления этих денег на свой счет. Такое право вытекает из договора банковского счета.</w:t>
      </w:r>
    </w:p>
    <w:p w:rsidR="00313720" w:rsidRPr="00313720" w:rsidRDefault="00D2698B" w:rsidP="00D22592">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Для выполнения операций по перечислению денежных средств на счет, указанный в поручении клиента, банк плательщика вправе привлекать и другие банки. С правовой точки зрения такие действия следует рассматривать как возложение исполнения обязательства на третье лицо (ст.313 ГК РФ).</w:t>
      </w:r>
    </w:p>
    <w:p w:rsidR="00D22592" w:rsidRDefault="00D2698B" w:rsidP="00D22592">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Клиент имеет право в договоре банковского счета определить, по какому и</w:t>
      </w:r>
      <w:r>
        <w:rPr>
          <w:rFonts w:ascii="Times New Roman" w:hAnsi="Times New Roman"/>
          <w:sz w:val="28"/>
          <w:szCs w:val="28"/>
        </w:rPr>
        <w:t>з</w:t>
      </w:r>
      <w:r w:rsidRPr="00D2698B">
        <w:rPr>
          <w:rFonts w:ascii="Times New Roman" w:hAnsi="Times New Roman"/>
          <w:sz w:val="28"/>
          <w:szCs w:val="28"/>
        </w:rPr>
        <w:t xml:space="preserve"> путей могут производиться расчетные операции по его поручениям. В случае если это условие не включено в договор банковского счета, маршрут платежа</w:t>
      </w:r>
      <w:r>
        <w:rPr>
          <w:rFonts w:ascii="Times New Roman" w:hAnsi="Times New Roman"/>
          <w:sz w:val="28"/>
          <w:szCs w:val="28"/>
        </w:rPr>
        <w:t xml:space="preserve"> </w:t>
      </w:r>
      <w:r w:rsidRPr="00D2698B">
        <w:rPr>
          <w:rFonts w:ascii="Times New Roman" w:hAnsi="Times New Roman"/>
          <w:sz w:val="28"/>
          <w:szCs w:val="28"/>
        </w:rPr>
        <w:t>(направление платежа до получателя в указанной последовательности корреспондентских счетов (субсчетов) кредитных организаций) определяется кредитной организацией (филиалом).</w:t>
      </w:r>
    </w:p>
    <w:p w:rsidR="00D22592" w:rsidRDefault="00447146" w:rsidP="00D22592">
      <w:pPr>
        <w:spacing w:before="100" w:beforeAutospacing="1" w:after="120" w:line="360" w:lineRule="auto"/>
        <w:ind w:right="567" w:firstLine="567"/>
        <w:contextualSpacing/>
        <w:jc w:val="both"/>
        <w:rPr>
          <w:rFonts w:ascii="Times New Roman" w:hAnsi="Times New Roman"/>
          <w:sz w:val="28"/>
          <w:szCs w:val="28"/>
        </w:rPr>
      </w:pPr>
      <w:r w:rsidRPr="00447146">
        <w:rPr>
          <w:rFonts w:ascii="Times New Roman" w:hAnsi="Times New Roman"/>
          <w:sz w:val="28"/>
          <w:szCs w:val="28"/>
        </w:rPr>
        <w:t xml:space="preserve">В отношении </w:t>
      </w:r>
      <w:r w:rsidRPr="00447146">
        <w:rPr>
          <w:rFonts w:ascii="Times New Roman" w:hAnsi="Times New Roman"/>
          <w:iCs/>
          <w:sz w:val="28"/>
          <w:szCs w:val="28"/>
        </w:rPr>
        <w:t>срока исполнения платежного поручения</w:t>
      </w:r>
      <w:r w:rsidRPr="00447146">
        <w:rPr>
          <w:rFonts w:ascii="Times New Roman" w:hAnsi="Times New Roman"/>
          <w:sz w:val="28"/>
          <w:szCs w:val="28"/>
        </w:rPr>
        <w:t xml:space="preserve">  банк-получатель обязан исполнить платежное поручение (в случае его акцепта) в течение рабочего дня, когда данное поручение получено. Если до окончания рабочего дня недостаточно времени для исполнения платежного поручения, то исполнение выполняется</w:t>
      </w:r>
      <w:r>
        <w:rPr>
          <w:rFonts w:ascii="Times New Roman" w:hAnsi="Times New Roman"/>
          <w:sz w:val="28"/>
          <w:szCs w:val="28"/>
        </w:rPr>
        <w:t xml:space="preserve"> </w:t>
      </w:r>
      <w:r w:rsidRPr="00447146">
        <w:rPr>
          <w:rFonts w:ascii="Times New Roman" w:hAnsi="Times New Roman"/>
          <w:sz w:val="28"/>
          <w:szCs w:val="28"/>
        </w:rPr>
        <w:t>в течение следующего рабочего дня. Однако если в платежном поручении указана более поздняя дата, платежное поручение исполняется в эту дату. Уведомление об отказе от акцепта платежного поручения на любом этапе осуществления международного кредитового перевода должно быть направлено соответствующему лицу не позднее следующего рабочего дня после истечения срока исполнения поручения или до этого дня.</w:t>
      </w:r>
    </w:p>
    <w:p w:rsidR="00447146" w:rsidRPr="00447146" w:rsidRDefault="00447146" w:rsidP="00D22592">
      <w:pPr>
        <w:spacing w:before="100" w:beforeAutospacing="1" w:after="120" w:line="360" w:lineRule="auto"/>
        <w:ind w:right="567" w:firstLine="567"/>
        <w:contextualSpacing/>
        <w:jc w:val="both"/>
        <w:rPr>
          <w:rFonts w:ascii="Times New Roman" w:hAnsi="Times New Roman"/>
          <w:sz w:val="28"/>
          <w:szCs w:val="28"/>
        </w:rPr>
      </w:pPr>
      <w:r w:rsidRPr="00447146">
        <w:rPr>
          <w:rFonts w:ascii="Times New Roman" w:hAnsi="Times New Roman"/>
          <w:sz w:val="28"/>
          <w:szCs w:val="28"/>
        </w:rPr>
        <w:t>Другая важная проблема, возникающая в сфере расчетов в порядке кредитового (банковского) перевода, - возможность и процедура отзыва платежного поручения.</w:t>
      </w:r>
    </w:p>
    <w:p w:rsidR="00D22592" w:rsidRDefault="00447146" w:rsidP="00D22592">
      <w:pPr>
        <w:spacing w:before="100" w:beforeAutospacing="1" w:after="120" w:line="360" w:lineRule="auto"/>
        <w:ind w:right="567" w:firstLine="567"/>
        <w:contextualSpacing/>
        <w:jc w:val="both"/>
        <w:rPr>
          <w:rFonts w:ascii="Times New Roman" w:hAnsi="Times New Roman"/>
          <w:sz w:val="28"/>
          <w:szCs w:val="28"/>
        </w:rPr>
      </w:pPr>
      <w:r w:rsidRPr="00447146">
        <w:rPr>
          <w:rFonts w:ascii="Times New Roman" w:hAnsi="Times New Roman"/>
          <w:sz w:val="28"/>
          <w:szCs w:val="28"/>
        </w:rPr>
        <w:t xml:space="preserve">Платежное поручение может быть изменено или отозвано перевододателем или банком-отправителем лишь в том случае, если соответственно банк-отправитель или банк-получатель (за исключением банка бенефициара) получает поручение об изменении или отзыве платежного поручения до момента фактического исполнения. Банк-отправитель или банк-получатель, не осуществивший фактическое исполнение платежного поручения, в отношении которого им получено извещение об изменении или отзыве, не имеет права на осуществление платежа по этому поручению. В этом случае банк-отправитель или банк-получатель обязан исполнить платежное поручение в соответствии с полученным извещением об изменении платежного поручения, а при получении извещения об отзыве банк-отправитель или банк-получатель обязан возвратить полученные средства перевододателю или банку-отправителю. </w:t>
      </w:r>
    </w:p>
    <w:p w:rsidR="00E04BA3" w:rsidRPr="00E04BA3" w:rsidRDefault="00447146" w:rsidP="00D22592">
      <w:pPr>
        <w:spacing w:before="100" w:beforeAutospacing="1" w:after="120" w:line="360" w:lineRule="auto"/>
        <w:ind w:right="567" w:firstLine="567"/>
        <w:contextualSpacing/>
        <w:jc w:val="both"/>
        <w:rPr>
          <w:rFonts w:ascii="Times New Roman" w:hAnsi="Times New Roman"/>
          <w:sz w:val="28"/>
          <w:szCs w:val="28"/>
        </w:rPr>
      </w:pPr>
      <w:r w:rsidRPr="00447146">
        <w:rPr>
          <w:rFonts w:ascii="Times New Roman" w:hAnsi="Times New Roman"/>
          <w:sz w:val="28"/>
          <w:szCs w:val="28"/>
        </w:rPr>
        <w:t xml:space="preserve">Между банком-получателем платежного поручения и отправителем платежного поручения может быть заключено соглашение о том, что платежное поручение вообще является безотзывным или может быть отозвано тогда, когда получено ранее указанных выше сроков. Смерть, неплатежеспособность, банкротство или недееспособность отправителя или перевододателя сами по себе не приводят к отзыву платежного поручения или прекращению полномочий отправителя. </w:t>
      </w:r>
    </w:p>
    <w:p w:rsidR="00426DBC" w:rsidRDefault="00447146" w:rsidP="00426DBC">
      <w:pPr>
        <w:spacing w:before="100" w:beforeAutospacing="1" w:after="120" w:line="360" w:lineRule="auto"/>
        <w:ind w:right="567" w:firstLine="567"/>
        <w:contextualSpacing/>
        <w:jc w:val="both"/>
        <w:rPr>
          <w:rFonts w:ascii="Times New Roman" w:hAnsi="Times New Roman"/>
          <w:sz w:val="28"/>
          <w:szCs w:val="28"/>
        </w:rPr>
      </w:pPr>
      <w:r w:rsidRPr="00447146">
        <w:rPr>
          <w:rFonts w:ascii="Times New Roman" w:hAnsi="Times New Roman"/>
          <w:sz w:val="28"/>
          <w:szCs w:val="28"/>
        </w:rPr>
        <w:t>С момента принятия платежного поручения (его акцепта) в обязанности банка-получателя входит выдача платежного поручения либо банку бенефициара, либо банку-посреднику. Это означает, что отправитель вправе предъявлять претензии к своему банку лишь тогда, когда банк своевременно не выдал платежное поручение другому банку (банку бенефициара). С момента передачи платежного поручения банку бенефициара обязательства отправителя денежных средств перед получателем денежных средств считаются выполненными, а за несвоевременность в исполнении платежного поручения в таком случае несет ответственность банк бенефициара перед бенефициаром. Поэтому, если задержка в расчетах вызывается действиями банка-посредника (банк - получатель платежного поручения своевременно передал платежное поручение банку-посреднику), ответственность за задержку перед отправителем несет банк - получатель платежного поручения, который, в свою очередь, может предъявить соответствующие претензии к банку-посреднику, непосредственно получившему от него платежное поручение.</w:t>
      </w:r>
    </w:p>
    <w:p w:rsidR="00426DBC" w:rsidRDefault="001B2CEC" w:rsidP="00426DBC">
      <w:pPr>
        <w:spacing w:before="100" w:beforeAutospacing="1" w:after="120" w:line="360" w:lineRule="auto"/>
        <w:ind w:right="567" w:firstLine="567"/>
        <w:contextualSpacing/>
        <w:jc w:val="both"/>
        <w:rPr>
          <w:rFonts w:ascii="Times New Roman" w:hAnsi="Times New Roman"/>
          <w:sz w:val="28"/>
          <w:szCs w:val="28"/>
        </w:rPr>
      </w:pPr>
      <w:r w:rsidRPr="00E25074">
        <w:rPr>
          <w:rFonts w:ascii="Times New Roman" w:hAnsi="Times New Roman"/>
          <w:sz w:val="28"/>
          <w:szCs w:val="28"/>
        </w:rPr>
        <w:t>В соответствии со статьей 80 Федерального закона от 10 июля 2002 года №86-ФЗ «О Центральном банке Российской Федерации» установлены правила, формы, сроки и стандарты осуществления безналичных расчетов.</w:t>
      </w:r>
    </w:p>
    <w:p w:rsidR="00D2698B" w:rsidRDefault="001B2CEC" w:rsidP="00426DBC">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bCs/>
          <w:sz w:val="28"/>
          <w:szCs w:val="28"/>
        </w:rPr>
        <w:t>Общий срок осуществления платежей по безналичным расчетам не должен превышать</w:t>
      </w:r>
      <w:r w:rsidRPr="00D2698B">
        <w:rPr>
          <w:rFonts w:ascii="Times New Roman" w:hAnsi="Times New Roman"/>
          <w:sz w:val="28"/>
          <w:szCs w:val="28"/>
        </w:rPr>
        <w:t>:</w:t>
      </w:r>
    </w:p>
    <w:p w:rsidR="00D2698B" w:rsidRDefault="00E25074" w:rsidP="00D2698B">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w:t>
      </w:r>
      <w:r w:rsidR="001B2CEC" w:rsidRPr="00D2698B">
        <w:rPr>
          <w:rFonts w:ascii="Times New Roman" w:hAnsi="Times New Roman"/>
          <w:sz w:val="28"/>
          <w:szCs w:val="28"/>
        </w:rPr>
        <w:t>два операционных дня в пределах территории субъекта Российской Федерации;</w:t>
      </w:r>
    </w:p>
    <w:p w:rsidR="00D2698B" w:rsidRDefault="00E25074" w:rsidP="00D2698B">
      <w:pPr>
        <w:spacing w:before="100" w:beforeAutospacing="1" w:after="120" w:line="360" w:lineRule="auto"/>
        <w:ind w:right="567" w:firstLine="567"/>
        <w:contextualSpacing/>
        <w:jc w:val="both"/>
        <w:rPr>
          <w:sz w:val="28"/>
          <w:szCs w:val="28"/>
        </w:rPr>
      </w:pPr>
      <w:r w:rsidRPr="00D2698B">
        <w:rPr>
          <w:rFonts w:ascii="Times New Roman" w:hAnsi="Times New Roman"/>
          <w:sz w:val="28"/>
          <w:szCs w:val="28"/>
        </w:rPr>
        <w:t>-</w:t>
      </w:r>
      <w:r w:rsidR="001B2CEC" w:rsidRPr="00D2698B">
        <w:rPr>
          <w:rFonts w:ascii="Times New Roman" w:hAnsi="Times New Roman"/>
          <w:sz w:val="28"/>
          <w:szCs w:val="28"/>
        </w:rPr>
        <w:t xml:space="preserve">пять операционных дней в пределах территории Российской </w:t>
      </w:r>
      <w:r w:rsidR="001B2CEC" w:rsidRPr="00E04BA3">
        <w:rPr>
          <w:rFonts w:ascii="Times New Roman" w:hAnsi="Times New Roman"/>
          <w:sz w:val="28"/>
          <w:szCs w:val="28"/>
        </w:rPr>
        <w:t>Федерации.</w:t>
      </w:r>
    </w:p>
    <w:p w:rsidR="00D22592" w:rsidRDefault="00E25074" w:rsidP="00D22592">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b/>
          <w:sz w:val="28"/>
          <w:szCs w:val="28"/>
        </w:rPr>
        <w:t xml:space="preserve"> </w:t>
      </w:r>
      <w:r w:rsidRPr="00D2698B">
        <w:rPr>
          <w:rFonts w:ascii="Times New Roman" w:hAnsi="Times New Roman"/>
          <w:bCs/>
          <w:sz w:val="28"/>
          <w:szCs w:val="28"/>
        </w:rPr>
        <w:t>Платежными поручениями могут производиться</w:t>
      </w:r>
      <w:r w:rsidRPr="00D2698B">
        <w:rPr>
          <w:rFonts w:ascii="Times New Roman" w:hAnsi="Times New Roman"/>
          <w:sz w:val="28"/>
          <w:szCs w:val="28"/>
        </w:rPr>
        <w:t>:</w:t>
      </w:r>
    </w:p>
    <w:p w:rsidR="00D2698B" w:rsidRPr="00D2698B" w:rsidRDefault="00E25074" w:rsidP="00D22592">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   перечисления денежных средств за поставленные товары, выполненные работы, оказанные услуги;</w:t>
      </w:r>
    </w:p>
    <w:p w:rsidR="00313720" w:rsidRPr="00313720" w:rsidRDefault="00E25074" w:rsidP="00313720">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   перечисления денежных средств в бюджеты всех уровней и во внебюджетные фонды;</w:t>
      </w:r>
    </w:p>
    <w:p w:rsidR="00313720" w:rsidRPr="00313720" w:rsidRDefault="00E25074" w:rsidP="00313720">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   перечисления денежных средств в целях возврата / размещения кредитов (займов) / депозитов и уплаты процентов по ним;</w:t>
      </w:r>
    </w:p>
    <w:p w:rsidR="00D22592" w:rsidRDefault="00E25074" w:rsidP="00D22592">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   перечисления денежных средств в других целях, предусмотренных законодательством или договором.</w:t>
      </w:r>
    </w:p>
    <w:p w:rsidR="00313720" w:rsidRPr="00313720" w:rsidRDefault="00E25074" w:rsidP="00D22592">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D2698B" w:rsidRPr="00E04BA3" w:rsidRDefault="00E25074" w:rsidP="00E04BA3">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На основании пункта 4 статьи 174 Налогово</w:t>
      </w:r>
      <w:r w:rsidR="00456ED1">
        <w:rPr>
          <w:rFonts w:ascii="Times New Roman" w:hAnsi="Times New Roman"/>
          <w:sz w:val="28"/>
          <w:szCs w:val="28"/>
        </w:rPr>
        <w:t>го кодекса Российской Федерации</w:t>
      </w:r>
      <w:r w:rsidRPr="00D2698B">
        <w:rPr>
          <w:rFonts w:ascii="Times New Roman" w:hAnsi="Times New Roman"/>
          <w:sz w:val="28"/>
          <w:szCs w:val="28"/>
        </w:rPr>
        <w:t xml:space="preserve">, при непредставлении поручения на уплату НДС банк, обслуживающий налогового агента, не вправе принимать от него поручение на перевод денежных средств в пользу указанных </w:t>
      </w:r>
      <w:r w:rsidR="00E04BA3">
        <w:rPr>
          <w:rFonts w:ascii="Times New Roman" w:hAnsi="Times New Roman"/>
          <w:sz w:val="28"/>
          <w:szCs w:val="28"/>
        </w:rPr>
        <w:t xml:space="preserve">лиц. </w:t>
      </w:r>
      <w:r w:rsidRPr="00D2698B">
        <w:rPr>
          <w:rFonts w:ascii="Times New Roman" w:hAnsi="Times New Roman"/>
          <w:iCs/>
          <w:sz w:val="28"/>
          <w:szCs w:val="28"/>
        </w:rPr>
        <w:t>«В случаях реализации работ (услуг), местом реализации которых является территория Российской Федерации, налогоплательщиками - иностранными лицами, не состоящими на учете в налоговых органах в качестве налогоплательщиков, уплата налога производится налоговыми агентами одновременно с выплатой (перечислением) денежных средств таким налогоплательщикам.</w:t>
      </w:r>
    </w:p>
    <w:p w:rsidR="00D22592" w:rsidRDefault="00E25074" w:rsidP="00D22592">
      <w:pPr>
        <w:spacing w:before="100" w:beforeAutospacing="1" w:after="120" w:line="360" w:lineRule="auto"/>
        <w:ind w:right="567" w:firstLine="567"/>
        <w:contextualSpacing/>
        <w:jc w:val="both"/>
        <w:rPr>
          <w:rFonts w:ascii="Times New Roman" w:hAnsi="Times New Roman"/>
          <w:iCs/>
          <w:sz w:val="28"/>
          <w:szCs w:val="28"/>
        </w:rPr>
      </w:pPr>
      <w:r w:rsidRPr="00D2698B">
        <w:rPr>
          <w:rFonts w:ascii="Times New Roman" w:hAnsi="Times New Roman"/>
          <w:iCs/>
          <w:sz w:val="28"/>
          <w:szCs w:val="28"/>
        </w:rPr>
        <w:t>Банк, обслуживающий налогового агента, не вправе принимать от него поручение на перевод денежных средств в пользу указанных налогоплательщиков, если налоговый агент не представил в банк также поручение на уплату налога с открытого в этом банке счета при достаточности денежных средств для уплаты всей суммы налога».</w:t>
      </w:r>
    </w:p>
    <w:p w:rsidR="00D2698B" w:rsidRPr="00313720" w:rsidRDefault="00E25074" w:rsidP="00D22592">
      <w:pPr>
        <w:spacing w:before="100" w:beforeAutospacing="1" w:after="120" w:line="360" w:lineRule="auto"/>
        <w:ind w:right="567" w:firstLine="567"/>
        <w:contextualSpacing/>
        <w:jc w:val="both"/>
        <w:rPr>
          <w:rFonts w:ascii="Times New Roman" w:hAnsi="Times New Roman"/>
          <w:iCs/>
          <w:sz w:val="28"/>
          <w:szCs w:val="28"/>
        </w:rPr>
      </w:pPr>
      <w:r w:rsidRPr="00D2698B">
        <w:rPr>
          <w:rFonts w:ascii="Times New Roman" w:hAnsi="Times New Roman"/>
          <w:sz w:val="28"/>
          <w:szCs w:val="28"/>
        </w:rPr>
        <w:t>Статьей 855 ГК РФ установлено, что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D22592" w:rsidRDefault="00E25074" w:rsidP="00D22592">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 xml:space="preserve">-  </w:t>
      </w:r>
      <w:r w:rsidRPr="00D2698B">
        <w:rPr>
          <w:rFonts w:ascii="Times New Roman" w:hAnsi="Times New Roman"/>
          <w:bCs/>
          <w:sz w:val="28"/>
          <w:szCs w:val="28"/>
        </w:rPr>
        <w:t>в первую очередь</w:t>
      </w:r>
      <w:r w:rsidRPr="00D2698B">
        <w:rPr>
          <w:rFonts w:ascii="Times New Roman" w:hAnsi="Times New Roman"/>
          <w:sz w:val="28"/>
          <w:szCs w:val="28"/>
        </w:rPr>
        <w:t xml:space="preserve">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426DBC" w:rsidRDefault="00E25074" w:rsidP="00D22592">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 xml:space="preserve">-  </w:t>
      </w:r>
      <w:r w:rsidRPr="00D2698B">
        <w:rPr>
          <w:rFonts w:ascii="Times New Roman" w:hAnsi="Times New Roman"/>
          <w:bCs/>
          <w:sz w:val="28"/>
          <w:szCs w:val="28"/>
        </w:rPr>
        <w:t>во вторую очередь</w:t>
      </w:r>
      <w:r w:rsidRPr="00D2698B">
        <w:rPr>
          <w:rFonts w:ascii="Times New Roman" w:hAnsi="Times New Roman"/>
          <w:sz w:val="28"/>
          <w:szCs w:val="28"/>
        </w:rPr>
        <w:t xml:space="preserve">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E04BA3" w:rsidRDefault="00E25074" w:rsidP="00426DBC">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 xml:space="preserve">-   </w:t>
      </w:r>
      <w:r w:rsidRPr="00D2698B">
        <w:rPr>
          <w:rFonts w:ascii="Times New Roman" w:hAnsi="Times New Roman"/>
          <w:bCs/>
          <w:sz w:val="28"/>
          <w:szCs w:val="28"/>
        </w:rPr>
        <w:t>в третью очередь</w:t>
      </w:r>
      <w:r w:rsidRPr="00D2698B">
        <w:rPr>
          <w:rFonts w:ascii="Times New Roman" w:hAnsi="Times New Roman"/>
          <w:sz w:val="28"/>
          <w:szCs w:val="28"/>
        </w:rPr>
        <w:t xml:space="preserve">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Российской Федерации, Фонд социального страхования Российской Федерации и фонды обязательного медицинского страхования;</w:t>
      </w:r>
    </w:p>
    <w:p w:rsidR="00D2698B" w:rsidRPr="00D2698B" w:rsidRDefault="00E25074" w:rsidP="00E04BA3">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 xml:space="preserve">-  </w:t>
      </w:r>
      <w:r w:rsidRPr="00D2698B">
        <w:rPr>
          <w:rFonts w:ascii="Times New Roman" w:hAnsi="Times New Roman"/>
          <w:bCs/>
          <w:sz w:val="28"/>
          <w:szCs w:val="28"/>
        </w:rPr>
        <w:t>в четвертую очередь</w:t>
      </w:r>
      <w:r w:rsidRPr="00D2698B">
        <w:rPr>
          <w:rFonts w:ascii="Times New Roman" w:hAnsi="Times New Roman"/>
          <w:sz w:val="28"/>
          <w:szCs w:val="28"/>
        </w:rPr>
        <w:t xml:space="preserve">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E04BA3" w:rsidRPr="00E04BA3" w:rsidRDefault="00E25074" w:rsidP="00E04BA3">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 xml:space="preserve">- </w:t>
      </w:r>
      <w:r w:rsidRPr="00D2698B">
        <w:rPr>
          <w:rFonts w:ascii="Times New Roman" w:hAnsi="Times New Roman"/>
          <w:bCs/>
          <w:sz w:val="28"/>
          <w:szCs w:val="28"/>
        </w:rPr>
        <w:t>в пятую очередь</w:t>
      </w:r>
      <w:r w:rsidRPr="00D2698B">
        <w:rPr>
          <w:rFonts w:ascii="Times New Roman" w:hAnsi="Times New Roman"/>
          <w:sz w:val="28"/>
          <w:szCs w:val="28"/>
        </w:rPr>
        <w:t xml:space="preserve"> производится списание по исполнительным документам, предусматривающим удовлетворение других денежных требований;</w:t>
      </w:r>
    </w:p>
    <w:p w:rsidR="00426DBC" w:rsidRDefault="00E25074" w:rsidP="00426DBC">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 xml:space="preserve">-   </w:t>
      </w:r>
      <w:r w:rsidRPr="00D2698B">
        <w:rPr>
          <w:rFonts w:ascii="Times New Roman" w:hAnsi="Times New Roman"/>
          <w:bCs/>
          <w:sz w:val="28"/>
          <w:szCs w:val="28"/>
        </w:rPr>
        <w:t>в шестую</w:t>
      </w:r>
      <w:r w:rsidRPr="00D2698B">
        <w:rPr>
          <w:rFonts w:ascii="Times New Roman" w:hAnsi="Times New Roman"/>
          <w:b/>
          <w:bCs/>
          <w:sz w:val="28"/>
          <w:szCs w:val="28"/>
        </w:rPr>
        <w:t xml:space="preserve"> </w:t>
      </w:r>
      <w:r w:rsidRPr="00D2698B">
        <w:rPr>
          <w:rFonts w:ascii="Times New Roman" w:hAnsi="Times New Roman"/>
          <w:bCs/>
          <w:sz w:val="28"/>
          <w:szCs w:val="28"/>
        </w:rPr>
        <w:t>очередь</w:t>
      </w:r>
      <w:r w:rsidRPr="00D2698B">
        <w:rPr>
          <w:rFonts w:ascii="Times New Roman" w:hAnsi="Times New Roman"/>
          <w:sz w:val="28"/>
          <w:szCs w:val="28"/>
        </w:rPr>
        <w:t xml:space="preserve"> производится списание по другим платежным документам в порядке календарной очередности.</w:t>
      </w:r>
    </w:p>
    <w:p w:rsidR="00313720" w:rsidRPr="00313720" w:rsidRDefault="00E25074" w:rsidP="00426DBC">
      <w:pPr>
        <w:spacing w:before="100" w:beforeAutospacing="1" w:after="120" w:line="360" w:lineRule="auto"/>
        <w:ind w:right="567" w:firstLine="567"/>
        <w:contextualSpacing/>
        <w:jc w:val="both"/>
        <w:rPr>
          <w:rFonts w:ascii="Times New Roman" w:hAnsi="Times New Roman"/>
          <w:sz w:val="28"/>
          <w:szCs w:val="28"/>
        </w:rPr>
      </w:pPr>
      <w:r w:rsidRPr="00D2698B">
        <w:rPr>
          <w:rFonts w:ascii="Times New Roman" w:hAnsi="Times New Roman"/>
          <w:sz w:val="28"/>
          <w:szCs w:val="28"/>
        </w:rPr>
        <w:t xml:space="preserve">Списание средств со счета по требованиям, относящимся к одной очереди, производится в порядке </w:t>
      </w:r>
      <w:r w:rsidRPr="00D2698B">
        <w:rPr>
          <w:rFonts w:ascii="Times New Roman" w:hAnsi="Times New Roman"/>
          <w:bCs/>
          <w:sz w:val="28"/>
          <w:szCs w:val="28"/>
        </w:rPr>
        <w:t>календарной очередности поступления документов</w:t>
      </w:r>
      <w:r w:rsidRPr="00D2698B">
        <w:rPr>
          <w:rFonts w:ascii="Times New Roman" w:hAnsi="Times New Roman"/>
          <w:sz w:val="28"/>
          <w:szCs w:val="28"/>
        </w:rPr>
        <w:t>.</w:t>
      </w:r>
    </w:p>
    <w:p w:rsidR="00313720" w:rsidRPr="00E04BA3" w:rsidRDefault="00313720" w:rsidP="00313720">
      <w:pPr>
        <w:spacing w:before="100" w:beforeAutospacing="1" w:after="120" w:line="360" w:lineRule="auto"/>
        <w:ind w:right="567" w:firstLine="567"/>
        <w:contextualSpacing/>
        <w:jc w:val="both"/>
        <w:rPr>
          <w:rFonts w:ascii="Times New Roman" w:hAnsi="Times New Roman"/>
          <w:sz w:val="28"/>
          <w:szCs w:val="28"/>
        </w:rPr>
      </w:pPr>
    </w:p>
    <w:p w:rsidR="00D22592" w:rsidRDefault="00D22592" w:rsidP="00E04BA3">
      <w:pPr>
        <w:spacing w:before="100" w:beforeAutospacing="1" w:after="120" w:line="360" w:lineRule="auto"/>
        <w:ind w:right="567" w:firstLine="567"/>
        <w:contextualSpacing/>
        <w:jc w:val="center"/>
        <w:rPr>
          <w:rFonts w:ascii="Times New Roman" w:hAnsi="Times New Roman"/>
          <w:b/>
          <w:sz w:val="28"/>
          <w:szCs w:val="28"/>
        </w:rPr>
      </w:pPr>
    </w:p>
    <w:p w:rsidR="00E04BA3" w:rsidRPr="00D22592" w:rsidRDefault="00B43AE7" w:rsidP="00E04BA3">
      <w:pPr>
        <w:spacing w:before="100" w:beforeAutospacing="1" w:after="120" w:line="360" w:lineRule="auto"/>
        <w:ind w:right="567" w:firstLine="567"/>
        <w:contextualSpacing/>
        <w:jc w:val="center"/>
        <w:rPr>
          <w:rFonts w:ascii="Times New Roman" w:hAnsi="Times New Roman"/>
          <w:sz w:val="28"/>
          <w:szCs w:val="28"/>
        </w:rPr>
      </w:pPr>
      <w:r w:rsidRPr="00B43AE7">
        <w:rPr>
          <w:rFonts w:ascii="Times New Roman" w:hAnsi="Times New Roman"/>
          <w:b/>
          <w:sz w:val="28"/>
          <w:szCs w:val="28"/>
        </w:rPr>
        <w:t>2.3. Ответственность за неисполнение</w:t>
      </w:r>
      <w:r>
        <w:rPr>
          <w:rFonts w:ascii="Times New Roman" w:hAnsi="Times New Roman"/>
          <w:b/>
          <w:sz w:val="28"/>
          <w:szCs w:val="28"/>
        </w:rPr>
        <w:t xml:space="preserve"> или ненадлежащее исполнение платежного поручения.</w:t>
      </w:r>
    </w:p>
    <w:p w:rsidR="00B43AE7" w:rsidRDefault="00725545" w:rsidP="00E04BA3">
      <w:pPr>
        <w:spacing w:before="100" w:beforeAutospacing="1" w:after="120" w:line="360" w:lineRule="auto"/>
        <w:ind w:right="567" w:firstLine="567"/>
        <w:contextualSpacing/>
        <w:jc w:val="both"/>
        <w:rPr>
          <w:rFonts w:ascii="Times New Roman" w:hAnsi="Times New Roman"/>
          <w:sz w:val="28"/>
          <w:szCs w:val="28"/>
        </w:rPr>
      </w:pPr>
      <w:r>
        <w:rPr>
          <w:rFonts w:ascii="Times New Roman" w:hAnsi="Times New Roman"/>
          <w:sz w:val="28"/>
          <w:szCs w:val="28"/>
        </w:rPr>
        <w:t>Банки несут ответственность перед своими клиентами за неисполнение и ненадлежащее исполнение их платежных поручений. Такую ответственность можно разделить на два вида: а) ответственность перед плательщиком; б) ответственность перед получателем средств.</w:t>
      </w:r>
    </w:p>
    <w:p w:rsidR="00F12A40" w:rsidRDefault="00725545" w:rsidP="00E04BA3">
      <w:pPr>
        <w:widowControl w:val="0"/>
        <w:autoSpaceDE w:val="0"/>
        <w:autoSpaceDN w:val="0"/>
        <w:adjustRightInd w:val="0"/>
        <w:spacing w:line="360" w:lineRule="auto"/>
        <w:ind w:firstLine="709"/>
        <w:contextualSpacing/>
        <w:jc w:val="both"/>
        <w:rPr>
          <w:sz w:val="28"/>
          <w:szCs w:val="28"/>
        </w:rPr>
      </w:pPr>
      <w:r>
        <w:rPr>
          <w:rFonts w:ascii="Times New Roman" w:hAnsi="Times New Roman"/>
          <w:sz w:val="28"/>
          <w:szCs w:val="28"/>
        </w:rPr>
        <w:t>Ответственность банка перед плательщиком предусмотрена ст. 866 ГК РФ, согласно которой такая ответственность наступает по основаниям и в размере, предусмотренном главой 25 ГК РФ. В соответствии с п.1 ст. 393 ГК РФ банк должен возместить клиенту не только реальный ущерб, но и упущенную выгоду. Как упоминалось, платежное поручение считается исполненным банком только после зачисления денежных средств на счет получателя, поэтому банк несет ответственность не только за свои действия, но и за действия других банков, которым он поручил выполнение своей обязанности. Данное положение вытекает из ст. 403 ГК РФ, в соответствии с которой</w:t>
      </w:r>
      <w:r w:rsidR="007F2E3A">
        <w:rPr>
          <w:rFonts w:ascii="Times New Roman" w:hAnsi="Times New Roman"/>
          <w:sz w:val="28"/>
          <w:szCs w:val="28"/>
        </w:rPr>
        <w:t xml:space="preserve"> должник отвечает за неисполнение или ненадлежащее исполнение обязательства третьими лицами, на которых было возложено исполнение. Гражданский кодекс РФ (</w:t>
      </w:r>
      <w:r w:rsidR="007F2E3A" w:rsidRPr="007F2E3A">
        <w:rPr>
          <w:rFonts w:ascii="Times New Roman" w:hAnsi="Times New Roman"/>
          <w:sz w:val="28"/>
          <w:szCs w:val="28"/>
        </w:rPr>
        <w:t xml:space="preserve">ст.866) предусматривает, что в случае </w:t>
      </w:r>
      <w:r w:rsidR="007F2E3A">
        <w:rPr>
          <w:rFonts w:ascii="Times New Roman" w:hAnsi="Times New Roman"/>
          <w:sz w:val="28"/>
          <w:szCs w:val="28"/>
        </w:rPr>
        <w:t>нарушения правил совершения расчетных операций банком, привлеченным для исполнения платежного поручения плательщика, ответственность может быть возложена судом на этот банк. Но иск не   может быть предъявлен только к банку, допустившему нарушение, нужно идти по договорной цепочке.</w:t>
      </w:r>
      <w:r w:rsidR="007F2E3A">
        <w:rPr>
          <w:rStyle w:val="a5"/>
          <w:rFonts w:ascii="Times New Roman" w:hAnsi="Times New Roman"/>
          <w:sz w:val="28"/>
          <w:szCs w:val="28"/>
        </w:rPr>
        <w:footnoteReference w:id="3"/>
      </w:r>
      <w:r w:rsidR="007F2E3A">
        <w:rPr>
          <w:rFonts w:ascii="Times New Roman" w:hAnsi="Times New Roman"/>
          <w:sz w:val="28"/>
          <w:szCs w:val="28"/>
        </w:rPr>
        <w:t xml:space="preserve"> Плательщик может предъявить иск к своему банку, а последний вправе возместить уб</w:t>
      </w:r>
      <w:r w:rsidR="001E78BC">
        <w:rPr>
          <w:rFonts w:ascii="Times New Roman" w:hAnsi="Times New Roman"/>
          <w:sz w:val="28"/>
          <w:szCs w:val="28"/>
        </w:rPr>
        <w:t>ытки за счет банка-нарушителя.</w:t>
      </w:r>
      <w:r w:rsidR="00F12A40" w:rsidRPr="00F12A40">
        <w:rPr>
          <w:sz w:val="28"/>
          <w:szCs w:val="28"/>
        </w:rPr>
        <w:t xml:space="preserve"> </w:t>
      </w:r>
    </w:p>
    <w:p w:rsidR="00F12A40" w:rsidRPr="00F12A40" w:rsidRDefault="00F12A40" w:rsidP="00F12A40">
      <w:pPr>
        <w:widowControl w:val="0"/>
        <w:autoSpaceDE w:val="0"/>
        <w:autoSpaceDN w:val="0"/>
        <w:adjustRightInd w:val="0"/>
        <w:spacing w:line="360" w:lineRule="auto"/>
        <w:ind w:firstLine="709"/>
        <w:contextualSpacing/>
        <w:jc w:val="both"/>
        <w:rPr>
          <w:rFonts w:ascii="Times New Roman" w:hAnsi="Times New Roman"/>
          <w:sz w:val="28"/>
          <w:szCs w:val="28"/>
        </w:rPr>
      </w:pPr>
      <w:r w:rsidRPr="00F12A40">
        <w:rPr>
          <w:rFonts w:ascii="Times New Roman" w:hAnsi="Times New Roman"/>
          <w:sz w:val="28"/>
          <w:szCs w:val="28"/>
        </w:rPr>
        <w:t xml:space="preserve">В условиях острого кризиса банковских неплатежей подавляющее большинство судебных споров связано с предъявлением владельцами счетов к банкам, нарушившим договорные обязательства, исков о взыскании не перечисленной по платежному поручению денежной суммы. При этом расчетные операции производились как в пользу контрагентов клиента, так и на его собственный счет, открытый в другом банке. </w:t>
      </w:r>
    </w:p>
    <w:p w:rsidR="00F12A40" w:rsidRPr="00F12A40" w:rsidRDefault="00F12A40" w:rsidP="00F12A40">
      <w:pPr>
        <w:widowControl w:val="0"/>
        <w:autoSpaceDE w:val="0"/>
        <w:autoSpaceDN w:val="0"/>
        <w:adjustRightInd w:val="0"/>
        <w:spacing w:line="360" w:lineRule="auto"/>
        <w:ind w:firstLine="709"/>
        <w:contextualSpacing/>
        <w:jc w:val="both"/>
        <w:rPr>
          <w:rFonts w:ascii="Times New Roman" w:hAnsi="Times New Roman"/>
          <w:sz w:val="28"/>
          <w:szCs w:val="28"/>
        </w:rPr>
      </w:pPr>
      <w:r w:rsidRPr="00F12A40">
        <w:rPr>
          <w:rFonts w:ascii="Times New Roman" w:hAnsi="Times New Roman"/>
          <w:sz w:val="28"/>
          <w:szCs w:val="28"/>
        </w:rPr>
        <w:t xml:space="preserve">При рассмотрении таких требований материалы судебных дел, характеризующие правоотношения сторон на момент вынесения решения, чаще всего сталкиваются с ситуацией, которая заключается в том, что договор банковского счета не расторгнут, а неисполненное платежное поручение о переводе денежных средств третьим лицам или о переводе денежных средств на другой счет клиентом не отозвано. </w:t>
      </w:r>
    </w:p>
    <w:p w:rsidR="00F12A40" w:rsidRPr="00F12A40" w:rsidRDefault="00F12A40" w:rsidP="00F12A40">
      <w:pPr>
        <w:widowControl w:val="0"/>
        <w:autoSpaceDE w:val="0"/>
        <w:autoSpaceDN w:val="0"/>
        <w:adjustRightInd w:val="0"/>
        <w:spacing w:line="360" w:lineRule="auto"/>
        <w:ind w:firstLine="709"/>
        <w:contextualSpacing/>
        <w:jc w:val="both"/>
        <w:rPr>
          <w:rFonts w:ascii="Times New Roman" w:hAnsi="Times New Roman"/>
          <w:sz w:val="28"/>
          <w:szCs w:val="28"/>
        </w:rPr>
      </w:pPr>
      <w:r w:rsidRPr="00F12A40">
        <w:rPr>
          <w:rFonts w:ascii="Times New Roman" w:hAnsi="Times New Roman"/>
          <w:sz w:val="28"/>
          <w:szCs w:val="28"/>
        </w:rPr>
        <w:t xml:space="preserve">Проанализируем эту правовую ситуацию. Как уже отмечалось ранее, к числу основных обязанностей банка по договору банковского счета относится выполнение распоряжений клиента о проведении различных расчетных операций. До момента расторжения договора наличие в обслуживающем банке неотмененного платежного поручения клиента сохраняет обязанность кредитной организации по проведению данной расчетной операции. В связи с этим признание за банком денежного долга в случаях неосуществления платежа кредитору клиента приводило бы к тому, что кредитная организация обязана была бы одновременно уплатить долг клиенту и перечислить эту же сумму третьему лицу. Последнее не сообразуется со здравым смыслом. </w:t>
      </w:r>
    </w:p>
    <w:p w:rsidR="00F12A40" w:rsidRPr="00F12A40" w:rsidRDefault="00F12A40" w:rsidP="00F12A40">
      <w:pPr>
        <w:widowControl w:val="0"/>
        <w:autoSpaceDE w:val="0"/>
        <w:autoSpaceDN w:val="0"/>
        <w:adjustRightInd w:val="0"/>
        <w:spacing w:line="360" w:lineRule="auto"/>
        <w:ind w:firstLine="709"/>
        <w:contextualSpacing/>
        <w:jc w:val="both"/>
        <w:rPr>
          <w:rFonts w:ascii="Times New Roman" w:hAnsi="Times New Roman"/>
          <w:sz w:val="28"/>
          <w:szCs w:val="28"/>
        </w:rPr>
      </w:pPr>
      <w:r w:rsidRPr="00F12A40">
        <w:rPr>
          <w:rFonts w:ascii="Times New Roman" w:hAnsi="Times New Roman"/>
          <w:sz w:val="28"/>
          <w:szCs w:val="28"/>
        </w:rPr>
        <w:t xml:space="preserve">С другой стороны, предъявление клиентом в банк платежного поручения о переводе денежных средств на свой собственный счет, но уже в другом банке порождает несколько другие правоотношения. Поручив обслуживающему банку произвести платеж самому себе, кредитор-клиент, по сути, требует от своего должника произвести денежную выплату в безналичной форме. Невыполнение данного поручения банком порождает у последнего денежное обязательство, которое, как представляется, должно подлежать судебной защите в рамках предъявления иска о взыскании с кредитной организации не перечисленной по платежному поручению денежной суммы. Приведенные выше выводы нашли свое отражение в надзорной практике ВАС РФ, к сожалению, пока лишь для случаев осуществления расчетов с участием третьих лиц. </w:t>
      </w:r>
    </w:p>
    <w:p w:rsidR="00F12A40" w:rsidRPr="00F12A40" w:rsidRDefault="00F12A40" w:rsidP="00F12A40">
      <w:pPr>
        <w:widowControl w:val="0"/>
        <w:autoSpaceDE w:val="0"/>
        <w:autoSpaceDN w:val="0"/>
        <w:adjustRightInd w:val="0"/>
        <w:spacing w:line="360" w:lineRule="auto"/>
        <w:ind w:firstLine="709"/>
        <w:contextualSpacing/>
        <w:jc w:val="both"/>
        <w:rPr>
          <w:rFonts w:ascii="Times New Roman" w:hAnsi="Times New Roman"/>
          <w:sz w:val="28"/>
          <w:szCs w:val="28"/>
        </w:rPr>
      </w:pPr>
      <w:r w:rsidRPr="00F12A40">
        <w:rPr>
          <w:rFonts w:ascii="Times New Roman" w:hAnsi="Times New Roman"/>
          <w:sz w:val="28"/>
          <w:szCs w:val="28"/>
        </w:rPr>
        <w:t>Как представляется, отзыв клиентом не исполненных банком платежных документов не влечет возникновения у последнего денежного обязательства в рамках действующего договора банковского счета (вторая группа случаев). Положением о порядке проведения операций по списанию средств с корреспондентских счетов (субсчетов) кредитных организаций установлено, что в случае отсутствия денежных средств на корреспондентском счете банка клиент вправе отозвать неисполненные платежные документы из картотеки. В указанных случаях у владельца банковского счета появляется не денежное требование, а лишь право требовать от банка восстановить денежные средства на счете. Если данная операция производится кредитной организацией надлежащим образом, денежные средства опять попадают в юридическое «распоряжение» клиента и отражаются в составе его имущества.</w:t>
      </w:r>
      <w:r w:rsidRPr="00F12A40">
        <w:rPr>
          <w:rStyle w:val="a5"/>
          <w:rFonts w:ascii="Times New Roman" w:hAnsi="Times New Roman"/>
          <w:sz w:val="28"/>
          <w:szCs w:val="28"/>
        </w:rPr>
        <w:footnoteReference w:id="4"/>
      </w:r>
      <w:r w:rsidRPr="00F12A40">
        <w:rPr>
          <w:rFonts w:ascii="Times New Roman" w:hAnsi="Times New Roman"/>
          <w:sz w:val="28"/>
          <w:szCs w:val="28"/>
        </w:rPr>
        <w:t xml:space="preserve"> </w:t>
      </w:r>
    </w:p>
    <w:p w:rsidR="00F12A40" w:rsidRDefault="00F12A40" w:rsidP="00F12A40">
      <w:pPr>
        <w:widowControl w:val="0"/>
        <w:autoSpaceDE w:val="0"/>
        <w:autoSpaceDN w:val="0"/>
        <w:adjustRightInd w:val="0"/>
        <w:spacing w:line="360" w:lineRule="auto"/>
        <w:ind w:firstLine="709"/>
        <w:contextualSpacing/>
        <w:jc w:val="both"/>
        <w:rPr>
          <w:rFonts w:ascii="Times New Roman" w:hAnsi="Times New Roman"/>
          <w:sz w:val="28"/>
          <w:szCs w:val="28"/>
        </w:rPr>
      </w:pPr>
      <w:r w:rsidRPr="00F12A40">
        <w:rPr>
          <w:rFonts w:ascii="Times New Roman" w:hAnsi="Times New Roman"/>
          <w:sz w:val="28"/>
          <w:szCs w:val="28"/>
        </w:rPr>
        <w:t>С другой стороны, очевидно, что в силу прямого указания Закона денежный долг возникает у банка в тех случаях, когда клиент расторгает договор банковского счета и дает банку указание о выдаче остатка денежных средств или перечислении его на другой счет (п. 3 ст. 859 ГК РФ). Аналогичная ситуация возникает и при невыполнении поручения клиента о выдаче наличных денежных средств</w:t>
      </w:r>
      <w:r>
        <w:rPr>
          <w:rFonts w:ascii="Times New Roman" w:hAnsi="Times New Roman"/>
          <w:sz w:val="28"/>
          <w:szCs w:val="28"/>
        </w:rPr>
        <w:t xml:space="preserve"> со счета (п. 1 ст. 845 ГК РФ).</w:t>
      </w:r>
    </w:p>
    <w:p w:rsidR="00F12A40" w:rsidRDefault="00F12A40" w:rsidP="00F12A40">
      <w:pPr>
        <w:widowControl w:val="0"/>
        <w:autoSpaceDE w:val="0"/>
        <w:autoSpaceDN w:val="0"/>
        <w:adjustRightInd w:val="0"/>
        <w:spacing w:line="360" w:lineRule="auto"/>
        <w:ind w:firstLine="709"/>
        <w:contextualSpacing/>
        <w:jc w:val="both"/>
        <w:rPr>
          <w:rFonts w:ascii="Times New Roman" w:hAnsi="Times New Roman"/>
          <w:sz w:val="28"/>
          <w:szCs w:val="28"/>
        </w:rPr>
      </w:pPr>
      <w:r w:rsidRPr="00F12A40">
        <w:rPr>
          <w:rFonts w:ascii="Times New Roman" w:hAnsi="Times New Roman"/>
          <w:sz w:val="28"/>
          <w:szCs w:val="28"/>
        </w:rPr>
        <w:t xml:space="preserve">Приведенные доводы дают основание полагать, что удовлетворение иска клиента о взыскании с банка суммы, не перечисленной по платежному поручению, в виде денежного долга возможно лишь в том случае, если не исполненные кредитной организацией расчетные документы отозваны, обслуживающему банку предъявлено любое из перечисленных выше требований, порождающих у последнего денежное обязательство перед клиентом, либо договор банковского счета расторгнут. </w:t>
      </w:r>
    </w:p>
    <w:p w:rsidR="00F12A40" w:rsidRPr="00F12A40" w:rsidRDefault="00F12A40" w:rsidP="00F12A40">
      <w:pPr>
        <w:widowControl w:val="0"/>
        <w:autoSpaceDE w:val="0"/>
        <w:autoSpaceDN w:val="0"/>
        <w:adjustRightInd w:val="0"/>
        <w:spacing w:line="360" w:lineRule="auto"/>
        <w:ind w:firstLine="709"/>
        <w:contextualSpacing/>
        <w:jc w:val="both"/>
        <w:rPr>
          <w:rFonts w:ascii="Times New Roman" w:hAnsi="Times New Roman"/>
          <w:sz w:val="28"/>
          <w:szCs w:val="28"/>
        </w:rPr>
      </w:pPr>
      <w:r w:rsidRPr="00F12A40">
        <w:rPr>
          <w:rFonts w:ascii="Times New Roman" w:hAnsi="Times New Roman"/>
          <w:sz w:val="28"/>
          <w:szCs w:val="28"/>
        </w:rPr>
        <w:t xml:space="preserve">Статистика показывает, что большинство споров, связанных с привлечением банков к гражданско-правовой ответственности, так или иначе связано с нарушением последними правил совершения расчетных операций по счету, установленных законодательством, банковскими правилами или условиями договора банковского счета. В настоящее время действующее законодательство устанавливает две общие нормы ответственности кредитной организации за нарушения договора банковского счета. Речь идет о ст. 31 Федерального закона «О банках и банковской деятельности» и ст. 856 Гражданского Кодекса. </w:t>
      </w:r>
    </w:p>
    <w:p w:rsidR="00F12A40" w:rsidRPr="00F12A40" w:rsidRDefault="00F12A40" w:rsidP="00F12A40">
      <w:pPr>
        <w:widowControl w:val="0"/>
        <w:autoSpaceDE w:val="0"/>
        <w:autoSpaceDN w:val="0"/>
        <w:adjustRightInd w:val="0"/>
        <w:spacing w:line="360" w:lineRule="auto"/>
        <w:ind w:firstLine="709"/>
        <w:contextualSpacing/>
        <w:jc w:val="both"/>
        <w:rPr>
          <w:rFonts w:ascii="Times New Roman" w:hAnsi="Times New Roman"/>
          <w:sz w:val="28"/>
          <w:szCs w:val="28"/>
        </w:rPr>
      </w:pPr>
      <w:r w:rsidRPr="00F12A40">
        <w:rPr>
          <w:rFonts w:ascii="Times New Roman" w:hAnsi="Times New Roman"/>
          <w:sz w:val="28"/>
          <w:szCs w:val="28"/>
        </w:rPr>
        <w:t xml:space="preserve">В ст. 31 Закона предусматривается, что в случае несвоевременного или неправильного зачисления на счет или списания со счета клиента денежных средств кредитная организация, Банк России выплачивают проценты на сумму этих средств по ставке рефинансирования Банка России. </w:t>
      </w:r>
    </w:p>
    <w:p w:rsidR="00D3579B" w:rsidRDefault="00F12A40" w:rsidP="00803FD3">
      <w:pPr>
        <w:widowControl w:val="0"/>
        <w:autoSpaceDE w:val="0"/>
        <w:autoSpaceDN w:val="0"/>
        <w:adjustRightInd w:val="0"/>
        <w:spacing w:line="360" w:lineRule="auto"/>
        <w:ind w:firstLine="709"/>
        <w:contextualSpacing/>
        <w:jc w:val="both"/>
        <w:rPr>
          <w:rFonts w:ascii="Times New Roman" w:hAnsi="Times New Roman"/>
          <w:sz w:val="28"/>
          <w:szCs w:val="28"/>
        </w:rPr>
      </w:pPr>
      <w:r w:rsidRPr="00F12A40">
        <w:rPr>
          <w:rFonts w:ascii="Times New Roman" w:hAnsi="Times New Roman"/>
          <w:sz w:val="28"/>
          <w:szCs w:val="28"/>
        </w:rPr>
        <w:t xml:space="preserve">Согласно ст. 856 ГК РФ 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размере, предусмотренных ст. 395 Кодекса. Исходя из использованных выше критериев, относящихся к Закону «О банках и банковской деятельности»,меру ответственности, предусмотренную ст. 856 ГК РФ, также можно определить как законную неустойку, имеющую по отношению к убыткам зачетный характер и не подлежащую уменьшению (исключению) по соглашению сторон в договоре банковского счета. </w:t>
      </w:r>
    </w:p>
    <w:p w:rsidR="00D3579B" w:rsidRPr="00D3579B" w:rsidRDefault="00D3579B" w:rsidP="00D3579B">
      <w:pPr>
        <w:widowControl w:val="0"/>
        <w:autoSpaceDE w:val="0"/>
        <w:autoSpaceDN w:val="0"/>
        <w:adjustRightInd w:val="0"/>
        <w:spacing w:line="360" w:lineRule="auto"/>
        <w:ind w:firstLine="709"/>
        <w:contextualSpacing/>
        <w:jc w:val="both"/>
        <w:rPr>
          <w:rFonts w:ascii="Times New Roman" w:hAnsi="Times New Roman"/>
          <w:sz w:val="28"/>
          <w:szCs w:val="28"/>
        </w:rPr>
      </w:pPr>
      <w:r w:rsidRPr="00D3579B">
        <w:rPr>
          <w:rFonts w:ascii="Times New Roman" w:hAnsi="Times New Roman"/>
          <w:sz w:val="28"/>
          <w:szCs w:val="28"/>
        </w:rPr>
        <w:t>Итак, подводя итог всему вышесказанному можно отметить, что институт ответственности за неисполнение или ненадлежащее исполнение обязанностей является обширным и спорным. Законодатель не уделяет этому вопросу должного внимания, хотя четкая регламентация и нормативная база явились бы важным инструментом участников гражданского оборота в условиях бурного развития рыночных отношений.</w:t>
      </w:r>
    </w:p>
    <w:p w:rsidR="00F12A40" w:rsidRPr="00D3579B" w:rsidRDefault="00F12A40" w:rsidP="00D3579B">
      <w:pPr>
        <w:widowControl w:val="0"/>
        <w:autoSpaceDE w:val="0"/>
        <w:autoSpaceDN w:val="0"/>
        <w:adjustRightInd w:val="0"/>
        <w:spacing w:line="360" w:lineRule="auto"/>
        <w:ind w:firstLine="709"/>
        <w:contextualSpacing/>
        <w:jc w:val="both"/>
        <w:rPr>
          <w:rFonts w:ascii="Times New Roman" w:hAnsi="Times New Roman"/>
          <w:sz w:val="28"/>
          <w:szCs w:val="28"/>
        </w:rPr>
      </w:pPr>
    </w:p>
    <w:p w:rsidR="00F12A40" w:rsidRPr="00F12A40" w:rsidRDefault="00F12A40" w:rsidP="00F12A40">
      <w:pPr>
        <w:widowControl w:val="0"/>
        <w:autoSpaceDE w:val="0"/>
        <w:autoSpaceDN w:val="0"/>
        <w:adjustRightInd w:val="0"/>
        <w:spacing w:line="360" w:lineRule="auto"/>
        <w:ind w:firstLine="709"/>
        <w:contextualSpacing/>
        <w:jc w:val="both"/>
        <w:rPr>
          <w:rFonts w:ascii="Times New Roman" w:hAnsi="Times New Roman"/>
          <w:sz w:val="28"/>
          <w:szCs w:val="28"/>
        </w:rPr>
      </w:pPr>
    </w:p>
    <w:p w:rsidR="00456ED1" w:rsidRDefault="00456ED1" w:rsidP="00803FD3">
      <w:pPr>
        <w:spacing w:after="240" w:line="360" w:lineRule="auto"/>
        <w:ind w:right="567"/>
        <w:contextualSpacing/>
        <w:jc w:val="center"/>
        <w:rPr>
          <w:rFonts w:ascii="Times New Roman" w:hAnsi="Times New Roman"/>
          <w:sz w:val="28"/>
          <w:szCs w:val="28"/>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313720" w:rsidRDefault="00313720" w:rsidP="00803FD3">
      <w:pPr>
        <w:spacing w:after="240" w:line="360" w:lineRule="auto"/>
        <w:ind w:right="567"/>
        <w:contextualSpacing/>
        <w:jc w:val="center"/>
        <w:rPr>
          <w:rFonts w:ascii="Times New Roman" w:hAnsi="Times New Roman"/>
          <w:b/>
          <w:sz w:val="28"/>
          <w:szCs w:val="28"/>
          <w:lang w:val="en-US"/>
        </w:rPr>
      </w:pPr>
    </w:p>
    <w:p w:rsidR="00125CE8" w:rsidRDefault="00803FD3" w:rsidP="00803FD3">
      <w:pPr>
        <w:spacing w:after="240" w:line="360" w:lineRule="auto"/>
        <w:ind w:right="567"/>
        <w:contextualSpacing/>
        <w:jc w:val="center"/>
        <w:rPr>
          <w:rFonts w:ascii="Times New Roman" w:hAnsi="Times New Roman"/>
          <w:b/>
          <w:sz w:val="28"/>
          <w:szCs w:val="28"/>
        </w:rPr>
      </w:pPr>
      <w:r>
        <w:rPr>
          <w:rFonts w:ascii="Times New Roman" w:hAnsi="Times New Roman"/>
          <w:b/>
          <w:sz w:val="28"/>
          <w:szCs w:val="28"/>
        </w:rPr>
        <w:t>Заключение</w:t>
      </w:r>
    </w:p>
    <w:p w:rsidR="00803FD3" w:rsidRPr="00803FD3" w:rsidRDefault="00803FD3" w:rsidP="00803FD3">
      <w:pPr>
        <w:widowControl w:val="0"/>
        <w:autoSpaceDE w:val="0"/>
        <w:autoSpaceDN w:val="0"/>
        <w:adjustRightInd w:val="0"/>
        <w:spacing w:line="360" w:lineRule="auto"/>
        <w:ind w:firstLine="709"/>
        <w:contextualSpacing/>
        <w:jc w:val="both"/>
        <w:rPr>
          <w:rFonts w:ascii="Times New Roman" w:hAnsi="Times New Roman"/>
          <w:sz w:val="28"/>
          <w:szCs w:val="28"/>
        </w:rPr>
      </w:pPr>
      <w:r w:rsidRPr="00803FD3">
        <w:rPr>
          <w:rFonts w:ascii="Times New Roman" w:hAnsi="Times New Roman"/>
          <w:sz w:val="28"/>
          <w:szCs w:val="28"/>
        </w:rPr>
        <w:t xml:space="preserve">Платежное поручение представляет собой документ определенной формы, передаваемый клиентом в банк как поручение перечислить определенную сумму на счет указанного лица в срок, предусмотренный законом, договором банковского счета или обычаями делового оборота. </w:t>
      </w:r>
    </w:p>
    <w:p w:rsidR="00803FD3" w:rsidRPr="00803FD3" w:rsidRDefault="00803FD3" w:rsidP="00803FD3">
      <w:pPr>
        <w:widowControl w:val="0"/>
        <w:autoSpaceDE w:val="0"/>
        <w:autoSpaceDN w:val="0"/>
        <w:adjustRightInd w:val="0"/>
        <w:spacing w:line="360" w:lineRule="auto"/>
        <w:ind w:firstLine="709"/>
        <w:contextualSpacing/>
        <w:jc w:val="both"/>
        <w:rPr>
          <w:rFonts w:ascii="Times New Roman" w:hAnsi="Times New Roman"/>
          <w:sz w:val="28"/>
          <w:szCs w:val="28"/>
        </w:rPr>
      </w:pPr>
      <w:r w:rsidRPr="00803FD3">
        <w:rPr>
          <w:rFonts w:ascii="Times New Roman" w:hAnsi="Times New Roman"/>
          <w:sz w:val="28"/>
          <w:szCs w:val="28"/>
        </w:rPr>
        <w:t>1. ГК РФ устанавливает, что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 Данная норма позволяет сделать вывод, что в связи с отсутствием специального федерального закона о расчетах платежными поручениями, кроме ГК, основными нормативными актами, регулирующими расчеты платежными поручениями на территории РФ, являются нормы Закона о банках и банковской деятельности; Закона о Центральном Банке Российской Федерации, нормы По</w:t>
      </w:r>
      <w:r w:rsidR="00456ED1">
        <w:rPr>
          <w:rFonts w:ascii="Times New Roman" w:hAnsi="Times New Roman"/>
          <w:sz w:val="28"/>
          <w:szCs w:val="28"/>
        </w:rPr>
        <w:t xml:space="preserve">ложения о безналичных расчетах </w:t>
      </w:r>
      <w:r w:rsidRPr="00803FD3">
        <w:rPr>
          <w:rFonts w:ascii="Times New Roman" w:hAnsi="Times New Roman"/>
          <w:sz w:val="28"/>
          <w:szCs w:val="28"/>
        </w:rPr>
        <w:t xml:space="preserve"> и т.д. Правовое регулирование банковского перевода также может осуществляться банковскими обычаями. Они тоже играют большую роль в сфере расчетов платежными поручениями.</w:t>
      </w:r>
    </w:p>
    <w:p w:rsidR="00803FD3" w:rsidRPr="00803FD3" w:rsidRDefault="00803FD3" w:rsidP="00803FD3">
      <w:pPr>
        <w:widowControl w:val="0"/>
        <w:autoSpaceDE w:val="0"/>
        <w:autoSpaceDN w:val="0"/>
        <w:adjustRightInd w:val="0"/>
        <w:spacing w:line="360" w:lineRule="auto"/>
        <w:ind w:firstLine="709"/>
        <w:contextualSpacing/>
        <w:jc w:val="both"/>
        <w:rPr>
          <w:rFonts w:ascii="Times New Roman" w:hAnsi="Times New Roman"/>
          <w:sz w:val="28"/>
          <w:szCs w:val="28"/>
        </w:rPr>
      </w:pPr>
      <w:r w:rsidRPr="00803FD3">
        <w:rPr>
          <w:rFonts w:ascii="Times New Roman" w:hAnsi="Times New Roman"/>
          <w:sz w:val="28"/>
          <w:szCs w:val="28"/>
        </w:rPr>
        <w:t>2. Гражданским Кодексом предусматриваются определенные условия исполнения банком платежного поручения. Платежное поручение должно содержать обязательные реквизиты. Подписывается поручение клиентом банка и скрепляется оттиском печати, а после исполнения ставится следующий штамп банка и подпись его работника. Форма платежного поручения всегда письменная, ее типовой образец утверждается Центр</w:t>
      </w:r>
      <w:r w:rsidR="00426DBC">
        <w:rPr>
          <w:rFonts w:ascii="Times New Roman" w:hAnsi="Times New Roman"/>
          <w:sz w:val="28"/>
          <w:szCs w:val="28"/>
        </w:rPr>
        <w:t>альным Б</w:t>
      </w:r>
      <w:r w:rsidRPr="00803FD3">
        <w:rPr>
          <w:rFonts w:ascii="Times New Roman" w:hAnsi="Times New Roman"/>
          <w:sz w:val="28"/>
          <w:szCs w:val="28"/>
        </w:rPr>
        <w:t>анком Российской Федерации.</w:t>
      </w:r>
    </w:p>
    <w:p w:rsidR="00803FD3" w:rsidRPr="00803FD3" w:rsidRDefault="00803FD3" w:rsidP="00803FD3">
      <w:pPr>
        <w:widowControl w:val="0"/>
        <w:autoSpaceDE w:val="0"/>
        <w:autoSpaceDN w:val="0"/>
        <w:adjustRightInd w:val="0"/>
        <w:spacing w:line="360" w:lineRule="auto"/>
        <w:ind w:firstLine="709"/>
        <w:contextualSpacing/>
        <w:jc w:val="both"/>
        <w:rPr>
          <w:rFonts w:ascii="Times New Roman" w:hAnsi="Times New Roman"/>
          <w:sz w:val="28"/>
          <w:szCs w:val="28"/>
        </w:rPr>
      </w:pPr>
      <w:r w:rsidRPr="00803FD3">
        <w:rPr>
          <w:rFonts w:ascii="Times New Roman" w:hAnsi="Times New Roman"/>
          <w:sz w:val="28"/>
          <w:szCs w:val="28"/>
        </w:rPr>
        <w:t xml:space="preserve">3. Одним из наиболее сложных аспектов применения платежного поручения является срок, в течение которого должно быть выполнено поручение клиента. Срок исполнения впервые вводится как существенное условие поручения о перечислении средств. Данное нововведение направлено на обеспечение дисциплины расчетов. Банк, принявший платежное поручение, обязан исполнить его не позднее дня, следующего за днем поступления платежного поручения в банк. Срок, в течение которого перевод должен быть закончен, устанавливается законом либо в соответствии с ним, то есть может быть определен и банковскими правилами, если он не установлен законом. Сторонам предоставлено право соглашением определить более короткий срок, если это не ухудшает положения клиента. Больший срок они установить не могут. В целом же ряде случаев, учитывая, что банки могут оказать давление на клиентов, более слабых в экономическом отношении, при формулировке условий договора, установлено, что они не вправе настаивать на включении в договор условия, увеличивающего срок проведения операции по сравнению со сроком, который установлен законом либо в ином порядке. </w:t>
      </w:r>
    </w:p>
    <w:p w:rsidR="00803FD3" w:rsidRPr="00803FD3" w:rsidRDefault="00803FD3" w:rsidP="00803FD3">
      <w:pPr>
        <w:widowControl w:val="0"/>
        <w:autoSpaceDE w:val="0"/>
        <w:autoSpaceDN w:val="0"/>
        <w:adjustRightInd w:val="0"/>
        <w:spacing w:line="360" w:lineRule="auto"/>
        <w:ind w:firstLine="709"/>
        <w:contextualSpacing/>
        <w:jc w:val="both"/>
        <w:rPr>
          <w:rFonts w:ascii="Times New Roman" w:hAnsi="Times New Roman"/>
          <w:sz w:val="28"/>
          <w:szCs w:val="28"/>
        </w:rPr>
      </w:pPr>
      <w:r w:rsidRPr="00803FD3">
        <w:rPr>
          <w:rFonts w:ascii="Times New Roman" w:hAnsi="Times New Roman"/>
          <w:sz w:val="28"/>
          <w:szCs w:val="28"/>
        </w:rPr>
        <w:t xml:space="preserve">4. Наиболее проблематичным и противоречивым моментом при осуществлении расчетов платежными поручениями является применение ответственности за неисполнение или ненадлежащее исполнение поручения. В ряде случаев возникает вопрос о применении той или иной нормы об ответственности. Также сложным является вопрос о безакцептном списании денежных средств со счета клиента. </w:t>
      </w:r>
    </w:p>
    <w:p w:rsidR="00803FD3" w:rsidRPr="00803FD3" w:rsidRDefault="00803FD3" w:rsidP="00803FD3">
      <w:pPr>
        <w:widowControl w:val="0"/>
        <w:autoSpaceDE w:val="0"/>
        <w:autoSpaceDN w:val="0"/>
        <w:adjustRightInd w:val="0"/>
        <w:spacing w:line="360" w:lineRule="auto"/>
        <w:ind w:firstLine="709"/>
        <w:contextualSpacing/>
        <w:jc w:val="both"/>
        <w:rPr>
          <w:rFonts w:ascii="Times New Roman" w:hAnsi="Times New Roman"/>
          <w:sz w:val="28"/>
          <w:szCs w:val="28"/>
        </w:rPr>
      </w:pPr>
      <w:r w:rsidRPr="00803FD3">
        <w:rPr>
          <w:rFonts w:ascii="Times New Roman" w:hAnsi="Times New Roman"/>
          <w:sz w:val="28"/>
          <w:szCs w:val="28"/>
        </w:rPr>
        <w:t>Подводя итог работы, считаем целесообразным отметить, что расчеты с помощью платежных поручений являются очень выгодными: эта операция является относительной дешевой, простой и быстрой. Однако имеются здесь и свои «минусы» - это повышенные риски при операции и пробелы в применении ответственности на неисполнение или ненадлежащее исполнения поручения.</w:t>
      </w:r>
    </w:p>
    <w:p w:rsidR="00803FD3" w:rsidRPr="00803FD3" w:rsidRDefault="00803FD3" w:rsidP="00803FD3">
      <w:pPr>
        <w:widowControl w:val="0"/>
        <w:autoSpaceDE w:val="0"/>
        <w:autoSpaceDN w:val="0"/>
        <w:adjustRightInd w:val="0"/>
        <w:spacing w:line="360" w:lineRule="auto"/>
        <w:ind w:firstLine="709"/>
        <w:contextualSpacing/>
        <w:jc w:val="both"/>
        <w:rPr>
          <w:rFonts w:ascii="Times New Roman" w:hAnsi="Times New Roman"/>
          <w:sz w:val="28"/>
          <w:szCs w:val="28"/>
        </w:rPr>
      </w:pPr>
      <w:r w:rsidRPr="00803FD3">
        <w:rPr>
          <w:rFonts w:ascii="Times New Roman" w:hAnsi="Times New Roman"/>
          <w:sz w:val="28"/>
          <w:szCs w:val="28"/>
        </w:rPr>
        <w:t xml:space="preserve">Тема «Расчеты платежными поручениями» - очень обширна, имеет ряд пробелов, спорных вопросов и недочетов. Изучив нормативную базу по данному вопросу, можно сказать, что в законодательстве необходимы нормы, четко регламентирующие данную отрасль. Важное значение имеет уже сам факт включения в Кодекс положений, которые ранее закреплялись на уровне подзаконных актов, а также то, что Кодекс относит решение вопросов, касающихся расчетов платежными поручениями, к компетенции закона. Банковские правила могут регулировать эти вопросы лишь в рамках, установленных законом. Однако, на наш взгляд, необходимо создание специального федерального закона, регулирующего расчеты платежными поручениями и всю деятельность, связанную с такими расчетами. </w:t>
      </w: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803FD3" w:rsidRDefault="00803FD3" w:rsidP="00803FD3">
      <w:pPr>
        <w:spacing w:after="240" w:line="360" w:lineRule="auto"/>
        <w:ind w:right="567"/>
        <w:contextualSpacing/>
        <w:rPr>
          <w:rFonts w:ascii="Times New Roman" w:hAnsi="Times New Roman"/>
          <w:bCs/>
          <w:sz w:val="28"/>
          <w:szCs w:val="30"/>
        </w:rPr>
      </w:pPr>
    </w:p>
    <w:p w:rsidR="00C75555" w:rsidRDefault="00C75555" w:rsidP="00C75555">
      <w:pPr>
        <w:spacing w:after="240" w:line="360" w:lineRule="auto"/>
        <w:ind w:right="567"/>
        <w:contextualSpacing/>
        <w:rPr>
          <w:rFonts w:ascii="Times New Roman" w:hAnsi="Times New Roman"/>
          <w:b/>
          <w:sz w:val="28"/>
          <w:szCs w:val="28"/>
        </w:rPr>
      </w:pPr>
    </w:p>
    <w:p w:rsidR="00767D1E" w:rsidRDefault="00767D1E" w:rsidP="00C75555">
      <w:pPr>
        <w:spacing w:after="240" w:line="360" w:lineRule="auto"/>
        <w:ind w:right="567"/>
        <w:contextualSpacing/>
        <w:jc w:val="center"/>
        <w:rPr>
          <w:rFonts w:ascii="Times New Roman" w:hAnsi="Times New Roman"/>
          <w:b/>
          <w:sz w:val="28"/>
          <w:szCs w:val="28"/>
        </w:rPr>
      </w:pPr>
      <w:r w:rsidRPr="00767D1E">
        <w:rPr>
          <w:rFonts w:ascii="Times New Roman" w:hAnsi="Times New Roman"/>
          <w:b/>
          <w:sz w:val="28"/>
          <w:szCs w:val="28"/>
        </w:rPr>
        <w:t>Список использованной литературы</w:t>
      </w:r>
    </w:p>
    <w:p w:rsidR="00767D1E" w:rsidRDefault="00767D1E"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Нормативные документы:</w:t>
      </w:r>
    </w:p>
    <w:p w:rsidR="00767D1E" w:rsidRDefault="00767D1E"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1. Гражданский Кодекс Российской Федерации. Часть первая: федеральный закон от 30 ноября 1994г. № 51-ФЗ // Собрание законодательства Российской Федерации.-1994.-№ 32.-Ст. 3301.</w:t>
      </w:r>
    </w:p>
    <w:p w:rsidR="00767D1E" w:rsidRDefault="00767D1E"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 xml:space="preserve">2. Гражданский Кодекс Российской Федерации. Часть вторая: федеральный закон от </w:t>
      </w:r>
      <w:r w:rsidR="004D2A76">
        <w:rPr>
          <w:rFonts w:ascii="Times New Roman" w:hAnsi="Times New Roman"/>
          <w:sz w:val="28"/>
          <w:szCs w:val="28"/>
        </w:rPr>
        <w:t>26</w:t>
      </w:r>
      <w:r>
        <w:rPr>
          <w:rFonts w:ascii="Times New Roman" w:hAnsi="Times New Roman"/>
          <w:sz w:val="28"/>
          <w:szCs w:val="28"/>
        </w:rPr>
        <w:t xml:space="preserve"> </w:t>
      </w:r>
      <w:r w:rsidR="004D2A76">
        <w:rPr>
          <w:rFonts w:ascii="Times New Roman" w:hAnsi="Times New Roman"/>
          <w:sz w:val="28"/>
          <w:szCs w:val="28"/>
        </w:rPr>
        <w:t>январ</w:t>
      </w:r>
      <w:r>
        <w:rPr>
          <w:rFonts w:ascii="Times New Roman" w:hAnsi="Times New Roman"/>
          <w:sz w:val="28"/>
          <w:szCs w:val="28"/>
        </w:rPr>
        <w:t xml:space="preserve">я </w:t>
      </w:r>
      <w:r w:rsidR="004D2A76">
        <w:rPr>
          <w:rFonts w:ascii="Times New Roman" w:hAnsi="Times New Roman"/>
          <w:sz w:val="28"/>
          <w:szCs w:val="28"/>
        </w:rPr>
        <w:t>1996</w:t>
      </w:r>
      <w:r>
        <w:rPr>
          <w:rFonts w:ascii="Times New Roman" w:hAnsi="Times New Roman"/>
          <w:sz w:val="28"/>
          <w:szCs w:val="28"/>
        </w:rPr>
        <w:t xml:space="preserve">г. № </w:t>
      </w:r>
      <w:r w:rsidR="004D2A76">
        <w:rPr>
          <w:rFonts w:ascii="Times New Roman" w:hAnsi="Times New Roman"/>
          <w:sz w:val="28"/>
          <w:szCs w:val="28"/>
        </w:rPr>
        <w:t>14</w:t>
      </w:r>
      <w:r>
        <w:rPr>
          <w:rFonts w:ascii="Times New Roman" w:hAnsi="Times New Roman"/>
          <w:sz w:val="28"/>
          <w:szCs w:val="28"/>
        </w:rPr>
        <w:t>-ФЗ // Собрание законодательства Российской Федерации.-199</w:t>
      </w:r>
      <w:r w:rsidR="004D2A76">
        <w:rPr>
          <w:rFonts w:ascii="Times New Roman" w:hAnsi="Times New Roman"/>
          <w:sz w:val="28"/>
          <w:szCs w:val="28"/>
        </w:rPr>
        <w:t>6</w:t>
      </w:r>
      <w:r>
        <w:rPr>
          <w:rFonts w:ascii="Times New Roman" w:hAnsi="Times New Roman"/>
          <w:sz w:val="28"/>
          <w:szCs w:val="28"/>
        </w:rPr>
        <w:t xml:space="preserve">.-№ </w:t>
      </w:r>
      <w:r w:rsidR="004D2A76">
        <w:rPr>
          <w:rFonts w:ascii="Times New Roman" w:hAnsi="Times New Roman"/>
          <w:sz w:val="28"/>
          <w:szCs w:val="28"/>
        </w:rPr>
        <w:t>5</w:t>
      </w:r>
      <w:r>
        <w:rPr>
          <w:rFonts w:ascii="Times New Roman" w:hAnsi="Times New Roman"/>
          <w:sz w:val="28"/>
          <w:szCs w:val="28"/>
        </w:rPr>
        <w:t xml:space="preserve">.-Ст. </w:t>
      </w:r>
      <w:r w:rsidR="004D2A76">
        <w:rPr>
          <w:rFonts w:ascii="Times New Roman" w:hAnsi="Times New Roman"/>
          <w:sz w:val="28"/>
          <w:szCs w:val="28"/>
        </w:rPr>
        <w:t>410</w:t>
      </w:r>
      <w:r>
        <w:rPr>
          <w:rFonts w:ascii="Times New Roman" w:hAnsi="Times New Roman"/>
          <w:sz w:val="28"/>
          <w:szCs w:val="28"/>
        </w:rPr>
        <w:t>.</w:t>
      </w:r>
    </w:p>
    <w:p w:rsidR="004D2A76" w:rsidRDefault="004D2A76"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3.</w:t>
      </w:r>
      <w:r w:rsidR="00456ED1" w:rsidRPr="00456ED1">
        <w:rPr>
          <w:rFonts w:ascii="Times New Roman" w:hAnsi="Times New Roman"/>
          <w:sz w:val="28"/>
          <w:szCs w:val="28"/>
        </w:rPr>
        <w:t xml:space="preserve"> </w:t>
      </w:r>
      <w:r w:rsidR="00456ED1">
        <w:rPr>
          <w:rFonts w:ascii="Times New Roman" w:hAnsi="Times New Roman"/>
          <w:sz w:val="28"/>
          <w:szCs w:val="28"/>
        </w:rPr>
        <w:t>Налоговый кодекс Российской Федерации. Часть первая: федеральный закон от 31 июля 1998г. № 146-ФЗ // Собрание законодательства Российской Федерации.-1998.-№ 31.-Ст. 3824.</w:t>
      </w:r>
    </w:p>
    <w:p w:rsidR="004D2A76" w:rsidRDefault="004D2A76"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 xml:space="preserve">4. </w:t>
      </w:r>
      <w:r w:rsidR="00456ED1">
        <w:rPr>
          <w:rFonts w:ascii="Times New Roman" w:hAnsi="Times New Roman"/>
          <w:sz w:val="28"/>
          <w:szCs w:val="28"/>
        </w:rPr>
        <w:t xml:space="preserve">О Центральном Банке Российской Федерации (Банке России): федеральный закон от 10 июля </w:t>
      </w:r>
      <w:smartTag w:uri="urn:schemas-microsoft-com:office:smarttags" w:element="metricconverter">
        <w:smartTagPr>
          <w:attr w:name="ProductID" w:val="2002 г"/>
        </w:smartTagPr>
        <w:r w:rsidR="00456ED1">
          <w:rPr>
            <w:rFonts w:ascii="Times New Roman" w:hAnsi="Times New Roman"/>
            <w:sz w:val="28"/>
            <w:szCs w:val="28"/>
          </w:rPr>
          <w:t>2002 г</w:t>
        </w:r>
      </w:smartTag>
      <w:r w:rsidR="00456ED1">
        <w:rPr>
          <w:rFonts w:ascii="Times New Roman" w:hAnsi="Times New Roman"/>
          <w:sz w:val="28"/>
          <w:szCs w:val="28"/>
        </w:rPr>
        <w:t>. № 86-ФЗ// Собрание законодательства Российской Федерации.-</w:t>
      </w:r>
      <w:r w:rsidR="00180B6A">
        <w:rPr>
          <w:rFonts w:ascii="Times New Roman" w:hAnsi="Times New Roman"/>
          <w:sz w:val="28"/>
          <w:szCs w:val="28"/>
        </w:rPr>
        <w:t>2002</w:t>
      </w:r>
      <w:r w:rsidR="00456ED1">
        <w:rPr>
          <w:rFonts w:ascii="Times New Roman" w:hAnsi="Times New Roman"/>
          <w:sz w:val="28"/>
          <w:szCs w:val="28"/>
        </w:rPr>
        <w:t>.</w:t>
      </w:r>
      <w:r w:rsidR="00180B6A">
        <w:rPr>
          <w:rFonts w:ascii="Times New Roman" w:hAnsi="Times New Roman"/>
          <w:sz w:val="28"/>
          <w:szCs w:val="28"/>
        </w:rPr>
        <w:t>-№28.-Ст.2790.</w:t>
      </w:r>
    </w:p>
    <w:p w:rsidR="004D2A76" w:rsidRDefault="009E55FC"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 xml:space="preserve">5. О </w:t>
      </w:r>
      <w:r w:rsidR="00180B6A">
        <w:rPr>
          <w:rFonts w:ascii="Times New Roman" w:hAnsi="Times New Roman"/>
          <w:sz w:val="28"/>
          <w:szCs w:val="28"/>
        </w:rPr>
        <w:t>банках и банковской деятельности</w:t>
      </w:r>
      <w:r>
        <w:rPr>
          <w:rFonts w:ascii="Times New Roman" w:hAnsi="Times New Roman"/>
          <w:sz w:val="28"/>
          <w:szCs w:val="28"/>
        </w:rPr>
        <w:t xml:space="preserve">: </w:t>
      </w:r>
      <w:r w:rsidR="00180B6A">
        <w:rPr>
          <w:rFonts w:ascii="Times New Roman" w:hAnsi="Times New Roman"/>
          <w:sz w:val="28"/>
          <w:szCs w:val="28"/>
        </w:rPr>
        <w:t>федеральный закон</w:t>
      </w:r>
      <w:r>
        <w:rPr>
          <w:rFonts w:ascii="Times New Roman" w:hAnsi="Times New Roman"/>
          <w:sz w:val="28"/>
          <w:szCs w:val="28"/>
        </w:rPr>
        <w:t xml:space="preserve"> от </w:t>
      </w:r>
      <w:r w:rsidR="00180B6A">
        <w:rPr>
          <w:rFonts w:ascii="Times New Roman" w:hAnsi="Times New Roman"/>
          <w:sz w:val="28"/>
          <w:szCs w:val="28"/>
        </w:rPr>
        <w:t>02</w:t>
      </w:r>
      <w:r>
        <w:rPr>
          <w:rFonts w:ascii="Times New Roman" w:hAnsi="Times New Roman"/>
          <w:sz w:val="28"/>
          <w:szCs w:val="28"/>
        </w:rPr>
        <w:t xml:space="preserve"> </w:t>
      </w:r>
      <w:r w:rsidR="00180B6A">
        <w:rPr>
          <w:rFonts w:ascii="Times New Roman" w:hAnsi="Times New Roman"/>
          <w:sz w:val="28"/>
          <w:szCs w:val="28"/>
        </w:rPr>
        <w:t>декабря</w:t>
      </w:r>
      <w:r>
        <w:rPr>
          <w:rFonts w:ascii="Times New Roman" w:hAnsi="Times New Roman"/>
          <w:sz w:val="28"/>
          <w:szCs w:val="28"/>
        </w:rPr>
        <w:t xml:space="preserve"> </w:t>
      </w:r>
      <w:r w:rsidR="00180B6A">
        <w:rPr>
          <w:rFonts w:ascii="Times New Roman" w:hAnsi="Times New Roman"/>
          <w:sz w:val="28"/>
          <w:szCs w:val="28"/>
        </w:rPr>
        <w:t>1990</w:t>
      </w:r>
      <w:r>
        <w:rPr>
          <w:rFonts w:ascii="Times New Roman" w:hAnsi="Times New Roman"/>
          <w:sz w:val="28"/>
          <w:szCs w:val="28"/>
        </w:rPr>
        <w:t>г. №</w:t>
      </w:r>
      <w:r w:rsidR="00180B6A">
        <w:rPr>
          <w:rFonts w:ascii="Times New Roman" w:hAnsi="Times New Roman"/>
          <w:sz w:val="28"/>
          <w:szCs w:val="28"/>
        </w:rPr>
        <w:t>395-1</w:t>
      </w:r>
      <w:r>
        <w:rPr>
          <w:rFonts w:ascii="Times New Roman" w:hAnsi="Times New Roman"/>
          <w:sz w:val="28"/>
          <w:szCs w:val="28"/>
        </w:rPr>
        <w:t xml:space="preserve">// </w:t>
      </w:r>
      <w:r w:rsidR="00180B6A">
        <w:rPr>
          <w:rFonts w:ascii="Times New Roman" w:hAnsi="Times New Roman"/>
          <w:sz w:val="28"/>
          <w:szCs w:val="28"/>
        </w:rPr>
        <w:t>Собрание законодательства Российской Федерации</w:t>
      </w:r>
      <w:r w:rsidR="00203481">
        <w:rPr>
          <w:rFonts w:ascii="Times New Roman" w:hAnsi="Times New Roman"/>
          <w:sz w:val="28"/>
          <w:szCs w:val="28"/>
        </w:rPr>
        <w:t>.-</w:t>
      </w:r>
      <w:r w:rsidR="00180B6A">
        <w:rPr>
          <w:rFonts w:ascii="Times New Roman" w:hAnsi="Times New Roman"/>
          <w:sz w:val="28"/>
          <w:szCs w:val="28"/>
        </w:rPr>
        <w:t>1996</w:t>
      </w:r>
      <w:r w:rsidR="00203481">
        <w:rPr>
          <w:rFonts w:ascii="Times New Roman" w:hAnsi="Times New Roman"/>
          <w:sz w:val="28"/>
          <w:szCs w:val="28"/>
        </w:rPr>
        <w:t>.-№</w:t>
      </w:r>
      <w:r w:rsidR="00180B6A">
        <w:rPr>
          <w:rFonts w:ascii="Times New Roman" w:hAnsi="Times New Roman"/>
          <w:sz w:val="28"/>
          <w:szCs w:val="28"/>
        </w:rPr>
        <w:t>6</w:t>
      </w:r>
      <w:r w:rsidR="00203481">
        <w:rPr>
          <w:rFonts w:ascii="Times New Roman" w:hAnsi="Times New Roman"/>
          <w:sz w:val="28"/>
          <w:szCs w:val="28"/>
        </w:rPr>
        <w:t>.</w:t>
      </w:r>
      <w:r w:rsidR="00180B6A">
        <w:rPr>
          <w:rFonts w:ascii="Times New Roman" w:hAnsi="Times New Roman"/>
          <w:sz w:val="28"/>
          <w:szCs w:val="28"/>
        </w:rPr>
        <w:t>-Ст.492</w:t>
      </w:r>
    </w:p>
    <w:p w:rsidR="00180B6A" w:rsidRPr="00180B6A" w:rsidRDefault="00203481" w:rsidP="00C75555">
      <w:pPr>
        <w:widowControl w:val="0"/>
        <w:tabs>
          <w:tab w:val="left" w:pos="1429"/>
        </w:tabs>
        <w:autoSpaceDE w:val="0"/>
        <w:autoSpaceDN w:val="0"/>
        <w:adjustRightInd w:val="0"/>
        <w:spacing w:after="0" w:line="360" w:lineRule="auto"/>
        <w:ind w:firstLine="567"/>
        <w:contextualSpacing/>
        <w:jc w:val="both"/>
        <w:rPr>
          <w:rFonts w:ascii="Times New Roman" w:hAnsi="Times New Roman"/>
          <w:sz w:val="28"/>
          <w:szCs w:val="28"/>
        </w:rPr>
      </w:pPr>
      <w:r w:rsidRPr="00180B6A">
        <w:rPr>
          <w:rFonts w:ascii="Times New Roman" w:hAnsi="Times New Roman"/>
          <w:sz w:val="28"/>
          <w:szCs w:val="28"/>
        </w:rPr>
        <w:t xml:space="preserve">6. </w:t>
      </w:r>
      <w:r w:rsidR="00180B6A" w:rsidRPr="00180B6A">
        <w:rPr>
          <w:rFonts w:ascii="Times New Roman" w:hAnsi="Times New Roman"/>
          <w:sz w:val="28"/>
          <w:szCs w:val="28"/>
        </w:rPr>
        <w:t>О безналичных расчетах в Российской Федерации</w:t>
      </w:r>
      <w:r w:rsidR="00180B6A">
        <w:rPr>
          <w:rFonts w:ascii="Times New Roman" w:hAnsi="Times New Roman"/>
          <w:sz w:val="28"/>
          <w:szCs w:val="28"/>
        </w:rPr>
        <w:t xml:space="preserve">: Положение Центрального Банка РФ </w:t>
      </w:r>
      <w:r w:rsidR="00180B6A" w:rsidRPr="00180B6A">
        <w:rPr>
          <w:rFonts w:ascii="Times New Roman" w:hAnsi="Times New Roman"/>
          <w:sz w:val="28"/>
          <w:szCs w:val="28"/>
        </w:rPr>
        <w:t>от 3 октября 2002 года № 2-П. // Вестник Банка России. – 2003.</w:t>
      </w:r>
      <w:r w:rsidR="00180B6A">
        <w:rPr>
          <w:rFonts w:ascii="Times New Roman" w:hAnsi="Times New Roman"/>
          <w:sz w:val="28"/>
          <w:szCs w:val="28"/>
        </w:rPr>
        <w:t>-</w:t>
      </w:r>
      <w:r w:rsidR="00180B6A" w:rsidRPr="00180B6A">
        <w:rPr>
          <w:rFonts w:ascii="Times New Roman" w:hAnsi="Times New Roman"/>
          <w:sz w:val="28"/>
          <w:szCs w:val="28"/>
        </w:rPr>
        <w:t xml:space="preserve"> № 74.</w:t>
      </w:r>
    </w:p>
    <w:p w:rsidR="00203481" w:rsidRDefault="00203481"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Специальная литература:</w:t>
      </w:r>
    </w:p>
    <w:p w:rsidR="00203481" w:rsidRDefault="00203481"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1. Гражданское право: Учебник. Т. II/</w:t>
      </w:r>
      <w:r w:rsidRPr="005710A3">
        <w:rPr>
          <w:rFonts w:ascii="Times New Roman" w:hAnsi="Times New Roman"/>
          <w:sz w:val="28"/>
          <w:szCs w:val="28"/>
        </w:rPr>
        <w:t xml:space="preserve"> </w:t>
      </w:r>
      <w:r>
        <w:rPr>
          <w:rFonts w:ascii="Times New Roman" w:hAnsi="Times New Roman"/>
          <w:sz w:val="28"/>
          <w:szCs w:val="28"/>
        </w:rPr>
        <w:t xml:space="preserve">Под ред. </w:t>
      </w:r>
      <w:r w:rsidRPr="00203481">
        <w:rPr>
          <w:rFonts w:ascii="Times New Roman" w:hAnsi="Times New Roman"/>
          <w:sz w:val="28"/>
          <w:szCs w:val="28"/>
        </w:rPr>
        <w:t>О</w:t>
      </w:r>
      <w:r>
        <w:rPr>
          <w:rFonts w:ascii="Times New Roman" w:hAnsi="Times New Roman"/>
          <w:sz w:val="28"/>
          <w:szCs w:val="28"/>
        </w:rPr>
        <w:t>.Н. Садикова.-  М.: Юридическая фирма «КОНТРАКТ»: ИНФРА-М, 2009.- 608с.-(«Высшее Образование»).- ISBN 5-98209-016-6, ISBN 5-16-002861-7.</w:t>
      </w:r>
    </w:p>
    <w:p w:rsidR="00180B6A" w:rsidRDefault="00180B6A"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2. Банковское дело: Учебник./ Под ред. О.И. Лаврушина.- 5-е изд.,</w:t>
      </w:r>
      <w:r w:rsidR="002D4702">
        <w:rPr>
          <w:rFonts w:ascii="Times New Roman" w:hAnsi="Times New Roman"/>
          <w:sz w:val="28"/>
          <w:szCs w:val="28"/>
        </w:rPr>
        <w:t xml:space="preserve"> стер.- М.: КНОРУС, 2007.-768с.-</w:t>
      </w:r>
      <w:r w:rsidR="002D4702" w:rsidRPr="002D4702">
        <w:rPr>
          <w:rFonts w:ascii="Times New Roman" w:hAnsi="Times New Roman"/>
          <w:sz w:val="28"/>
          <w:szCs w:val="28"/>
        </w:rPr>
        <w:t xml:space="preserve"> </w:t>
      </w:r>
      <w:r w:rsidR="002D4702">
        <w:rPr>
          <w:rFonts w:ascii="Times New Roman" w:hAnsi="Times New Roman"/>
          <w:sz w:val="28"/>
          <w:szCs w:val="28"/>
        </w:rPr>
        <w:t>ISBN 978-5-85971-743-9.</w:t>
      </w:r>
    </w:p>
    <w:p w:rsidR="002D4702" w:rsidRDefault="002D4702"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3. Золотова, Е.А. Учет и операционная деятельность в коммерческих банках: Учебное пособие/ Е.А. Золотова.-М.: Финансы и статистика, 2007.-208с.-</w:t>
      </w:r>
      <w:r w:rsidRPr="002D4702">
        <w:rPr>
          <w:rFonts w:ascii="Times New Roman" w:hAnsi="Times New Roman"/>
          <w:sz w:val="28"/>
          <w:szCs w:val="28"/>
        </w:rPr>
        <w:t xml:space="preserve"> </w:t>
      </w:r>
      <w:r>
        <w:rPr>
          <w:rFonts w:ascii="Times New Roman" w:hAnsi="Times New Roman"/>
          <w:sz w:val="28"/>
          <w:szCs w:val="28"/>
        </w:rPr>
        <w:t>ISBN 5-279-03156-9.</w:t>
      </w:r>
    </w:p>
    <w:p w:rsidR="002D4702" w:rsidRDefault="002D4702"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4. Травкин, А.А. Расчетные и кредитные правоотношения: Учебное пособие/ А.А. Травкин, Н.Н. Арефьева, К.И. Карабанова.- Волгоград: Издательство Волгоградского государственного университета, 2001.-112с.-</w:t>
      </w:r>
      <w:r w:rsidRPr="002D4702">
        <w:rPr>
          <w:rFonts w:ascii="Times New Roman" w:hAnsi="Times New Roman"/>
          <w:sz w:val="28"/>
          <w:szCs w:val="28"/>
        </w:rPr>
        <w:t xml:space="preserve"> </w:t>
      </w:r>
      <w:r>
        <w:rPr>
          <w:rFonts w:ascii="Times New Roman" w:hAnsi="Times New Roman"/>
          <w:sz w:val="28"/>
          <w:szCs w:val="28"/>
        </w:rPr>
        <w:t>ISBN 5-85534-418-5.</w:t>
      </w:r>
    </w:p>
    <w:p w:rsidR="00864CC7" w:rsidRDefault="002D4702" w:rsidP="00C75555">
      <w:pPr>
        <w:spacing w:after="120" w:line="360" w:lineRule="auto"/>
        <w:ind w:right="567" w:firstLine="567"/>
        <w:jc w:val="both"/>
        <w:rPr>
          <w:rFonts w:ascii="Times New Roman" w:hAnsi="Times New Roman"/>
          <w:sz w:val="28"/>
          <w:szCs w:val="28"/>
        </w:rPr>
      </w:pPr>
      <w:r w:rsidRPr="002D4702">
        <w:rPr>
          <w:rFonts w:ascii="Times New Roman" w:hAnsi="Times New Roman"/>
          <w:sz w:val="28"/>
          <w:szCs w:val="28"/>
        </w:rPr>
        <w:t>5. Деньги</w:t>
      </w:r>
      <w:r w:rsidRPr="002D4702">
        <w:rPr>
          <w:rFonts w:ascii="Times New Roman" w:hAnsi="Times New Roman"/>
          <w:b/>
          <w:sz w:val="28"/>
          <w:szCs w:val="28"/>
        </w:rPr>
        <w:t>,</w:t>
      </w:r>
      <w:r w:rsidRPr="002D4702">
        <w:rPr>
          <w:rFonts w:ascii="Times New Roman" w:hAnsi="Times New Roman"/>
          <w:sz w:val="28"/>
          <w:szCs w:val="28"/>
        </w:rPr>
        <w:t xml:space="preserve"> кредит, банки: Учебник / Под ред. О.И.Лаврушина. </w:t>
      </w:r>
      <w:r>
        <w:rPr>
          <w:rFonts w:ascii="Times New Roman" w:hAnsi="Times New Roman"/>
          <w:sz w:val="28"/>
          <w:szCs w:val="28"/>
        </w:rPr>
        <w:t>-</w:t>
      </w:r>
      <w:r w:rsidRPr="002D4702">
        <w:rPr>
          <w:rFonts w:ascii="Times New Roman" w:hAnsi="Times New Roman"/>
          <w:sz w:val="28"/>
          <w:szCs w:val="28"/>
        </w:rPr>
        <w:t xml:space="preserve"> 2-е изд., перераб. и доп.– М.: Финансы и статистика, 2000. </w:t>
      </w:r>
      <w:r>
        <w:rPr>
          <w:rFonts w:ascii="Times New Roman" w:hAnsi="Times New Roman"/>
          <w:sz w:val="28"/>
          <w:szCs w:val="28"/>
        </w:rPr>
        <w:t>– 464 с.-</w:t>
      </w:r>
      <w:r w:rsidRPr="00864CC7">
        <w:rPr>
          <w:sz w:val="24"/>
        </w:rPr>
        <w:t xml:space="preserve"> </w:t>
      </w:r>
      <w:r w:rsidRPr="002D4702">
        <w:rPr>
          <w:rFonts w:ascii="Times New Roman" w:hAnsi="Times New Roman"/>
          <w:sz w:val="28"/>
          <w:szCs w:val="28"/>
          <w:lang w:val="en-US"/>
        </w:rPr>
        <w:t>ISB</w:t>
      </w:r>
      <w:r>
        <w:rPr>
          <w:rFonts w:ascii="Times New Roman" w:hAnsi="Times New Roman"/>
          <w:sz w:val="28"/>
          <w:szCs w:val="28"/>
          <w:lang w:val="en-US"/>
        </w:rPr>
        <w:t>N</w:t>
      </w:r>
      <w:r w:rsidRPr="002D4702">
        <w:rPr>
          <w:rFonts w:ascii="Times New Roman" w:hAnsi="Times New Roman"/>
          <w:sz w:val="28"/>
          <w:szCs w:val="28"/>
          <w:lang w:val="en-US"/>
        </w:rPr>
        <w:t> </w:t>
      </w:r>
      <w:r w:rsidRPr="002D4702">
        <w:rPr>
          <w:rFonts w:ascii="Times New Roman" w:hAnsi="Times New Roman"/>
          <w:sz w:val="28"/>
          <w:szCs w:val="28"/>
        </w:rPr>
        <w:t>5-279-02111-3.</w:t>
      </w:r>
    </w:p>
    <w:p w:rsidR="00864CC7" w:rsidRDefault="002D4702" w:rsidP="00C75555">
      <w:pPr>
        <w:spacing w:after="120" w:line="360" w:lineRule="auto"/>
        <w:ind w:right="567" w:firstLine="567"/>
        <w:jc w:val="both"/>
        <w:rPr>
          <w:sz w:val="28"/>
          <w:szCs w:val="28"/>
        </w:rPr>
      </w:pPr>
      <w:r w:rsidRPr="00864CC7">
        <w:rPr>
          <w:rFonts w:ascii="Times New Roman" w:hAnsi="Times New Roman"/>
          <w:sz w:val="28"/>
          <w:szCs w:val="28"/>
        </w:rPr>
        <w:t>6.</w:t>
      </w:r>
      <w:r w:rsidR="00864CC7" w:rsidRPr="00864CC7">
        <w:rPr>
          <w:rFonts w:ascii="Times New Roman" w:hAnsi="Times New Roman"/>
          <w:sz w:val="28"/>
          <w:szCs w:val="28"/>
        </w:rPr>
        <w:t xml:space="preserve"> Брагинский</w:t>
      </w:r>
      <w:r w:rsidR="00864CC7">
        <w:rPr>
          <w:rFonts w:ascii="Times New Roman" w:hAnsi="Times New Roman"/>
          <w:sz w:val="28"/>
          <w:szCs w:val="28"/>
        </w:rPr>
        <w:t>, М.И. Договорное право: Учебное пособие/ М.И. Брагинский, В.В. Витрянский.</w:t>
      </w:r>
      <w:r w:rsidR="00864CC7" w:rsidRPr="00864CC7">
        <w:rPr>
          <w:rFonts w:ascii="Times New Roman" w:hAnsi="Times New Roman"/>
          <w:sz w:val="28"/>
          <w:szCs w:val="28"/>
        </w:rPr>
        <w:t xml:space="preserve"> – М.: Юристъ, 1998. – 497 с.</w:t>
      </w:r>
      <w:r w:rsidR="00864CC7" w:rsidRPr="00864CC7">
        <w:rPr>
          <w:sz w:val="28"/>
          <w:szCs w:val="28"/>
        </w:rPr>
        <w:t xml:space="preserve"> </w:t>
      </w:r>
    </w:p>
    <w:p w:rsidR="00864CC7" w:rsidRDefault="00864CC7" w:rsidP="00C75555">
      <w:pPr>
        <w:spacing w:after="120" w:line="360" w:lineRule="auto"/>
        <w:ind w:right="567" w:firstLine="567"/>
        <w:jc w:val="both"/>
        <w:rPr>
          <w:rFonts w:ascii="Times New Roman" w:hAnsi="Times New Roman"/>
          <w:sz w:val="28"/>
          <w:szCs w:val="28"/>
        </w:rPr>
      </w:pPr>
      <w:r w:rsidRPr="00864CC7">
        <w:rPr>
          <w:rFonts w:ascii="Times New Roman" w:hAnsi="Times New Roman"/>
          <w:sz w:val="28"/>
          <w:szCs w:val="28"/>
        </w:rPr>
        <w:t>7.</w:t>
      </w:r>
      <w:r>
        <w:rPr>
          <w:rFonts w:ascii="Times New Roman" w:hAnsi="Times New Roman"/>
          <w:sz w:val="28"/>
          <w:szCs w:val="28"/>
        </w:rPr>
        <w:t xml:space="preserve"> </w:t>
      </w:r>
      <w:r w:rsidRPr="00864CC7">
        <w:rPr>
          <w:rFonts w:ascii="Times New Roman" w:hAnsi="Times New Roman"/>
          <w:sz w:val="28"/>
          <w:szCs w:val="28"/>
        </w:rPr>
        <w:t>Покровская</w:t>
      </w:r>
      <w:r>
        <w:rPr>
          <w:rFonts w:ascii="Times New Roman" w:hAnsi="Times New Roman"/>
          <w:sz w:val="28"/>
          <w:szCs w:val="28"/>
        </w:rPr>
        <w:t>,</w:t>
      </w:r>
      <w:r w:rsidRPr="00864CC7">
        <w:rPr>
          <w:rFonts w:ascii="Times New Roman" w:hAnsi="Times New Roman"/>
          <w:sz w:val="28"/>
          <w:szCs w:val="28"/>
        </w:rPr>
        <w:t xml:space="preserve"> В.В. Организация и регулирование внешнеэкономической деятельности: Учебник.</w:t>
      </w:r>
      <w:r>
        <w:rPr>
          <w:rFonts w:ascii="Times New Roman" w:hAnsi="Times New Roman"/>
          <w:sz w:val="28"/>
          <w:szCs w:val="28"/>
        </w:rPr>
        <w:t>/В.В. Покровская.</w:t>
      </w:r>
      <w:r w:rsidRPr="00864CC7">
        <w:rPr>
          <w:rFonts w:ascii="Times New Roman" w:hAnsi="Times New Roman"/>
          <w:sz w:val="28"/>
          <w:szCs w:val="28"/>
        </w:rPr>
        <w:t xml:space="preserve"> – М.: Юристъ, 2002. – 456 с.</w:t>
      </w:r>
    </w:p>
    <w:p w:rsidR="00864CC7" w:rsidRPr="00864CC7" w:rsidRDefault="00864CC7" w:rsidP="00C75555">
      <w:pPr>
        <w:spacing w:after="120" w:line="360" w:lineRule="auto"/>
        <w:ind w:right="567" w:firstLine="567"/>
        <w:jc w:val="both"/>
        <w:rPr>
          <w:rFonts w:ascii="Times New Roman" w:hAnsi="Times New Roman"/>
          <w:sz w:val="28"/>
          <w:szCs w:val="28"/>
        </w:rPr>
      </w:pPr>
      <w:r>
        <w:rPr>
          <w:rFonts w:ascii="Times New Roman" w:hAnsi="Times New Roman"/>
          <w:sz w:val="28"/>
          <w:szCs w:val="28"/>
        </w:rPr>
        <w:t>8</w:t>
      </w:r>
      <w:r w:rsidRPr="00864CC7">
        <w:rPr>
          <w:rFonts w:ascii="Times New Roman" w:hAnsi="Times New Roman"/>
          <w:sz w:val="28"/>
          <w:szCs w:val="28"/>
        </w:rPr>
        <w:t>. Новоселова Л.Н. Гражданский кодекс РФ о расчетах// Вестник ВАС РФ.-1996.-№10.-с. 132</w:t>
      </w:r>
    </w:p>
    <w:p w:rsidR="00864CC7" w:rsidRPr="00864CC7" w:rsidRDefault="00864CC7" w:rsidP="00C75555">
      <w:pPr>
        <w:spacing w:after="120" w:line="360" w:lineRule="auto"/>
        <w:ind w:right="567" w:firstLine="567"/>
        <w:jc w:val="both"/>
        <w:rPr>
          <w:rFonts w:ascii="Times New Roman" w:hAnsi="Times New Roman"/>
          <w:sz w:val="28"/>
          <w:szCs w:val="28"/>
        </w:rPr>
      </w:pPr>
    </w:p>
    <w:p w:rsidR="002D4702" w:rsidRPr="002D4702" w:rsidRDefault="002D4702" w:rsidP="002D4702">
      <w:pPr>
        <w:spacing w:after="120" w:line="360" w:lineRule="auto"/>
        <w:ind w:right="567" w:firstLine="567"/>
        <w:jc w:val="both"/>
        <w:rPr>
          <w:rFonts w:ascii="Times New Roman" w:hAnsi="Times New Roman"/>
          <w:sz w:val="28"/>
          <w:szCs w:val="28"/>
        </w:rPr>
      </w:pPr>
    </w:p>
    <w:p w:rsidR="002D4702" w:rsidRPr="002D4702" w:rsidRDefault="002D4702" w:rsidP="002D4702">
      <w:pPr>
        <w:spacing w:after="120" w:line="360" w:lineRule="auto"/>
        <w:ind w:right="567" w:firstLine="567"/>
        <w:jc w:val="both"/>
        <w:rPr>
          <w:rFonts w:ascii="Times New Roman" w:hAnsi="Times New Roman"/>
          <w:sz w:val="28"/>
          <w:szCs w:val="28"/>
        </w:rPr>
      </w:pPr>
    </w:p>
    <w:p w:rsidR="002D4702" w:rsidRPr="005710A3" w:rsidRDefault="002D4702" w:rsidP="00203481">
      <w:pPr>
        <w:spacing w:after="120" w:line="360" w:lineRule="auto"/>
        <w:ind w:right="567" w:firstLine="567"/>
        <w:jc w:val="both"/>
        <w:rPr>
          <w:rFonts w:ascii="Times New Roman" w:hAnsi="Times New Roman"/>
          <w:sz w:val="28"/>
          <w:szCs w:val="28"/>
        </w:rPr>
      </w:pPr>
    </w:p>
    <w:p w:rsidR="00203481" w:rsidRDefault="00203481" w:rsidP="004D2A76">
      <w:pPr>
        <w:spacing w:after="120" w:line="360" w:lineRule="auto"/>
        <w:ind w:right="567" w:firstLine="567"/>
        <w:jc w:val="both"/>
        <w:rPr>
          <w:rFonts w:ascii="Times New Roman" w:hAnsi="Times New Roman"/>
          <w:sz w:val="28"/>
          <w:szCs w:val="28"/>
        </w:rPr>
      </w:pPr>
    </w:p>
    <w:p w:rsidR="004D2A76" w:rsidRDefault="004D2A76" w:rsidP="00767D1E">
      <w:pPr>
        <w:spacing w:after="120" w:line="360" w:lineRule="auto"/>
        <w:ind w:right="567" w:firstLine="567"/>
        <w:jc w:val="both"/>
        <w:rPr>
          <w:rFonts w:ascii="Times New Roman" w:hAnsi="Times New Roman"/>
          <w:sz w:val="28"/>
          <w:szCs w:val="28"/>
        </w:rPr>
      </w:pPr>
    </w:p>
    <w:p w:rsidR="00767D1E" w:rsidRPr="00767D1E" w:rsidRDefault="00767D1E" w:rsidP="00767D1E">
      <w:pPr>
        <w:spacing w:after="120" w:line="360" w:lineRule="auto"/>
        <w:ind w:right="567" w:firstLine="567"/>
        <w:contextualSpacing/>
        <w:jc w:val="both"/>
        <w:rPr>
          <w:rFonts w:ascii="Times New Roman" w:hAnsi="Times New Roman"/>
          <w:sz w:val="28"/>
          <w:szCs w:val="28"/>
        </w:rPr>
      </w:pPr>
    </w:p>
    <w:p w:rsidR="00767D1E" w:rsidRPr="000A6987" w:rsidRDefault="00767D1E" w:rsidP="00767D1E">
      <w:pPr>
        <w:spacing w:after="120" w:line="360" w:lineRule="auto"/>
        <w:ind w:right="567" w:firstLine="567"/>
        <w:contextualSpacing/>
        <w:jc w:val="both"/>
        <w:rPr>
          <w:rFonts w:ascii="Times New Roman" w:hAnsi="Times New Roman"/>
          <w:sz w:val="28"/>
          <w:szCs w:val="28"/>
        </w:rPr>
      </w:pPr>
    </w:p>
    <w:p w:rsidR="000255D9" w:rsidRPr="0049158E" w:rsidRDefault="000255D9" w:rsidP="0049158E">
      <w:pPr>
        <w:spacing w:line="360" w:lineRule="auto"/>
        <w:ind w:firstLine="567"/>
        <w:contextualSpacing/>
        <w:jc w:val="both"/>
      </w:pPr>
      <w:bookmarkStart w:id="0" w:name="_GoBack"/>
      <w:bookmarkEnd w:id="0"/>
    </w:p>
    <w:sectPr w:rsidR="000255D9" w:rsidRPr="0049158E" w:rsidSect="00495E7D">
      <w:headerReference w:type="even" r:id="rId7"/>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836" w:rsidRDefault="00040836" w:rsidP="00F90AB4">
      <w:pPr>
        <w:spacing w:after="0" w:line="240" w:lineRule="auto"/>
      </w:pPr>
      <w:r>
        <w:separator/>
      </w:r>
    </w:p>
  </w:endnote>
  <w:endnote w:type="continuationSeparator" w:id="0">
    <w:p w:rsidR="00040836" w:rsidRDefault="00040836" w:rsidP="00F9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7D" w:rsidRDefault="00495E7D" w:rsidP="0004083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95E7D" w:rsidRDefault="00495E7D" w:rsidP="00495E7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E7D" w:rsidRDefault="00495E7D" w:rsidP="00426DBC">
    <w:pPr>
      <w:pStyle w:val="a8"/>
      <w:framePr w:w="367" w:h="352" w:hRule="exact" w:wrap="around" w:vAnchor="text" w:hAnchor="page" w:x="10522" w:y="102"/>
      <w:rPr>
        <w:rStyle w:val="a7"/>
      </w:rPr>
    </w:pPr>
    <w:r w:rsidRPr="00495E7D">
      <w:rPr>
        <w:rStyle w:val="a7"/>
        <w:rFonts w:ascii="Times New Roman" w:hAnsi="Times New Roman"/>
      </w:rPr>
      <w:fldChar w:fldCharType="begin"/>
    </w:r>
    <w:r w:rsidRPr="00495E7D">
      <w:rPr>
        <w:rStyle w:val="a7"/>
        <w:rFonts w:ascii="Times New Roman" w:hAnsi="Times New Roman"/>
      </w:rPr>
      <w:instrText xml:space="preserve">PAGE  </w:instrText>
    </w:r>
    <w:r w:rsidRPr="00495E7D">
      <w:rPr>
        <w:rStyle w:val="a7"/>
        <w:rFonts w:ascii="Times New Roman" w:hAnsi="Times New Roman"/>
      </w:rPr>
      <w:fldChar w:fldCharType="separate"/>
    </w:r>
    <w:r w:rsidR="00CC344B">
      <w:rPr>
        <w:rStyle w:val="a7"/>
        <w:rFonts w:ascii="Times New Roman" w:hAnsi="Times New Roman"/>
        <w:noProof/>
      </w:rPr>
      <w:t>2</w:t>
    </w:r>
    <w:r w:rsidRPr="00495E7D">
      <w:rPr>
        <w:rStyle w:val="a7"/>
        <w:rFonts w:ascii="Times New Roman" w:hAnsi="Times New Roman"/>
      </w:rPr>
      <w:fldChar w:fldCharType="end"/>
    </w:r>
  </w:p>
  <w:p w:rsidR="00495E7D" w:rsidRDefault="00495E7D" w:rsidP="00495E7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836" w:rsidRDefault="00040836" w:rsidP="00F90AB4">
      <w:pPr>
        <w:spacing w:after="0" w:line="240" w:lineRule="auto"/>
      </w:pPr>
      <w:r>
        <w:separator/>
      </w:r>
    </w:p>
  </w:footnote>
  <w:footnote w:type="continuationSeparator" w:id="0">
    <w:p w:rsidR="00040836" w:rsidRDefault="00040836" w:rsidP="00F90AB4">
      <w:pPr>
        <w:spacing w:after="0" w:line="240" w:lineRule="auto"/>
      </w:pPr>
      <w:r>
        <w:continuationSeparator/>
      </w:r>
    </w:p>
  </w:footnote>
  <w:footnote w:id="1">
    <w:p w:rsidR="00201D97" w:rsidRPr="00D22592" w:rsidRDefault="00201D97" w:rsidP="00201D97">
      <w:pPr>
        <w:spacing w:after="120" w:line="360" w:lineRule="auto"/>
        <w:ind w:right="567"/>
        <w:jc w:val="both"/>
        <w:rPr>
          <w:rFonts w:ascii="Times New Roman" w:hAnsi="Times New Roman"/>
          <w:sz w:val="20"/>
          <w:szCs w:val="20"/>
        </w:rPr>
      </w:pPr>
      <w:r w:rsidRPr="00D22592">
        <w:rPr>
          <w:rStyle w:val="a5"/>
          <w:rFonts w:ascii="Times New Roman" w:hAnsi="Times New Roman"/>
          <w:sz w:val="20"/>
          <w:szCs w:val="20"/>
        </w:rPr>
        <w:footnoteRef/>
      </w:r>
      <w:r w:rsidRPr="00D22592">
        <w:rPr>
          <w:rFonts w:ascii="Times New Roman" w:hAnsi="Times New Roman"/>
          <w:sz w:val="20"/>
          <w:szCs w:val="20"/>
        </w:rPr>
        <w:t xml:space="preserve"> См.: СЗ РФ.-1996.-№5-Ст. 410</w:t>
      </w:r>
    </w:p>
    <w:p w:rsidR="00201D97" w:rsidRDefault="00201D97">
      <w:pPr>
        <w:pStyle w:val="a3"/>
      </w:pPr>
    </w:p>
  </w:footnote>
  <w:footnote w:id="2">
    <w:p w:rsidR="00D3579B" w:rsidRPr="00D22592" w:rsidRDefault="00D3579B" w:rsidP="006D237C">
      <w:pPr>
        <w:pStyle w:val="ab"/>
        <w:rPr>
          <w:rFonts w:ascii="Times New Roman" w:hAnsi="Times New Roman"/>
          <w:sz w:val="20"/>
          <w:szCs w:val="20"/>
        </w:rPr>
      </w:pPr>
      <w:r w:rsidRPr="00D22592">
        <w:rPr>
          <w:rStyle w:val="a5"/>
          <w:rFonts w:ascii="Times New Roman" w:hAnsi="Times New Roman"/>
          <w:sz w:val="20"/>
          <w:szCs w:val="20"/>
        </w:rPr>
        <w:footnoteRef/>
      </w:r>
      <w:r w:rsidRPr="00D22592">
        <w:rPr>
          <w:rFonts w:ascii="Times New Roman" w:hAnsi="Times New Roman"/>
          <w:sz w:val="20"/>
          <w:szCs w:val="20"/>
        </w:rPr>
        <w:t xml:space="preserve"> Покровская В.В. Организация и регулирование внешнеэко</w:t>
      </w:r>
      <w:r w:rsidR="006D237C" w:rsidRPr="00D22592">
        <w:rPr>
          <w:rFonts w:ascii="Times New Roman" w:hAnsi="Times New Roman"/>
          <w:sz w:val="20"/>
          <w:szCs w:val="20"/>
        </w:rPr>
        <w:t>номической деятельности/В.В. Покровская.-</w:t>
      </w:r>
      <w:r w:rsidRPr="00D22592">
        <w:rPr>
          <w:rFonts w:ascii="Times New Roman" w:hAnsi="Times New Roman"/>
          <w:sz w:val="20"/>
          <w:szCs w:val="20"/>
        </w:rPr>
        <w:t xml:space="preserve"> М., 2002. – С.185 - 186.</w:t>
      </w:r>
    </w:p>
  </w:footnote>
  <w:footnote w:id="3">
    <w:p w:rsidR="007F2E3A" w:rsidRDefault="007F2E3A">
      <w:pPr>
        <w:pStyle w:val="a3"/>
      </w:pPr>
      <w:r w:rsidRPr="00D22592">
        <w:rPr>
          <w:rStyle w:val="a5"/>
          <w:rFonts w:ascii="Times New Roman" w:hAnsi="Times New Roman"/>
        </w:rPr>
        <w:footnoteRef/>
      </w:r>
      <w:r w:rsidRPr="00D22592">
        <w:rPr>
          <w:rFonts w:ascii="Times New Roman" w:hAnsi="Times New Roman"/>
        </w:rPr>
        <w:t xml:space="preserve"> </w:t>
      </w:r>
      <w:r w:rsidRPr="007F2E3A">
        <w:rPr>
          <w:rFonts w:ascii="Times New Roman" w:hAnsi="Times New Roman"/>
        </w:rPr>
        <w:t>См.:Новоселова Л.Н. Гражданский кодекс РФ о расчетах// Вестник ВАС РФ.-1996.-№10.-с. 132</w:t>
      </w:r>
    </w:p>
  </w:footnote>
  <w:footnote w:id="4">
    <w:p w:rsidR="00F12A40" w:rsidRPr="00D22592" w:rsidRDefault="00F12A40" w:rsidP="00F12A40">
      <w:pPr>
        <w:pStyle w:val="a3"/>
        <w:rPr>
          <w:rFonts w:ascii="Times New Roman" w:hAnsi="Times New Roman"/>
        </w:rPr>
      </w:pPr>
      <w:r w:rsidRPr="00D22592">
        <w:rPr>
          <w:rStyle w:val="a5"/>
          <w:rFonts w:ascii="Times New Roman" w:hAnsi="Times New Roman"/>
        </w:rPr>
        <w:footnoteRef/>
      </w:r>
      <w:r w:rsidRPr="00D22592">
        <w:rPr>
          <w:rFonts w:ascii="Times New Roman" w:hAnsi="Times New Roman"/>
        </w:rPr>
        <w:t xml:space="preserve"> Брагинский М.И., Витрянский В.В. Договорное право. – М., 1998. – С.302.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B1" w:rsidRDefault="00FA0FB1" w:rsidP="00EE28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A0FB1" w:rsidRDefault="00FA0FB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B1" w:rsidRDefault="00FA0FB1" w:rsidP="00EE2822">
    <w:pPr>
      <w:pStyle w:val="a6"/>
      <w:framePr w:wrap="around" w:vAnchor="text" w:hAnchor="margin" w:xAlign="center" w:y="1"/>
      <w:rPr>
        <w:rStyle w:val="a7"/>
      </w:rPr>
    </w:pPr>
  </w:p>
  <w:p w:rsidR="00FA0FB1" w:rsidRDefault="00FA0F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24F972"/>
    <w:lvl w:ilvl="0">
      <w:start w:val="1"/>
      <w:numFmt w:val="decimal"/>
      <w:lvlText w:val="%1."/>
      <w:lvlJc w:val="left"/>
      <w:pPr>
        <w:tabs>
          <w:tab w:val="num" w:pos="1492"/>
        </w:tabs>
        <w:ind w:left="1492" w:hanging="360"/>
      </w:pPr>
    </w:lvl>
  </w:abstractNum>
  <w:abstractNum w:abstractNumId="1">
    <w:nsid w:val="FFFFFF7D"/>
    <w:multiLevelType w:val="singleLevel"/>
    <w:tmpl w:val="834A5450"/>
    <w:lvl w:ilvl="0">
      <w:start w:val="1"/>
      <w:numFmt w:val="decimal"/>
      <w:lvlText w:val="%1."/>
      <w:lvlJc w:val="left"/>
      <w:pPr>
        <w:tabs>
          <w:tab w:val="num" w:pos="1209"/>
        </w:tabs>
        <w:ind w:left="1209" w:hanging="360"/>
      </w:pPr>
    </w:lvl>
  </w:abstractNum>
  <w:abstractNum w:abstractNumId="2">
    <w:nsid w:val="FFFFFF7E"/>
    <w:multiLevelType w:val="singleLevel"/>
    <w:tmpl w:val="B060DFBE"/>
    <w:lvl w:ilvl="0">
      <w:start w:val="1"/>
      <w:numFmt w:val="decimal"/>
      <w:lvlText w:val="%1."/>
      <w:lvlJc w:val="left"/>
      <w:pPr>
        <w:tabs>
          <w:tab w:val="num" w:pos="926"/>
        </w:tabs>
        <w:ind w:left="926" w:hanging="360"/>
      </w:pPr>
    </w:lvl>
  </w:abstractNum>
  <w:abstractNum w:abstractNumId="3">
    <w:nsid w:val="FFFFFF7F"/>
    <w:multiLevelType w:val="singleLevel"/>
    <w:tmpl w:val="BABE81C4"/>
    <w:lvl w:ilvl="0">
      <w:start w:val="1"/>
      <w:numFmt w:val="decimal"/>
      <w:lvlText w:val="%1."/>
      <w:lvlJc w:val="left"/>
      <w:pPr>
        <w:tabs>
          <w:tab w:val="num" w:pos="643"/>
        </w:tabs>
        <w:ind w:left="643" w:hanging="360"/>
      </w:pPr>
    </w:lvl>
  </w:abstractNum>
  <w:abstractNum w:abstractNumId="4">
    <w:nsid w:val="FFFFFF80"/>
    <w:multiLevelType w:val="singleLevel"/>
    <w:tmpl w:val="ADAC10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1E55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5A97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DE5326"/>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B2FC0E78"/>
    <w:lvl w:ilvl="0">
      <w:start w:val="1"/>
      <w:numFmt w:val="decimal"/>
      <w:lvlText w:val="%1."/>
      <w:lvlJc w:val="left"/>
      <w:pPr>
        <w:tabs>
          <w:tab w:val="num" w:pos="360"/>
        </w:tabs>
        <w:ind w:left="360" w:hanging="360"/>
      </w:pPr>
    </w:lvl>
  </w:abstractNum>
  <w:abstractNum w:abstractNumId="9">
    <w:nsid w:val="FFFFFF89"/>
    <w:multiLevelType w:val="singleLevel"/>
    <w:tmpl w:val="F31AEE42"/>
    <w:lvl w:ilvl="0">
      <w:start w:val="1"/>
      <w:numFmt w:val="bullet"/>
      <w:lvlText w:val=""/>
      <w:lvlJc w:val="left"/>
      <w:pPr>
        <w:tabs>
          <w:tab w:val="num" w:pos="360"/>
        </w:tabs>
        <w:ind w:left="360" w:hanging="360"/>
      </w:pPr>
      <w:rPr>
        <w:rFonts w:ascii="Symbol" w:hAnsi="Symbol" w:hint="default"/>
      </w:rPr>
    </w:lvl>
  </w:abstractNum>
  <w:abstractNum w:abstractNumId="10">
    <w:nsid w:val="00DB027F"/>
    <w:multiLevelType w:val="hybridMultilevel"/>
    <w:tmpl w:val="7E6EDA7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1">
    <w:nsid w:val="041C4C15"/>
    <w:multiLevelType w:val="multilevel"/>
    <w:tmpl w:val="4666247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54C69FA"/>
    <w:multiLevelType w:val="hybridMultilevel"/>
    <w:tmpl w:val="F0243824"/>
    <w:lvl w:ilvl="0" w:tplc="0419000F">
      <w:start w:val="1"/>
      <w:numFmt w:val="decimal"/>
      <w:lvlText w:val="%1."/>
      <w:lvlJc w:val="left"/>
      <w:pPr>
        <w:tabs>
          <w:tab w:val="num" w:pos="360"/>
        </w:tabs>
        <w:ind w:left="360" w:hanging="360"/>
      </w:pPr>
      <w:rPr>
        <w:rFonts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7EF60291"/>
    <w:multiLevelType w:val="hybridMultilevel"/>
    <w:tmpl w:val="2EB8B32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583"/>
    <w:rsid w:val="000177D5"/>
    <w:rsid w:val="000255D9"/>
    <w:rsid w:val="00040836"/>
    <w:rsid w:val="00046892"/>
    <w:rsid w:val="00052E85"/>
    <w:rsid w:val="00064F30"/>
    <w:rsid w:val="000A6987"/>
    <w:rsid w:val="000D13CF"/>
    <w:rsid w:val="000D2427"/>
    <w:rsid w:val="00125CE8"/>
    <w:rsid w:val="00135CBC"/>
    <w:rsid w:val="00155958"/>
    <w:rsid w:val="00180B6A"/>
    <w:rsid w:val="001B2CEC"/>
    <w:rsid w:val="001C2199"/>
    <w:rsid w:val="001E78BC"/>
    <w:rsid w:val="00201D97"/>
    <w:rsid w:val="00203481"/>
    <w:rsid w:val="002738C2"/>
    <w:rsid w:val="00290F5F"/>
    <w:rsid w:val="002D4702"/>
    <w:rsid w:val="002F77C9"/>
    <w:rsid w:val="0030606C"/>
    <w:rsid w:val="00306A2C"/>
    <w:rsid w:val="00313720"/>
    <w:rsid w:val="00323CDA"/>
    <w:rsid w:val="00327F3D"/>
    <w:rsid w:val="0036288C"/>
    <w:rsid w:val="00390B56"/>
    <w:rsid w:val="003B7CBC"/>
    <w:rsid w:val="003F011C"/>
    <w:rsid w:val="004006D7"/>
    <w:rsid w:val="00426DBC"/>
    <w:rsid w:val="004335C1"/>
    <w:rsid w:val="00447146"/>
    <w:rsid w:val="00456ED1"/>
    <w:rsid w:val="00460841"/>
    <w:rsid w:val="00470341"/>
    <w:rsid w:val="0049158E"/>
    <w:rsid w:val="00495E7D"/>
    <w:rsid w:val="004C4F20"/>
    <w:rsid w:val="004D1AFC"/>
    <w:rsid w:val="004D2A76"/>
    <w:rsid w:val="004D690E"/>
    <w:rsid w:val="005549DD"/>
    <w:rsid w:val="00660B3A"/>
    <w:rsid w:val="00695AF6"/>
    <w:rsid w:val="00695D10"/>
    <w:rsid w:val="006D237C"/>
    <w:rsid w:val="007128F2"/>
    <w:rsid w:val="00725545"/>
    <w:rsid w:val="00747181"/>
    <w:rsid w:val="00767D1E"/>
    <w:rsid w:val="0077737E"/>
    <w:rsid w:val="007F2E3A"/>
    <w:rsid w:val="00803FD3"/>
    <w:rsid w:val="00815989"/>
    <w:rsid w:val="008302FE"/>
    <w:rsid w:val="008410FE"/>
    <w:rsid w:val="00844A28"/>
    <w:rsid w:val="00856C31"/>
    <w:rsid w:val="00864CC7"/>
    <w:rsid w:val="008849E1"/>
    <w:rsid w:val="008C12C9"/>
    <w:rsid w:val="008E003E"/>
    <w:rsid w:val="00937B37"/>
    <w:rsid w:val="00975AB0"/>
    <w:rsid w:val="00991C10"/>
    <w:rsid w:val="00995EA3"/>
    <w:rsid w:val="009A6730"/>
    <w:rsid w:val="009B4F15"/>
    <w:rsid w:val="009C5E0C"/>
    <w:rsid w:val="009C69B2"/>
    <w:rsid w:val="009D5AC0"/>
    <w:rsid w:val="009E55FC"/>
    <w:rsid w:val="00A66814"/>
    <w:rsid w:val="00A81E8C"/>
    <w:rsid w:val="00AB1FE8"/>
    <w:rsid w:val="00AE4906"/>
    <w:rsid w:val="00B43AE7"/>
    <w:rsid w:val="00B74B58"/>
    <w:rsid w:val="00BA6FF6"/>
    <w:rsid w:val="00BE0A18"/>
    <w:rsid w:val="00C1729E"/>
    <w:rsid w:val="00C65191"/>
    <w:rsid w:val="00C700AA"/>
    <w:rsid w:val="00C75555"/>
    <w:rsid w:val="00CB3131"/>
    <w:rsid w:val="00CC344B"/>
    <w:rsid w:val="00CE2AFC"/>
    <w:rsid w:val="00D22592"/>
    <w:rsid w:val="00D2698B"/>
    <w:rsid w:val="00D3579B"/>
    <w:rsid w:val="00D46D8D"/>
    <w:rsid w:val="00D57C99"/>
    <w:rsid w:val="00D628F7"/>
    <w:rsid w:val="00D723C1"/>
    <w:rsid w:val="00DB1489"/>
    <w:rsid w:val="00DD41A6"/>
    <w:rsid w:val="00E04BA3"/>
    <w:rsid w:val="00E20323"/>
    <w:rsid w:val="00E25074"/>
    <w:rsid w:val="00E951CB"/>
    <w:rsid w:val="00EE2822"/>
    <w:rsid w:val="00EF2DF0"/>
    <w:rsid w:val="00EF7415"/>
    <w:rsid w:val="00F00583"/>
    <w:rsid w:val="00F07B70"/>
    <w:rsid w:val="00F10060"/>
    <w:rsid w:val="00F12A40"/>
    <w:rsid w:val="00F14766"/>
    <w:rsid w:val="00F262FF"/>
    <w:rsid w:val="00F51836"/>
    <w:rsid w:val="00F63118"/>
    <w:rsid w:val="00F7740B"/>
    <w:rsid w:val="00F90AB4"/>
    <w:rsid w:val="00FA0FB1"/>
    <w:rsid w:val="00FB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200B31-E6B8-4EF9-9584-1F4BBBF2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qFormat/>
    <w:rsid w:val="00E04BA3"/>
    <w:pPr>
      <w:keepNext/>
      <w:spacing w:before="240" w:after="60"/>
      <w:outlineLvl w:val="0"/>
    </w:pPr>
    <w:rPr>
      <w:rFonts w:ascii="Arial" w:hAnsi="Arial" w:cs="Arial"/>
      <w:b/>
      <w:bCs/>
      <w:kern w:val="32"/>
      <w:sz w:val="32"/>
      <w:szCs w:val="32"/>
    </w:rPr>
  </w:style>
  <w:style w:type="paragraph" w:styleId="20">
    <w:name w:val="heading 2"/>
    <w:basedOn w:val="a"/>
    <w:next w:val="a"/>
    <w:qFormat/>
    <w:rsid w:val="00E04BA3"/>
    <w:pPr>
      <w:keepNext/>
      <w:spacing w:before="240" w:after="60"/>
      <w:outlineLvl w:val="1"/>
    </w:pPr>
    <w:rPr>
      <w:rFonts w:ascii="Arial" w:hAnsi="Arial" w:cs="Arial"/>
      <w:b/>
      <w:bCs/>
      <w:i/>
      <w:iCs/>
      <w:sz w:val="28"/>
      <w:szCs w:val="28"/>
    </w:rPr>
  </w:style>
  <w:style w:type="paragraph" w:styleId="3">
    <w:name w:val="heading 3"/>
    <w:basedOn w:val="a"/>
    <w:next w:val="a"/>
    <w:qFormat/>
    <w:rsid w:val="00E04BA3"/>
    <w:pPr>
      <w:keepNext/>
      <w:spacing w:before="240" w:after="60"/>
      <w:outlineLvl w:val="2"/>
    </w:pPr>
    <w:rPr>
      <w:rFonts w:ascii="Arial" w:hAnsi="Arial" w:cs="Arial"/>
      <w:b/>
      <w:bCs/>
      <w:sz w:val="26"/>
      <w:szCs w:val="26"/>
    </w:rPr>
  </w:style>
  <w:style w:type="paragraph" w:styleId="4">
    <w:name w:val="heading 4"/>
    <w:basedOn w:val="a"/>
    <w:next w:val="a"/>
    <w:qFormat/>
    <w:rsid w:val="00E04BA3"/>
    <w:pPr>
      <w:keepNext/>
      <w:spacing w:before="240" w:after="60"/>
      <w:outlineLvl w:val="3"/>
    </w:pPr>
    <w:rPr>
      <w:rFonts w:ascii="Times New Roman" w:hAnsi="Times New Roman"/>
      <w:b/>
      <w:bCs/>
      <w:sz w:val="28"/>
      <w:szCs w:val="28"/>
    </w:rPr>
  </w:style>
  <w:style w:type="paragraph" w:styleId="5">
    <w:name w:val="heading 5"/>
    <w:basedOn w:val="a"/>
    <w:next w:val="a"/>
    <w:qFormat/>
    <w:rsid w:val="00E04BA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90AB4"/>
    <w:pPr>
      <w:spacing w:after="0" w:line="240" w:lineRule="auto"/>
    </w:pPr>
    <w:rPr>
      <w:sz w:val="20"/>
      <w:szCs w:val="20"/>
    </w:rPr>
  </w:style>
  <w:style w:type="character" w:customStyle="1" w:styleId="a4">
    <w:name w:val="Текст сноски Знак"/>
    <w:basedOn w:val="a0"/>
    <w:link w:val="a3"/>
    <w:uiPriority w:val="99"/>
    <w:semiHidden/>
    <w:rsid w:val="00F90AB4"/>
    <w:rPr>
      <w:sz w:val="20"/>
      <w:szCs w:val="20"/>
    </w:rPr>
  </w:style>
  <w:style w:type="character" w:styleId="a5">
    <w:name w:val="footnote reference"/>
    <w:basedOn w:val="a0"/>
    <w:uiPriority w:val="99"/>
    <w:semiHidden/>
    <w:unhideWhenUsed/>
    <w:rsid w:val="00F90AB4"/>
    <w:rPr>
      <w:vertAlign w:val="superscript"/>
    </w:rPr>
  </w:style>
  <w:style w:type="paragraph" w:styleId="a6">
    <w:name w:val="header"/>
    <w:basedOn w:val="a"/>
    <w:rsid w:val="00FA0FB1"/>
    <w:pPr>
      <w:tabs>
        <w:tab w:val="center" w:pos="4677"/>
        <w:tab w:val="right" w:pos="9355"/>
      </w:tabs>
    </w:pPr>
  </w:style>
  <w:style w:type="character" w:styleId="a7">
    <w:name w:val="page number"/>
    <w:basedOn w:val="a0"/>
    <w:rsid w:val="00FA0FB1"/>
  </w:style>
  <w:style w:type="paragraph" w:styleId="a8">
    <w:name w:val="footer"/>
    <w:basedOn w:val="a"/>
    <w:rsid w:val="00FA0FB1"/>
    <w:pPr>
      <w:tabs>
        <w:tab w:val="center" w:pos="4677"/>
        <w:tab w:val="right" w:pos="9355"/>
      </w:tabs>
    </w:pPr>
  </w:style>
  <w:style w:type="paragraph" w:styleId="HTML">
    <w:name w:val="HTML Preformatted"/>
    <w:basedOn w:val="a"/>
    <w:link w:val="HTML0"/>
    <w:uiPriority w:val="99"/>
    <w:semiHidden/>
    <w:unhideWhenUsed/>
    <w:rsid w:val="00B7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B74B58"/>
    <w:rPr>
      <w:rFonts w:ascii="Courier New" w:hAnsi="Courier New" w:cs="Courier New"/>
    </w:rPr>
  </w:style>
  <w:style w:type="paragraph" w:customStyle="1" w:styleId="10">
    <w:name w:val="Обычный1"/>
    <w:rsid w:val="00D57C99"/>
    <w:pPr>
      <w:widowControl w:val="0"/>
      <w:spacing w:line="260" w:lineRule="auto"/>
      <w:ind w:firstLine="340"/>
      <w:jc w:val="both"/>
    </w:pPr>
    <w:rPr>
      <w:rFonts w:ascii="Times New Roman" w:hAnsi="Times New Roman"/>
      <w:snapToGrid w:val="0"/>
      <w:sz w:val="22"/>
    </w:rPr>
  </w:style>
  <w:style w:type="paragraph" w:styleId="a9">
    <w:name w:val="Normal (Web)"/>
    <w:basedOn w:val="a"/>
    <w:uiPriority w:val="99"/>
    <w:unhideWhenUsed/>
    <w:rsid w:val="001B2CEC"/>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semiHidden/>
    <w:unhideWhenUsed/>
    <w:rsid w:val="00D2698B"/>
    <w:rPr>
      <w:color w:val="0000FF"/>
      <w:u w:val="single"/>
    </w:rPr>
  </w:style>
  <w:style w:type="paragraph" w:styleId="ab">
    <w:name w:val="No Spacing"/>
    <w:uiPriority w:val="1"/>
    <w:qFormat/>
    <w:rsid w:val="006D237C"/>
    <w:rPr>
      <w:sz w:val="22"/>
      <w:szCs w:val="22"/>
    </w:rPr>
  </w:style>
  <w:style w:type="paragraph" w:styleId="ac">
    <w:name w:val="List"/>
    <w:basedOn w:val="a"/>
    <w:rsid w:val="00E04BA3"/>
    <w:pPr>
      <w:ind w:left="283" w:hanging="283"/>
    </w:pPr>
  </w:style>
  <w:style w:type="paragraph" w:styleId="21">
    <w:name w:val="List 2"/>
    <w:basedOn w:val="a"/>
    <w:rsid w:val="00E04BA3"/>
    <w:pPr>
      <w:ind w:left="566" w:hanging="283"/>
    </w:pPr>
  </w:style>
  <w:style w:type="paragraph" w:styleId="2">
    <w:name w:val="List Bullet 2"/>
    <w:basedOn w:val="a"/>
    <w:rsid w:val="00E04BA3"/>
    <w:pPr>
      <w:numPr>
        <w:numId w:val="6"/>
      </w:numPr>
    </w:pPr>
  </w:style>
  <w:style w:type="paragraph" w:styleId="22">
    <w:name w:val="List Continue 2"/>
    <w:basedOn w:val="a"/>
    <w:rsid w:val="00E04BA3"/>
    <w:pPr>
      <w:spacing w:after="120"/>
      <w:ind w:left="566"/>
    </w:pPr>
  </w:style>
  <w:style w:type="paragraph" w:styleId="ad">
    <w:name w:val="Title"/>
    <w:basedOn w:val="a"/>
    <w:qFormat/>
    <w:rsid w:val="00E04BA3"/>
    <w:pPr>
      <w:spacing w:before="240" w:after="60"/>
      <w:jc w:val="center"/>
      <w:outlineLvl w:val="0"/>
    </w:pPr>
    <w:rPr>
      <w:rFonts w:ascii="Arial" w:hAnsi="Arial" w:cs="Arial"/>
      <w:b/>
      <w:bCs/>
      <w:kern w:val="28"/>
      <w:sz w:val="32"/>
      <w:szCs w:val="32"/>
    </w:rPr>
  </w:style>
  <w:style w:type="paragraph" w:styleId="ae">
    <w:name w:val="Body Text"/>
    <w:basedOn w:val="a"/>
    <w:rsid w:val="00E04BA3"/>
    <w:pPr>
      <w:spacing w:after="120"/>
    </w:pPr>
  </w:style>
  <w:style w:type="paragraph" w:styleId="af">
    <w:name w:val="Body Text Indent"/>
    <w:basedOn w:val="a"/>
    <w:rsid w:val="00E04BA3"/>
    <w:pPr>
      <w:spacing w:after="120"/>
      <w:ind w:left="283"/>
    </w:pPr>
  </w:style>
  <w:style w:type="paragraph" w:styleId="af0">
    <w:name w:val="Subtitle"/>
    <w:basedOn w:val="a"/>
    <w:qFormat/>
    <w:rsid w:val="00E04BA3"/>
    <w:pPr>
      <w:spacing w:after="60"/>
      <w:jc w:val="center"/>
      <w:outlineLvl w:val="1"/>
    </w:pPr>
    <w:rPr>
      <w:rFonts w:ascii="Arial" w:hAnsi="Arial" w:cs="Arial"/>
      <w:sz w:val="24"/>
      <w:szCs w:val="24"/>
    </w:rPr>
  </w:style>
  <w:style w:type="paragraph" w:styleId="af1">
    <w:name w:val="Body Text First Indent"/>
    <w:basedOn w:val="ae"/>
    <w:rsid w:val="00E04BA3"/>
    <w:pPr>
      <w:ind w:firstLine="210"/>
    </w:pPr>
  </w:style>
  <w:style w:type="paragraph" w:styleId="23">
    <w:name w:val="Body Text First Indent 2"/>
    <w:basedOn w:val="af"/>
    <w:rsid w:val="00E04BA3"/>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30245">
      <w:bodyDiv w:val="1"/>
      <w:marLeft w:val="0"/>
      <w:marRight w:val="0"/>
      <w:marTop w:val="0"/>
      <w:marBottom w:val="0"/>
      <w:divBdr>
        <w:top w:val="none" w:sz="0" w:space="0" w:color="auto"/>
        <w:left w:val="none" w:sz="0" w:space="0" w:color="auto"/>
        <w:bottom w:val="none" w:sz="0" w:space="0" w:color="auto"/>
        <w:right w:val="none" w:sz="0" w:space="0" w:color="auto"/>
      </w:divBdr>
    </w:div>
    <w:div w:id="403645365">
      <w:bodyDiv w:val="1"/>
      <w:marLeft w:val="0"/>
      <w:marRight w:val="0"/>
      <w:marTop w:val="0"/>
      <w:marBottom w:val="0"/>
      <w:divBdr>
        <w:top w:val="none" w:sz="0" w:space="0" w:color="auto"/>
        <w:left w:val="none" w:sz="0" w:space="0" w:color="auto"/>
        <w:bottom w:val="none" w:sz="0" w:space="0" w:color="auto"/>
        <w:right w:val="none" w:sz="0" w:space="0" w:color="auto"/>
      </w:divBdr>
    </w:div>
    <w:div w:id="565916627">
      <w:bodyDiv w:val="1"/>
      <w:marLeft w:val="0"/>
      <w:marRight w:val="0"/>
      <w:marTop w:val="0"/>
      <w:marBottom w:val="0"/>
      <w:divBdr>
        <w:top w:val="none" w:sz="0" w:space="0" w:color="auto"/>
        <w:left w:val="none" w:sz="0" w:space="0" w:color="auto"/>
        <w:bottom w:val="none" w:sz="0" w:space="0" w:color="auto"/>
        <w:right w:val="none" w:sz="0" w:space="0" w:color="auto"/>
      </w:divBdr>
    </w:div>
    <w:div w:id="880827936">
      <w:bodyDiv w:val="1"/>
      <w:marLeft w:val="0"/>
      <w:marRight w:val="0"/>
      <w:marTop w:val="0"/>
      <w:marBottom w:val="0"/>
      <w:divBdr>
        <w:top w:val="none" w:sz="0" w:space="0" w:color="auto"/>
        <w:left w:val="none" w:sz="0" w:space="0" w:color="auto"/>
        <w:bottom w:val="none" w:sz="0" w:space="0" w:color="auto"/>
        <w:right w:val="none" w:sz="0" w:space="0" w:color="auto"/>
      </w:divBdr>
    </w:div>
    <w:div w:id="980966965">
      <w:bodyDiv w:val="1"/>
      <w:marLeft w:val="0"/>
      <w:marRight w:val="0"/>
      <w:marTop w:val="0"/>
      <w:marBottom w:val="0"/>
      <w:divBdr>
        <w:top w:val="none" w:sz="0" w:space="0" w:color="auto"/>
        <w:left w:val="none" w:sz="0" w:space="0" w:color="auto"/>
        <w:bottom w:val="none" w:sz="0" w:space="0" w:color="auto"/>
        <w:right w:val="none" w:sz="0" w:space="0" w:color="auto"/>
      </w:divBdr>
    </w:div>
    <w:div w:id="1780487356">
      <w:bodyDiv w:val="1"/>
      <w:marLeft w:val="0"/>
      <w:marRight w:val="0"/>
      <w:marTop w:val="0"/>
      <w:marBottom w:val="0"/>
      <w:divBdr>
        <w:top w:val="none" w:sz="0" w:space="0" w:color="auto"/>
        <w:left w:val="none" w:sz="0" w:space="0" w:color="auto"/>
        <w:bottom w:val="none" w:sz="0" w:space="0" w:color="auto"/>
        <w:right w:val="none" w:sz="0" w:space="0" w:color="auto"/>
      </w:divBdr>
    </w:div>
    <w:div w:id="1797680484">
      <w:bodyDiv w:val="1"/>
      <w:marLeft w:val="0"/>
      <w:marRight w:val="0"/>
      <w:marTop w:val="0"/>
      <w:marBottom w:val="0"/>
      <w:divBdr>
        <w:top w:val="none" w:sz="0" w:space="0" w:color="auto"/>
        <w:left w:val="none" w:sz="0" w:space="0" w:color="auto"/>
        <w:bottom w:val="none" w:sz="0" w:space="0" w:color="auto"/>
        <w:right w:val="none" w:sz="0" w:space="0" w:color="auto"/>
      </w:divBdr>
      <w:divsChild>
        <w:div w:id="1575045134">
          <w:marLeft w:val="0"/>
          <w:marRight w:val="0"/>
          <w:marTop w:val="0"/>
          <w:marBottom w:val="0"/>
          <w:divBdr>
            <w:top w:val="none" w:sz="0" w:space="0" w:color="auto"/>
            <w:left w:val="none" w:sz="0" w:space="0" w:color="auto"/>
            <w:bottom w:val="none" w:sz="0" w:space="0" w:color="auto"/>
            <w:right w:val="none" w:sz="0" w:space="0" w:color="auto"/>
          </w:divBdr>
        </w:div>
      </w:divsChild>
    </w:div>
    <w:div w:id="2061971668">
      <w:bodyDiv w:val="1"/>
      <w:marLeft w:val="0"/>
      <w:marRight w:val="0"/>
      <w:marTop w:val="0"/>
      <w:marBottom w:val="0"/>
      <w:divBdr>
        <w:top w:val="none" w:sz="0" w:space="0" w:color="auto"/>
        <w:left w:val="none" w:sz="0" w:space="0" w:color="auto"/>
        <w:bottom w:val="none" w:sz="0" w:space="0" w:color="auto"/>
        <w:right w:val="none" w:sz="0" w:space="0" w:color="auto"/>
      </w:divBdr>
      <w:divsChild>
        <w:div w:id="660275243">
          <w:marLeft w:val="0"/>
          <w:marRight w:val="0"/>
          <w:marTop w:val="0"/>
          <w:marBottom w:val="0"/>
          <w:divBdr>
            <w:top w:val="none" w:sz="0" w:space="0" w:color="auto"/>
            <w:left w:val="none" w:sz="0" w:space="0" w:color="auto"/>
            <w:bottom w:val="none" w:sz="0" w:space="0" w:color="auto"/>
            <w:right w:val="none" w:sz="0" w:space="0" w:color="auto"/>
          </w:divBdr>
          <w:divsChild>
            <w:div w:id="515389501">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7815</Words>
  <Characters>44550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Ramil</dc:creator>
  <cp:keywords/>
  <dc:description/>
  <cp:lastModifiedBy>admin</cp:lastModifiedBy>
  <cp:revision>2</cp:revision>
  <cp:lastPrinted>2009-11-24T08:31:00Z</cp:lastPrinted>
  <dcterms:created xsi:type="dcterms:W3CDTF">2014-05-13T10:51:00Z</dcterms:created>
  <dcterms:modified xsi:type="dcterms:W3CDTF">2014-05-13T10:51:00Z</dcterms:modified>
</cp:coreProperties>
</file>