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53" w:rsidRPr="00D11DB9" w:rsidRDefault="00D11DB9" w:rsidP="00D11DB9">
      <w:pPr>
        <w:pStyle w:val="2"/>
        <w:spacing w:before="300" w:after="0" w:line="330" w:lineRule="atLeast"/>
        <w:jc w:val="center"/>
        <w:rPr>
          <w:rFonts w:ascii="Times New Roman" w:hAnsi="Times New Roman"/>
          <w:sz w:val="34"/>
          <w:szCs w:val="34"/>
        </w:rPr>
      </w:pPr>
      <w:r w:rsidRPr="00D11DB9">
        <w:rPr>
          <w:rFonts w:ascii="Times New Roman" w:hAnsi="Times New Roman"/>
          <w:sz w:val="34"/>
          <w:szCs w:val="34"/>
        </w:rPr>
        <w:t>Перспективы развития налоговых льгот</w:t>
      </w:r>
      <w:r w:rsidR="00A345D6">
        <w:rPr>
          <w:rFonts w:ascii="Times New Roman" w:hAnsi="Times New Roman"/>
          <w:sz w:val="34"/>
          <w:szCs w:val="34"/>
        </w:rPr>
        <w:t xml:space="preserve"> для предприятий малого бизнеса</w:t>
      </w:r>
      <w:r w:rsidRPr="00D11DB9">
        <w:rPr>
          <w:rFonts w:ascii="Times New Roman" w:hAnsi="Times New Roman"/>
          <w:sz w:val="34"/>
          <w:szCs w:val="34"/>
        </w:rPr>
        <w:t xml:space="preserve"> в кризисный период.</w:t>
      </w:r>
    </w:p>
    <w:p w:rsidR="00171F53" w:rsidRDefault="00171F53" w:rsidP="00171F53">
      <w:pPr>
        <w:pStyle w:val="a4"/>
        <w:jc w:val="both"/>
        <w:rPr>
          <w:rFonts w:cs="Arial"/>
          <w:color w:val="192666"/>
        </w:rPr>
      </w:pPr>
      <w:r>
        <w:rPr>
          <w:rFonts w:cs="Arial"/>
          <w:color w:val="192666"/>
        </w:rPr>
        <w:t xml:space="preserve">  </w:t>
      </w:r>
    </w:p>
    <w:p w:rsidR="001733B3" w:rsidRPr="00FC5EC9" w:rsidRDefault="009B6E73" w:rsidP="00FC5EC9">
      <w:pPr>
        <w:pStyle w:val="a4"/>
        <w:spacing w:line="360" w:lineRule="exac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Общие принципы построения налоговой системы в Российской Федерации, определяет закон РФ «Об основах налоговой системы в Российской Федерации» от 27 декабря </w:t>
      </w:r>
      <w:smartTag w:uri="urn:schemas-microsoft-com:office:smarttags" w:element="metricconverter">
        <w:smartTagPr>
          <w:attr w:name="ProductID" w:val="1991 г"/>
        </w:smartTagPr>
        <w:r w:rsidRPr="00662039">
          <w:rPr>
            <w:rFonts w:ascii="Times New Roman" w:hAnsi="Times New Roman" w:cs="Arial"/>
            <w:sz w:val="28"/>
            <w:szCs w:val="28"/>
          </w:rPr>
          <w:t>1991 г</w:t>
        </w:r>
      </w:smartTag>
      <w:r w:rsidRPr="00662039">
        <w:rPr>
          <w:rFonts w:ascii="Times New Roman" w:hAnsi="Times New Roman" w:cs="Arial"/>
          <w:sz w:val="28"/>
          <w:szCs w:val="28"/>
        </w:rPr>
        <w:t xml:space="preserve">. </w:t>
      </w:r>
      <w:r w:rsidR="00FC5EC9" w:rsidRPr="00FC5EC9">
        <w:rPr>
          <w:rFonts w:ascii="Times New Roman" w:hAnsi="Times New Roman" w:cs="Arial"/>
          <w:sz w:val="22"/>
          <w:szCs w:val="22"/>
        </w:rPr>
        <w:t>(</w:t>
      </w:r>
      <w:r w:rsidR="002F184C" w:rsidRPr="00FC5EC9">
        <w:rPr>
          <w:rFonts w:ascii="Times New Roman" w:hAnsi="Times New Roman" w:cs="Arial"/>
          <w:sz w:val="22"/>
          <w:szCs w:val="22"/>
        </w:rPr>
        <w:t>Любые изменения по налогообложению  могут  быть произведены только в пределах сумм налогов, зачисляемых в соответствии с законодательством РФ в  бюджеты  субъектов федерации.</w:t>
      </w:r>
      <w:r w:rsidR="00FC5EC9" w:rsidRPr="00FC5EC9">
        <w:rPr>
          <w:rFonts w:ascii="Times New Roman" w:hAnsi="Times New Roman" w:cs="Arial"/>
          <w:sz w:val="22"/>
          <w:szCs w:val="22"/>
        </w:rPr>
        <w:t>)</w:t>
      </w:r>
      <w:r w:rsidR="00FC5EC9">
        <w:rPr>
          <w:rFonts w:ascii="Times New Roman" w:hAnsi="Times New Roman" w:cs="Arial"/>
          <w:sz w:val="28"/>
          <w:szCs w:val="28"/>
        </w:rPr>
        <w:t xml:space="preserve">. </w:t>
      </w:r>
      <w:r w:rsidR="00FC5EC9" w:rsidRPr="00FC5EC9">
        <w:rPr>
          <w:rFonts w:ascii="Times New Roman" w:hAnsi="Times New Roman" w:cs="Arial"/>
          <w:sz w:val="28"/>
          <w:szCs w:val="28"/>
        </w:rPr>
        <w:t xml:space="preserve">В соответствии с которым </w:t>
      </w:r>
      <w:r w:rsidRPr="00FC5EC9">
        <w:rPr>
          <w:rFonts w:ascii="Times New Roman" w:hAnsi="Times New Roman" w:cs="Arial"/>
          <w:sz w:val="28"/>
          <w:szCs w:val="28"/>
        </w:rPr>
        <w:t>Установление  и отмена налогов, сборов, пошлин и других платежей, а также льгот их плательщикам осуществляется Государственной Думой и другими органами государственной власти</w:t>
      </w:r>
      <w:r w:rsidR="001733B3" w:rsidRPr="00FC5EC9">
        <w:rPr>
          <w:rFonts w:ascii="Times New Roman" w:hAnsi="Times New Roman" w:cs="Arial"/>
          <w:sz w:val="28"/>
          <w:szCs w:val="28"/>
        </w:rPr>
        <w:t xml:space="preserve">. </w:t>
      </w:r>
    </w:p>
    <w:p w:rsidR="0033736A" w:rsidRPr="00662039" w:rsidRDefault="00171F53" w:rsidP="002F184C">
      <w:pPr>
        <w:pStyle w:val="a4"/>
        <w:spacing w:line="360" w:lineRule="exact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Мировой опыт и отечественная практика свидетельствуют о том, что предоставление налоговых преференций субъектам малого предпринимательства в те или иные периоды экономического развития активно используется как действенный инструмент финансового регулирования </w:t>
      </w:r>
      <w:r w:rsidR="00FC5EC9">
        <w:rPr>
          <w:rFonts w:ascii="Times New Roman" w:hAnsi="Times New Roman" w:cs="Arial"/>
          <w:sz w:val="28"/>
          <w:szCs w:val="28"/>
        </w:rPr>
        <w:t>определенного</w:t>
      </w:r>
      <w:r w:rsidRPr="00662039">
        <w:rPr>
          <w:rFonts w:ascii="Times New Roman" w:hAnsi="Times New Roman" w:cs="Arial"/>
          <w:sz w:val="28"/>
          <w:szCs w:val="28"/>
        </w:rPr>
        <w:t xml:space="preserve"> сектора экономики. </w:t>
      </w:r>
    </w:p>
    <w:p w:rsidR="009E035F" w:rsidRPr="00662039" w:rsidRDefault="00F9616E" w:rsidP="007B0DA2">
      <w:pPr>
        <w:pStyle w:val="a4"/>
        <w:spacing w:line="360" w:lineRule="exact"/>
        <w:ind w:firstLine="709"/>
        <w:jc w:val="both"/>
        <w:rPr>
          <w:rStyle w:val="newstext"/>
          <w:rFonts w:ascii="Times New Roman" w:hAnsi="Times New Roman" w:cs="Tahoma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>В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настояще</w:t>
      </w:r>
      <w:r w:rsidRPr="00662039">
        <w:rPr>
          <w:rFonts w:ascii="Times New Roman" w:hAnsi="Times New Roman" w:cs="Arial"/>
          <w:sz w:val="28"/>
          <w:szCs w:val="28"/>
        </w:rPr>
        <w:t>е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врем</w:t>
      </w:r>
      <w:r w:rsidRPr="00662039">
        <w:rPr>
          <w:rFonts w:ascii="Times New Roman" w:hAnsi="Times New Roman" w:cs="Arial"/>
          <w:sz w:val="28"/>
          <w:szCs w:val="28"/>
        </w:rPr>
        <w:t>я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с</w:t>
      </w:r>
      <w:r w:rsidRPr="00662039">
        <w:rPr>
          <w:rFonts w:ascii="Times New Roman" w:hAnsi="Times New Roman" w:cs="Arial"/>
          <w:sz w:val="28"/>
          <w:szCs w:val="28"/>
        </w:rPr>
        <w:t>уществует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три параллельно действующих системы налогообложения предприятий малого бизнеса: </w:t>
      </w:r>
      <w:r w:rsidRPr="00FC5EC9">
        <w:rPr>
          <w:rFonts w:ascii="Times New Roman" w:hAnsi="Times New Roman" w:cs="Arial"/>
          <w:sz w:val="28"/>
          <w:szCs w:val="28"/>
          <w:u w:val="single"/>
        </w:rPr>
        <w:t>-</w:t>
      </w:r>
      <w:r w:rsidR="00FC5EC9">
        <w:rPr>
          <w:rFonts w:ascii="Times New Roman" w:hAnsi="Times New Roman" w:cs="Arial"/>
          <w:sz w:val="28"/>
          <w:szCs w:val="28"/>
          <w:u w:val="single"/>
        </w:rPr>
        <w:t xml:space="preserve"> </w:t>
      </w:r>
      <w:r w:rsidRPr="00FC5EC9">
        <w:rPr>
          <w:rFonts w:ascii="Times New Roman" w:hAnsi="Times New Roman" w:cs="Arial"/>
          <w:sz w:val="28"/>
          <w:szCs w:val="28"/>
          <w:u w:val="single"/>
        </w:rPr>
        <w:t>общая для всех предприятий</w:t>
      </w:r>
      <w:r w:rsidRPr="00662039">
        <w:rPr>
          <w:rFonts w:ascii="Times New Roman" w:hAnsi="Times New Roman" w:cs="Arial"/>
          <w:sz w:val="28"/>
          <w:szCs w:val="28"/>
        </w:rPr>
        <w:t xml:space="preserve">; </w:t>
      </w:r>
      <w:r w:rsidRPr="00FC5EC9">
        <w:rPr>
          <w:rFonts w:ascii="Times New Roman" w:hAnsi="Times New Roman" w:cs="Arial"/>
          <w:sz w:val="28"/>
          <w:szCs w:val="28"/>
          <w:u w:val="single"/>
        </w:rPr>
        <w:t>-</w:t>
      </w:r>
      <w:r w:rsidR="00171F53" w:rsidRPr="00FC5EC9">
        <w:rPr>
          <w:rFonts w:ascii="Times New Roman" w:hAnsi="Times New Roman" w:cs="Arial"/>
          <w:sz w:val="28"/>
          <w:szCs w:val="28"/>
          <w:u w:val="single"/>
        </w:rPr>
        <w:t>упрощенная</w:t>
      </w:r>
      <w:r w:rsidRPr="00662039">
        <w:rPr>
          <w:rFonts w:ascii="Times New Roman" w:hAnsi="Times New Roman" w:cs="Arial"/>
          <w:sz w:val="28"/>
          <w:szCs w:val="28"/>
        </w:rPr>
        <w:t>;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</w:t>
      </w:r>
      <w:r w:rsidRPr="00FC5EC9">
        <w:rPr>
          <w:rFonts w:ascii="Times New Roman" w:hAnsi="Times New Roman" w:cs="Arial"/>
          <w:sz w:val="28"/>
          <w:szCs w:val="28"/>
          <w:u w:val="single"/>
        </w:rPr>
        <w:t>-</w:t>
      </w:r>
      <w:r w:rsidR="00171F53" w:rsidRPr="00FC5EC9">
        <w:rPr>
          <w:rFonts w:ascii="Times New Roman" w:hAnsi="Times New Roman" w:cs="Arial"/>
          <w:sz w:val="28"/>
          <w:szCs w:val="28"/>
          <w:u w:val="single"/>
        </w:rPr>
        <w:t xml:space="preserve"> система налогообложения в виде единого налога на вмененный доход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. Причем упрощенная система налогообложения является действительно льготной, так как позволяет организациям, ее применяющим, снижать налоговую нагрузку в два – три раза, но при этом имеет существенные ограничения в части ее применения субъектами малого предпринимательства. Единый налог на вмененный доход получил большее распространение, чем упрощенная система налогообложения, что обусловлено обязательным характером его применения в тех субъектах РФ, которые приняли соответствующее законодательство. </w:t>
      </w:r>
      <w:r w:rsidR="009E035F" w:rsidRPr="00662039">
        <w:rPr>
          <w:rStyle w:val="newstext"/>
          <w:rFonts w:ascii="Times New Roman" w:hAnsi="Times New Roman" w:cs="Tahoma"/>
          <w:sz w:val="28"/>
          <w:szCs w:val="28"/>
        </w:rPr>
        <w:t>  </w:t>
      </w:r>
    </w:p>
    <w:p w:rsidR="007B0DA2" w:rsidRDefault="009E035F" w:rsidP="00C17CA1">
      <w:pPr>
        <w:pStyle w:val="a4"/>
        <w:spacing w:line="360" w:lineRule="exact"/>
        <w:ind w:firstLine="709"/>
        <w:jc w:val="both"/>
        <w:rPr>
          <w:rStyle w:val="newstext"/>
          <w:rFonts w:ascii="Times New Roman" w:hAnsi="Times New Roman" w:cs="Tahoma"/>
          <w:sz w:val="28"/>
          <w:szCs w:val="28"/>
        </w:rPr>
      </w:pPr>
      <w:r w:rsidRPr="00662039">
        <w:rPr>
          <w:rStyle w:val="newstext"/>
          <w:rFonts w:ascii="Times New Roman" w:hAnsi="Times New Roman" w:cs="Tahoma"/>
          <w:color w:val="FF0000"/>
          <w:sz w:val="28"/>
          <w:szCs w:val="28"/>
        </w:rPr>
        <w:t>В</w:t>
      </w:r>
      <w:r>
        <w:rPr>
          <w:rStyle w:val="newstext"/>
          <w:rFonts w:ascii="Times New Roman" w:hAnsi="Times New Roman" w:cs="Tahoma"/>
          <w:sz w:val="28"/>
          <w:szCs w:val="28"/>
        </w:rPr>
        <w:t xml:space="preserve"> условиях мирового финансового кризиса</w:t>
      </w:r>
      <w:r w:rsidR="00F27F3D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7B0DA2">
        <w:rPr>
          <w:rStyle w:val="newstext"/>
          <w:rFonts w:ascii="Times New Roman" w:hAnsi="Times New Roman" w:cs="Tahoma"/>
          <w:sz w:val="28"/>
          <w:szCs w:val="28"/>
        </w:rPr>
        <w:t xml:space="preserve">поддержка и развитие малого и среднего бизнеса  является приоритетной  в антикризисной  деятельности правительства РФ и  регионов. </w:t>
      </w:r>
      <w:r w:rsidR="00122731">
        <w:rPr>
          <w:rStyle w:val="newstext"/>
          <w:rFonts w:ascii="Times New Roman" w:hAnsi="Times New Roman" w:cs="Tahoma"/>
          <w:sz w:val="28"/>
          <w:szCs w:val="28"/>
        </w:rPr>
        <w:t>Минэкономразвития г</w:t>
      </w:r>
      <w:r w:rsidR="00F27F3D" w:rsidRPr="009E035F">
        <w:rPr>
          <w:rStyle w:val="newstext"/>
          <w:rFonts w:ascii="Times New Roman" w:hAnsi="Times New Roman" w:cs="Tahoma"/>
          <w:sz w:val="28"/>
          <w:szCs w:val="28"/>
        </w:rPr>
        <w:t>лавн</w:t>
      </w:r>
      <w:r w:rsidR="00F27F3D">
        <w:rPr>
          <w:rStyle w:val="newstext"/>
          <w:rFonts w:ascii="Times New Roman" w:hAnsi="Times New Roman" w:cs="Tahoma"/>
          <w:sz w:val="28"/>
          <w:szCs w:val="28"/>
        </w:rPr>
        <w:t>ой</w:t>
      </w:r>
      <w:r w:rsidR="00F27F3D" w:rsidRPr="00F27F3D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F27F3D" w:rsidRPr="009E035F">
        <w:rPr>
          <w:rStyle w:val="newstext"/>
          <w:rFonts w:ascii="Times New Roman" w:hAnsi="Times New Roman" w:cs="Tahoma"/>
          <w:sz w:val="28"/>
          <w:szCs w:val="28"/>
        </w:rPr>
        <w:t>зада</w:t>
      </w:r>
      <w:r w:rsidR="00F27F3D">
        <w:rPr>
          <w:rStyle w:val="newstext"/>
          <w:rFonts w:ascii="Times New Roman" w:hAnsi="Times New Roman" w:cs="Tahoma"/>
          <w:sz w:val="28"/>
          <w:szCs w:val="28"/>
        </w:rPr>
        <w:t>чей в</w:t>
      </w:r>
      <w:r w:rsidR="00F27F3D" w:rsidRPr="009E035F">
        <w:rPr>
          <w:rStyle w:val="newstext"/>
          <w:rFonts w:ascii="Times New Roman" w:hAnsi="Times New Roman" w:cs="Tahoma"/>
          <w:sz w:val="28"/>
          <w:szCs w:val="28"/>
        </w:rPr>
        <w:t xml:space="preserve"> отношении малого бизнес</w:t>
      </w:r>
      <w:r w:rsidR="00F27F3D">
        <w:rPr>
          <w:rStyle w:val="newstext"/>
          <w:rFonts w:ascii="Times New Roman" w:hAnsi="Times New Roman" w:cs="Tahoma"/>
          <w:sz w:val="28"/>
          <w:szCs w:val="28"/>
        </w:rPr>
        <w:t>а</w:t>
      </w:r>
      <w:r w:rsidR="00F27F3D" w:rsidRPr="009E035F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7B0DA2">
        <w:rPr>
          <w:rStyle w:val="newstext"/>
          <w:rFonts w:ascii="Times New Roman" w:hAnsi="Times New Roman" w:cs="Tahoma"/>
          <w:sz w:val="28"/>
          <w:szCs w:val="28"/>
        </w:rPr>
        <w:t xml:space="preserve">обозначил </w:t>
      </w:r>
      <w:r w:rsidRPr="009E035F">
        <w:rPr>
          <w:rStyle w:val="newstext"/>
          <w:rFonts w:ascii="Times New Roman" w:hAnsi="Times New Roman" w:cs="Tahoma"/>
          <w:sz w:val="28"/>
          <w:szCs w:val="28"/>
        </w:rPr>
        <w:t>стимулирование создания новых рабо</w:t>
      </w:r>
      <w:r>
        <w:rPr>
          <w:rStyle w:val="newstext"/>
          <w:rFonts w:ascii="Times New Roman" w:hAnsi="Times New Roman" w:cs="Tahoma"/>
          <w:sz w:val="28"/>
          <w:szCs w:val="28"/>
        </w:rPr>
        <w:t>чих мест и развития конкуренции</w:t>
      </w:r>
      <w:r w:rsidR="00F27F3D">
        <w:rPr>
          <w:rStyle w:val="newstext"/>
          <w:rFonts w:ascii="Times New Roman" w:hAnsi="Times New Roman" w:cs="Tahoma"/>
          <w:sz w:val="28"/>
          <w:szCs w:val="28"/>
        </w:rPr>
        <w:t>.</w:t>
      </w:r>
    </w:p>
    <w:p w:rsidR="00831AE0" w:rsidRDefault="009E035F" w:rsidP="001A1707">
      <w:pPr>
        <w:pStyle w:val="a4"/>
        <w:spacing w:line="360" w:lineRule="exact"/>
        <w:ind w:firstLine="709"/>
        <w:jc w:val="both"/>
        <w:rPr>
          <w:rStyle w:val="newstext"/>
          <w:rFonts w:ascii="Times New Roman" w:hAnsi="Times New Roman" w:cs="Tahoma"/>
          <w:sz w:val="28"/>
          <w:szCs w:val="28"/>
        </w:rPr>
      </w:pPr>
      <w:r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7B0DA2">
        <w:rPr>
          <w:rStyle w:val="newstext"/>
          <w:rFonts w:ascii="Times New Roman" w:hAnsi="Times New Roman" w:cs="Tahoma"/>
          <w:sz w:val="28"/>
          <w:szCs w:val="28"/>
        </w:rPr>
        <w:t xml:space="preserve">Поддержку планируется оказать путем создания благополучных условий для деятельности малого и среднего  бизнеса, к которым относится, </w:t>
      </w:r>
      <w:r w:rsidR="007B0DA2" w:rsidRPr="00806EE3">
        <w:rPr>
          <w:rStyle w:val="newstext"/>
          <w:rFonts w:ascii="Times New Roman" w:hAnsi="Times New Roman" w:cs="Tahoma"/>
          <w:sz w:val="28"/>
          <w:szCs w:val="28"/>
          <w:u w:val="single"/>
        </w:rPr>
        <w:t>во-первых, устранение</w:t>
      </w:r>
      <w:r w:rsidR="003D4B4A" w:rsidRPr="00806EE3">
        <w:rPr>
          <w:rStyle w:val="newstext"/>
          <w:rFonts w:ascii="Times New Roman" w:hAnsi="Times New Roman" w:cs="Tahoma"/>
          <w:sz w:val="28"/>
          <w:szCs w:val="28"/>
          <w:u w:val="single"/>
        </w:rPr>
        <w:t xml:space="preserve"> административных барьеров</w:t>
      </w:r>
      <w:r w:rsidR="003D4B4A">
        <w:rPr>
          <w:rStyle w:val="newstext"/>
          <w:rFonts w:ascii="Times New Roman" w:hAnsi="Times New Roman" w:cs="Tahoma"/>
          <w:sz w:val="28"/>
          <w:szCs w:val="28"/>
        </w:rPr>
        <w:t xml:space="preserve">, </w:t>
      </w:r>
      <w:r w:rsidR="003D4B4A" w:rsidRPr="00806EE3">
        <w:rPr>
          <w:rStyle w:val="newstext"/>
          <w:rFonts w:ascii="Times New Roman" w:hAnsi="Times New Roman" w:cs="Tahoma"/>
          <w:sz w:val="28"/>
          <w:szCs w:val="28"/>
          <w:u w:val="single"/>
        </w:rPr>
        <w:t>во-вторых, финансовая и имущественная поддержка малых компаний</w:t>
      </w:r>
      <w:r w:rsidR="003D4B4A">
        <w:rPr>
          <w:rStyle w:val="newstext"/>
          <w:rFonts w:ascii="Times New Roman" w:hAnsi="Times New Roman" w:cs="Tahoma"/>
          <w:sz w:val="28"/>
          <w:szCs w:val="28"/>
        </w:rPr>
        <w:t xml:space="preserve">. </w:t>
      </w:r>
    </w:p>
    <w:p w:rsidR="009E035F" w:rsidRDefault="003D4B4A" w:rsidP="001A1707">
      <w:pPr>
        <w:pStyle w:val="a4"/>
        <w:spacing w:line="360" w:lineRule="exact"/>
        <w:ind w:firstLine="709"/>
        <w:jc w:val="both"/>
        <w:rPr>
          <w:rFonts w:ascii="Times New Roman" w:hAnsi="Times New Roman" w:cs="Tahoma"/>
          <w:sz w:val="20"/>
          <w:szCs w:val="20"/>
        </w:rPr>
      </w:pPr>
      <w:r>
        <w:rPr>
          <w:rStyle w:val="newstext"/>
          <w:rFonts w:ascii="Times New Roman" w:hAnsi="Times New Roman" w:cs="Tahoma"/>
          <w:sz w:val="28"/>
          <w:szCs w:val="28"/>
        </w:rPr>
        <w:t>С 1 июля 2009 года вступает в силу новый Федеральный закон о порядке проведения контроля предпринимательской деятельности, в соответствии с которым закреплен принцип уведомительного начала предпринимательской деятельности 13 видов бизнеса. Это, прежде всего, касается предоставления  гостиничных и бытовых услуг, общественного питания и розничной торговли</w:t>
      </w:r>
      <w:r w:rsidR="00133755">
        <w:rPr>
          <w:rStyle w:val="newstext"/>
          <w:rFonts w:ascii="Times New Roman" w:hAnsi="Times New Roman" w:cs="Tahoma"/>
          <w:sz w:val="28"/>
          <w:szCs w:val="28"/>
        </w:rPr>
        <w:t>. Именно в этих сферах подавляющее число предприятий являются субъектами малого и среднего предпринимательства.</w:t>
      </w:r>
      <w:r w:rsidR="009E035F" w:rsidRPr="009E035F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6827DF">
        <w:rPr>
          <w:rStyle w:val="newstext"/>
          <w:rFonts w:ascii="Times New Roman" w:hAnsi="Times New Roman" w:cs="Tahoma"/>
          <w:sz w:val="28"/>
          <w:szCs w:val="28"/>
        </w:rPr>
        <w:t>В</w:t>
      </w:r>
      <w:r w:rsidR="00133755">
        <w:rPr>
          <w:rStyle w:val="newstext"/>
          <w:rFonts w:ascii="Times New Roman" w:hAnsi="Times New Roman" w:cs="Tahoma"/>
          <w:sz w:val="28"/>
          <w:szCs w:val="28"/>
        </w:rPr>
        <w:t xml:space="preserve"> целях </w:t>
      </w:r>
      <w:r w:rsidR="009E035F" w:rsidRPr="009E035F">
        <w:rPr>
          <w:rStyle w:val="newstext"/>
          <w:rFonts w:ascii="Times New Roman" w:hAnsi="Times New Roman" w:cs="Tahoma"/>
          <w:sz w:val="28"/>
          <w:szCs w:val="28"/>
        </w:rPr>
        <w:t>реализации мер налоговой политики в 2009-2010 годах</w:t>
      </w:r>
      <w:r w:rsidR="00F80E02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предлагает</w:t>
      </w:r>
      <w:r w:rsidR="00F80E02">
        <w:rPr>
          <w:rStyle w:val="newstext"/>
          <w:rFonts w:ascii="Times New Roman" w:hAnsi="Times New Roman" w:cs="Tahoma"/>
          <w:sz w:val="28"/>
          <w:szCs w:val="28"/>
        </w:rPr>
        <w:t>ся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увеличить существующий лимит на стоимость основных средств со 100 миллионов рублей до 1 миллиарда рублей. Кроме того, необходимо повысить порог по выручке</w:t>
      </w:r>
      <w:r w:rsidR="00EA2A16">
        <w:rPr>
          <w:rStyle w:val="newstext"/>
          <w:rFonts w:ascii="Times New Roman" w:hAnsi="Times New Roman" w:cs="Tahoma"/>
          <w:sz w:val="28"/>
          <w:szCs w:val="28"/>
        </w:rPr>
        <w:t xml:space="preserve">: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с 26,8 мл</w:t>
      </w:r>
      <w:r w:rsidR="00EA2A16">
        <w:rPr>
          <w:rStyle w:val="newstext"/>
          <w:rFonts w:ascii="Times New Roman" w:hAnsi="Times New Roman" w:cs="Tahoma"/>
          <w:sz w:val="28"/>
          <w:szCs w:val="28"/>
        </w:rPr>
        <w:t>.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руб</w:t>
      </w:r>
      <w:r w:rsidR="00EA2A16">
        <w:rPr>
          <w:rStyle w:val="newstext"/>
          <w:rFonts w:ascii="Times New Roman" w:hAnsi="Times New Roman" w:cs="Tahoma"/>
          <w:sz w:val="28"/>
          <w:szCs w:val="28"/>
        </w:rPr>
        <w:t xml:space="preserve">лей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до 100 мл</w:t>
      </w:r>
      <w:r w:rsidR="00EA2A16">
        <w:rPr>
          <w:rStyle w:val="newstext"/>
          <w:rFonts w:ascii="Times New Roman" w:hAnsi="Times New Roman" w:cs="Tahoma"/>
          <w:sz w:val="28"/>
          <w:szCs w:val="28"/>
        </w:rPr>
        <w:t>.</w:t>
      </w:r>
      <w:r w:rsidR="00662039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рублей.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   Ранее министр экономического развития </w:t>
      </w:r>
      <w:r w:rsidR="002F184C">
        <w:rPr>
          <w:rStyle w:val="newstext"/>
          <w:rFonts w:ascii="Times New Roman" w:hAnsi="Times New Roman" w:cs="Tahoma"/>
          <w:sz w:val="28"/>
          <w:szCs w:val="28"/>
        </w:rPr>
        <w:t xml:space="preserve">России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Эльвира Набиуллина поясняла, что повышение порога по выручке коснется производственных компаний малого бизнеса. При этом она добавила, что министерство планирует стимулировать малый бизнес в первую очередь в производственной и инновационной отраслях.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Другая налоговая новация М</w:t>
      </w:r>
      <w:r w:rsidR="00806EE3">
        <w:rPr>
          <w:rStyle w:val="newstext"/>
          <w:rFonts w:ascii="Times New Roman" w:hAnsi="Times New Roman" w:cs="Tahoma"/>
          <w:sz w:val="28"/>
          <w:szCs w:val="28"/>
        </w:rPr>
        <w:t>инэкономразвития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- снижение пределов ставок налога на прибыль для предприятий, которые отчитываются по упрощенной системе.   Сейчас верхняя граница ставки этого налога </w:t>
      </w:r>
      <w:r w:rsidR="009E035F" w:rsidRPr="00806EE3">
        <w:rPr>
          <w:rStyle w:val="newstext"/>
          <w:rFonts w:ascii="Times New Roman" w:hAnsi="Times New Roman" w:cs="Tahoma"/>
          <w:sz w:val="22"/>
          <w:szCs w:val="22"/>
        </w:rPr>
        <w:t>(объектом налогообложения являются доходы минус расходы)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составляет 15%, с начала 2009 года региональные власти получили право дифференцировать ее до 5% в зависимости от вида бизнеса. Минэкономразвития предлагает установить пределы на уровне от 0% до 10%.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В случае, если объектом налогообложения являются доходы малого предприятия, ставка устанавливается на уровне 6%. Министерство предлагает снизить ее от 0% до 4%.   Еще одно предложение касается снижения базовой доходности для применения ЕНВД (единый налог на вмененный доход).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   Ранее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делались предположения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, что снижение базовой ставки ЕНВД возможно для ряда предприятий, специализирующихся в таких сферах, как общественное питание, гостиничный бизнес, перевозки и некоторые другие.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Кроме того, министерство предусм</w:t>
      </w:r>
      <w:r w:rsidR="001B7141">
        <w:rPr>
          <w:rStyle w:val="newstext"/>
          <w:rFonts w:ascii="Times New Roman" w:hAnsi="Times New Roman" w:cs="Tahoma"/>
          <w:sz w:val="28"/>
          <w:szCs w:val="28"/>
        </w:rPr>
        <w:t>а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тр</w:t>
      </w:r>
      <w:r w:rsidR="001B7141">
        <w:rPr>
          <w:rStyle w:val="newstext"/>
          <w:rFonts w:ascii="Times New Roman" w:hAnsi="Times New Roman" w:cs="Tahoma"/>
          <w:sz w:val="28"/>
          <w:szCs w:val="28"/>
        </w:rPr>
        <w:t>ивает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возможность выбора малым предприятием налогового режима между ЕНВД и упрощенной системой налогообложения. Сейчас ЕНВД пользуются около 50% предприятий малого бизнеса.   Минэкономразвития РФ считает целесообразным отложить повышение налоговой нагрузки на фонд оплаты труда при реформировании единого социального налога (ЕСН)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, а  также считает,</w:t>
      </w:r>
      <w:r w:rsidR="00180794" w:rsidRPr="00180794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180794" w:rsidRPr="00F80E02">
        <w:rPr>
          <w:rStyle w:val="newstext"/>
          <w:rFonts w:ascii="Times New Roman" w:hAnsi="Times New Roman" w:cs="Tahoma"/>
          <w:sz w:val="28"/>
          <w:szCs w:val="28"/>
        </w:rPr>
        <w:t xml:space="preserve">что вопрос о снижении НДС также целесообразно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 xml:space="preserve">на некоторое время </w:t>
      </w:r>
      <w:r w:rsidR="00180794" w:rsidRPr="00F80E02">
        <w:rPr>
          <w:rStyle w:val="newstext"/>
          <w:rFonts w:ascii="Times New Roman" w:hAnsi="Times New Roman" w:cs="Tahoma"/>
          <w:sz w:val="28"/>
          <w:szCs w:val="28"/>
        </w:rPr>
        <w:t>отложить.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</w:t>
      </w:r>
      <w:r w:rsidR="00B3017F">
        <w:rPr>
          <w:rStyle w:val="newstext"/>
          <w:rFonts w:ascii="Times New Roman" w:hAnsi="Times New Roman" w:cs="Tahoma"/>
          <w:sz w:val="28"/>
          <w:szCs w:val="28"/>
        </w:rPr>
        <w:t>До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начала кризиса предлагал снизить налоговую нагрузку по НДС с 18% до 12%.   Минэкономразвития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 xml:space="preserve">направил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в Минфин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письмо, в котором</w:t>
      </w:r>
      <w:r w:rsidR="00180794" w:rsidRPr="00F80E02">
        <w:rPr>
          <w:rStyle w:val="newstext"/>
          <w:rFonts w:ascii="Times New Roman" w:hAnsi="Times New Roman" w:cs="Tahoma"/>
          <w:sz w:val="28"/>
          <w:szCs w:val="28"/>
        </w:rPr>
        <w:t xml:space="preserve">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отмечает, что предлагаемые министерством меры "не направлены на существенные изменения в налоговой системе,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поскольку их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необходим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о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обсудить дополнительно".   Среди предлагаемых Минэкономразвития мер и увеличение размера предельной процентной ставки по кредитам для уплаты налога на прибыль.   "В период с 1 января 2009 года по 31 декабря года расходами признаются проценты в пределах ставки рефинансирования, увеличенной в полтора раза. Таким образом, максимальная учитываемая в налоговых целях ставка 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 xml:space="preserve">будет 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составлят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ь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 xml:space="preserve"> 19,5%"</w:t>
      </w:r>
      <w:r w:rsidR="00180794">
        <w:rPr>
          <w:rStyle w:val="newstext"/>
          <w:rFonts w:ascii="Times New Roman" w:hAnsi="Times New Roman" w:cs="Tahoma"/>
          <w:sz w:val="28"/>
          <w:szCs w:val="28"/>
        </w:rPr>
        <w:t>.</w:t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Однако в настоящее время уровень процентных ставок, под которые банки выдают кредиты, составляет 20-30% годовых. Минэкономразвития предлагает увеличить предельную ставку до 26% - двукратный размер ставки рефинансирования (13%).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Согласно расчетам Минэкономразвития, выпадающие расходы от введения донной меры не превысят 5,5 миллиарда рублей (0,01% ВВП).   Кроме того, Минэкономразвития предлагает отнести к расходам затраты на строительство инфраструктурных объектов.   Министерство рекомендует установить ставку 0% по налогу на имущество организаций в отношении вновь приобретаемого энергоэффективного оборудования.   Другие поправки в законодательство предполагают увеличить амортизационную премию с 30% до 50% для 3-7-й амортизационных групп (срок полезного использования - 3-20 лет). Минэкономразвития ожидает, что премия будет использоваться на уровне 35%, при этом потери бюджета могут составить 60 миллиардов рублей (0,13% ВВП).</w:t>
      </w:r>
      <w:r w:rsidR="009E035F" w:rsidRPr="00F80E02">
        <w:rPr>
          <w:rFonts w:ascii="Times New Roman" w:hAnsi="Times New Roman" w:cs="Tahoma"/>
          <w:sz w:val="28"/>
          <w:szCs w:val="28"/>
        </w:rPr>
        <w:br/>
      </w:r>
      <w:r w:rsidR="009E035F" w:rsidRPr="00F80E02">
        <w:rPr>
          <w:rStyle w:val="newstext"/>
          <w:rFonts w:ascii="Times New Roman" w:hAnsi="Times New Roman" w:cs="Tahoma"/>
          <w:sz w:val="28"/>
          <w:szCs w:val="28"/>
        </w:rPr>
        <w:t>   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>Также министерство предлагает освободить от налогообложения НДС авансовые платежи. Сейчас компании имеют право принять к вычету суммы НДС по выданным авансам. Однако, по мнению Минэкономразвития, данная процедура создает сложности и для компаний, и для налоговых органов.</w:t>
      </w:r>
      <w:r w:rsidR="009E035F" w:rsidRPr="00700096">
        <w:rPr>
          <w:rFonts w:ascii="Times New Roman" w:hAnsi="Times New Roman" w:cs="Tahoma"/>
          <w:sz w:val="28"/>
          <w:szCs w:val="28"/>
        </w:rPr>
        <w:br/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 xml:space="preserve">   Минэкономразвития обращает внимание на тот факт, что в РФ практически не применяются механизмы по предоставлению рассрочек и отсрочек уплаты </w:t>
      </w:r>
      <w:r w:rsidR="00EA2A16" w:rsidRPr="00700096">
        <w:rPr>
          <w:rStyle w:val="newstext"/>
          <w:rFonts w:ascii="Times New Roman" w:hAnsi="Times New Roman" w:cs="Tahoma"/>
          <w:sz w:val="28"/>
          <w:szCs w:val="28"/>
        </w:rPr>
        <w:t>н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>алогов.</w:t>
      </w:r>
      <w:r w:rsidR="009E035F" w:rsidRPr="00700096">
        <w:rPr>
          <w:rFonts w:ascii="Times New Roman" w:hAnsi="Times New Roman" w:cs="Tahoma"/>
          <w:sz w:val="28"/>
          <w:szCs w:val="28"/>
        </w:rPr>
        <w:br/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>   </w:t>
      </w:r>
      <w:r w:rsidR="00BB437A" w:rsidRPr="00700096">
        <w:rPr>
          <w:rStyle w:val="newstext"/>
          <w:rFonts w:ascii="Times New Roman" w:hAnsi="Times New Roman" w:cs="Tahoma"/>
          <w:sz w:val="28"/>
          <w:szCs w:val="28"/>
        </w:rPr>
        <w:t xml:space="preserve">Министерство 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>предлагает установить специальный порядок работы с налоговой задолженностью.</w:t>
      </w:r>
      <w:r w:rsidR="00BB437A" w:rsidRPr="00700096">
        <w:rPr>
          <w:rStyle w:val="newstext"/>
          <w:rFonts w:ascii="Times New Roman" w:hAnsi="Times New Roman" w:cs="Tahoma"/>
          <w:sz w:val="28"/>
          <w:szCs w:val="28"/>
        </w:rPr>
        <w:t xml:space="preserve"> Оно 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>считает, что налоговые органы должны использовать все имеющиеся инструменты изменения срок</w:t>
      </w:r>
      <w:r w:rsidR="00B3017F">
        <w:rPr>
          <w:rStyle w:val="newstext"/>
          <w:rFonts w:ascii="Times New Roman" w:hAnsi="Times New Roman" w:cs="Tahoma"/>
          <w:sz w:val="28"/>
          <w:szCs w:val="28"/>
        </w:rPr>
        <w:t>а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 xml:space="preserve"> уплаты налога, если налогоплательщик обратится к ним с соответствующей просьбой. Кроме того, предлагает</w:t>
      </w:r>
      <w:r w:rsidR="00BB437A" w:rsidRPr="00700096">
        <w:rPr>
          <w:rStyle w:val="newstext"/>
          <w:rFonts w:ascii="Times New Roman" w:hAnsi="Times New Roman" w:cs="Tahoma"/>
          <w:sz w:val="28"/>
          <w:szCs w:val="28"/>
        </w:rPr>
        <w:t>ся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 xml:space="preserve"> упростить критерии предоставления компаниям такого права.   Минэкономразвития </w:t>
      </w:r>
      <w:r w:rsidR="00BB437A" w:rsidRPr="00700096">
        <w:rPr>
          <w:rStyle w:val="newstext"/>
          <w:rFonts w:ascii="Times New Roman" w:hAnsi="Times New Roman" w:cs="Tahoma"/>
          <w:sz w:val="28"/>
          <w:szCs w:val="28"/>
        </w:rPr>
        <w:t>также</w:t>
      </w:r>
      <w:r w:rsidR="00376BB0">
        <w:rPr>
          <w:rStyle w:val="newstext"/>
          <w:rFonts w:ascii="Times New Roman" w:hAnsi="Times New Roman" w:cs="Tahoma"/>
          <w:sz w:val="28"/>
          <w:szCs w:val="28"/>
        </w:rPr>
        <w:t xml:space="preserve"> предла</w:t>
      </w:r>
      <w:r w:rsidR="00BB437A" w:rsidRPr="00700096">
        <w:rPr>
          <w:rStyle w:val="newstext"/>
          <w:rFonts w:ascii="Times New Roman" w:hAnsi="Times New Roman" w:cs="Tahoma"/>
          <w:sz w:val="28"/>
          <w:szCs w:val="28"/>
        </w:rPr>
        <w:t>гает</w:t>
      </w:r>
      <w:r w:rsidR="009E035F" w:rsidRPr="00700096">
        <w:rPr>
          <w:rStyle w:val="newstext"/>
          <w:rFonts w:ascii="Times New Roman" w:hAnsi="Times New Roman" w:cs="Tahoma"/>
          <w:sz w:val="28"/>
          <w:szCs w:val="28"/>
        </w:rPr>
        <w:t xml:space="preserve"> освободить от налогов доходы граждан от продажи принадлежавших им более года обращающихся на фондовом рынке ценных бумаг.   </w:t>
      </w:r>
      <w:r w:rsidR="009E035F" w:rsidRPr="00376BB0">
        <w:rPr>
          <w:rStyle w:val="newstext"/>
          <w:rFonts w:ascii="Times New Roman" w:hAnsi="Times New Roman" w:cs="Tahoma"/>
          <w:sz w:val="20"/>
          <w:szCs w:val="20"/>
        </w:rPr>
        <w:t xml:space="preserve">Не забыло министерство и льготах для холдингов. Ранее оно уже предлагало смягчить условия освобождения дивидендов от налога на прибыль. Минэкономразвития выступает за то, чтобы убрать требование о минимальной цене пакета (сейчас - свыше 500 миллионов рублей), снизить вдвое размер </w:t>
      </w:r>
      <w:r w:rsidR="0059456F" w:rsidRPr="00376BB0">
        <w:rPr>
          <w:rStyle w:val="newstext"/>
          <w:rFonts w:ascii="Times New Roman" w:hAnsi="Times New Roman" w:cs="Tahoma"/>
          <w:sz w:val="20"/>
          <w:szCs w:val="20"/>
        </w:rPr>
        <w:t>м</w:t>
      </w:r>
      <w:r w:rsidR="009E035F" w:rsidRPr="00376BB0">
        <w:rPr>
          <w:rStyle w:val="newstext"/>
          <w:rFonts w:ascii="Times New Roman" w:hAnsi="Times New Roman" w:cs="Tahoma"/>
          <w:sz w:val="20"/>
          <w:szCs w:val="20"/>
        </w:rPr>
        <w:t>инимального пакета акций - до 25%.</w:t>
      </w:r>
      <w:r w:rsidR="009E035F" w:rsidRPr="00217DDA">
        <w:rPr>
          <w:rFonts w:ascii="Times New Roman" w:hAnsi="Times New Roman" w:cs="Tahoma"/>
          <w:sz w:val="20"/>
          <w:szCs w:val="20"/>
        </w:rPr>
        <w:br/>
      </w:r>
    </w:p>
    <w:p w:rsidR="00217DDA" w:rsidRDefault="00217DDA" w:rsidP="001A1707">
      <w:pPr>
        <w:pStyle w:val="a4"/>
        <w:spacing w:line="360" w:lineRule="exact"/>
        <w:ind w:firstLine="709"/>
        <w:jc w:val="both"/>
        <w:rPr>
          <w:rFonts w:ascii="Times New Roman" w:hAnsi="Times New Roman" w:cs="Tahoma"/>
          <w:sz w:val="20"/>
          <w:szCs w:val="20"/>
        </w:rPr>
      </w:pPr>
    </w:p>
    <w:p w:rsidR="00217DDA" w:rsidRDefault="00217DDA" w:rsidP="001A1707">
      <w:pPr>
        <w:pStyle w:val="a4"/>
        <w:spacing w:line="360" w:lineRule="exact"/>
        <w:ind w:firstLine="709"/>
        <w:jc w:val="both"/>
        <w:rPr>
          <w:rFonts w:ascii="Times New Roman" w:hAnsi="Times New Roman" w:cs="Tahoma"/>
          <w:sz w:val="20"/>
          <w:szCs w:val="20"/>
        </w:rPr>
      </w:pPr>
    </w:p>
    <w:p w:rsidR="00217DDA" w:rsidRPr="00217DDA" w:rsidRDefault="00217DDA" w:rsidP="001A1707">
      <w:pPr>
        <w:pStyle w:val="a4"/>
        <w:spacing w:line="360" w:lineRule="exact"/>
        <w:ind w:firstLine="709"/>
        <w:jc w:val="both"/>
        <w:rPr>
          <w:rFonts w:ascii="Times New Roman" w:hAnsi="Times New Roman" w:cs="Arial"/>
          <w:color w:val="192666"/>
          <w:sz w:val="20"/>
          <w:szCs w:val="20"/>
        </w:rPr>
      </w:pPr>
    </w:p>
    <w:p w:rsidR="00F9616E" w:rsidRDefault="001A1707" w:rsidP="0033736A">
      <w:pPr>
        <w:pStyle w:val="a4"/>
        <w:spacing w:line="360" w:lineRule="exact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Ра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>ссмотрим</w:t>
      </w:r>
      <w:r w:rsidR="00C10FDE">
        <w:rPr>
          <w:rFonts w:ascii="Times New Roman" w:hAnsi="Times New Roman" w:cs="Arial"/>
          <w:b/>
          <w:sz w:val="28"/>
          <w:szCs w:val="28"/>
        </w:rPr>
        <w:t xml:space="preserve"> теперь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>,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 xml:space="preserve"> 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 xml:space="preserve">как работает 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>систем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 xml:space="preserve">а 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 xml:space="preserve"> предоставления налоговых льгот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 xml:space="preserve"> в  Ханты -</w:t>
      </w:r>
      <w:r w:rsidR="0059456F">
        <w:rPr>
          <w:rFonts w:ascii="Times New Roman" w:hAnsi="Times New Roman" w:cs="Arial"/>
          <w:b/>
          <w:sz w:val="28"/>
          <w:szCs w:val="28"/>
        </w:rPr>
        <w:t xml:space="preserve"> 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>Мансийском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 xml:space="preserve"> автономно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>м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 xml:space="preserve"> округ</w:t>
      </w:r>
      <w:r w:rsidR="00F9616E" w:rsidRPr="00662039">
        <w:rPr>
          <w:rFonts w:ascii="Times New Roman" w:hAnsi="Times New Roman" w:cs="Arial"/>
          <w:b/>
          <w:sz w:val="28"/>
          <w:szCs w:val="28"/>
        </w:rPr>
        <w:t>е</w:t>
      </w:r>
      <w:r w:rsidR="00171F53" w:rsidRPr="00662039">
        <w:rPr>
          <w:rFonts w:ascii="Times New Roman" w:hAnsi="Times New Roman" w:cs="Arial"/>
          <w:b/>
          <w:sz w:val="28"/>
          <w:szCs w:val="28"/>
        </w:rPr>
        <w:t>.</w:t>
      </w:r>
    </w:p>
    <w:p w:rsidR="000778AC" w:rsidRPr="00662039" w:rsidRDefault="000778AC" w:rsidP="0033736A">
      <w:pPr>
        <w:pStyle w:val="a4"/>
        <w:spacing w:line="360" w:lineRule="exact"/>
        <w:jc w:val="both"/>
        <w:rPr>
          <w:rFonts w:ascii="Times New Roman" w:hAnsi="Times New Roman" w:cs="Arial"/>
          <w:b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>Налогов</w:t>
      </w:r>
      <w:r>
        <w:rPr>
          <w:rFonts w:ascii="Times New Roman" w:hAnsi="Times New Roman" w:cs="Arial"/>
          <w:sz w:val="28"/>
          <w:szCs w:val="28"/>
        </w:rPr>
        <w:t>ое</w:t>
      </w:r>
      <w:r w:rsidRPr="00662039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законодательство</w:t>
      </w:r>
      <w:r w:rsidRPr="00662039">
        <w:rPr>
          <w:rFonts w:ascii="Times New Roman" w:hAnsi="Times New Roman" w:cs="Arial"/>
          <w:sz w:val="28"/>
          <w:szCs w:val="28"/>
        </w:rPr>
        <w:t xml:space="preserve"> Ханты-Мансийского автономного округа - Югры напрямую зависит от налоговой политики, проводимой Правительством РФ, и полномочий, которыми наделяет федеральный центр органы государственной власти нашего региона, среди которых установление налоговых льгот отдельным категориям налогоплательщиков занимает  весьма существенное место.</w:t>
      </w:r>
    </w:p>
    <w:p w:rsidR="00F9616E" w:rsidRPr="00662039" w:rsidRDefault="00F9616E" w:rsidP="00F9616E">
      <w:pPr>
        <w:pStyle w:val="a4"/>
        <w:spacing w:line="360" w:lineRule="exact"/>
        <w:ind w:firstLine="708"/>
        <w:jc w:val="both"/>
        <w:rPr>
          <w:rFonts w:ascii="Times New Roman" w:hAnsi="Times New Roman" w:cs="Arial"/>
          <w:b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>Для закрепления общих принципов регулирования правоотношений в сфере предоставления налоговых льгот в ХМАО – Югре принят закон, определяющий общие цели предоставления льгот, критерии формирования льготных категорий налогоплательщиков, виды льгот, условия отнесения налогоплательщиков к льготным категориям, ограничения по предоставлению налоговых льгот</w:t>
      </w:r>
      <w:r w:rsidR="00376BB0">
        <w:rPr>
          <w:rFonts w:ascii="Times New Roman" w:hAnsi="Times New Roman" w:cs="Arial"/>
          <w:sz w:val="28"/>
          <w:szCs w:val="28"/>
        </w:rPr>
        <w:t>.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 Установление налоговых льгот в автономном округе определяется</w:t>
      </w:r>
      <w:r w:rsidR="00F91173" w:rsidRPr="00662039">
        <w:rPr>
          <w:rFonts w:ascii="Times New Roman" w:hAnsi="Times New Roman" w:cs="Arial"/>
          <w:sz w:val="28"/>
          <w:szCs w:val="28"/>
        </w:rPr>
        <w:t>,</w:t>
      </w:r>
      <w:r w:rsidRPr="00662039">
        <w:rPr>
          <w:rFonts w:ascii="Times New Roman" w:hAnsi="Times New Roman" w:cs="Arial"/>
          <w:sz w:val="28"/>
          <w:szCs w:val="28"/>
        </w:rPr>
        <w:t xml:space="preserve"> как важный инструмент финансового регулирования в рамках экономической политики органов государственной власти округа, направленный на создание благоприятных условий для увеличения инвестиционной активности организаций, усложнение структуры экономики региона,  поддержку приоритетных для данной территории сфер деятельности, а также создание новых рабочих мест и увеличение налогооблагаемой базы округа. </w:t>
      </w:r>
    </w:p>
    <w:p w:rsidR="00171F53" w:rsidRPr="00662039" w:rsidRDefault="009B5440" w:rsidP="009B5440">
      <w:pPr>
        <w:pStyle w:val="a4"/>
        <w:spacing w:line="360" w:lineRule="exact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 г"/>
        </w:smartTagPr>
        <w:r w:rsidR="00171F53" w:rsidRPr="00662039">
          <w:rPr>
            <w:rFonts w:ascii="Times New Roman" w:hAnsi="Times New Roman" w:cs="Arial"/>
            <w:sz w:val="28"/>
            <w:szCs w:val="28"/>
          </w:rPr>
          <w:t>2005 г</w:t>
        </w:r>
      </w:smartTag>
      <w:r w:rsidR="00171F53" w:rsidRPr="00662039">
        <w:rPr>
          <w:rFonts w:ascii="Times New Roman" w:hAnsi="Times New Roman" w:cs="Arial"/>
          <w:sz w:val="28"/>
          <w:szCs w:val="28"/>
        </w:rPr>
        <w:t xml:space="preserve">. на территории округа действует пониженная ставка налога на прибыль в размере 13,5%: 1) </w:t>
      </w:r>
      <w:r w:rsidR="00171F53" w:rsidRPr="009B5440">
        <w:rPr>
          <w:rFonts w:ascii="Times New Roman" w:hAnsi="Times New Roman" w:cs="Arial"/>
          <w:sz w:val="28"/>
          <w:szCs w:val="28"/>
          <w:u w:val="single"/>
        </w:rPr>
        <w:t>для организаций, занимающихся добычей полезных ископаемых и производством нефтепродуктов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 и осуществляющих расходы в налоговом периоде на освоение природных ресурсов на территории автономии, капитальные вложения; 2) </w:t>
      </w:r>
      <w:r w:rsidR="00171F53" w:rsidRPr="009B5440">
        <w:rPr>
          <w:rFonts w:ascii="Times New Roman" w:hAnsi="Times New Roman" w:cs="Arial"/>
          <w:sz w:val="28"/>
          <w:szCs w:val="28"/>
          <w:u w:val="single"/>
        </w:rPr>
        <w:t>для организаций, осуществляющих в текущем налоговом периоде капитальные вложения на территории ХМАО-Югры</w:t>
      </w:r>
      <w:r>
        <w:rPr>
          <w:rFonts w:ascii="Times New Roman" w:hAnsi="Times New Roman" w:cs="Arial"/>
          <w:sz w:val="28"/>
          <w:szCs w:val="28"/>
          <w:u w:val="single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(</w:t>
      </w:r>
      <w:r>
        <w:rPr>
          <w:rFonts w:ascii="Times New Roman" w:hAnsi="Times New Roman" w:cs="Arial"/>
          <w:sz w:val="22"/>
          <w:szCs w:val="22"/>
        </w:rPr>
        <w:t xml:space="preserve"> 1)</w:t>
      </w:r>
      <w:r w:rsidR="00171F53" w:rsidRPr="009B5440">
        <w:rPr>
          <w:rFonts w:ascii="Times New Roman" w:hAnsi="Times New Roman" w:cs="Arial"/>
          <w:sz w:val="22"/>
          <w:szCs w:val="22"/>
        </w:rPr>
        <w:t>в размере не менее суммы, высвобождающейся в результате применения пониженной ставки, и занимающихся следующими видами деятельности: сельское хозяйство, рыболовством и рыбоводством, обрабатывающие производства, строительство, транспорт</w:t>
      </w:r>
      <w:r>
        <w:rPr>
          <w:rFonts w:ascii="Times New Roman" w:hAnsi="Times New Roman" w:cs="Arial"/>
          <w:sz w:val="22"/>
          <w:szCs w:val="22"/>
        </w:rPr>
        <w:t>)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. </w:t>
      </w:r>
      <w:r w:rsidR="00171F53" w:rsidRPr="009B5440">
        <w:rPr>
          <w:rFonts w:ascii="Times New Roman" w:hAnsi="Times New Roman" w:cs="Arial"/>
          <w:sz w:val="22"/>
          <w:szCs w:val="22"/>
        </w:rPr>
        <w:t>2) в размере 50% от суммы налога организации, осуществляющие лесозаготовки, занимающиеся обработкой древесины, занимающиеся производством хлеба, растительных и животных масел, производством молочных продуктов и ряд др. видов деятельности</w:t>
      </w:r>
      <w:r w:rsidR="00171F53" w:rsidRPr="00662039">
        <w:rPr>
          <w:rFonts w:ascii="Times New Roman" w:hAnsi="Times New Roman" w:cs="Arial"/>
          <w:sz w:val="28"/>
          <w:szCs w:val="28"/>
        </w:rPr>
        <w:t xml:space="preserve">. </w:t>
      </w:r>
      <w:r>
        <w:rPr>
          <w:rFonts w:ascii="Times New Roman" w:hAnsi="Times New Roman" w:cs="Arial"/>
          <w:sz w:val="28"/>
          <w:szCs w:val="28"/>
        </w:rPr>
        <w:t>)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>Возможн</w:t>
      </w:r>
      <w:r w:rsidR="009B5440">
        <w:rPr>
          <w:rFonts w:ascii="Times New Roman" w:hAnsi="Times New Roman" w:cs="Arial"/>
          <w:sz w:val="28"/>
          <w:szCs w:val="28"/>
        </w:rPr>
        <w:t>ы</w:t>
      </w:r>
      <w:r w:rsidRPr="00662039">
        <w:rPr>
          <w:rFonts w:ascii="Times New Roman" w:hAnsi="Times New Roman" w:cs="Arial"/>
          <w:sz w:val="28"/>
          <w:szCs w:val="28"/>
        </w:rPr>
        <w:t xml:space="preserve"> применения льготы по транспортному налогу по некоторым категориям транспортных средств установлена в размере 50% для организаций, осуществляющих традиционные виды деятельности: оленеводство, коневодство, охота и рыболовство, сбор дикоросов и иные виды деятельности коренных малочисленных народов Севера, проживающих на территории автономного округа.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Поскольку в соответствии налоговой политикой автономного округа малый бизнес не относится к отдельной категории налогоплательщиков, для которой установлены налоговые льготы, необходимо проанализировать охват налоговыми преференциями именно данного сектора региональной экономики.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Можно сделать вывод о том, что кардинальные изменения в отраслевой структуре малого предпринимательства региона не прогнозируются. Аналогичная ситуация наблюдается и в отношении динамики численности малых предприятий в регионе. Следовательно, финансовое регулирование данного сектора экономики посредством налоговых льгот распространяется на ограниченное число малых предприятий определенных сферы деятельности.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Так, по налогу прибыль, при условии осуществления капитальных вложений в необходимом законодательно установленном объеме, на получение льготы в регионе могут претендовать лишь 37-40% малых предприятий от общего числа организаций – субъектов малого предпринимательства, функционирующих в автономном округе.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По налогу на имущество доля малых предприятий, имеющих потенциальную возможность воспользоваться установленными льготами, не превышает 7%, из которых: льготой в размере 50% от суммы налога могли бы воспользоваться не более 4% малых предприятий от общего числа организаций – субъектов малого предпринимательства, осуществляющих свою деятельность в регионе, а льготой в размере 40% от суммы налога (при условии осуществления капитальных вложений в необходимом законодательно установленном объеме) – не более 3% малых предприятий, осуществляющих свою деятельность в отраслях топливно-энергетического комплекса. При этом </w:t>
      </w:r>
      <w:r w:rsidR="00453793">
        <w:rPr>
          <w:rFonts w:ascii="Times New Roman" w:hAnsi="Times New Roman" w:cs="Arial"/>
          <w:sz w:val="28"/>
          <w:szCs w:val="28"/>
        </w:rPr>
        <w:t>напомним</w:t>
      </w:r>
      <w:r w:rsidRPr="00662039">
        <w:rPr>
          <w:rFonts w:ascii="Times New Roman" w:hAnsi="Times New Roman" w:cs="Arial"/>
          <w:sz w:val="28"/>
          <w:szCs w:val="28"/>
        </w:rPr>
        <w:t xml:space="preserve">, что с 1 января 2008 года размер льготы по налогу на имущество для организаций ТЭК снижен до 20% (вместо ранее установленных 40%) и введено ограничение на период ее действия до 31 декабря 2008 года. А, начиная, с 2009 года льгота по налогу на имущество для предприятий данного сектора региональной экономики будет упразднена.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Потенциальную возможность применять льготы по транспортному налогу имеют не более 0,3% малых предприятий.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 xml:space="preserve">Таким образом, созданная в регионе система предоставления налоговых льгот оказывает стимулирующее воздействие на развитие ограниченного числа субъектов малого предпринимательства строго определенной сферы, причем, наравне со средними и крупными компаниями, что в определенной степени понижает эффективность данной налоговой преференции именно в отношении малого бизнеса.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561EA8">
        <w:rPr>
          <w:rFonts w:ascii="Times New Roman" w:hAnsi="Times New Roman" w:cs="Arial"/>
          <w:sz w:val="28"/>
          <w:szCs w:val="28"/>
        </w:rPr>
        <w:t>Необходимо учитывать, что возможности органов власти субъектов Российской Федерации в сфере налоговой политики</w:t>
      </w:r>
      <w:r w:rsidR="00561EA8">
        <w:rPr>
          <w:rFonts w:ascii="Times New Roman" w:hAnsi="Times New Roman" w:cs="Arial"/>
          <w:sz w:val="28"/>
          <w:szCs w:val="28"/>
        </w:rPr>
        <w:t xml:space="preserve"> на</w:t>
      </w:r>
      <w:r w:rsidRPr="00561EA8">
        <w:rPr>
          <w:rFonts w:ascii="Times New Roman" w:hAnsi="Times New Roman" w:cs="Arial"/>
          <w:sz w:val="28"/>
          <w:szCs w:val="28"/>
        </w:rPr>
        <w:t xml:space="preserve"> сегодня</w:t>
      </w:r>
      <w:r w:rsidR="00561EA8">
        <w:rPr>
          <w:rFonts w:ascii="Times New Roman" w:hAnsi="Times New Roman" w:cs="Arial"/>
          <w:sz w:val="28"/>
          <w:szCs w:val="28"/>
        </w:rPr>
        <w:t>шний день</w:t>
      </w:r>
      <w:r w:rsidRPr="00561EA8">
        <w:rPr>
          <w:rFonts w:ascii="Times New Roman" w:hAnsi="Times New Roman" w:cs="Arial"/>
          <w:sz w:val="28"/>
          <w:szCs w:val="28"/>
        </w:rPr>
        <w:t xml:space="preserve"> весьма ограничены</w:t>
      </w:r>
      <w:r w:rsidRPr="00453793">
        <w:rPr>
          <w:rFonts w:ascii="Times New Roman" w:hAnsi="Times New Roman" w:cs="Arial"/>
          <w:sz w:val="22"/>
          <w:szCs w:val="22"/>
        </w:rPr>
        <w:t>,</w:t>
      </w:r>
      <w:r w:rsidR="00561EA8">
        <w:rPr>
          <w:rFonts w:ascii="Times New Roman" w:hAnsi="Times New Roman" w:cs="Arial"/>
          <w:sz w:val="22"/>
          <w:szCs w:val="22"/>
        </w:rPr>
        <w:t xml:space="preserve"> </w:t>
      </w:r>
      <w:r w:rsidR="00561EA8">
        <w:rPr>
          <w:rFonts w:ascii="Times New Roman" w:hAnsi="Times New Roman" w:cs="Arial"/>
          <w:sz w:val="28"/>
          <w:szCs w:val="28"/>
        </w:rPr>
        <w:t>поскольку</w:t>
      </w:r>
      <w:r w:rsidR="00561EA8" w:rsidRPr="00662039">
        <w:rPr>
          <w:rFonts w:ascii="Times New Roman" w:hAnsi="Times New Roman" w:cs="Arial"/>
          <w:sz w:val="28"/>
          <w:szCs w:val="28"/>
        </w:rPr>
        <w:t xml:space="preserve"> </w:t>
      </w:r>
      <w:r w:rsidRPr="00662039">
        <w:rPr>
          <w:rFonts w:ascii="Times New Roman" w:hAnsi="Times New Roman" w:cs="Arial"/>
          <w:sz w:val="28"/>
          <w:szCs w:val="28"/>
        </w:rPr>
        <w:t>у государства в современных условиях нет реа</w:t>
      </w:r>
      <w:r w:rsidR="00561EA8">
        <w:rPr>
          <w:rFonts w:ascii="Times New Roman" w:hAnsi="Times New Roman" w:cs="Arial"/>
          <w:sz w:val="28"/>
          <w:szCs w:val="28"/>
        </w:rPr>
        <w:t xml:space="preserve">льных путей сокращения бюджетных </w:t>
      </w:r>
      <w:r w:rsidRPr="00662039">
        <w:rPr>
          <w:rFonts w:ascii="Times New Roman" w:hAnsi="Times New Roman" w:cs="Arial"/>
          <w:sz w:val="28"/>
          <w:szCs w:val="28"/>
        </w:rPr>
        <w:t>расход</w:t>
      </w:r>
      <w:r w:rsidR="00561EA8">
        <w:rPr>
          <w:rFonts w:ascii="Times New Roman" w:hAnsi="Times New Roman" w:cs="Arial"/>
          <w:sz w:val="28"/>
          <w:szCs w:val="28"/>
        </w:rPr>
        <w:t>ов</w:t>
      </w:r>
      <w:r w:rsidRPr="00662039">
        <w:rPr>
          <w:rFonts w:ascii="Times New Roman" w:hAnsi="Times New Roman" w:cs="Arial"/>
          <w:sz w:val="28"/>
          <w:szCs w:val="28"/>
        </w:rPr>
        <w:t xml:space="preserve">. </w:t>
      </w:r>
    </w:p>
    <w:p w:rsidR="00171F53" w:rsidRPr="00662039" w:rsidRDefault="00171F53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 w:rsidRPr="00662039">
        <w:rPr>
          <w:rFonts w:ascii="Times New Roman" w:hAnsi="Times New Roman" w:cs="Arial"/>
          <w:sz w:val="28"/>
          <w:szCs w:val="28"/>
        </w:rPr>
        <w:t>Существующее в России правовое пространство для осуществления деятельности субъектами малого предпринимательства определяется, прежде всего, федеральными органами власти (закреплено в Н</w:t>
      </w:r>
      <w:r w:rsidR="0075492A">
        <w:rPr>
          <w:rFonts w:ascii="Times New Roman" w:hAnsi="Times New Roman" w:cs="Arial"/>
          <w:sz w:val="28"/>
          <w:szCs w:val="28"/>
        </w:rPr>
        <w:t>К</w:t>
      </w:r>
      <w:r w:rsidRPr="00662039">
        <w:rPr>
          <w:rFonts w:ascii="Times New Roman" w:hAnsi="Times New Roman" w:cs="Arial"/>
          <w:sz w:val="28"/>
          <w:szCs w:val="28"/>
        </w:rPr>
        <w:t>РФ), а вся тяжесть по созданию экономического пространства для ведения бизнеса в большей степени лежит на региональных органах власти. Предлагаемые меры не меняют действ</w:t>
      </w:r>
      <w:r w:rsidR="0075492A">
        <w:rPr>
          <w:rFonts w:ascii="Times New Roman" w:hAnsi="Times New Roman" w:cs="Arial"/>
          <w:sz w:val="28"/>
          <w:szCs w:val="28"/>
        </w:rPr>
        <w:t>ующую</w:t>
      </w:r>
      <w:r w:rsidRPr="00662039">
        <w:rPr>
          <w:rFonts w:ascii="Times New Roman" w:hAnsi="Times New Roman" w:cs="Arial"/>
          <w:sz w:val="28"/>
          <w:szCs w:val="28"/>
        </w:rPr>
        <w:t xml:space="preserve"> в России систем</w:t>
      </w:r>
      <w:r w:rsidR="0075492A">
        <w:rPr>
          <w:rFonts w:ascii="Times New Roman" w:hAnsi="Times New Roman" w:cs="Arial"/>
          <w:sz w:val="28"/>
          <w:szCs w:val="28"/>
        </w:rPr>
        <w:t>у</w:t>
      </w:r>
      <w:r w:rsidRPr="00662039">
        <w:rPr>
          <w:rFonts w:ascii="Times New Roman" w:hAnsi="Times New Roman" w:cs="Arial"/>
          <w:sz w:val="28"/>
          <w:szCs w:val="28"/>
        </w:rPr>
        <w:t xml:space="preserve"> налогообложения, а дают возможность использова</w:t>
      </w:r>
      <w:r w:rsidR="0075492A">
        <w:rPr>
          <w:rFonts w:ascii="Times New Roman" w:hAnsi="Times New Roman" w:cs="Arial"/>
          <w:sz w:val="28"/>
          <w:szCs w:val="28"/>
        </w:rPr>
        <w:t>ния</w:t>
      </w:r>
      <w:r w:rsidRPr="00662039">
        <w:rPr>
          <w:rFonts w:ascii="Times New Roman" w:hAnsi="Times New Roman" w:cs="Arial"/>
          <w:sz w:val="28"/>
          <w:szCs w:val="28"/>
        </w:rPr>
        <w:t xml:space="preserve"> внутренни</w:t>
      </w:r>
      <w:r w:rsidR="0075492A">
        <w:rPr>
          <w:rFonts w:ascii="Times New Roman" w:hAnsi="Times New Roman" w:cs="Arial"/>
          <w:sz w:val="28"/>
          <w:szCs w:val="28"/>
        </w:rPr>
        <w:t>х финансовых резервов</w:t>
      </w:r>
      <w:r w:rsidRPr="00662039">
        <w:rPr>
          <w:rFonts w:ascii="Times New Roman" w:hAnsi="Times New Roman" w:cs="Arial"/>
          <w:sz w:val="28"/>
          <w:szCs w:val="28"/>
        </w:rPr>
        <w:t xml:space="preserve"> малого бизнеса для дальнейшего развития данного сектора региональной экономики и увеличения его социальной значимости. И именно налоговые льготы выступают тем инструментов финансового регулирования, применение которого способно обеспечить стимулирование предпринимательства (в соответствии с приоритетными направлениями социально-экономического развития территории) в условиях высокого уровня дифференциации экономического потенциала различных субъектов Российской Федерации. </w:t>
      </w:r>
    </w:p>
    <w:p w:rsidR="00DD1DAE" w:rsidRDefault="00DD1DAE" w:rsidP="0033736A">
      <w:pPr>
        <w:pStyle w:val="a4"/>
        <w:spacing w:line="360" w:lineRule="exac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Список используемой литературы:</w:t>
      </w:r>
    </w:p>
    <w:p w:rsidR="00DD1DAE" w:rsidRPr="00DD1DAE" w:rsidRDefault="00FE73EA" w:rsidP="00DD1DAE">
      <w:pPr>
        <w:pStyle w:val="a4"/>
        <w:numPr>
          <w:ilvl w:val="0"/>
          <w:numId w:val="8"/>
        </w:numPr>
        <w:spacing w:line="360" w:lineRule="exact"/>
        <w:jc w:val="both"/>
        <w:rPr>
          <w:rStyle w:val="greenurl1"/>
          <w:rFonts w:ascii="Times New Roman" w:hAnsi="Times New Roman"/>
          <w:color w:val="auto"/>
          <w:sz w:val="28"/>
          <w:szCs w:val="28"/>
        </w:rPr>
      </w:pPr>
      <w:hyperlink r:id="rId5" w:history="1">
        <w:r w:rsidR="00DD1DAE" w:rsidRPr="00952538">
          <w:rPr>
            <w:rStyle w:val="a3"/>
            <w:sz w:val="28"/>
            <w:szCs w:val="28"/>
          </w:rPr>
          <w:t>www.klerk.ru/news</w:t>
        </w:r>
      </w:hyperlink>
    </w:p>
    <w:p w:rsidR="00DD1DAE" w:rsidRPr="00DD1DAE" w:rsidRDefault="00DD1DAE" w:rsidP="00DD1DAE">
      <w:pPr>
        <w:pStyle w:val="a4"/>
        <w:numPr>
          <w:ilvl w:val="0"/>
          <w:numId w:val="8"/>
        </w:numPr>
        <w:spacing w:line="360" w:lineRule="exact"/>
        <w:jc w:val="both"/>
        <w:rPr>
          <w:rStyle w:val="greenurl1"/>
          <w:rFonts w:ascii="Times New Roman" w:hAnsi="Times New Roman"/>
          <w:color w:val="auto"/>
          <w:sz w:val="28"/>
          <w:szCs w:val="28"/>
          <w:lang w:val="en-US"/>
        </w:rPr>
      </w:pPr>
      <w:r w:rsidRPr="00DD1DAE">
        <w:rPr>
          <w:rStyle w:val="greenurl1"/>
          <w:rFonts w:ascii="Times New Roman" w:hAnsi="Times New Roman"/>
          <w:sz w:val="28"/>
          <w:szCs w:val="28"/>
          <w:lang w:val="en-US"/>
        </w:rPr>
        <w:t>forum.glavbukh.ru/showthread.php</w:t>
      </w:r>
    </w:p>
    <w:p w:rsidR="00DD1DAE" w:rsidRPr="00DD1DAE" w:rsidRDefault="00DD1DAE" w:rsidP="00DD1DAE">
      <w:pPr>
        <w:pStyle w:val="a4"/>
        <w:numPr>
          <w:ilvl w:val="0"/>
          <w:numId w:val="8"/>
        </w:numPr>
        <w:spacing w:line="360" w:lineRule="exact"/>
        <w:jc w:val="both"/>
        <w:rPr>
          <w:rFonts w:ascii="Times New Roman" w:hAnsi="Times New Roman"/>
          <w:sz w:val="28"/>
          <w:szCs w:val="28"/>
          <w:lang w:val="en-US"/>
        </w:rPr>
      </w:pPr>
      <w:r w:rsidRPr="00DD1DAE">
        <w:rPr>
          <w:rStyle w:val="greenurl1"/>
          <w:rFonts w:ascii="Times New Roman" w:hAnsi="Times New Roman"/>
          <w:sz w:val="28"/>
          <w:szCs w:val="28"/>
          <w:lang w:val="en-US"/>
        </w:rPr>
        <w:t>taxhelp.ru/new/view_article.php?article_id=2071</w:t>
      </w:r>
    </w:p>
    <w:p w:rsidR="00F47293" w:rsidRPr="00DD1DAE" w:rsidRDefault="00F47293" w:rsidP="0033736A">
      <w:pPr>
        <w:pStyle w:val="a4"/>
        <w:spacing w:line="360" w:lineRule="exact"/>
        <w:jc w:val="both"/>
        <w:rPr>
          <w:rFonts w:ascii="Times New Roman" w:hAnsi="Times New Roman" w:cs="Arial"/>
          <w:color w:val="192666"/>
          <w:sz w:val="28"/>
          <w:szCs w:val="28"/>
          <w:lang w:val="en-US"/>
        </w:rPr>
      </w:pPr>
      <w:bookmarkStart w:id="0" w:name="_GoBack"/>
      <w:bookmarkEnd w:id="0"/>
    </w:p>
    <w:sectPr w:rsidR="00F47293" w:rsidRPr="00DD1DAE" w:rsidSect="00631A7A">
      <w:pgSz w:w="11906" w:h="16838" w:code="9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5406"/>
    <w:multiLevelType w:val="hybridMultilevel"/>
    <w:tmpl w:val="522A6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22EC3"/>
    <w:multiLevelType w:val="multilevel"/>
    <w:tmpl w:val="73C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46FBB"/>
    <w:multiLevelType w:val="multilevel"/>
    <w:tmpl w:val="465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D4E40"/>
    <w:multiLevelType w:val="multilevel"/>
    <w:tmpl w:val="4AB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16DB4"/>
    <w:multiLevelType w:val="multilevel"/>
    <w:tmpl w:val="A876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A46B3"/>
    <w:multiLevelType w:val="multilevel"/>
    <w:tmpl w:val="2BCE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D27AA"/>
    <w:multiLevelType w:val="multilevel"/>
    <w:tmpl w:val="9A1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C6DD0"/>
    <w:multiLevelType w:val="multilevel"/>
    <w:tmpl w:val="3DC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F53"/>
    <w:rsid w:val="00035417"/>
    <w:rsid w:val="000778AC"/>
    <w:rsid w:val="000E5B8C"/>
    <w:rsid w:val="00122731"/>
    <w:rsid w:val="0012792A"/>
    <w:rsid w:val="00133755"/>
    <w:rsid w:val="00171F53"/>
    <w:rsid w:val="001733B3"/>
    <w:rsid w:val="00180794"/>
    <w:rsid w:val="001A1707"/>
    <w:rsid w:val="001B7141"/>
    <w:rsid w:val="001E4885"/>
    <w:rsid w:val="00217DDA"/>
    <w:rsid w:val="002F184C"/>
    <w:rsid w:val="0033736A"/>
    <w:rsid w:val="00356DB1"/>
    <w:rsid w:val="00376BB0"/>
    <w:rsid w:val="003D4B4A"/>
    <w:rsid w:val="00453793"/>
    <w:rsid w:val="00487DBC"/>
    <w:rsid w:val="005172B1"/>
    <w:rsid w:val="00561EA8"/>
    <w:rsid w:val="0059456F"/>
    <w:rsid w:val="00631A7A"/>
    <w:rsid w:val="00662039"/>
    <w:rsid w:val="006827DF"/>
    <w:rsid w:val="00700096"/>
    <w:rsid w:val="00731B7C"/>
    <w:rsid w:val="0075492A"/>
    <w:rsid w:val="007B0DA2"/>
    <w:rsid w:val="00806EE3"/>
    <w:rsid w:val="008254D6"/>
    <w:rsid w:val="00831AE0"/>
    <w:rsid w:val="008704C2"/>
    <w:rsid w:val="008B513B"/>
    <w:rsid w:val="009433BA"/>
    <w:rsid w:val="009B5440"/>
    <w:rsid w:val="009B6E73"/>
    <w:rsid w:val="009E035F"/>
    <w:rsid w:val="00A2434F"/>
    <w:rsid w:val="00A315FD"/>
    <w:rsid w:val="00A345D6"/>
    <w:rsid w:val="00A51CBC"/>
    <w:rsid w:val="00B3017F"/>
    <w:rsid w:val="00BB437A"/>
    <w:rsid w:val="00C10FDE"/>
    <w:rsid w:val="00C17CA1"/>
    <w:rsid w:val="00D11DB9"/>
    <w:rsid w:val="00D334EF"/>
    <w:rsid w:val="00DD1DAE"/>
    <w:rsid w:val="00EA2A16"/>
    <w:rsid w:val="00F27F3D"/>
    <w:rsid w:val="00F47293"/>
    <w:rsid w:val="00F80E02"/>
    <w:rsid w:val="00F91173"/>
    <w:rsid w:val="00F9616E"/>
    <w:rsid w:val="00FC5EC9"/>
    <w:rsid w:val="00FD2DD6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A6E6-3B4F-43E5-81E7-F7BF0307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171F53"/>
    <w:pPr>
      <w:spacing w:before="225" w:after="150"/>
      <w:outlineLvl w:val="1"/>
    </w:pPr>
    <w:rPr>
      <w:rFonts w:ascii="Georgia" w:hAnsi="Georgia"/>
      <w:b/>
      <w:bCs/>
      <w:sz w:val="27"/>
      <w:szCs w:val="27"/>
    </w:rPr>
  </w:style>
  <w:style w:type="paragraph" w:styleId="3">
    <w:name w:val="heading 3"/>
    <w:basedOn w:val="a"/>
    <w:qFormat/>
    <w:rsid w:val="00171F53"/>
    <w:pPr>
      <w:spacing w:before="225" w:after="15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F53"/>
    <w:rPr>
      <w:color w:val="192666"/>
      <w:u w:val="single"/>
    </w:rPr>
  </w:style>
  <w:style w:type="paragraph" w:styleId="a4">
    <w:name w:val="Normal (Web)"/>
    <w:basedOn w:val="a"/>
    <w:rsid w:val="00171F53"/>
    <w:pPr>
      <w:spacing w:before="144" w:after="288" w:line="384" w:lineRule="auto"/>
    </w:pPr>
    <w:rPr>
      <w:rFonts w:ascii="Verdana" w:hAnsi="Verdana"/>
      <w:sz w:val="17"/>
      <w:szCs w:val="17"/>
    </w:rPr>
  </w:style>
  <w:style w:type="character" w:customStyle="1" w:styleId="submitted">
    <w:name w:val="submitted"/>
    <w:basedOn w:val="a0"/>
    <w:rsid w:val="00171F53"/>
  </w:style>
  <w:style w:type="character" w:styleId="a5">
    <w:name w:val="Emphasis"/>
    <w:basedOn w:val="a0"/>
    <w:qFormat/>
    <w:rsid w:val="00171F53"/>
    <w:rPr>
      <w:i/>
      <w:iCs/>
    </w:rPr>
  </w:style>
  <w:style w:type="character" w:customStyle="1" w:styleId="commentforbidden">
    <w:name w:val="comment_forbidden"/>
    <w:basedOn w:val="a0"/>
    <w:rsid w:val="00171F53"/>
  </w:style>
  <w:style w:type="character" w:customStyle="1" w:styleId="newstext">
    <w:name w:val="newstext"/>
    <w:basedOn w:val="a0"/>
    <w:rsid w:val="00F47293"/>
  </w:style>
  <w:style w:type="character" w:styleId="a6">
    <w:name w:val="FollowedHyperlink"/>
    <w:basedOn w:val="a0"/>
    <w:rsid w:val="008B513B"/>
    <w:rPr>
      <w:color w:val="800080"/>
      <w:u w:val="single"/>
    </w:rPr>
  </w:style>
  <w:style w:type="character" w:customStyle="1" w:styleId="greenurl1">
    <w:name w:val="green_url1"/>
    <w:basedOn w:val="a0"/>
    <w:rsid w:val="00DD1DAE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69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1898">
                  <w:marLeft w:val="0"/>
                  <w:marRight w:val="-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3221">
                      <w:marLeft w:val="0"/>
                      <w:marRight w:val="29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903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82134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2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4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98822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6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4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98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76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8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10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6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8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477673">
                                              <w:marLeft w:val="3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2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61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5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7206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rk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 › Управление сайтом</vt:lpstr>
    </vt:vector>
  </TitlesOfParts>
  <Company/>
  <LinksUpToDate>false</LinksUpToDate>
  <CharactersWithSpaces>13829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http://www.klerk.ru/news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› Управление сайтом</dc:title>
  <dc:subject/>
  <dc:creator>Админ</dc:creator>
  <cp:keywords/>
  <cp:lastModifiedBy>admin</cp:lastModifiedBy>
  <cp:revision>2</cp:revision>
  <dcterms:created xsi:type="dcterms:W3CDTF">2014-05-13T09:52:00Z</dcterms:created>
  <dcterms:modified xsi:type="dcterms:W3CDTF">2014-05-13T09:52:00Z</dcterms:modified>
</cp:coreProperties>
</file>