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8EB" w:rsidRPr="00E24D59" w:rsidRDefault="007808EB" w:rsidP="00E24D59">
      <w:pPr>
        <w:widowControl w:val="0"/>
        <w:spacing w:line="360" w:lineRule="auto"/>
        <w:ind w:firstLine="709"/>
        <w:jc w:val="center"/>
        <w:rPr>
          <w:sz w:val="28"/>
          <w:szCs w:val="28"/>
        </w:rPr>
      </w:pPr>
      <w:r w:rsidRPr="00E24D59">
        <w:rPr>
          <w:sz w:val="28"/>
          <w:szCs w:val="28"/>
        </w:rPr>
        <w:t>Міністерство освіти і науки України</w:t>
      </w:r>
    </w:p>
    <w:p w:rsidR="007808EB" w:rsidRPr="00E24D59" w:rsidRDefault="007808EB" w:rsidP="00E24D59">
      <w:pPr>
        <w:widowControl w:val="0"/>
        <w:spacing w:line="360" w:lineRule="auto"/>
        <w:ind w:firstLine="709"/>
        <w:jc w:val="center"/>
        <w:rPr>
          <w:sz w:val="28"/>
          <w:szCs w:val="28"/>
        </w:rPr>
      </w:pPr>
      <w:r w:rsidRPr="00E24D59">
        <w:rPr>
          <w:sz w:val="28"/>
          <w:szCs w:val="28"/>
        </w:rPr>
        <w:t>Національний університет харчових технологій</w:t>
      </w:r>
    </w:p>
    <w:p w:rsidR="007808EB" w:rsidRPr="00E24D59" w:rsidRDefault="007808EB" w:rsidP="00E24D59">
      <w:pPr>
        <w:widowControl w:val="0"/>
        <w:spacing w:line="360" w:lineRule="auto"/>
        <w:ind w:firstLine="709"/>
        <w:jc w:val="center"/>
        <w:rPr>
          <w:sz w:val="28"/>
          <w:szCs w:val="28"/>
        </w:rPr>
      </w:pPr>
    </w:p>
    <w:p w:rsidR="007808EB" w:rsidRPr="00E24D59" w:rsidRDefault="007808EB" w:rsidP="00E24D59">
      <w:pPr>
        <w:widowControl w:val="0"/>
        <w:spacing w:line="360" w:lineRule="auto"/>
        <w:ind w:firstLine="709"/>
        <w:jc w:val="center"/>
        <w:rPr>
          <w:sz w:val="28"/>
          <w:szCs w:val="28"/>
        </w:rPr>
      </w:pPr>
    </w:p>
    <w:p w:rsidR="007808EB" w:rsidRPr="00E24D59" w:rsidRDefault="007808EB" w:rsidP="00E24D59">
      <w:pPr>
        <w:widowControl w:val="0"/>
        <w:spacing w:line="360" w:lineRule="auto"/>
        <w:ind w:firstLine="709"/>
        <w:jc w:val="center"/>
        <w:rPr>
          <w:sz w:val="28"/>
          <w:szCs w:val="28"/>
        </w:rPr>
      </w:pPr>
      <w:r w:rsidRPr="00E24D59">
        <w:rPr>
          <w:sz w:val="28"/>
          <w:szCs w:val="28"/>
        </w:rPr>
        <w:t>Кафедра менеджменту</w:t>
      </w:r>
    </w:p>
    <w:p w:rsidR="007808EB" w:rsidRPr="00E24D59" w:rsidRDefault="007808EB" w:rsidP="00E24D59">
      <w:pPr>
        <w:widowControl w:val="0"/>
        <w:spacing w:line="360" w:lineRule="auto"/>
        <w:ind w:firstLine="709"/>
        <w:jc w:val="center"/>
        <w:rPr>
          <w:sz w:val="28"/>
          <w:szCs w:val="28"/>
        </w:rPr>
      </w:pPr>
      <w:r w:rsidRPr="00E24D59">
        <w:rPr>
          <w:sz w:val="28"/>
          <w:szCs w:val="28"/>
        </w:rPr>
        <w:t>зовнішньоекономічної діяльності</w:t>
      </w:r>
    </w:p>
    <w:p w:rsidR="007808EB" w:rsidRPr="00E24D59" w:rsidRDefault="007808EB" w:rsidP="00E24D59">
      <w:pPr>
        <w:widowControl w:val="0"/>
        <w:spacing w:line="360" w:lineRule="auto"/>
        <w:ind w:firstLine="709"/>
        <w:jc w:val="both"/>
        <w:rPr>
          <w:sz w:val="28"/>
          <w:szCs w:val="28"/>
        </w:rPr>
      </w:pPr>
    </w:p>
    <w:p w:rsidR="007808EB" w:rsidRPr="00E24D59" w:rsidRDefault="007808EB" w:rsidP="00E24D59">
      <w:pPr>
        <w:widowControl w:val="0"/>
        <w:spacing w:line="360" w:lineRule="auto"/>
        <w:ind w:firstLine="709"/>
        <w:jc w:val="both"/>
        <w:rPr>
          <w:sz w:val="28"/>
          <w:szCs w:val="28"/>
        </w:rPr>
      </w:pPr>
    </w:p>
    <w:p w:rsidR="007808EB" w:rsidRPr="00E24D59" w:rsidRDefault="007808EB" w:rsidP="00E24D59">
      <w:pPr>
        <w:widowControl w:val="0"/>
        <w:spacing w:line="360" w:lineRule="auto"/>
        <w:ind w:firstLine="709"/>
        <w:jc w:val="both"/>
        <w:rPr>
          <w:sz w:val="28"/>
          <w:szCs w:val="28"/>
        </w:rPr>
      </w:pPr>
    </w:p>
    <w:p w:rsidR="007808EB" w:rsidRPr="00E24D59" w:rsidRDefault="007808EB" w:rsidP="00E24D59">
      <w:pPr>
        <w:widowControl w:val="0"/>
        <w:spacing w:line="360" w:lineRule="auto"/>
        <w:ind w:firstLine="709"/>
        <w:jc w:val="both"/>
        <w:rPr>
          <w:sz w:val="28"/>
          <w:szCs w:val="28"/>
        </w:rPr>
      </w:pPr>
    </w:p>
    <w:p w:rsidR="007808EB" w:rsidRPr="00E24D59" w:rsidRDefault="007808EB" w:rsidP="00E24D59">
      <w:pPr>
        <w:widowControl w:val="0"/>
        <w:spacing w:line="360" w:lineRule="auto"/>
        <w:ind w:firstLine="709"/>
        <w:jc w:val="center"/>
        <w:rPr>
          <w:sz w:val="28"/>
          <w:szCs w:val="28"/>
        </w:rPr>
      </w:pPr>
      <w:r w:rsidRPr="00E24D59">
        <w:rPr>
          <w:sz w:val="28"/>
          <w:szCs w:val="28"/>
        </w:rPr>
        <w:t>Контрольна робота</w:t>
      </w:r>
    </w:p>
    <w:p w:rsidR="007808EB" w:rsidRPr="00E24D59" w:rsidRDefault="007808EB" w:rsidP="00E24D59">
      <w:pPr>
        <w:widowControl w:val="0"/>
        <w:spacing w:line="360" w:lineRule="auto"/>
        <w:ind w:firstLine="709"/>
        <w:jc w:val="center"/>
        <w:rPr>
          <w:sz w:val="28"/>
          <w:szCs w:val="28"/>
        </w:rPr>
      </w:pPr>
      <w:r w:rsidRPr="00E24D59">
        <w:rPr>
          <w:sz w:val="28"/>
          <w:szCs w:val="28"/>
        </w:rPr>
        <w:t>з дисципліни: “Міжнародний фінансово–інвестиційний менеджмент”</w:t>
      </w:r>
    </w:p>
    <w:p w:rsidR="007808EB" w:rsidRPr="00E24D59" w:rsidRDefault="007808EB" w:rsidP="00E24D59">
      <w:pPr>
        <w:widowControl w:val="0"/>
        <w:spacing w:line="360" w:lineRule="auto"/>
        <w:ind w:firstLine="709"/>
        <w:jc w:val="both"/>
        <w:rPr>
          <w:sz w:val="28"/>
          <w:szCs w:val="28"/>
        </w:rPr>
      </w:pPr>
    </w:p>
    <w:p w:rsidR="007808EB" w:rsidRPr="00E24D59" w:rsidRDefault="008015E8" w:rsidP="008015E8">
      <w:pPr>
        <w:widowControl w:val="0"/>
        <w:spacing w:line="360" w:lineRule="auto"/>
        <w:ind w:firstLine="709"/>
        <w:jc w:val="center"/>
        <w:rPr>
          <w:sz w:val="28"/>
          <w:szCs w:val="28"/>
        </w:rPr>
      </w:pPr>
      <w:r w:rsidRPr="008015E8">
        <w:rPr>
          <w:sz w:val="28"/>
          <w:szCs w:val="28"/>
        </w:rPr>
        <w:t>Методи оцінки інвестиційних проектів</w:t>
      </w:r>
    </w:p>
    <w:p w:rsidR="007808EB" w:rsidRPr="00E24D59" w:rsidRDefault="007808EB" w:rsidP="00E24D59">
      <w:pPr>
        <w:widowControl w:val="0"/>
        <w:spacing w:line="360" w:lineRule="auto"/>
        <w:ind w:firstLine="709"/>
        <w:jc w:val="both"/>
        <w:rPr>
          <w:sz w:val="28"/>
          <w:szCs w:val="28"/>
        </w:rPr>
      </w:pPr>
    </w:p>
    <w:p w:rsidR="007808EB" w:rsidRPr="00E24D59" w:rsidRDefault="007808EB" w:rsidP="00E24D59">
      <w:pPr>
        <w:widowControl w:val="0"/>
        <w:spacing w:line="360" w:lineRule="auto"/>
        <w:ind w:firstLine="709"/>
        <w:jc w:val="both"/>
        <w:rPr>
          <w:sz w:val="28"/>
          <w:szCs w:val="28"/>
        </w:rPr>
      </w:pPr>
    </w:p>
    <w:p w:rsidR="007808EB" w:rsidRPr="00E24D59" w:rsidRDefault="007808EB" w:rsidP="00E24D59">
      <w:pPr>
        <w:widowControl w:val="0"/>
        <w:spacing w:line="360" w:lineRule="auto"/>
        <w:ind w:firstLine="709"/>
        <w:jc w:val="both"/>
        <w:rPr>
          <w:sz w:val="28"/>
          <w:szCs w:val="28"/>
        </w:rPr>
      </w:pPr>
    </w:p>
    <w:p w:rsidR="007808EB" w:rsidRPr="00E24D59" w:rsidRDefault="007808EB" w:rsidP="00E24D59">
      <w:pPr>
        <w:widowControl w:val="0"/>
        <w:spacing w:line="360" w:lineRule="auto"/>
        <w:ind w:firstLine="709"/>
        <w:jc w:val="right"/>
        <w:rPr>
          <w:sz w:val="28"/>
          <w:szCs w:val="28"/>
        </w:rPr>
      </w:pPr>
      <w:r w:rsidRPr="00E24D59">
        <w:rPr>
          <w:sz w:val="28"/>
          <w:szCs w:val="28"/>
        </w:rPr>
        <w:t>Виконала:</w:t>
      </w:r>
    </w:p>
    <w:p w:rsidR="007808EB" w:rsidRPr="00E24D59" w:rsidRDefault="007808EB" w:rsidP="00E24D59">
      <w:pPr>
        <w:widowControl w:val="0"/>
        <w:spacing w:line="360" w:lineRule="auto"/>
        <w:ind w:firstLine="709"/>
        <w:jc w:val="right"/>
        <w:rPr>
          <w:sz w:val="28"/>
          <w:szCs w:val="28"/>
        </w:rPr>
      </w:pPr>
      <w:r w:rsidRPr="00E24D59">
        <w:rPr>
          <w:sz w:val="28"/>
          <w:szCs w:val="28"/>
        </w:rPr>
        <w:t>студентка 5 курсу</w:t>
      </w:r>
    </w:p>
    <w:p w:rsidR="007808EB" w:rsidRPr="00E24D59" w:rsidRDefault="007808EB" w:rsidP="00E24D59">
      <w:pPr>
        <w:widowControl w:val="0"/>
        <w:spacing w:line="360" w:lineRule="auto"/>
        <w:ind w:firstLine="709"/>
        <w:jc w:val="right"/>
        <w:rPr>
          <w:sz w:val="28"/>
          <w:szCs w:val="28"/>
        </w:rPr>
      </w:pPr>
      <w:r w:rsidRPr="00E24D59">
        <w:rPr>
          <w:sz w:val="28"/>
          <w:szCs w:val="28"/>
        </w:rPr>
        <w:t>(з.ф.н.) спеціальність МЗЕД</w:t>
      </w:r>
    </w:p>
    <w:p w:rsidR="007808EB" w:rsidRPr="00E24D59" w:rsidRDefault="007808EB" w:rsidP="00E24D59">
      <w:pPr>
        <w:widowControl w:val="0"/>
        <w:spacing w:line="360" w:lineRule="auto"/>
        <w:ind w:firstLine="709"/>
        <w:jc w:val="right"/>
        <w:rPr>
          <w:sz w:val="28"/>
          <w:szCs w:val="28"/>
        </w:rPr>
      </w:pPr>
      <w:r w:rsidRPr="00E24D59">
        <w:rPr>
          <w:sz w:val="28"/>
          <w:szCs w:val="28"/>
        </w:rPr>
        <w:t>Котельницька Наталія</w:t>
      </w:r>
    </w:p>
    <w:p w:rsidR="007808EB" w:rsidRPr="00E24D59" w:rsidRDefault="007808EB" w:rsidP="00E24D59">
      <w:pPr>
        <w:widowControl w:val="0"/>
        <w:spacing w:line="360" w:lineRule="auto"/>
        <w:ind w:firstLine="709"/>
        <w:jc w:val="right"/>
        <w:rPr>
          <w:sz w:val="28"/>
          <w:szCs w:val="28"/>
        </w:rPr>
      </w:pPr>
    </w:p>
    <w:p w:rsidR="007808EB" w:rsidRPr="00E24D59" w:rsidRDefault="007808EB" w:rsidP="00E24D59">
      <w:pPr>
        <w:widowControl w:val="0"/>
        <w:spacing w:line="360" w:lineRule="auto"/>
        <w:ind w:firstLine="709"/>
        <w:jc w:val="right"/>
        <w:rPr>
          <w:sz w:val="28"/>
          <w:szCs w:val="28"/>
        </w:rPr>
      </w:pPr>
    </w:p>
    <w:p w:rsidR="007808EB" w:rsidRPr="00E24D59" w:rsidRDefault="007808EB" w:rsidP="00E24D59">
      <w:pPr>
        <w:widowControl w:val="0"/>
        <w:spacing w:line="360" w:lineRule="auto"/>
        <w:ind w:firstLine="709"/>
        <w:jc w:val="right"/>
        <w:rPr>
          <w:sz w:val="28"/>
          <w:szCs w:val="28"/>
        </w:rPr>
      </w:pPr>
      <w:r w:rsidRPr="00E24D59">
        <w:rPr>
          <w:sz w:val="28"/>
          <w:szCs w:val="28"/>
        </w:rPr>
        <w:t>Перевірив:</w:t>
      </w:r>
    </w:p>
    <w:p w:rsidR="007808EB" w:rsidRPr="00E24D59" w:rsidRDefault="007808EB" w:rsidP="00E24D59">
      <w:pPr>
        <w:widowControl w:val="0"/>
        <w:spacing w:line="360" w:lineRule="auto"/>
        <w:ind w:firstLine="709"/>
        <w:jc w:val="right"/>
        <w:rPr>
          <w:sz w:val="28"/>
          <w:szCs w:val="28"/>
        </w:rPr>
      </w:pPr>
      <w:r w:rsidRPr="00E24D59">
        <w:rPr>
          <w:sz w:val="28"/>
          <w:szCs w:val="28"/>
        </w:rPr>
        <w:t>Викладач</w:t>
      </w:r>
    </w:p>
    <w:p w:rsidR="007808EB" w:rsidRPr="00E24D59" w:rsidRDefault="007808EB" w:rsidP="00E24D59">
      <w:pPr>
        <w:widowControl w:val="0"/>
        <w:spacing w:line="360" w:lineRule="auto"/>
        <w:ind w:firstLine="709"/>
        <w:jc w:val="right"/>
        <w:rPr>
          <w:sz w:val="28"/>
          <w:szCs w:val="28"/>
        </w:rPr>
      </w:pPr>
      <w:r w:rsidRPr="00E24D59">
        <w:rPr>
          <w:sz w:val="28"/>
          <w:szCs w:val="28"/>
        </w:rPr>
        <w:t>Стахурська Світлана Валеріївна</w:t>
      </w:r>
    </w:p>
    <w:p w:rsidR="007808EB" w:rsidRPr="00E24D59" w:rsidRDefault="007808EB" w:rsidP="00E24D59">
      <w:pPr>
        <w:widowControl w:val="0"/>
        <w:spacing w:line="360" w:lineRule="auto"/>
        <w:ind w:firstLine="709"/>
        <w:jc w:val="both"/>
        <w:rPr>
          <w:sz w:val="28"/>
          <w:szCs w:val="28"/>
        </w:rPr>
      </w:pPr>
    </w:p>
    <w:p w:rsidR="007808EB" w:rsidRPr="00E24D59" w:rsidRDefault="007808EB" w:rsidP="00E24D59">
      <w:pPr>
        <w:widowControl w:val="0"/>
        <w:spacing w:line="360" w:lineRule="auto"/>
        <w:ind w:firstLine="709"/>
        <w:jc w:val="both"/>
        <w:rPr>
          <w:sz w:val="28"/>
          <w:szCs w:val="28"/>
        </w:rPr>
      </w:pPr>
    </w:p>
    <w:p w:rsidR="007808EB" w:rsidRPr="00E24D59" w:rsidRDefault="007808EB" w:rsidP="00E24D59">
      <w:pPr>
        <w:widowControl w:val="0"/>
        <w:spacing w:line="360" w:lineRule="auto"/>
        <w:ind w:firstLine="709"/>
        <w:jc w:val="both"/>
        <w:rPr>
          <w:sz w:val="28"/>
          <w:szCs w:val="28"/>
        </w:rPr>
      </w:pPr>
    </w:p>
    <w:p w:rsidR="007808EB" w:rsidRPr="00E24D59" w:rsidRDefault="007808EB" w:rsidP="00E24D59">
      <w:pPr>
        <w:widowControl w:val="0"/>
        <w:spacing w:line="360" w:lineRule="auto"/>
        <w:ind w:firstLine="709"/>
        <w:jc w:val="center"/>
        <w:rPr>
          <w:sz w:val="28"/>
          <w:szCs w:val="28"/>
        </w:rPr>
      </w:pPr>
      <w:r w:rsidRPr="00E24D59">
        <w:rPr>
          <w:sz w:val="28"/>
          <w:szCs w:val="28"/>
        </w:rPr>
        <w:t>Київ – 2009</w:t>
      </w:r>
    </w:p>
    <w:p w:rsidR="007808EB" w:rsidRPr="004871C2" w:rsidRDefault="007808EB" w:rsidP="00E24D59">
      <w:pPr>
        <w:widowControl w:val="0"/>
        <w:spacing w:line="360" w:lineRule="auto"/>
        <w:ind w:firstLine="709"/>
        <w:jc w:val="both"/>
        <w:rPr>
          <w:b/>
          <w:sz w:val="28"/>
          <w:szCs w:val="28"/>
        </w:rPr>
      </w:pPr>
      <w:r w:rsidRPr="00E24D59">
        <w:rPr>
          <w:sz w:val="28"/>
          <w:szCs w:val="28"/>
        </w:rPr>
        <w:br w:type="page"/>
      </w:r>
      <w:r w:rsidRPr="004871C2">
        <w:rPr>
          <w:b/>
          <w:sz w:val="28"/>
          <w:szCs w:val="28"/>
        </w:rPr>
        <w:t>Зміст</w:t>
      </w:r>
    </w:p>
    <w:p w:rsidR="007808EB" w:rsidRPr="00E24D59" w:rsidRDefault="007808EB" w:rsidP="00E24D59">
      <w:pPr>
        <w:widowControl w:val="0"/>
        <w:spacing w:line="360" w:lineRule="auto"/>
        <w:ind w:firstLine="709"/>
        <w:jc w:val="both"/>
        <w:rPr>
          <w:sz w:val="28"/>
          <w:szCs w:val="28"/>
        </w:rPr>
      </w:pPr>
    </w:p>
    <w:p w:rsidR="007808EB" w:rsidRPr="00E24D59" w:rsidRDefault="00AA0001" w:rsidP="00E24D59">
      <w:pPr>
        <w:widowControl w:val="0"/>
        <w:spacing w:line="360" w:lineRule="auto"/>
        <w:jc w:val="both"/>
        <w:rPr>
          <w:sz w:val="28"/>
          <w:szCs w:val="28"/>
          <w:lang w:val="ru-RU"/>
        </w:rPr>
      </w:pPr>
      <w:r w:rsidRPr="00E24D59">
        <w:rPr>
          <w:sz w:val="28"/>
          <w:szCs w:val="28"/>
        </w:rPr>
        <w:t>1. Оцінка ефективності інвестиційних проектів</w:t>
      </w:r>
    </w:p>
    <w:p w:rsidR="007808EB" w:rsidRPr="00E24D59" w:rsidRDefault="00AA0001" w:rsidP="00E24D59">
      <w:pPr>
        <w:widowControl w:val="0"/>
        <w:tabs>
          <w:tab w:val="left" w:pos="567"/>
          <w:tab w:val="num" w:pos="1134"/>
        </w:tabs>
        <w:spacing w:line="360" w:lineRule="auto"/>
        <w:jc w:val="both"/>
        <w:rPr>
          <w:sz w:val="28"/>
          <w:szCs w:val="28"/>
        </w:rPr>
      </w:pPr>
      <w:r w:rsidRPr="00E24D59">
        <w:rPr>
          <w:sz w:val="28"/>
          <w:szCs w:val="28"/>
        </w:rPr>
        <w:t>2. Оцінка якості цінних паперів на міжнародному</w:t>
      </w:r>
      <w:r w:rsidR="00E24D59" w:rsidRPr="00E24D59">
        <w:rPr>
          <w:sz w:val="28"/>
          <w:szCs w:val="28"/>
        </w:rPr>
        <w:t xml:space="preserve"> </w:t>
      </w:r>
      <w:r w:rsidRPr="00E24D59">
        <w:rPr>
          <w:sz w:val="28"/>
          <w:szCs w:val="28"/>
        </w:rPr>
        <w:t>інвестиційному ринку</w:t>
      </w:r>
    </w:p>
    <w:p w:rsidR="007808EB" w:rsidRPr="00E24D59" w:rsidRDefault="007808EB" w:rsidP="00E24D59">
      <w:pPr>
        <w:widowControl w:val="0"/>
        <w:spacing w:line="360" w:lineRule="auto"/>
        <w:jc w:val="both"/>
        <w:rPr>
          <w:sz w:val="28"/>
          <w:szCs w:val="28"/>
        </w:rPr>
      </w:pPr>
      <w:r w:rsidRPr="00E24D59">
        <w:rPr>
          <w:sz w:val="28"/>
          <w:szCs w:val="28"/>
        </w:rPr>
        <w:t>Задача</w:t>
      </w:r>
      <w:r w:rsidR="00AA0001" w:rsidRPr="00E24D59">
        <w:rPr>
          <w:sz w:val="28"/>
          <w:szCs w:val="28"/>
        </w:rPr>
        <w:t xml:space="preserve"> 1</w:t>
      </w:r>
    </w:p>
    <w:p w:rsidR="00AA0001" w:rsidRPr="00E24D59" w:rsidRDefault="00AA0001" w:rsidP="00E24D59">
      <w:pPr>
        <w:widowControl w:val="0"/>
        <w:spacing w:line="360" w:lineRule="auto"/>
        <w:jc w:val="both"/>
        <w:rPr>
          <w:sz w:val="28"/>
          <w:szCs w:val="28"/>
        </w:rPr>
      </w:pPr>
      <w:r w:rsidRPr="00E24D59">
        <w:rPr>
          <w:sz w:val="28"/>
          <w:szCs w:val="28"/>
        </w:rPr>
        <w:t>Задача 2</w:t>
      </w:r>
    </w:p>
    <w:p w:rsidR="007808EB" w:rsidRPr="00E24D59" w:rsidRDefault="007808EB" w:rsidP="00E24D59">
      <w:pPr>
        <w:widowControl w:val="0"/>
        <w:spacing w:line="360" w:lineRule="auto"/>
        <w:jc w:val="both"/>
        <w:rPr>
          <w:sz w:val="28"/>
          <w:szCs w:val="28"/>
        </w:rPr>
      </w:pPr>
      <w:r w:rsidRPr="00E24D59">
        <w:rPr>
          <w:sz w:val="28"/>
          <w:szCs w:val="28"/>
        </w:rPr>
        <w:t>Список використаної літератури</w:t>
      </w:r>
    </w:p>
    <w:p w:rsidR="007808EB" w:rsidRPr="00E24D59" w:rsidRDefault="007808EB" w:rsidP="00E24D59">
      <w:pPr>
        <w:widowControl w:val="0"/>
        <w:tabs>
          <w:tab w:val="left" w:pos="567"/>
        </w:tabs>
        <w:spacing w:line="360" w:lineRule="auto"/>
        <w:ind w:firstLine="709"/>
        <w:jc w:val="both"/>
        <w:rPr>
          <w:b/>
          <w:bCs/>
          <w:sz w:val="28"/>
          <w:szCs w:val="28"/>
        </w:rPr>
      </w:pPr>
      <w:r w:rsidRPr="00E24D59">
        <w:rPr>
          <w:sz w:val="28"/>
          <w:szCs w:val="28"/>
        </w:rPr>
        <w:br w:type="page"/>
      </w:r>
      <w:r w:rsidR="0040408B" w:rsidRPr="00E24D59">
        <w:rPr>
          <w:b/>
          <w:bCs/>
          <w:sz w:val="28"/>
          <w:szCs w:val="28"/>
        </w:rPr>
        <w:t>1</w:t>
      </w:r>
      <w:r w:rsidRPr="00E24D59">
        <w:rPr>
          <w:b/>
          <w:bCs/>
          <w:sz w:val="28"/>
          <w:szCs w:val="28"/>
        </w:rPr>
        <w:t xml:space="preserve">. </w:t>
      </w:r>
      <w:r w:rsidR="0040408B" w:rsidRPr="00E24D59">
        <w:rPr>
          <w:b/>
          <w:bCs/>
          <w:sz w:val="28"/>
          <w:szCs w:val="28"/>
        </w:rPr>
        <w:t>Оцінка ефективності інвестиційних проектів</w:t>
      </w:r>
    </w:p>
    <w:p w:rsidR="007808EB" w:rsidRPr="00E24D59" w:rsidRDefault="007808EB" w:rsidP="00E24D59">
      <w:pPr>
        <w:widowControl w:val="0"/>
        <w:tabs>
          <w:tab w:val="left" w:pos="567"/>
          <w:tab w:val="num" w:pos="1134"/>
        </w:tabs>
        <w:spacing w:line="360" w:lineRule="auto"/>
        <w:ind w:firstLine="709"/>
        <w:jc w:val="both"/>
        <w:rPr>
          <w:sz w:val="28"/>
          <w:szCs w:val="28"/>
          <w:lang w:val="ru-RU"/>
        </w:rPr>
      </w:pPr>
    </w:p>
    <w:p w:rsidR="00231903" w:rsidRPr="00E24D59" w:rsidRDefault="00231903" w:rsidP="00E24D59">
      <w:pPr>
        <w:pStyle w:val="af0"/>
        <w:widowControl w:val="0"/>
        <w:spacing w:line="360" w:lineRule="auto"/>
        <w:ind w:firstLine="709"/>
        <w:jc w:val="both"/>
        <w:rPr>
          <w:rFonts w:ascii="Times New Roman" w:eastAsia="MS Mincho" w:hAnsi="Times New Roman" w:cs="Times New Roman"/>
          <w:sz w:val="28"/>
          <w:szCs w:val="28"/>
        </w:rPr>
      </w:pPr>
      <w:r w:rsidRPr="00E24D59">
        <w:rPr>
          <w:rFonts w:ascii="Times New Roman" w:eastAsia="MS Mincho" w:hAnsi="Times New Roman" w:cs="Times New Roman"/>
          <w:sz w:val="28"/>
          <w:szCs w:val="28"/>
        </w:rPr>
        <w:t>Оцінка ефективності реальних інвестиційних проектів базується на таких принципах:</w:t>
      </w:r>
    </w:p>
    <w:p w:rsidR="00231903" w:rsidRPr="00E24D59" w:rsidRDefault="00231903" w:rsidP="00E24D59">
      <w:pPr>
        <w:pStyle w:val="af0"/>
        <w:widowControl w:val="0"/>
        <w:numPr>
          <w:ilvl w:val="0"/>
          <w:numId w:val="8"/>
        </w:numPr>
        <w:spacing w:line="360" w:lineRule="auto"/>
        <w:ind w:left="0" w:firstLine="709"/>
        <w:jc w:val="both"/>
        <w:rPr>
          <w:rFonts w:ascii="Times New Roman" w:eastAsia="MS Mincho" w:hAnsi="Times New Roman" w:cs="Times New Roman"/>
          <w:sz w:val="28"/>
          <w:szCs w:val="28"/>
        </w:rPr>
      </w:pPr>
      <w:r w:rsidRPr="00E24D59">
        <w:rPr>
          <w:rFonts w:ascii="Times New Roman" w:eastAsia="MS Mincho" w:hAnsi="Times New Roman" w:cs="Times New Roman"/>
          <w:sz w:val="28"/>
          <w:szCs w:val="28"/>
        </w:rPr>
        <w:t>співставлення обсягу інвестиційних витрат та сум і термінів повернення інвестованого капіталу;</w:t>
      </w:r>
    </w:p>
    <w:p w:rsidR="00231903" w:rsidRPr="00E24D59" w:rsidRDefault="00231903" w:rsidP="00E24D59">
      <w:pPr>
        <w:pStyle w:val="af0"/>
        <w:widowControl w:val="0"/>
        <w:numPr>
          <w:ilvl w:val="0"/>
          <w:numId w:val="8"/>
        </w:numPr>
        <w:spacing w:line="360" w:lineRule="auto"/>
        <w:ind w:left="0" w:firstLine="709"/>
        <w:jc w:val="both"/>
        <w:rPr>
          <w:rFonts w:ascii="Times New Roman" w:eastAsia="MS Mincho" w:hAnsi="Times New Roman" w:cs="Times New Roman"/>
          <w:sz w:val="28"/>
          <w:szCs w:val="28"/>
        </w:rPr>
      </w:pPr>
      <w:r w:rsidRPr="00E24D59">
        <w:rPr>
          <w:rFonts w:ascii="Times New Roman" w:eastAsia="MS Mincho" w:hAnsi="Times New Roman" w:cs="Times New Roman"/>
          <w:sz w:val="28"/>
          <w:szCs w:val="28"/>
        </w:rPr>
        <w:t>оцінювання повернення інвестованого капіталу на основі показника чистого грошового потоку:</w:t>
      </w:r>
    </w:p>
    <w:p w:rsidR="00231903" w:rsidRPr="00E24D59" w:rsidRDefault="00231903" w:rsidP="00E24D59">
      <w:pPr>
        <w:widowControl w:val="0"/>
        <w:shd w:val="clear" w:color="auto" w:fill="FFFFFF"/>
        <w:autoSpaceDE w:val="0"/>
        <w:autoSpaceDN w:val="0"/>
        <w:adjustRightInd w:val="0"/>
        <w:spacing w:line="360" w:lineRule="auto"/>
        <w:ind w:firstLine="709"/>
        <w:jc w:val="both"/>
        <w:rPr>
          <w:rFonts w:eastAsia="MS Mincho"/>
          <w:b/>
          <w:bCs/>
          <w:sz w:val="28"/>
          <w:szCs w:val="28"/>
        </w:rPr>
      </w:pPr>
    </w:p>
    <w:p w:rsidR="00231903" w:rsidRPr="00E24D59" w:rsidRDefault="00794EF4" w:rsidP="00E24D59">
      <w:pPr>
        <w:widowControl w:val="0"/>
        <w:shd w:val="clear" w:color="auto" w:fill="FFFFFF"/>
        <w:autoSpaceDE w:val="0"/>
        <w:autoSpaceDN w:val="0"/>
        <w:adjustRightInd w:val="0"/>
        <w:spacing w:line="360" w:lineRule="auto"/>
        <w:ind w:firstLine="709"/>
        <w:jc w:val="both"/>
        <w:rPr>
          <w:sz w:val="28"/>
          <w:szCs w:val="28"/>
          <w:lang w:val="ru-RU"/>
        </w:rPr>
      </w:pPr>
      <w:r w:rsidRPr="00E24D59">
        <w:rPr>
          <w:sz w:val="28"/>
          <w:szCs w:val="28"/>
          <w:lang w:val="ru-RU"/>
        </w:rPr>
        <w:object w:dxaOrig="25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21.75pt" o:ole="">
            <v:imagedata r:id="rId7" o:title=""/>
          </v:shape>
          <o:OLEObject Type="Embed" ProgID="Equation.3" ShapeID="_x0000_i1025" DrawAspect="Content" ObjectID="_1459010926" r:id="rId8"/>
        </w:object>
      </w:r>
      <w:r w:rsidR="00231903" w:rsidRPr="00E24D59">
        <w:rPr>
          <w:sz w:val="28"/>
          <w:szCs w:val="28"/>
          <w:lang w:val="ru-RU"/>
        </w:rPr>
        <w:t>,</w:t>
      </w:r>
      <w:r w:rsidR="00E24D59" w:rsidRPr="00E24D59">
        <w:rPr>
          <w:sz w:val="28"/>
          <w:szCs w:val="28"/>
          <w:lang w:val="ru-RU"/>
        </w:rPr>
        <w:t xml:space="preserve"> </w:t>
      </w:r>
      <w:r w:rsidR="00231903" w:rsidRPr="00E24D59">
        <w:rPr>
          <w:sz w:val="28"/>
          <w:szCs w:val="28"/>
          <w:lang w:val="ru-RU"/>
        </w:rPr>
        <w:t>(1)</w:t>
      </w:r>
      <w:r w:rsidR="006B19E0" w:rsidRPr="00E24D59">
        <w:rPr>
          <w:sz w:val="28"/>
          <w:szCs w:val="28"/>
          <w:lang w:val="ru-RU"/>
        </w:rPr>
        <w:t xml:space="preserve"> </w:t>
      </w:r>
      <w:r w:rsidR="006B19E0" w:rsidRPr="00E24D59">
        <w:rPr>
          <w:rStyle w:val="a6"/>
          <w:sz w:val="28"/>
          <w:szCs w:val="28"/>
          <w:lang w:val="en-US"/>
        </w:rPr>
        <w:footnoteReference w:id="1"/>
      </w:r>
    </w:p>
    <w:p w:rsidR="00231903" w:rsidRPr="00E24D59" w:rsidRDefault="00231903" w:rsidP="00E24D59">
      <w:pPr>
        <w:widowControl w:val="0"/>
        <w:shd w:val="clear" w:color="auto" w:fill="FFFFFF"/>
        <w:autoSpaceDE w:val="0"/>
        <w:autoSpaceDN w:val="0"/>
        <w:adjustRightInd w:val="0"/>
        <w:spacing w:line="360" w:lineRule="auto"/>
        <w:ind w:firstLine="709"/>
        <w:jc w:val="both"/>
        <w:rPr>
          <w:sz w:val="28"/>
          <w:szCs w:val="28"/>
        </w:rPr>
      </w:pPr>
    </w:p>
    <w:p w:rsidR="00231903" w:rsidRPr="00E24D59" w:rsidRDefault="00231903" w:rsidP="00E24D59">
      <w:pPr>
        <w:widowControl w:val="0"/>
        <w:shd w:val="clear" w:color="auto" w:fill="FFFFFF"/>
        <w:autoSpaceDE w:val="0"/>
        <w:autoSpaceDN w:val="0"/>
        <w:adjustRightInd w:val="0"/>
        <w:spacing w:line="360" w:lineRule="auto"/>
        <w:ind w:firstLine="709"/>
        <w:jc w:val="both"/>
        <w:rPr>
          <w:color w:val="000000"/>
          <w:sz w:val="28"/>
          <w:szCs w:val="28"/>
        </w:rPr>
      </w:pPr>
      <w:r w:rsidRPr="00E24D59">
        <w:rPr>
          <w:sz w:val="28"/>
          <w:szCs w:val="28"/>
        </w:rPr>
        <w:t>де</w:t>
      </w:r>
      <w:r w:rsidRPr="00E24D59">
        <w:rPr>
          <w:color w:val="000000"/>
          <w:sz w:val="28"/>
          <w:szCs w:val="28"/>
        </w:rPr>
        <w:t xml:space="preserve"> </w:t>
      </w:r>
      <w:r w:rsidR="00794EF4" w:rsidRPr="00E24D59">
        <w:rPr>
          <w:sz w:val="28"/>
          <w:szCs w:val="28"/>
        </w:rPr>
        <w:object w:dxaOrig="780" w:dyaOrig="440">
          <v:shape id="_x0000_i1026" type="#_x0000_t75" style="width:39pt;height:21.75pt" o:ole="">
            <v:imagedata r:id="rId9" o:title=""/>
          </v:shape>
          <o:OLEObject Type="Embed" ProgID="Equation.3" ShapeID="_x0000_i1026" DrawAspect="Content" ObjectID="_1459010927" r:id="rId10"/>
        </w:object>
      </w:r>
      <w:r w:rsidRPr="00E24D59">
        <w:rPr>
          <w:sz w:val="28"/>
          <w:szCs w:val="28"/>
        </w:rPr>
        <w:t xml:space="preserve"> </w:t>
      </w:r>
      <w:r w:rsidRPr="00E24D59">
        <w:rPr>
          <w:color w:val="000000"/>
          <w:sz w:val="28"/>
          <w:szCs w:val="28"/>
        </w:rPr>
        <w:t>–</w:t>
      </w:r>
      <w:r w:rsidR="00E24D59" w:rsidRPr="00E24D59">
        <w:rPr>
          <w:color w:val="000000"/>
          <w:sz w:val="28"/>
          <w:szCs w:val="28"/>
        </w:rPr>
        <w:t xml:space="preserve"> </w:t>
      </w:r>
      <w:r w:rsidRPr="00E24D59">
        <w:rPr>
          <w:color w:val="000000"/>
          <w:sz w:val="28"/>
          <w:szCs w:val="28"/>
        </w:rPr>
        <w:t>сума чистого додаткового прибутку, що очікується, грн.;</w:t>
      </w:r>
    </w:p>
    <w:p w:rsidR="00231903" w:rsidRPr="00E24D59" w:rsidRDefault="00794EF4" w:rsidP="00E24D59">
      <w:pPr>
        <w:widowControl w:val="0"/>
        <w:shd w:val="clear" w:color="auto" w:fill="FFFFFF"/>
        <w:autoSpaceDE w:val="0"/>
        <w:autoSpaceDN w:val="0"/>
        <w:adjustRightInd w:val="0"/>
        <w:spacing w:line="360" w:lineRule="auto"/>
        <w:ind w:firstLine="709"/>
        <w:jc w:val="both"/>
        <w:rPr>
          <w:sz w:val="28"/>
          <w:szCs w:val="28"/>
        </w:rPr>
      </w:pPr>
      <w:r w:rsidRPr="00E24D59">
        <w:rPr>
          <w:sz w:val="28"/>
          <w:szCs w:val="28"/>
        </w:rPr>
        <w:object w:dxaOrig="600" w:dyaOrig="380">
          <v:shape id="_x0000_i1027" type="#_x0000_t75" style="width:30pt;height:18.75pt" o:ole="">
            <v:imagedata r:id="rId11" o:title=""/>
          </v:shape>
          <o:OLEObject Type="Embed" ProgID="Equation.3" ShapeID="_x0000_i1027" DrawAspect="Content" ObjectID="_1459010928" r:id="rId12"/>
        </w:object>
      </w:r>
      <w:r w:rsidR="00231903" w:rsidRPr="00E24D59">
        <w:rPr>
          <w:sz w:val="28"/>
          <w:szCs w:val="28"/>
        </w:rPr>
        <w:t>– приріст амортизації (зміна загальної суми амортизації) у зв'язку зі зміною вартості основних засобів.</w:t>
      </w:r>
    </w:p>
    <w:p w:rsidR="00231903" w:rsidRPr="00E24D59" w:rsidRDefault="00231903" w:rsidP="00E24D59">
      <w:pPr>
        <w:widowControl w:val="0"/>
        <w:shd w:val="clear" w:color="auto" w:fill="FFFFFF"/>
        <w:autoSpaceDE w:val="0"/>
        <w:autoSpaceDN w:val="0"/>
        <w:adjustRightInd w:val="0"/>
        <w:spacing w:line="360" w:lineRule="auto"/>
        <w:ind w:firstLine="709"/>
        <w:jc w:val="both"/>
        <w:rPr>
          <w:rFonts w:eastAsia="MS Mincho"/>
          <w:b/>
          <w:bCs/>
          <w:sz w:val="28"/>
          <w:szCs w:val="28"/>
        </w:rPr>
      </w:pPr>
    </w:p>
    <w:p w:rsidR="00231903" w:rsidRPr="00E24D59" w:rsidRDefault="00231903" w:rsidP="00E24D59">
      <w:pPr>
        <w:pStyle w:val="af0"/>
        <w:widowControl w:val="0"/>
        <w:numPr>
          <w:ilvl w:val="0"/>
          <w:numId w:val="8"/>
        </w:numPr>
        <w:spacing w:line="360" w:lineRule="auto"/>
        <w:ind w:left="0" w:firstLine="709"/>
        <w:jc w:val="both"/>
        <w:rPr>
          <w:rFonts w:ascii="Times New Roman" w:eastAsia="MS Mincho" w:hAnsi="Times New Roman" w:cs="Times New Roman"/>
          <w:sz w:val="28"/>
          <w:szCs w:val="28"/>
        </w:rPr>
      </w:pPr>
      <w:r w:rsidRPr="00E24D59">
        <w:rPr>
          <w:rFonts w:ascii="Times New Roman" w:eastAsia="MS Mincho" w:hAnsi="Times New Roman" w:cs="Times New Roman"/>
          <w:sz w:val="28"/>
          <w:szCs w:val="28"/>
        </w:rPr>
        <w:t>охоплення всієї сукупності ресурсів при оцінці обсягу інвестиційних витрат:</w:t>
      </w:r>
    </w:p>
    <w:p w:rsidR="00231903" w:rsidRPr="00E24D59" w:rsidRDefault="00231903" w:rsidP="00E24D59">
      <w:pPr>
        <w:pStyle w:val="af0"/>
        <w:widowControl w:val="0"/>
        <w:spacing w:line="360" w:lineRule="auto"/>
        <w:ind w:firstLine="709"/>
        <w:jc w:val="both"/>
        <w:rPr>
          <w:rFonts w:ascii="Times New Roman" w:eastAsia="MS Mincho" w:hAnsi="Times New Roman"/>
          <w:sz w:val="28"/>
          <w:szCs w:val="28"/>
        </w:rPr>
      </w:pPr>
    </w:p>
    <w:p w:rsidR="00231903" w:rsidRPr="00E24D59" w:rsidRDefault="00794EF4" w:rsidP="00E24D59">
      <w:pPr>
        <w:widowControl w:val="0"/>
        <w:shd w:val="clear" w:color="auto" w:fill="FFFFFF"/>
        <w:autoSpaceDE w:val="0"/>
        <w:autoSpaceDN w:val="0"/>
        <w:adjustRightInd w:val="0"/>
        <w:spacing w:line="360" w:lineRule="auto"/>
        <w:ind w:firstLine="709"/>
        <w:jc w:val="both"/>
        <w:rPr>
          <w:color w:val="000000"/>
          <w:sz w:val="28"/>
          <w:szCs w:val="28"/>
        </w:rPr>
      </w:pPr>
      <w:r w:rsidRPr="00E24D59">
        <w:rPr>
          <w:color w:val="000000"/>
          <w:sz w:val="28"/>
          <w:szCs w:val="28"/>
        </w:rPr>
        <w:object w:dxaOrig="4220" w:dyaOrig="480">
          <v:shape id="_x0000_i1028" type="#_x0000_t75" style="width:210.75pt;height:24pt" o:ole="">
            <v:imagedata r:id="rId13" o:title=""/>
          </v:shape>
          <o:OLEObject Type="Embed" ProgID="Equation.3" ShapeID="_x0000_i1028" DrawAspect="Content" ObjectID="_1459010929" r:id="rId14"/>
        </w:object>
      </w:r>
      <w:r w:rsidR="00E24D59" w:rsidRPr="00E24D59">
        <w:rPr>
          <w:color w:val="000000"/>
          <w:sz w:val="28"/>
          <w:szCs w:val="28"/>
        </w:rPr>
        <w:t xml:space="preserve"> </w:t>
      </w:r>
      <w:r w:rsidR="00231903" w:rsidRPr="00E24D59">
        <w:rPr>
          <w:sz w:val="28"/>
          <w:szCs w:val="28"/>
          <w:lang w:val="ru-RU"/>
        </w:rPr>
        <w:t>(2)</w:t>
      </w:r>
      <w:r w:rsidR="00CA4F83" w:rsidRPr="00E24D59">
        <w:rPr>
          <w:sz w:val="28"/>
          <w:szCs w:val="28"/>
          <w:lang w:val="ru-RU"/>
        </w:rPr>
        <w:t xml:space="preserve"> </w:t>
      </w:r>
      <w:r w:rsidR="00CA4F83" w:rsidRPr="00E24D59">
        <w:rPr>
          <w:rStyle w:val="a6"/>
          <w:sz w:val="28"/>
          <w:szCs w:val="28"/>
          <w:lang w:val="ru-RU"/>
        </w:rPr>
        <w:footnoteReference w:id="2"/>
      </w:r>
    </w:p>
    <w:p w:rsidR="00231903" w:rsidRPr="00E24D59" w:rsidRDefault="00231903" w:rsidP="00E24D59">
      <w:pPr>
        <w:widowControl w:val="0"/>
        <w:shd w:val="clear" w:color="auto" w:fill="FFFFFF"/>
        <w:autoSpaceDE w:val="0"/>
        <w:autoSpaceDN w:val="0"/>
        <w:adjustRightInd w:val="0"/>
        <w:spacing w:line="360" w:lineRule="auto"/>
        <w:ind w:firstLine="709"/>
        <w:jc w:val="both"/>
        <w:rPr>
          <w:color w:val="000000"/>
          <w:sz w:val="28"/>
          <w:szCs w:val="28"/>
        </w:rPr>
      </w:pPr>
    </w:p>
    <w:p w:rsidR="00231903" w:rsidRPr="00E24D59" w:rsidRDefault="00231903" w:rsidP="00E24D59">
      <w:pPr>
        <w:widowControl w:val="0"/>
        <w:shd w:val="clear" w:color="auto" w:fill="FFFFFF"/>
        <w:autoSpaceDE w:val="0"/>
        <w:autoSpaceDN w:val="0"/>
        <w:adjustRightInd w:val="0"/>
        <w:spacing w:line="360" w:lineRule="auto"/>
        <w:ind w:firstLine="709"/>
        <w:jc w:val="both"/>
        <w:rPr>
          <w:color w:val="000000"/>
          <w:sz w:val="28"/>
          <w:szCs w:val="28"/>
        </w:rPr>
      </w:pPr>
      <w:r w:rsidRPr="00E24D59">
        <w:rPr>
          <w:color w:val="000000"/>
          <w:sz w:val="28"/>
          <w:szCs w:val="28"/>
        </w:rPr>
        <w:t>де</w:t>
      </w:r>
      <w:r w:rsidR="00794EF4" w:rsidRPr="00E24D59">
        <w:rPr>
          <w:sz w:val="28"/>
          <w:szCs w:val="28"/>
        </w:rPr>
        <w:object w:dxaOrig="560" w:dyaOrig="400">
          <v:shape id="_x0000_i1029" type="#_x0000_t75" style="width:27.75pt;height:20.25pt" o:ole="">
            <v:imagedata r:id="rId15" o:title=""/>
          </v:shape>
          <o:OLEObject Type="Embed" ProgID="Equation.3" ShapeID="_x0000_i1029" DrawAspect="Content" ObjectID="_1459010930" r:id="rId16"/>
        </w:object>
      </w:r>
      <w:r w:rsidRPr="00E24D59">
        <w:rPr>
          <w:sz w:val="28"/>
          <w:szCs w:val="28"/>
        </w:rPr>
        <w:t xml:space="preserve"> </w:t>
      </w:r>
      <w:r w:rsidRPr="00E24D59">
        <w:rPr>
          <w:color w:val="000000"/>
          <w:sz w:val="28"/>
          <w:szCs w:val="28"/>
        </w:rPr>
        <w:t>–</w:t>
      </w:r>
      <w:r w:rsidR="00E24D59" w:rsidRPr="00E24D59">
        <w:rPr>
          <w:color w:val="000000"/>
          <w:sz w:val="28"/>
          <w:szCs w:val="28"/>
        </w:rPr>
        <w:t xml:space="preserve"> </w:t>
      </w:r>
      <w:r w:rsidRPr="00E24D59">
        <w:rPr>
          <w:color w:val="000000"/>
          <w:sz w:val="28"/>
          <w:szCs w:val="28"/>
        </w:rPr>
        <w:t>загальна сума інвестиційних витрат ;</w:t>
      </w:r>
    </w:p>
    <w:p w:rsidR="00231903" w:rsidRPr="00E24D59" w:rsidRDefault="00794EF4" w:rsidP="00E24D59">
      <w:pPr>
        <w:widowControl w:val="0"/>
        <w:shd w:val="clear" w:color="auto" w:fill="FFFFFF"/>
        <w:autoSpaceDE w:val="0"/>
        <w:autoSpaceDN w:val="0"/>
        <w:adjustRightInd w:val="0"/>
        <w:spacing w:line="360" w:lineRule="auto"/>
        <w:ind w:firstLine="709"/>
        <w:jc w:val="both"/>
        <w:rPr>
          <w:color w:val="000000"/>
          <w:sz w:val="28"/>
          <w:szCs w:val="28"/>
        </w:rPr>
      </w:pPr>
      <w:r w:rsidRPr="00E24D59">
        <w:rPr>
          <w:sz w:val="28"/>
          <w:szCs w:val="28"/>
        </w:rPr>
        <w:object w:dxaOrig="440" w:dyaOrig="380">
          <v:shape id="_x0000_i1030" type="#_x0000_t75" style="width:21.75pt;height:18.75pt" o:ole="">
            <v:imagedata r:id="rId17" o:title=""/>
          </v:shape>
          <o:OLEObject Type="Embed" ProgID="Equation.3" ShapeID="_x0000_i1030" DrawAspect="Content" ObjectID="_1459010931" r:id="rId18"/>
        </w:object>
      </w:r>
      <w:r w:rsidR="00231903" w:rsidRPr="00E24D59">
        <w:rPr>
          <w:sz w:val="28"/>
          <w:szCs w:val="28"/>
        </w:rPr>
        <w:t xml:space="preserve"> </w:t>
      </w:r>
      <w:r w:rsidR="00231903" w:rsidRPr="00E24D59">
        <w:rPr>
          <w:color w:val="000000"/>
          <w:sz w:val="28"/>
          <w:szCs w:val="28"/>
        </w:rPr>
        <w:t>– нові капіталовкладення (вартість нових основних засобів) з урахуванням їх придбання, транспортування, монтажу, науково-дослідних, проектних, складських та будь-яких інших витрат, включаючи податок на додану вартість (ПДВ);</w:t>
      </w:r>
    </w:p>
    <w:p w:rsidR="00231903" w:rsidRPr="00E24D59" w:rsidRDefault="00794EF4" w:rsidP="00E24D59">
      <w:pPr>
        <w:widowControl w:val="0"/>
        <w:shd w:val="clear" w:color="auto" w:fill="FFFFFF"/>
        <w:autoSpaceDE w:val="0"/>
        <w:autoSpaceDN w:val="0"/>
        <w:adjustRightInd w:val="0"/>
        <w:spacing w:line="360" w:lineRule="auto"/>
        <w:ind w:firstLine="709"/>
        <w:jc w:val="both"/>
        <w:rPr>
          <w:color w:val="000000"/>
          <w:sz w:val="28"/>
          <w:szCs w:val="28"/>
        </w:rPr>
      </w:pPr>
      <w:r w:rsidRPr="00E24D59">
        <w:rPr>
          <w:sz w:val="28"/>
          <w:szCs w:val="28"/>
        </w:rPr>
        <w:object w:dxaOrig="380" w:dyaOrig="420">
          <v:shape id="_x0000_i1031" type="#_x0000_t75" style="width:18.75pt;height:21pt" o:ole="">
            <v:imagedata r:id="rId19" o:title=""/>
          </v:shape>
          <o:OLEObject Type="Embed" ProgID="Equation.3" ShapeID="_x0000_i1031" DrawAspect="Content" ObjectID="_1459010932" r:id="rId20"/>
        </w:object>
      </w:r>
      <w:r w:rsidR="00231903" w:rsidRPr="00E24D59">
        <w:rPr>
          <w:color w:val="000000"/>
          <w:sz w:val="28"/>
          <w:szCs w:val="28"/>
        </w:rPr>
        <w:t>– витрати на демонтаж старого обладнання, що знімається з балансу;</w:t>
      </w:r>
    </w:p>
    <w:p w:rsidR="00231903" w:rsidRPr="00E24D59" w:rsidRDefault="00794EF4" w:rsidP="00E24D59">
      <w:pPr>
        <w:widowControl w:val="0"/>
        <w:shd w:val="clear" w:color="auto" w:fill="FFFFFF"/>
        <w:autoSpaceDE w:val="0"/>
        <w:autoSpaceDN w:val="0"/>
        <w:adjustRightInd w:val="0"/>
        <w:spacing w:line="360" w:lineRule="auto"/>
        <w:ind w:firstLine="709"/>
        <w:jc w:val="both"/>
        <w:rPr>
          <w:b/>
          <w:bCs/>
          <w:sz w:val="28"/>
          <w:szCs w:val="28"/>
        </w:rPr>
      </w:pPr>
      <w:r w:rsidRPr="00E24D59">
        <w:rPr>
          <w:sz w:val="28"/>
          <w:szCs w:val="28"/>
        </w:rPr>
        <w:object w:dxaOrig="380" w:dyaOrig="360">
          <v:shape id="_x0000_i1032" type="#_x0000_t75" style="width:18.75pt;height:18pt" o:ole="">
            <v:imagedata r:id="rId21" o:title=""/>
          </v:shape>
          <o:OLEObject Type="Embed" ProgID="Equation.3" ShapeID="_x0000_i1032" DrawAspect="Content" ObjectID="_1459010933" r:id="rId22"/>
        </w:object>
      </w:r>
      <w:r w:rsidR="00231903" w:rsidRPr="00E24D59">
        <w:rPr>
          <w:color w:val="000000"/>
          <w:sz w:val="28"/>
          <w:szCs w:val="28"/>
        </w:rPr>
        <w:t>– кошти, які будуть отримані в результаті реалізації демонтованого обладнання;</w:t>
      </w:r>
    </w:p>
    <w:p w:rsidR="00231903" w:rsidRPr="00E24D59" w:rsidRDefault="00794EF4" w:rsidP="00E24D59">
      <w:pPr>
        <w:widowControl w:val="0"/>
        <w:shd w:val="clear" w:color="auto" w:fill="FFFFFF"/>
        <w:tabs>
          <w:tab w:val="num" w:pos="720"/>
        </w:tabs>
        <w:autoSpaceDE w:val="0"/>
        <w:autoSpaceDN w:val="0"/>
        <w:adjustRightInd w:val="0"/>
        <w:spacing w:line="360" w:lineRule="auto"/>
        <w:ind w:firstLine="709"/>
        <w:jc w:val="both"/>
        <w:rPr>
          <w:color w:val="000000"/>
          <w:sz w:val="28"/>
          <w:szCs w:val="28"/>
        </w:rPr>
      </w:pPr>
      <w:r w:rsidRPr="00E24D59">
        <w:rPr>
          <w:sz w:val="28"/>
          <w:szCs w:val="28"/>
        </w:rPr>
        <w:object w:dxaOrig="660" w:dyaOrig="400">
          <v:shape id="_x0000_i1033" type="#_x0000_t75" style="width:33pt;height:20.25pt" o:ole="" o:bullet="t">
            <v:imagedata r:id="rId23" o:title=""/>
          </v:shape>
          <o:OLEObject Type="Embed" ProgID="Equation.3" ShapeID="_x0000_i1033" DrawAspect="Content" ObjectID="_1459010934" r:id="rId24"/>
        </w:object>
      </w:r>
      <w:r w:rsidR="00231903" w:rsidRPr="00E24D59">
        <w:rPr>
          <w:sz w:val="28"/>
          <w:szCs w:val="28"/>
        </w:rPr>
        <w:tab/>
      </w:r>
      <w:r w:rsidR="00231903" w:rsidRPr="00E24D59">
        <w:rPr>
          <w:color w:val="000000"/>
          <w:sz w:val="28"/>
          <w:szCs w:val="28"/>
        </w:rPr>
        <w:t>– балансова (залишкова) вартість основних засобів, які демонтуються і знімаються з балансу;</w:t>
      </w:r>
    </w:p>
    <w:p w:rsidR="00231903" w:rsidRPr="00E24D59" w:rsidRDefault="00794EF4" w:rsidP="00E24D59">
      <w:pPr>
        <w:widowControl w:val="0"/>
        <w:spacing w:line="360" w:lineRule="auto"/>
        <w:ind w:firstLine="709"/>
        <w:jc w:val="both"/>
        <w:rPr>
          <w:sz w:val="28"/>
          <w:szCs w:val="28"/>
        </w:rPr>
      </w:pPr>
      <w:r w:rsidRPr="00E24D59">
        <w:rPr>
          <w:sz w:val="28"/>
          <w:szCs w:val="28"/>
        </w:rPr>
        <w:object w:dxaOrig="960" w:dyaOrig="440">
          <v:shape id="_x0000_i1034" type="#_x0000_t75" style="width:48pt;height:21.75pt" o:ole="">
            <v:imagedata r:id="rId25" o:title=""/>
          </v:shape>
          <o:OLEObject Type="Embed" ProgID="Equation.3" ShapeID="_x0000_i1034" DrawAspect="Content" ObjectID="_1459010935" r:id="rId26"/>
        </w:object>
      </w:r>
      <w:r w:rsidR="00231903" w:rsidRPr="00E24D59">
        <w:rPr>
          <w:color w:val="000000"/>
          <w:sz w:val="28"/>
          <w:szCs w:val="28"/>
        </w:rPr>
        <w:t>– збільшення (зменшення) вартості оборотних активів у зв'язку зі змінами обсягів виробництва</w:t>
      </w:r>
      <w:r w:rsidR="00E24D59" w:rsidRPr="00E24D59">
        <w:rPr>
          <w:color w:val="000000"/>
          <w:sz w:val="28"/>
          <w:szCs w:val="28"/>
        </w:rPr>
        <w:t xml:space="preserve"> </w:t>
      </w:r>
      <w:r w:rsidR="00231903" w:rsidRPr="00E24D59">
        <w:rPr>
          <w:color w:val="000000"/>
          <w:sz w:val="28"/>
          <w:szCs w:val="28"/>
        </w:rPr>
        <w:t>(реалізації) продукції, що очікуються.</w:t>
      </w:r>
    </w:p>
    <w:p w:rsidR="00231903" w:rsidRPr="00E24D59" w:rsidRDefault="00231903" w:rsidP="00E24D59">
      <w:pPr>
        <w:pStyle w:val="af0"/>
        <w:widowControl w:val="0"/>
        <w:numPr>
          <w:ilvl w:val="0"/>
          <w:numId w:val="8"/>
        </w:numPr>
        <w:spacing w:line="360" w:lineRule="auto"/>
        <w:ind w:left="0" w:firstLine="709"/>
        <w:jc w:val="both"/>
        <w:rPr>
          <w:rFonts w:ascii="Times New Roman" w:eastAsia="MS Mincho" w:hAnsi="Times New Roman" w:cs="Times New Roman"/>
          <w:sz w:val="28"/>
          <w:szCs w:val="28"/>
        </w:rPr>
      </w:pPr>
      <w:r w:rsidRPr="00E24D59">
        <w:rPr>
          <w:rFonts w:ascii="Times New Roman" w:eastAsia="MS Mincho" w:hAnsi="Times New Roman" w:cs="Times New Roman"/>
          <w:sz w:val="28"/>
          <w:szCs w:val="28"/>
        </w:rPr>
        <w:t>оцінювання суми інвестиційних витрат і чистого грошового потоку шляхом</w:t>
      </w:r>
      <w:r w:rsidR="00E24D59" w:rsidRPr="00E24D59">
        <w:rPr>
          <w:rFonts w:ascii="Times New Roman" w:eastAsia="MS Mincho" w:hAnsi="Times New Roman" w:cs="Times New Roman"/>
          <w:sz w:val="28"/>
          <w:szCs w:val="28"/>
        </w:rPr>
        <w:t xml:space="preserve"> </w:t>
      </w:r>
      <w:r w:rsidRPr="00E24D59">
        <w:rPr>
          <w:rFonts w:ascii="Times New Roman" w:eastAsia="MS Mincho" w:hAnsi="Times New Roman" w:cs="Times New Roman"/>
          <w:sz w:val="28"/>
          <w:szCs w:val="28"/>
        </w:rPr>
        <w:t>приведення до теперішньої вартості.</w:t>
      </w:r>
    </w:p>
    <w:p w:rsidR="00231903" w:rsidRPr="00E24D59" w:rsidRDefault="00231903" w:rsidP="00E24D59">
      <w:pPr>
        <w:pStyle w:val="af0"/>
        <w:widowControl w:val="0"/>
        <w:spacing w:line="360" w:lineRule="auto"/>
        <w:ind w:firstLine="709"/>
        <w:jc w:val="both"/>
        <w:rPr>
          <w:rFonts w:ascii="Times New Roman" w:eastAsia="MS Mincho" w:hAnsi="Times New Roman" w:cs="Times New Roman"/>
          <w:sz w:val="28"/>
          <w:szCs w:val="28"/>
        </w:rPr>
      </w:pPr>
      <w:r w:rsidRPr="00E24D59">
        <w:rPr>
          <w:rFonts w:ascii="Times New Roman" w:eastAsia="MS Mincho" w:hAnsi="Times New Roman" w:cs="Times New Roman"/>
          <w:sz w:val="28"/>
          <w:szCs w:val="28"/>
        </w:rPr>
        <w:t>Методи оцінки ефективності реальних інвестиційних проектів:</w:t>
      </w:r>
    </w:p>
    <w:p w:rsidR="00231903" w:rsidRPr="00E24D59" w:rsidRDefault="00231903" w:rsidP="00E24D59">
      <w:pPr>
        <w:pStyle w:val="af0"/>
        <w:widowControl w:val="0"/>
        <w:spacing w:line="360" w:lineRule="auto"/>
        <w:ind w:firstLine="709"/>
        <w:jc w:val="both"/>
        <w:rPr>
          <w:rFonts w:ascii="Times New Roman" w:eastAsia="MS Mincho" w:hAnsi="Times New Roman" w:cs="Times New Roman"/>
          <w:sz w:val="28"/>
          <w:szCs w:val="28"/>
        </w:rPr>
      </w:pPr>
      <w:r w:rsidRPr="00E24D59">
        <w:rPr>
          <w:rFonts w:ascii="Times New Roman" w:eastAsia="MS Mincho" w:hAnsi="Times New Roman" w:cs="Times New Roman"/>
          <w:sz w:val="28"/>
          <w:szCs w:val="28"/>
        </w:rPr>
        <w:t>а) дисконтні – передбачають дисконтування інвестиційних витрат та доходів по окремих періодах. Дисконтні</w:t>
      </w:r>
      <w:r w:rsidR="00E24D59" w:rsidRPr="00E24D59">
        <w:rPr>
          <w:rFonts w:ascii="Times New Roman" w:eastAsia="MS Mincho" w:hAnsi="Times New Roman" w:cs="Times New Roman"/>
          <w:sz w:val="28"/>
          <w:szCs w:val="28"/>
        </w:rPr>
        <w:t xml:space="preserve"> </w:t>
      </w:r>
      <w:r w:rsidRPr="00E24D59">
        <w:rPr>
          <w:rFonts w:ascii="Times New Roman" w:eastAsia="MS Mincho" w:hAnsi="Times New Roman" w:cs="Times New Roman"/>
          <w:sz w:val="28"/>
          <w:szCs w:val="28"/>
        </w:rPr>
        <w:t>методи є більш розповсюджені, мають більшу превагу при обґрунтуванні. За їх допомогою обґрунтовуються усі середні та великі проекти;</w:t>
      </w:r>
    </w:p>
    <w:p w:rsidR="00231903" w:rsidRPr="00E24D59" w:rsidRDefault="00231903" w:rsidP="00E24D59">
      <w:pPr>
        <w:pStyle w:val="af0"/>
        <w:widowControl w:val="0"/>
        <w:spacing w:line="360" w:lineRule="auto"/>
        <w:ind w:firstLine="709"/>
        <w:jc w:val="both"/>
        <w:rPr>
          <w:rFonts w:ascii="Times New Roman" w:eastAsia="MS Mincho" w:hAnsi="Times New Roman" w:cs="Times New Roman"/>
          <w:sz w:val="28"/>
          <w:szCs w:val="28"/>
        </w:rPr>
      </w:pPr>
      <w:r w:rsidRPr="00E24D59">
        <w:rPr>
          <w:rFonts w:ascii="Times New Roman" w:eastAsia="MS Mincho" w:hAnsi="Times New Roman" w:cs="Times New Roman"/>
          <w:sz w:val="28"/>
          <w:szCs w:val="28"/>
        </w:rPr>
        <w:t>б) статичні (бухгалтерські) – не враховують дисконтування в часі, а здійснюються на основі лише річних значень показників (як згідно бухгалтерської звітності).</w:t>
      </w:r>
    </w:p>
    <w:p w:rsidR="00231903" w:rsidRPr="00E24D59" w:rsidRDefault="00231903" w:rsidP="00E24D59">
      <w:pPr>
        <w:pStyle w:val="af0"/>
        <w:widowControl w:val="0"/>
        <w:spacing w:line="360" w:lineRule="auto"/>
        <w:ind w:firstLine="709"/>
        <w:jc w:val="both"/>
        <w:rPr>
          <w:rFonts w:ascii="Times New Roman" w:eastAsia="MS Mincho" w:hAnsi="Times New Roman" w:cs="Times New Roman"/>
          <w:sz w:val="28"/>
          <w:szCs w:val="28"/>
        </w:rPr>
      </w:pPr>
      <w:r w:rsidRPr="00E24D59">
        <w:rPr>
          <w:rFonts w:ascii="Times New Roman" w:eastAsia="MS Mincho" w:hAnsi="Times New Roman" w:cs="Times New Roman"/>
          <w:sz w:val="28"/>
          <w:szCs w:val="28"/>
        </w:rPr>
        <w:t>До показників, розрахунок яких базується на дисконтних методах, належать:</w:t>
      </w:r>
    </w:p>
    <w:p w:rsidR="00231903" w:rsidRPr="00E24D59" w:rsidRDefault="00231903" w:rsidP="00E24D59">
      <w:pPr>
        <w:pStyle w:val="af0"/>
        <w:widowControl w:val="0"/>
        <w:numPr>
          <w:ilvl w:val="0"/>
          <w:numId w:val="9"/>
        </w:numPr>
        <w:spacing w:line="360" w:lineRule="auto"/>
        <w:ind w:left="0" w:firstLine="709"/>
        <w:jc w:val="both"/>
        <w:rPr>
          <w:rFonts w:ascii="Times New Roman" w:eastAsia="MS Mincho" w:hAnsi="Times New Roman" w:cs="Times New Roman"/>
          <w:sz w:val="28"/>
          <w:szCs w:val="28"/>
        </w:rPr>
      </w:pPr>
      <w:r w:rsidRPr="00E24D59">
        <w:rPr>
          <w:rFonts w:ascii="Times New Roman" w:eastAsia="MS Mincho" w:hAnsi="Times New Roman" w:cs="Times New Roman"/>
          <w:sz w:val="28"/>
          <w:szCs w:val="28"/>
        </w:rPr>
        <w:t>чистий приведений дохід;</w:t>
      </w:r>
    </w:p>
    <w:p w:rsidR="00231903" w:rsidRPr="00E24D59" w:rsidRDefault="00231903" w:rsidP="00E24D59">
      <w:pPr>
        <w:pStyle w:val="af0"/>
        <w:widowControl w:val="0"/>
        <w:numPr>
          <w:ilvl w:val="0"/>
          <w:numId w:val="9"/>
        </w:numPr>
        <w:spacing w:line="360" w:lineRule="auto"/>
        <w:ind w:left="0" w:firstLine="709"/>
        <w:jc w:val="both"/>
        <w:rPr>
          <w:rFonts w:ascii="Times New Roman" w:eastAsia="MS Mincho" w:hAnsi="Times New Roman" w:cs="Times New Roman"/>
          <w:sz w:val="28"/>
          <w:szCs w:val="28"/>
        </w:rPr>
      </w:pPr>
      <w:r w:rsidRPr="00E24D59">
        <w:rPr>
          <w:rFonts w:ascii="Times New Roman" w:eastAsia="MS Mincho" w:hAnsi="Times New Roman" w:cs="Times New Roman"/>
          <w:sz w:val="28"/>
          <w:szCs w:val="28"/>
        </w:rPr>
        <w:t>індекс (коефіцієнт) доходності;</w:t>
      </w:r>
    </w:p>
    <w:p w:rsidR="00231903" w:rsidRPr="00E24D59" w:rsidRDefault="00231903" w:rsidP="00E24D59">
      <w:pPr>
        <w:pStyle w:val="af0"/>
        <w:widowControl w:val="0"/>
        <w:numPr>
          <w:ilvl w:val="0"/>
          <w:numId w:val="9"/>
        </w:numPr>
        <w:spacing w:line="360" w:lineRule="auto"/>
        <w:ind w:left="0" w:firstLine="709"/>
        <w:jc w:val="both"/>
        <w:rPr>
          <w:rFonts w:ascii="Times New Roman" w:eastAsia="MS Mincho" w:hAnsi="Times New Roman" w:cs="Times New Roman"/>
          <w:sz w:val="28"/>
          <w:szCs w:val="28"/>
        </w:rPr>
      </w:pPr>
      <w:r w:rsidRPr="00E24D59">
        <w:rPr>
          <w:rFonts w:ascii="Times New Roman" w:eastAsia="MS Mincho" w:hAnsi="Times New Roman" w:cs="Times New Roman"/>
          <w:sz w:val="28"/>
          <w:szCs w:val="28"/>
        </w:rPr>
        <w:t>період окупності дисконтований;</w:t>
      </w:r>
    </w:p>
    <w:p w:rsidR="00231903" w:rsidRPr="00E24D59" w:rsidRDefault="00231903" w:rsidP="00E24D59">
      <w:pPr>
        <w:pStyle w:val="af0"/>
        <w:widowControl w:val="0"/>
        <w:numPr>
          <w:ilvl w:val="0"/>
          <w:numId w:val="9"/>
        </w:numPr>
        <w:spacing w:line="360" w:lineRule="auto"/>
        <w:ind w:left="0" w:firstLine="709"/>
        <w:jc w:val="both"/>
        <w:rPr>
          <w:rFonts w:ascii="Times New Roman" w:eastAsia="MS Mincho" w:hAnsi="Times New Roman" w:cs="Times New Roman"/>
          <w:sz w:val="28"/>
          <w:szCs w:val="28"/>
        </w:rPr>
      </w:pPr>
      <w:r w:rsidRPr="00E24D59">
        <w:rPr>
          <w:rFonts w:ascii="Times New Roman" w:eastAsia="MS Mincho" w:hAnsi="Times New Roman" w:cs="Times New Roman"/>
          <w:sz w:val="28"/>
          <w:szCs w:val="28"/>
        </w:rPr>
        <w:t>внутрішня ставка доходності.</w:t>
      </w:r>
    </w:p>
    <w:p w:rsidR="00231903" w:rsidRPr="00E24D59" w:rsidRDefault="00231903" w:rsidP="00E24D59">
      <w:pPr>
        <w:pStyle w:val="af0"/>
        <w:widowControl w:val="0"/>
        <w:spacing w:line="360" w:lineRule="auto"/>
        <w:ind w:firstLine="709"/>
        <w:jc w:val="both"/>
        <w:rPr>
          <w:rFonts w:ascii="Times New Roman" w:eastAsia="MS Mincho" w:hAnsi="Times New Roman" w:cs="Times New Roman"/>
          <w:sz w:val="28"/>
          <w:szCs w:val="28"/>
        </w:rPr>
      </w:pPr>
      <w:r w:rsidRPr="00E24D59">
        <w:rPr>
          <w:rFonts w:ascii="Times New Roman" w:eastAsia="MS Mincho" w:hAnsi="Times New Roman" w:cs="Times New Roman"/>
          <w:sz w:val="28"/>
          <w:szCs w:val="28"/>
        </w:rPr>
        <w:t>До показників, розрахунок яких базується на статичних методах, належать:</w:t>
      </w:r>
    </w:p>
    <w:p w:rsidR="00231903" w:rsidRPr="00E24D59" w:rsidRDefault="00231903" w:rsidP="00E24D59">
      <w:pPr>
        <w:pStyle w:val="af0"/>
        <w:widowControl w:val="0"/>
        <w:numPr>
          <w:ilvl w:val="0"/>
          <w:numId w:val="10"/>
        </w:numPr>
        <w:spacing w:line="360" w:lineRule="auto"/>
        <w:ind w:left="0" w:firstLine="709"/>
        <w:jc w:val="both"/>
        <w:rPr>
          <w:rFonts w:ascii="Times New Roman" w:eastAsia="MS Mincho" w:hAnsi="Times New Roman" w:cs="Times New Roman"/>
          <w:sz w:val="28"/>
          <w:szCs w:val="28"/>
        </w:rPr>
      </w:pPr>
      <w:r w:rsidRPr="00E24D59">
        <w:rPr>
          <w:rFonts w:ascii="Times New Roman" w:eastAsia="MS Mincho" w:hAnsi="Times New Roman" w:cs="Times New Roman"/>
          <w:sz w:val="28"/>
          <w:szCs w:val="28"/>
        </w:rPr>
        <w:t>індекс рентабельності;</w:t>
      </w:r>
    </w:p>
    <w:p w:rsidR="00231903" w:rsidRPr="00E24D59" w:rsidRDefault="00231903" w:rsidP="00E24D59">
      <w:pPr>
        <w:pStyle w:val="af0"/>
        <w:widowControl w:val="0"/>
        <w:numPr>
          <w:ilvl w:val="0"/>
          <w:numId w:val="10"/>
        </w:numPr>
        <w:spacing w:line="360" w:lineRule="auto"/>
        <w:ind w:left="0" w:firstLine="709"/>
        <w:jc w:val="both"/>
        <w:rPr>
          <w:rFonts w:ascii="Times New Roman" w:eastAsia="MS Mincho" w:hAnsi="Times New Roman" w:cs="Times New Roman"/>
          <w:sz w:val="28"/>
          <w:szCs w:val="28"/>
        </w:rPr>
      </w:pPr>
      <w:r w:rsidRPr="00E24D59">
        <w:rPr>
          <w:rFonts w:ascii="Times New Roman" w:eastAsia="MS Mincho" w:hAnsi="Times New Roman" w:cs="Times New Roman"/>
          <w:sz w:val="28"/>
          <w:szCs w:val="28"/>
        </w:rPr>
        <w:t>період окупності недисконтований.</w:t>
      </w:r>
    </w:p>
    <w:p w:rsidR="00231903" w:rsidRPr="00E24D59" w:rsidRDefault="00231903" w:rsidP="00E24D59">
      <w:pPr>
        <w:widowControl w:val="0"/>
        <w:shd w:val="clear" w:color="auto" w:fill="FFFFFF"/>
        <w:spacing w:line="360" w:lineRule="auto"/>
        <w:ind w:firstLine="709"/>
        <w:jc w:val="both"/>
        <w:rPr>
          <w:color w:val="000000"/>
          <w:sz w:val="28"/>
          <w:szCs w:val="28"/>
        </w:rPr>
      </w:pPr>
      <w:r w:rsidRPr="00E24D59">
        <w:rPr>
          <w:color w:val="000000"/>
          <w:sz w:val="28"/>
          <w:szCs w:val="28"/>
        </w:rPr>
        <w:t>Чистий приведений дохід</w:t>
      </w:r>
      <w:r w:rsidR="00E24D59" w:rsidRPr="00E24D59">
        <w:rPr>
          <w:color w:val="000000"/>
          <w:sz w:val="28"/>
          <w:szCs w:val="28"/>
        </w:rPr>
        <w:t xml:space="preserve"> </w:t>
      </w:r>
      <w:r w:rsidRPr="00E24D59">
        <w:rPr>
          <w:color w:val="000000"/>
          <w:sz w:val="28"/>
          <w:szCs w:val="28"/>
        </w:rPr>
        <w:t>(чиста теперішня вартість) при одноразовому вкладанні інвестиційних витрат (ЧПД</w:t>
      </w:r>
      <w:r w:rsidRPr="00E24D59">
        <w:rPr>
          <w:color w:val="000000"/>
          <w:sz w:val="28"/>
          <w:szCs w:val="28"/>
          <w:vertAlign w:val="subscript"/>
        </w:rPr>
        <w:t>о</w:t>
      </w:r>
      <w:r w:rsidRPr="00E24D59">
        <w:rPr>
          <w:color w:val="000000"/>
          <w:sz w:val="28"/>
          <w:szCs w:val="28"/>
        </w:rPr>
        <w:t>) визначається так:</w:t>
      </w:r>
    </w:p>
    <w:p w:rsidR="00231903" w:rsidRPr="00E24D59" w:rsidRDefault="004871C2" w:rsidP="00E24D59">
      <w:pPr>
        <w:widowControl w:val="0"/>
        <w:spacing w:line="360" w:lineRule="auto"/>
        <w:ind w:firstLine="709"/>
        <w:jc w:val="both"/>
        <w:rPr>
          <w:color w:val="000000"/>
          <w:sz w:val="28"/>
          <w:szCs w:val="28"/>
        </w:rPr>
      </w:pPr>
      <w:r>
        <w:rPr>
          <w:color w:val="000000"/>
          <w:sz w:val="28"/>
          <w:szCs w:val="28"/>
        </w:rPr>
        <w:br w:type="page"/>
      </w:r>
      <w:r w:rsidR="00794EF4" w:rsidRPr="00E24D59">
        <w:rPr>
          <w:color w:val="000000"/>
          <w:sz w:val="28"/>
          <w:szCs w:val="28"/>
        </w:rPr>
        <w:object w:dxaOrig="2940" w:dyaOrig="760">
          <v:shape id="_x0000_i1035" type="#_x0000_t75" style="width:147pt;height:38.25pt" o:ole="">
            <v:imagedata r:id="rId27" o:title=""/>
          </v:shape>
          <o:OLEObject Type="Embed" ProgID="Equation.3" ShapeID="_x0000_i1035" DrawAspect="Content" ObjectID="_1459010936" r:id="rId28"/>
        </w:object>
      </w:r>
      <w:r w:rsidR="00231903" w:rsidRPr="00E24D59">
        <w:rPr>
          <w:color w:val="000000"/>
          <w:sz w:val="28"/>
          <w:szCs w:val="28"/>
        </w:rPr>
        <w:t>,</w:t>
      </w:r>
      <w:r w:rsidR="00E24D59" w:rsidRPr="00E24D59">
        <w:rPr>
          <w:color w:val="000000"/>
          <w:sz w:val="28"/>
          <w:szCs w:val="28"/>
        </w:rPr>
        <w:t xml:space="preserve"> </w:t>
      </w:r>
      <w:r w:rsidR="00231903" w:rsidRPr="00E24D59">
        <w:rPr>
          <w:sz w:val="28"/>
          <w:szCs w:val="28"/>
          <w:lang w:val="ru-RU"/>
        </w:rPr>
        <w:t>(3)</w:t>
      </w:r>
      <w:r w:rsidR="00392717" w:rsidRPr="00E24D59">
        <w:rPr>
          <w:sz w:val="28"/>
          <w:szCs w:val="28"/>
          <w:lang w:val="ru-RU"/>
        </w:rPr>
        <w:t xml:space="preserve"> </w:t>
      </w:r>
      <w:r w:rsidR="00392717" w:rsidRPr="00E24D59">
        <w:rPr>
          <w:rStyle w:val="a6"/>
          <w:sz w:val="28"/>
          <w:szCs w:val="28"/>
          <w:lang w:val="ru-RU"/>
        </w:rPr>
        <w:footnoteReference w:id="3"/>
      </w:r>
    </w:p>
    <w:p w:rsidR="00E24D59" w:rsidRPr="004871C2" w:rsidRDefault="00E24D59" w:rsidP="00E24D59">
      <w:pPr>
        <w:widowControl w:val="0"/>
        <w:spacing w:line="360" w:lineRule="auto"/>
        <w:ind w:firstLine="709"/>
        <w:jc w:val="both"/>
        <w:rPr>
          <w:color w:val="000000"/>
          <w:sz w:val="28"/>
          <w:szCs w:val="28"/>
          <w:lang w:val="ru-RU"/>
        </w:rPr>
      </w:pP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rPr>
        <w:t>де</w:t>
      </w:r>
      <w:r w:rsidR="00E24D59" w:rsidRPr="00E24D59">
        <w:rPr>
          <w:color w:val="000000"/>
          <w:sz w:val="28"/>
          <w:szCs w:val="28"/>
        </w:rPr>
        <w:t xml:space="preserve"> </w:t>
      </w:r>
      <w:r w:rsidR="00794EF4" w:rsidRPr="00E24D59">
        <w:rPr>
          <w:sz w:val="28"/>
          <w:szCs w:val="28"/>
        </w:rPr>
        <w:object w:dxaOrig="820" w:dyaOrig="380">
          <v:shape id="_x0000_i1036" type="#_x0000_t75" style="width:41.25pt;height:18.75pt" o:ole="">
            <v:imagedata r:id="rId29" o:title=""/>
          </v:shape>
          <o:OLEObject Type="Embed" ProgID="Equation.3" ShapeID="_x0000_i1036" DrawAspect="Content" ObjectID="_1459010937" r:id="rId30"/>
        </w:object>
      </w:r>
      <w:r w:rsidRPr="00E24D59">
        <w:rPr>
          <w:color w:val="000000"/>
          <w:sz w:val="28"/>
          <w:szCs w:val="28"/>
        </w:rPr>
        <w:t>– сума чистого грошового потоку за окремі інтервали загального періоду експлуатації проекту;</w:t>
      </w: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lang w:val="en-US"/>
        </w:rPr>
        <w:t>t</w:t>
      </w:r>
      <w:r w:rsidRPr="00E24D59">
        <w:rPr>
          <w:b/>
          <w:bCs/>
          <w:color w:val="000000"/>
          <w:sz w:val="28"/>
          <w:szCs w:val="28"/>
        </w:rPr>
        <w:t xml:space="preserve"> </w:t>
      </w:r>
      <w:r w:rsidRPr="00E24D59">
        <w:rPr>
          <w:color w:val="000000"/>
          <w:sz w:val="28"/>
          <w:szCs w:val="28"/>
        </w:rPr>
        <w:t>– період життєвого циклу проекту, величина, що підлягає обґрунтуванню в кожному конкретному випадку;</w:t>
      </w: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lang w:val="en-US"/>
        </w:rPr>
        <w:t>n</w:t>
      </w:r>
      <w:r w:rsidRPr="00E24D59">
        <w:rPr>
          <w:color w:val="000000"/>
          <w:sz w:val="28"/>
          <w:szCs w:val="28"/>
        </w:rPr>
        <w:t xml:space="preserve"> –</w:t>
      </w:r>
      <w:r w:rsidR="00E24D59" w:rsidRPr="00E24D59">
        <w:rPr>
          <w:color w:val="000000"/>
          <w:sz w:val="28"/>
          <w:szCs w:val="28"/>
        </w:rPr>
        <w:t xml:space="preserve"> </w:t>
      </w:r>
      <w:r w:rsidRPr="00E24D59">
        <w:rPr>
          <w:color w:val="000000"/>
          <w:sz w:val="28"/>
          <w:szCs w:val="28"/>
        </w:rPr>
        <w:t xml:space="preserve">кількість періодів в загальному розрахунковому періоді </w:t>
      </w:r>
      <w:r w:rsidRPr="00E24D59">
        <w:rPr>
          <w:b/>
          <w:bCs/>
          <w:color w:val="000000"/>
          <w:sz w:val="28"/>
          <w:szCs w:val="28"/>
          <w:lang w:val="en-US"/>
        </w:rPr>
        <w:t>t</w:t>
      </w:r>
      <w:r w:rsidRPr="00E24D59">
        <w:rPr>
          <w:color w:val="000000"/>
          <w:sz w:val="28"/>
          <w:szCs w:val="28"/>
        </w:rPr>
        <w:t xml:space="preserve"> ;</w:t>
      </w:r>
    </w:p>
    <w:p w:rsidR="00231903" w:rsidRPr="00E24D59" w:rsidRDefault="00231903" w:rsidP="00E24D59">
      <w:pPr>
        <w:widowControl w:val="0"/>
        <w:shd w:val="clear" w:color="auto" w:fill="FFFFFF"/>
        <w:autoSpaceDE w:val="0"/>
        <w:autoSpaceDN w:val="0"/>
        <w:adjustRightInd w:val="0"/>
        <w:spacing w:line="360" w:lineRule="auto"/>
        <w:ind w:firstLine="709"/>
        <w:jc w:val="both"/>
        <w:rPr>
          <w:sz w:val="28"/>
          <w:szCs w:val="28"/>
          <w:lang w:val="ru-RU"/>
        </w:rPr>
      </w:pPr>
      <w:r w:rsidRPr="00E24D59">
        <w:rPr>
          <w:color w:val="000000"/>
          <w:sz w:val="28"/>
          <w:szCs w:val="28"/>
        </w:rPr>
        <w:t>р – ставка дисконту (в частках одиниці).</w:t>
      </w:r>
    </w:p>
    <w:p w:rsidR="00231903" w:rsidRPr="00E24D59" w:rsidRDefault="00231903" w:rsidP="00E24D59">
      <w:pPr>
        <w:pStyle w:val="2"/>
        <w:overflowPunct/>
        <w:autoSpaceDE/>
        <w:autoSpaceDN/>
        <w:adjustRightInd/>
        <w:spacing w:line="360" w:lineRule="auto"/>
        <w:ind w:firstLine="709"/>
        <w:textAlignment w:val="auto"/>
        <w:rPr>
          <w:rFonts w:ascii="Times New Roman" w:hAnsi="Times New Roman" w:cs="Times New Roman"/>
        </w:rPr>
      </w:pPr>
      <w:r w:rsidRPr="00E24D59">
        <w:rPr>
          <w:rFonts w:ascii="Times New Roman" w:hAnsi="Times New Roman" w:cs="Times New Roman"/>
        </w:rPr>
        <w:t>Якщо інвестиційні витрати, пов'язані з майбутньою реалізацією інвестиційного проекту, здійснюються в декілька етапів, розрахунок показника чистого приведеного доходу (</w:t>
      </w:r>
      <w:r w:rsidRPr="00E24D59">
        <w:rPr>
          <w:rFonts w:ascii="Times New Roman" w:hAnsi="Times New Roman" w:cs="Times New Roman"/>
          <w:b/>
          <w:bCs/>
        </w:rPr>
        <w:t>ЧПД</w:t>
      </w:r>
      <w:r w:rsidRPr="00E24D59">
        <w:rPr>
          <w:rFonts w:ascii="Times New Roman" w:hAnsi="Times New Roman" w:cs="Times New Roman"/>
          <w:b/>
          <w:bCs/>
          <w:vertAlign w:val="subscript"/>
        </w:rPr>
        <w:t>б</w:t>
      </w:r>
      <w:r w:rsidRPr="00E24D59">
        <w:rPr>
          <w:rFonts w:ascii="Times New Roman" w:hAnsi="Times New Roman" w:cs="Times New Roman"/>
        </w:rPr>
        <w:t>)</w:t>
      </w:r>
      <w:r w:rsidR="00E24D59" w:rsidRPr="00E24D59">
        <w:rPr>
          <w:rFonts w:ascii="Times New Roman" w:hAnsi="Times New Roman" w:cs="Times New Roman"/>
        </w:rPr>
        <w:t xml:space="preserve"> </w:t>
      </w:r>
      <w:r w:rsidRPr="00E24D59">
        <w:rPr>
          <w:rFonts w:ascii="Times New Roman" w:hAnsi="Times New Roman" w:cs="Times New Roman"/>
        </w:rPr>
        <w:t>здійснюється за наступною формулою:</w:t>
      </w:r>
    </w:p>
    <w:p w:rsidR="00231903" w:rsidRPr="00E24D59" w:rsidRDefault="00231903" w:rsidP="00E24D59">
      <w:pPr>
        <w:widowControl w:val="0"/>
        <w:spacing w:line="360" w:lineRule="auto"/>
        <w:ind w:firstLine="709"/>
        <w:jc w:val="both"/>
        <w:rPr>
          <w:color w:val="000000"/>
          <w:sz w:val="28"/>
          <w:szCs w:val="28"/>
        </w:rPr>
      </w:pPr>
    </w:p>
    <w:p w:rsidR="00231903" w:rsidRPr="00E24D59" w:rsidRDefault="00794EF4" w:rsidP="00E24D59">
      <w:pPr>
        <w:widowControl w:val="0"/>
        <w:spacing w:line="360" w:lineRule="auto"/>
        <w:ind w:firstLine="709"/>
        <w:jc w:val="both"/>
        <w:rPr>
          <w:color w:val="000000"/>
          <w:sz w:val="28"/>
          <w:szCs w:val="28"/>
        </w:rPr>
      </w:pPr>
      <w:r w:rsidRPr="00E24D59">
        <w:rPr>
          <w:color w:val="000000"/>
          <w:sz w:val="28"/>
          <w:szCs w:val="28"/>
        </w:rPr>
        <w:object w:dxaOrig="3720" w:dyaOrig="859">
          <v:shape id="_x0000_i1037" type="#_x0000_t75" style="width:186pt;height:42.75pt" o:ole="">
            <v:imagedata r:id="rId31" o:title=""/>
          </v:shape>
          <o:OLEObject Type="Embed" ProgID="Equation.3" ShapeID="_x0000_i1037" DrawAspect="Content" ObjectID="_1459010938" r:id="rId32"/>
        </w:object>
      </w:r>
      <w:r w:rsidR="00231903" w:rsidRPr="00E24D59">
        <w:rPr>
          <w:color w:val="000000"/>
          <w:sz w:val="28"/>
          <w:szCs w:val="28"/>
        </w:rPr>
        <w:t xml:space="preserve"> ,</w:t>
      </w:r>
      <w:r w:rsidR="00E24D59" w:rsidRPr="00E24D59">
        <w:rPr>
          <w:color w:val="000000"/>
          <w:sz w:val="28"/>
          <w:szCs w:val="28"/>
        </w:rPr>
        <w:t xml:space="preserve"> </w:t>
      </w:r>
      <w:r w:rsidR="00231903" w:rsidRPr="00E24D59">
        <w:rPr>
          <w:sz w:val="28"/>
          <w:szCs w:val="28"/>
          <w:lang w:val="ru-RU"/>
        </w:rPr>
        <w:t>(4)</w:t>
      </w:r>
      <w:r w:rsidR="00392717" w:rsidRPr="00E24D59">
        <w:rPr>
          <w:sz w:val="28"/>
          <w:szCs w:val="28"/>
          <w:lang w:val="ru-RU"/>
        </w:rPr>
        <w:t xml:space="preserve"> </w:t>
      </w:r>
      <w:r w:rsidR="00392717" w:rsidRPr="00E24D59">
        <w:rPr>
          <w:rStyle w:val="a6"/>
          <w:sz w:val="28"/>
          <w:szCs w:val="28"/>
          <w:lang w:val="ru-RU"/>
        </w:rPr>
        <w:footnoteReference w:id="4"/>
      </w:r>
    </w:p>
    <w:p w:rsidR="00231903" w:rsidRPr="00E24D59" w:rsidRDefault="00231903" w:rsidP="00E24D59">
      <w:pPr>
        <w:widowControl w:val="0"/>
        <w:spacing w:line="360" w:lineRule="auto"/>
        <w:ind w:firstLine="709"/>
        <w:jc w:val="both"/>
        <w:rPr>
          <w:color w:val="000000"/>
          <w:sz w:val="28"/>
          <w:szCs w:val="28"/>
        </w:rPr>
      </w:pP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rPr>
        <w:t>де</w:t>
      </w:r>
      <w:r w:rsidR="00E24D59" w:rsidRPr="00E24D59">
        <w:rPr>
          <w:color w:val="000000"/>
          <w:sz w:val="28"/>
          <w:szCs w:val="28"/>
        </w:rPr>
        <w:t xml:space="preserve"> </w:t>
      </w:r>
      <w:r w:rsidRPr="00E24D59">
        <w:rPr>
          <w:b/>
          <w:bCs/>
          <w:color w:val="000000"/>
          <w:sz w:val="28"/>
          <w:szCs w:val="28"/>
        </w:rPr>
        <w:t>ІВ</w:t>
      </w:r>
      <w:r w:rsidRPr="00E24D59">
        <w:rPr>
          <w:b/>
          <w:bCs/>
          <w:color w:val="000000"/>
          <w:sz w:val="28"/>
          <w:szCs w:val="28"/>
          <w:vertAlign w:val="subscript"/>
        </w:rPr>
        <w:t>t</w:t>
      </w:r>
      <w:r w:rsidR="00E24D59" w:rsidRPr="00E24D59">
        <w:rPr>
          <w:color w:val="000000"/>
          <w:sz w:val="28"/>
          <w:szCs w:val="28"/>
        </w:rPr>
        <w:t xml:space="preserve"> </w:t>
      </w:r>
      <w:r w:rsidRPr="00E24D59">
        <w:rPr>
          <w:color w:val="000000"/>
          <w:sz w:val="28"/>
          <w:szCs w:val="28"/>
        </w:rPr>
        <w:t>– сума інвестиційних витрат по окремих інтервалах загального періоду реалізації інвестиційного проекту.</w:t>
      </w:r>
    </w:p>
    <w:p w:rsidR="00231903" w:rsidRPr="00E24D59" w:rsidRDefault="00231903" w:rsidP="00E24D59">
      <w:pPr>
        <w:widowControl w:val="0"/>
        <w:shd w:val="clear" w:color="auto" w:fill="FFFFFF"/>
        <w:autoSpaceDE w:val="0"/>
        <w:autoSpaceDN w:val="0"/>
        <w:adjustRightInd w:val="0"/>
        <w:spacing w:line="360" w:lineRule="auto"/>
        <w:ind w:firstLine="709"/>
        <w:jc w:val="both"/>
        <w:rPr>
          <w:color w:val="000000"/>
          <w:sz w:val="28"/>
          <w:szCs w:val="28"/>
        </w:rPr>
      </w:pPr>
      <w:r w:rsidRPr="00E24D59">
        <w:rPr>
          <w:color w:val="000000"/>
          <w:sz w:val="28"/>
          <w:szCs w:val="28"/>
        </w:rPr>
        <w:t xml:space="preserve">Критеріальне значення </w:t>
      </w:r>
      <w:r w:rsidRPr="00E24D59">
        <w:rPr>
          <w:b/>
          <w:bCs/>
          <w:color w:val="000000"/>
          <w:sz w:val="28"/>
          <w:szCs w:val="28"/>
        </w:rPr>
        <w:t>ЧПД</w:t>
      </w:r>
      <w:r w:rsidR="00794EF4" w:rsidRPr="00E24D59">
        <w:rPr>
          <w:color w:val="000000"/>
          <w:sz w:val="28"/>
          <w:szCs w:val="28"/>
        </w:rPr>
        <w:object w:dxaOrig="440" w:dyaOrig="279">
          <v:shape id="_x0000_i1038" type="#_x0000_t75" style="width:21.75pt;height:14.25pt" o:ole="">
            <v:imagedata r:id="rId33" o:title=""/>
          </v:shape>
          <o:OLEObject Type="Embed" ProgID="Equation.3" ShapeID="_x0000_i1038" DrawAspect="Content" ObjectID="_1459010939" r:id="rId34"/>
        </w:object>
      </w:r>
    </w:p>
    <w:p w:rsidR="00231903" w:rsidRPr="00E24D59" w:rsidRDefault="00231903" w:rsidP="00E24D59">
      <w:pPr>
        <w:pStyle w:val="3"/>
        <w:widowControl w:val="0"/>
        <w:spacing w:after="0" w:line="360" w:lineRule="auto"/>
        <w:ind w:left="0" w:firstLine="709"/>
        <w:jc w:val="both"/>
        <w:rPr>
          <w:sz w:val="28"/>
          <w:szCs w:val="28"/>
        </w:rPr>
      </w:pPr>
      <w:r w:rsidRPr="00E24D59">
        <w:rPr>
          <w:sz w:val="28"/>
          <w:szCs w:val="28"/>
        </w:rPr>
        <w:t>Індекс (коефіцієнт) доходності також дозволяє зіставити об'єм інвестиційних витрат з майбутнім чистим грошовим</w:t>
      </w:r>
      <w:r w:rsidR="00E24D59" w:rsidRPr="00E24D59">
        <w:rPr>
          <w:sz w:val="28"/>
          <w:szCs w:val="28"/>
        </w:rPr>
        <w:t xml:space="preserve"> </w:t>
      </w:r>
      <w:r w:rsidRPr="00E24D59">
        <w:rPr>
          <w:sz w:val="28"/>
          <w:szCs w:val="28"/>
        </w:rPr>
        <w:t>потоком по проекту. Розрахунок такого показника при одномоментних інвестиційних витратах по реальному проекту здійснюється за наступною формулою:</w:t>
      </w:r>
    </w:p>
    <w:p w:rsidR="00231903" w:rsidRPr="00E24D59" w:rsidRDefault="00E24D59" w:rsidP="00E24D59">
      <w:pPr>
        <w:widowControl w:val="0"/>
        <w:shd w:val="clear" w:color="auto" w:fill="FFFFFF"/>
        <w:autoSpaceDE w:val="0"/>
        <w:autoSpaceDN w:val="0"/>
        <w:adjustRightInd w:val="0"/>
        <w:spacing w:line="360" w:lineRule="auto"/>
        <w:ind w:firstLine="709"/>
        <w:jc w:val="both"/>
        <w:rPr>
          <w:sz w:val="28"/>
          <w:szCs w:val="28"/>
          <w:lang w:val="ru-RU"/>
        </w:rPr>
      </w:pPr>
      <w:r>
        <w:rPr>
          <w:sz w:val="28"/>
          <w:szCs w:val="28"/>
        </w:rPr>
        <w:br w:type="page"/>
      </w:r>
      <w:r w:rsidR="00794EF4" w:rsidRPr="00E24D59">
        <w:rPr>
          <w:color w:val="000000"/>
          <w:sz w:val="28"/>
          <w:szCs w:val="28"/>
        </w:rPr>
        <w:object w:dxaOrig="1920" w:dyaOrig="1140">
          <v:shape id="_x0000_i1039" type="#_x0000_t75" style="width:96pt;height:57pt" o:ole="">
            <v:imagedata r:id="rId35" o:title=""/>
          </v:shape>
          <o:OLEObject Type="Embed" ProgID="Equation.3" ShapeID="_x0000_i1039" DrawAspect="Content" ObjectID="_1459010940" r:id="rId36"/>
        </w:object>
      </w:r>
      <w:r w:rsidR="00231903" w:rsidRPr="00E24D59">
        <w:rPr>
          <w:color w:val="000000"/>
          <w:sz w:val="28"/>
          <w:szCs w:val="28"/>
        </w:rPr>
        <w:t>,</w:t>
      </w:r>
      <w:r w:rsidRPr="00E24D59">
        <w:rPr>
          <w:color w:val="000000"/>
          <w:sz w:val="28"/>
          <w:szCs w:val="28"/>
        </w:rPr>
        <w:t xml:space="preserve"> </w:t>
      </w:r>
      <w:r w:rsidR="00231903" w:rsidRPr="00E24D59">
        <w:rPr>
          <w:sz w:val="28"/>
          <w:szCs w:val="28"/>
          <w:lang w:val="ru-RU"/>
        </w:rPr>
        <w:t>(5)</w:t>
      </w:r>
      <w:r w:rsidR="00392717" w:rsidRPr="00E24D59">
        <w:rPr>
          <w:sz w:val="28"/>
          <w:szCs w:val="28"/>
          <w:lang w:val="ru-RU"/>
        </w:rPr>
        <w:t xml:space="preserve"> </w:t>
      </w:r>
      <w:r w:rsidR="00392717" w:rsidRPr="00E24D59">
        <w:rPr>
          <w:rStyle w:val="a6"/>
          <w:sz w:val="28"/>
          <w:szCs w:val="28"/>
          <w:lang w:val="ru-RU"/>
        </w:rPr>
        <w:footnoteReference w:id="5"/>
      </w:r>
    </w:p>
    <w:p w:rsidR="00231903" w:rsidRPr="00E24D59" w:rsidRDefault="00231903" w:rsidP="00E24D59">
      <w:pPr>
        <w:widowControl w:val="0"/>
        <w:shd w:val="clear" w:color="auto" w:fill="FFFFFF"/>
        <w:autoSpaceDE w:val="0"/>
        <w:autoSpaceDN w:val="0"/>
        <w:adjustRightInd w:val="0"/>
        <w:spacing w:line="360" w:lineRule="auto"/>
        <w:ind w:firstLine="709"/>
        <w:jc w:val="both"/>
        <w:rPr>
          <w:color w:val="000000"/>
          <w:sz w:val="28"/>
          <w:szCs w:val="28"/>
        </w:rPr>
      </w:pP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rPr>
        <w:t xml:space="preserve">де </w:t>
      </w:r>
      <w:r w:rsidRPr="00E24D59">
        <w:rPr>
          <w:b/>
          <w:bCs/>
          <w:color w:val="000000"/>
          <w:sz w:val="28"/>
          <w:szCs w:val="28"/>
        </w:rPr>
        <w:t>ІД</w:t>
      </w:r>
      <w:r w:rsidRPr="00E24D59">
        <w:rPr>
          <w:b/>
          <w:bCs/>
          <w:color w:val="000000"/>
          <w:sz w:val="28"/>
          <w:szCs w:val="28"/>
          <w:vertAlign w:val="subscript"/>
        </w:rPr>
        <w:t>о</w:t>
      </w:r>
      <w:r w:rsidRPr="00E24D59">
        <w:rPr>
          <w:color w:val="000000"/>
          <w:sz w:val="28"/>
          <w:szCs w:val="28"/>
        </w:rPr>
        <w:t xml:space="preserve"> – індекс (коефіцієнт) доходності по інвестиційному проекту при одномоментному здійсненні інвестиційних витрат.</w:t>
      </w: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rPr>
        <w:t>Якщо інвестиційні витрати, пов'язані з майбутньою реалізацією інвестиційного проекту, здійснюються в декілька етапів, то індекс (коефіцієнт) доходності розраховують за наступною формулою:</w:t>
      </w:r>
    </w:p>
    <w:p w:rsidR="00231903" w:rsidRPr="00E24D59" w:rsidRDefault="00231903" w:rsidP="00E24D59">
      <w:pPr>
        <w:widowControl w:val="0"/>
        <w:spacing w:line="360" w:lineRule="auto"/>
        <w:ind w:firstLine="709"/>
        <w:jc w:val="both"/>
        <w:rPr>
          <w:color w:val="000000"/>
          <w:sz w:val="28"/>
          <w:szCs w:val="28"/>
        </w:rPr>
      </w:pPr>
    </w:p>
    <w:p w:rsidR="00231903" w:rsidRPr="00E24D59" w:rsidRDefault="00794EF4" w:rsidP="00E24D59">
      <w:pPr>
        <w:widowControl w:val="0"/>
        <w:shd w:val="clear" w:color="auto" w:fill="FFFFFF"/>
        <w:autoSpaceDE w:val="0"/>
        <w:autoSpaceDN w:val="0"/>
        <w:adjustRightInd w:val="0"/>
        <w:spacing w:line="360" w:lineRule="auto"/>
        <w:ind w:firstLine="709"/>
        <w:jc w:val="both"/>
        <w:rPr>
          <w:color w:val="000000"/>
          <w:sz w:val="28"/>
          <w:szCs w:val="28"/>
        </w:rPr>
      </w:pPr>
      <w:r w:rsidRPr="00E24D59">
        <w:rPr>
          <w:color w:val="000000"/>
          <w:sz w:val="28"/>
          <w:szCs w:val="28"/>
        </w:rPr>
        <w:object w:dxaOrig="2020" w:dyaOrig="1719">
          <v:shape id="_x0000_i1040" type="#_x0000_t75" style="width:101.25pt;height:86.25pt" o:ole="">
            <v:imagedata r:id="rId37" o:title=""/>
          </v:shape>
          <o:OLEObject Type="Embed" ProgID="Equation.3" ShapeID="_x0000_i1040" DrawAspect="Content" ObjectID="_1459010941" r:id="rId38"/>
        </w:object>
      </w:r>
      <w:r w:rsidR="00231903" w:rsidRPr="00E24D59">
        <w:rPr>
          <w:color w:val="000000"/>
          <w:sz w:val="28"/>
          <w:szCs w:val="28"/>
        </w:rPr>
        <w:t>,</w:t>
      </w:r>
      <w:r w:rsidR="00E24D59" w:rsidRPr="00E24D59">
        <w:rPr>
          <w:color w:val="000000"/>
          <w:sz w:val="28"/>
          <w:szCs w:val="28"/>
        </w:rPr>
        <w:t xml:space="preserve"> </w:t>
      </w:r>
      <w:r w:rsidR="00231903" w:rsidRPr="00E24D59">
        <w:rPr>
          <w:sz w:val="28"/>
          <w:szCs w:val="28"/>
          <w:lang w:val="ru-RU"/>
        </w:rPr>
        <w:t>(6)</w:t>
      </w:r>
      <w:r w:rsidR="006F64A8" w:rsidRPr="00E24D59">
        <w:rPr>
          <w:sz w:val="28"/>
          <w:szCs w:val="28"/>
          <w:lang w:val="ru-RU"/>
        </w:rPr>
        <w:t xml:space="preserve"> </w:t>
      </w:r>
      <w:r w:rsidR="006F64A8" w:rsidRPr="00E24D59">
        <w:rPr>
          <w:rStyle w:val="a6"/>
          <w:sz w:val="28"/>
          <w:szCs w:val="28"/>
          <w:lang w:val="ru-RU"/>
        </w:rPr>
        <w:footnoteReference w:id="6"/>
      </w:r>
    </w:p>
    <w:p w:rsidR="00231903" w:rsidRPr="00E24D59" w:rsidRDefault="00231903" w:rsidP="00E24D59">
      <w:pPr>
        <w:widowControl w:val="0"/>
        <w:spacing w:line="360" w:lineRule="auto"/>
        <w:ind w:firstLine="709"/>
        <w:jc w:val="both"/>
        <w:rPr>
          <w:color w:val="000000"/>
          <w:sz w:val="28"/>
          <w:szCs w:val="28"/>
        </w:rPr>
      </w:pP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rPr>
        <w:t xml:space="preserve">де </w:t>
      </w:r>
      <w:r w:rsidRPr="00E24D59">
        <w:rPr>
          <w:b/>
          <w:bCs/>
          <w:color w:val="000000"/>
          <w:sz w:val="28"/>
          <w:szCs w:val="28"/>
        </w:rPr>
        <w:t>ІД</w:t>
      </w:r>
      <w:r w:rsidRPr="00E24D59">
        <w:rPr>
          <w:b/>
          <w:bCs/>
          <w:color w:val="000000"/>
          <w:sz w:val="28"/>
          <w:szCs w:val="28"/>
          <w:vertAlign w:val="subscript"/>
        </w:rPr>
        <w:t>б</w:t>
      </w:r>
      <w:r w:rsidRPr="00E24D59">
        <w:rPr>
          <w:color w:val="000000"/>
          <w:sz w:val="28"/>
          <w:szCs w:val="28"/>
        </w:rPr>
        <w:t xml:space="preserve"> – індекс (коефіцієнт) доходності по інвестиційному проекту при багатократному здійсненні інвестиційних витрат.</w:t>
      </w:r>
    </w:p>
    <w:p w:rsidR="00231903" w:rsidRPr="00E24D59" w:rsidRDefault="00231903" w:rsidP="00E24D59">
      <w:pPr>
        <w:widowControl w:val="0"/>
        <w:shd w:val="clear" w:color="auto" w:fill="FFFFFF"/>
        <w:autoSpaceDE w:val="0"/>
        <w:autoSpaceDN w:val="0"/>
        <w:adjustRightInd w:val="0"/>
        <w:spacing w:line="360" w:lineRule="auto"/>
        <w:ind w:firstLine="709"/>
        <w:jc w:val="both"/>
        <w:rPr>
          <w:color w:val="000000"/>
          <w:sz w:val="28"/>
          <w:szCs w:val="28"/>
        </w:rPr>
      </w:pPr>
      <w:r w:rsidRPr="00E24D59">
        <w:rPr>
          <w:color w:val="000000"/>
          <w:sz w:val="28"/>
          <w:szCs w:val="28"/>
        </w:rPr>
        <w:t>Критеріальне</w:t>
      </w:r>
      <w:r w:rsidR="00E24D59" w:rsidRPr="00E24D59">
        <w:rPr>
          <w:color w:val="000000"/>
          <w:sz w:val="28"/>
          <w:szCs w:val="28"/>
        </w:rPr>
        <w:t xml:space="preserve"> </w:t>
      </w:r>
      <w:r w:rsidRPr="00E24D59">
        <w:rPr>
          <w:color w:val="000000"/>
          <w:sz w:val="28"/>
          <w:szCs w:val="28"/>
        </w:rPr>
        <w:t xml:space="preserve">значення </w:t>
      </w:r>
      <w:r w:rsidRPr="00E24D59">
        <w:rPr>
          <w:b/>
          <w:bCs/>
          <w:color w:val="000000"/>
          <w:sz w:val="28"/>
          <w:szCs w:val="28"/>
        </w:rPr>
        <w:t>ІД</w:t>
      </w:r>
      <w:r w:rsidR="00794EF4" w:rsidRPr="00E24D59">
        <w:rPr>
          <w:b/>
          <w:bCs/>
          <w:color w:val="000000"/>
          <w:sz w:val="28"/>
          <w:szCs w:val="28"/>
        </w:rPr>
        <w:object w:dxaOrig="340" w:dyaOrig="260">
          <v:shape id="_x0000_i1041" type="#_x0000_t75" style="width:17.25pt;height:12.75pt" o:ole="">
            <v:imagedata r:id="rId39" o:title=""/>
          </v:shape>
          <o:OLEObject Type="Embed" ProgID="Equation.3" ShapeID="_x0000_i1041" DrawAspect="Content" ObjectID="_1459010942" r:id="rId40"/>
        </w:object>
      </w: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rPr>
        <w:t>Індекс (коефіцієнт) рентабельності (</w:t>
      </w:r>
      <w:r w:rsidRPr="00E24D59">
        <w:rPr>
          <w:b/>
          <w:bCs/>
          <w:color w:val="000000"/>
          <w:sz w:val="28"/>
          <w:szCs w:val="28"/>
        </w:rPr>
        <w:t>ІР</w:t>
      </w:r>
      <w:r w:rsidRPr="00E24D59">
        <w:rPr>
          <w:color w:val="000000"/>
          <w:sz w:val="28"/>
          <w:szCs w:val="28"/>
        </w:rPr>
        <w:t>) в процесі оцінки ефективності інвестиційного проекту відіграє допоміжну роль. Розрахунок цього показника здійснюється за формулою:</w:t>
      </w:r>
    </w:p>
    <w:p w:rsidR="00231903" w:rsidRPr="00E24D59" w:rsidRDefault="00231903" w:rsidP="00E24D59">
      <w:pPr>
        <w:widowControl w:val="0"/>
        <w:spacing w:line="360" w:lineRule="auto"/>
        <w:ind w:firstLine="709"/>
        <w:jc w:val="both"/>
        <w:rPr>
          <w:color w:val="000000"/>
          <w:sz w:val="28"/>
          <w:szCs w:val="28"/>
        </w:rPr>
      </w:pPr>
    </w:p>
    <w:p w:rsidR="00231903" w:rsidRPr="00E24D59" w:rsidRDefault="00794EF4" w:rsidP="00E24D59">
      <w:pPr>
        <w:widowControl w:val="0"/>
        <w:spacing w:line="360" w:lineRule="auto"/>
        <w:ind w:firstLine="709"/>
        <w:jc w:val="both"/>
        <w:rPr>
          <w:b/>
          <w:bCs/>
          <w:color w:val="000000"/>
          <w:sz w:val="28"/>
          <w:szCs w:val="28"/>
        </w:rPr>
      </w:pPr>
      <w:r w:rsidRPr="00E24D59">
        <w:rPr>
          <w:b/>
          <w:bCs/>
          <w:color w:val="000000"/>
          <w:sz w:val="28"/>
          <w:szCs w:val="28"/>
        </w:rPr>
        <w:object w:dxaOrig="1340" w:dyaOrig="1020">
          <v:shape id="_x0000_i1042" type="#_x0000_t75" style="width:66.75pt;height:51pt" o:ole="">
            <v:imagedata r:id="rId41" o:title=""/>
          </v:shape>
          <o:OLEObject Type="Embed" ProgID="Equation.3" ShapeID="_x0000_i1042" DrawAspect="Content" ObjectID="_1459010943" r:id="rId42"/>
        </w:object>
      </w:r>
      <w:r w:rsidR="00231903" w:rsidRPr="00E24D59">
        <w:rPr>
          <w:b/>
          <w:bCs/>
          <w:color w:val="000000"/>
          <w:sz w:val="28"/>
          <w:szCs w:val="28"/>
        </w:rPr>
        <w:t>,</w:t>
      </w:r>
      <w:r w:rsidR="00E24D59" w:rsidRPr="00E24D59">
        <w:rPr>
          <w:b/>
          <w:bCs/>
          <w:color w:val="000000"/>
          <w:sz w:val="28"/>
          <w:szCs w:val="28"/>
        </w:rPr>
        <w:t xml:space="preserve"> </w:t>
      </w:r>
      <w:r w:rsidR="00231903" w:rsidRPr="00E24D59">
        <w:rPr>
          <w:sz w:val="28"/>
          <w:szCs w:val="28"/>
          <w:lang w:val="ru-RU"/>
        </w:rPr>
        <w:t>(7)</w:t>
      </w:r>
      <w:r w:rsidR="006F64A8" w:rsidRPr="00E24D59">
        <w:rPr>
          <w:sz w:val="28"/>
          <w:szCs w:val="28"/>
          <w:lang w:val="ru-RU"/>
        </w:rPr>
        <w:t xml:space="preserve"> </w:t>
      </w:r>
      <w:r w:rsidR="006F64A8" w:rsidRPr="00E24D59">
        <w:rPr>
          <w:rStyle w:val="a6"/>
          <w:sz w:val="28"/>
          <w:szCs w:val="28"/>
          <w:lang w:val="ru-RU"/>
        </w:rPr>
        <w:footnoteReference w:id="7"/>
      </w:r>
    </w:p>
    <w:p w:rsidR="00231903" w:rsidRPr="00E24D59" w:rsidRDefault="00231903" w:rsidP="00E24D59">
      <w:pPr>
        <w:widowControl w:val="0"/>
        <w:spacing w:line="360" w:lineRule="auto"/>
        <w:ind w:firstLine="709"/>
        <w:jc w:val="both"/>
        <w:rPr>
          <w:b/>
          <w:bCs/>
          <w:color w:val="000000"/>
          <w:sz w:val="28"/>
          <w:szCs w:val="28"/>
        </w:rPr>
      </w:pP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rPr>
        <w:t xml:space="preserve">де </w:t>
      </w:r>
      <w:r w:rsidR="00794EF4" w:rsidRPr="00E24D59">
        <w:rPr>
          <w:sz w:val="28"/>
          <w:szCs w:val="28"/>
        </w:rPr>
        <w:object w:dxaOrig="620" w:dyaOrig="620">
          <v:shape id="_x0000_i1043" type="#_x0000_t75" style="width:30.75pt;height:30.75pt" o:ole="">
            <v:imagedata r:id="rId43" o:title=""/>
          </v:shape>
          <o:OLEObject Type="Embed" ProgID="Equation.3" ShapeID="_x0000_i1043" DrawAspect="Content" ObjectID="_1459010944" r:id="rId44"/>
        </w:object>
      </w:r>
      <w:r w:rsidR="00E24D59" w:rsidRPr="00E24D59">
        <w:rPr>
          <w:sz w:val="28"/>
          <w:szCs w:val="28"/>
        </w:rPr>
        <w:t xml:space="preserve"> </w:t>
      </w:r>
      <w:r w:rsidRPr="00E24D59">
        <w:rPr>
          <w:color w:val="000000"/>
          <w:sz w:val="28"/>
          <w:szCs w:val="28"/>
        </w:rPr>
        <w:t>– середньорічна сума чистого інвестиційного прибутку за період експлуатації проекту.</w:t>
      </w: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rPr>
        <w:t>Період окупності є одним з найбільш поширених і зрозумілих показників оцінки ефективності інвестиційного проекту. Розрахунок цього показника може проводитися за двома методами - статичним (бухгалтерським) і дисконтним.</w:t>
      </w: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rPr>
        <w:t>Недисконтований показник періоду окупності (</w:t>
      </w:r>
      <w:r w:rsidRPr="00E24D59">
        <w:rPr>
          <w:b/>
          <w:bCs/>
          <w:color w:val="000000"/>
          <w:sz w:val="28"/>
          <w:szCs w:val="28"/>
        </w:rPr>
        <w:t>ПО</w:t>
      </w:r>
      <w:r w:rsidRPr="00E24D59">
        <w:rPr>
          <w:b/>
          <w:bCs/>
          <w:color w:val="000000"/>
          <w:sz w:val="28"/>
          <w:szCs w:val="28"/>
          <w:vertAlign w:val="subscript"/>
        </w:rPr>
        <w:t>н</w:t>
      </w:r>
      <w:r w:rsidRPr="00E24D59">
        <w:rPr>
          <w:color w:val="000000"/>
          <w:sz w:val="28"/>
          <w:szCs w:val="28"/>
        </w:rPr>
        <w:t>) визначається статичним методом і розраховується за наступною формулою:</w:t>
      </w:r>
    </w:p>
    <w:p w:rsidR="00231903" w:rsidRPr="00E24D59" w:rsidRDefault="00231903" w:rsidP="00E24D59">
      <w:pPr>
        <w:widowControl w:val="0"/>
        <w:spacing w:line="360" w:lineRule="auto"/>
        <w:ind w:firstLine="709"/>
        <w:jc w:val="both"/>
        <w:rPr>
          <w:b/>
          <w:bCs/>
          <w:color w:val="000000"/>
          <w:sz w:val="28"/>
          <w:szCs w:val="28"/>
        </w:rPr>
      </w:pPr>
    </w:p>
    <w:p w:rsidR="00231903" w:rsidRPr="00E24D59" w:rsidRDefault="00794EF4" w:rsidP="00E24D59">
      <w:pPr>
        <w:widowControl w:val="0"/>
        <w:spacing w:line="360" w:lineRule="auto"/>
        <w:ind w:firstLine="709"/>
        <w:jc w:val="both"/>
        <w:rPr>
          <w:color w:val="000000"/>
          <w:sz w:val="28"/>
          <w:szCs w:val="28"/>
        </w:rPr>
      </w:pPr>
      <w:r w:rsidRPr="00E24D59">
        <w:rPr>
          <w:color w:val="000000"/>
          <w:sz w:val="28"/>
          <w:szCs w:val="28"/>
        </w:rPr>
        <w:object w:dxaOrig="1880" w:dyaOrig="800">
          <v:shape id="_x0000_i1044" type="#_x0000_t75" style="width:93.75pt;height:39.75pt" o:ole="">
            <v:imagedata r:id="rId45" o:title=""/>
          </v:shape>
          <o:OLEObject Type="Embed" ProgID="Equation.3" ShapeID="_x0000_i1044" DrawAspect="Content" ObjectID="_1459010945" r:id="rId46"/>
        </w:object>
      </w:r>
      <w:r w:rsidR="00231903" w:rsidRPr="00E24D59">
        <w:rPr>
          <w:color w:val="000000"/>
          <w:sz w:val="28"/>
          <w:szCs w:val="28"/>
        </w:rPr>
        <w:t>,</w:t>
      </w:r>
      <w:r w:rsidR="00E24D59" w:rsidRPr="00E24D59">
        <w:rPr>
          <w:color w:val="000000"/>
          <w:sz w:val="28"/>
          <w:szCs w:val="28"/>
        </w:rPr>
        <w:t xml:space="preserve"> </w:t>
      </w:r>
      <w:r w:rsidR="00231903" w:rsidRPr="00E24D59">
        <w:rPr>
          <w:sz w:val="28"/>
          <w:szCs w:val="28"/>
          <w:lang w:val="ru-RU"/>
        </w:rPr>
        <w:t>(8)</w:t>
      </w:r>
      <w:r w:rsidR="006F64A8" w:rsidRPr="00E24D59">
        <w:rPr>
          <w:sz w:val="28"/>
          <w:szCs w:val="28"/>
          <w:lang w:val="ru-RU"/>
        </w:rPr>
        <w:t xml:space="preserve"> </w:t>
      </w:r>
      <w:r w:rsidR="006F64A8" w:rsidRPr="00E24D59">
        <w:rPr>
          <w:rStyle w:val="a6"/>
          <w:sz w:val="28"/>
          <w:szCs w:val="28"/>
          <w:lang w:val="ru-RU"/>
        </w:rPr>
        <w:footnoteReference w:id="8"/>
      </w:r>
    </w:p>
    <w:p w:rsidR="00231903" w:rsidRPr="00E24D59" w:rsidRDefault="00231903" w:rsidP="00E24D59">
      <w:pPr>
        <w:widowControl w:val="0"/>
        <w:spacing w:line="360" w:lineRule="auto"/>
        <w:ind w:firstLine="709"/>
        <w:jc w:val="both"/>
        <w:rPr>
          <w:color w:val="000000"/>
          <w:sz w:val="28"/>
          <w:szCs w:val="28"/>
        </w:rPr>
      </w:pP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rPr>
        <w:t>де</w:t>
      </w:r>
      <w:r w:rsidR="00E24D59" w:rsidRPr="00E24D59">
        <w:rPr>
          <w:color w:val="000000"/>
          <w:sz w:val="28"/>
          <w:szCs w:val="28"/>
        </w:rPr>
        <w:t xml:space="preserve"> </w:t>
      </w:r>
      <w:r w:rsidR="00794EF4" w:rsidRPr="00E24D59">
        <w:rPr>
          <w:sz w:val="28"/>
          <w:szCs w:val="28"/>
        </w:rPr>
        <w:object w:dxaOrig="980" w:dyaOrig="400">
          <v:shape id="_x0000_i1045" type="#_x0000_t75" style="width:48.75pt;height:20.25pt" o:ole="">
            <v:imagedata r:id="rId47" o:title=""/>
          </v:shape>
          <o:OLEObject Type="Embed" ProgID="Equation.3" ShapeID="_x0000_i1045" DrawAspect="Content" ObjectID="_1459010946" r:id="rId48"/>
        </w:object>
      </w:r>
      <w:r w:rsidRPr="00E24D59">
        <w:rPr>
          <w:color w:val="000000"/>
          <w:sz w:val="28"/>
          <w:szCs w:val="28"/>
        </w:rPr>
        <w:t>– середньорічна сума чистого грошового потоку за період експлуатації проекту (при короткострокових реальних вкладеннях цей показник розраховується як середньомісячний).</w:t>
      </w: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rPr>
        <w:t>Відповідно дисконтований показник періоду окупності (</w:t>
      </w:r>
      <w:r w:rsidRPr="00E24D59">
        <w:rPr>
          <w:b/>
          <w:bCs/>
          <w:color w:val="000000"/>
          <w:sz w:val="28"/>
          <w:szCs w:val="28"/>
        </w:rPr>
        <w:t>ПО</w:t>
      </w:r>
      <w:r w:rsidRPr="00E24D59">
        <w:rPr>
          <w:b/>
          <w:bCs/>
          <w:color w:val="000000"/>
          <w:sz w:val="28"/>
          <w:szCs w:val="28"/>
          <w:vertAlign w:val="subscript"/>
        </w:rPr>
        <w:t>д</w:t>
      </w:r>
      <w:r w:rsidRPr="00E24D59">
        <w:rPr>
          <w:color w:val="000000"/>
          <w:sz w:val="28"/>
          <w:szCs w:val="28"/>
        </w:rPr>
        <w:t>) визначається за наступною формулою:</w:t>
      </w:r>
    </w:p>
    <w:p w:rsidR="00231903" w:rsidRPr="00E24D59" w:rsidRDefault="00231903" w:rsidP="00E24D59">
      <w:pPr>
        <w:widowControl w:val="0"/>
        <w:spacing w:line="360" w:lineRule="auto"/>
        <w:ind w:firstLine="709"/>
        <w:jc w:val="both"/>
        <w:rPr>
          <w:color w:val="000000"/>
          <w:sz w:val="28"/>
          <w:szCs w:val="28"/>
        </w:rPr>
      </w:pPr>
    </w:p>
    <w:p w:rsidR="00231903" w:rsidRPr="00E24D59" w:rsidRDefault="00794EF4" w:rsidP="00E24D59">
      <w:pPr>
        <w:widowControl w:val="0"/>
        <w:spacing w:line="360" w:lineRule="auto"/>
        <w:ind w:firstLine="709"/>
        <w:jc w:val="both"/>
        <w:rPr>
          <w:color w:val="000000"/>
          <w:sz w:val="28"/>
          <w:szCs w:val="28"/>
        </w:rPr>
      </w:pPr>
      <w:r w:rsidRPr="00E24D59">
        <w:rPr>
          <w:color w:val="000000"/>
          <w:sz w:val="28"/>
          <w:szCs w:val="28"/>
        </w:rPr>
        <w:object w:dxaOrig="2620" w:dyaOrig="1160">
          <v:shape id="_x0000_i1046" type="#_x0000_t75" style="width:131.25pt;height:57.75pt" o:ole="">
            <v:imagedata r:id="rId49" o:title=""/>
          </v:shape>
          <o:OLEObject Type="Embed" ProgID="Equation.3" ShapeID="_x0000_i1046" DrawAspect="Content" ObjectID="_1459010947" r:id="rId50"/>
        </w:object>
      </w:r>
      <w:r w:rsidR="00231903" w:rsidRPr="00E24D59">
        <w:rPr>
          <w:color w:val="000000"/>
          <w:sz w:val="28"/>
          <w:szCs w:val="28"/>
        </w:rPr>
        <w:t>,</w:t>
      </w:r>
      <w:r w:rsidR="00E24D59" w:rsidRPr="00E24D59">
        <w:rPr>
          <w:color w:val="000000"/>
          <w:sz w:val="28"/>
          <w:szCs w:val="28"/>
        </w:rPr>
        <w:t xml:space="preserve"> </w:t>
      </w:r>
      <w:r w:rsidR="00231903" w:rsidRPr="00E24D59">
        <w:rPr>
          <w:sz w:val="28"/>
          <w:szCs w:val="28"/>
        </w:rPr>
        <w:t>(9)</w:t>
      </w:r>
      <w:r w:rsidR="006F64A8" w:rsidRPr="00E24D59">
        <w:rPr>
          <w:sz w:val="28"/>
          <w:szCs w:val="28"/>
        </w:rPr>
        <w:t xml:space="preserve"> </w:t>
      </w:r>
      <w:r w:rsidR="006F64A8" w:rsidRPr="00E24D59">
        <w:rPr>
          <w:rStyle w:val="a6"/>
          <w:sz w:val="28"/>
          <w:szCs w:val="28"/>
        </w:rPr>
        <w:footnoteReference w:id="9"/>
      </w:r>
    </w:p>
    <w:p w:rsidR="00231903" w:rsidRPr="00E24D59" w:rsidRDefault="00231903" w:rsidP="00E24D59">
      <w:pPr>
        <w:widowControl w:val="0"/>
        <w:spacing w:line="360" w:lineRule="auto"/>
        <w:ind w:firstLine="709"/>
        <w:jc w:val="both"/>
        <w:rPr>
          <w:color w:val="000000"/>
          <w:sz w:val="28"/>
          <w:szCs w:val="28"/>
        </w:rPr>
      </w:pP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rPr>
        <w:t>Показник "періоду окупності" використовується, найчастіше, для порівняльної оцінки ефективності проектів, але може бути прийнятий і як критеріальний (в цьому випадку інвестиційні проекти з більш високим періодом окупності будуть підприємством відхилятися).</w:t>
      </w: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rPr>
        <w:t>Внутрішню ставку доходності (</w:t>
      </w:r>
      <w:r w:rsidRPr="00E24D59">
        <w:rPr>
          <w:b/>
          <w:bCs/>
          <w:color w:val="000000"/>
          <w:sz w:val="28"/>
          <w:szCs w:val="28"/>
        </w:rPr>
        <w:t>ВСД</w:t>
      </w:r>
      <w:r w:rsidRPr="00E24D59">
        <w:rPr>
          <w:color w:val="000000"/>
          <w:sz w:val="28"/>
          <w:szCs w:val="28"/>
        </w:rPr>
        <w:t>) можна охарактеризувати як дисконтну ставку, за якою чистий приведений дохід в процесі дисконтування буде приведений до нуля. Розрахунок показника ВСД здійснюється на підставі наступної формули:</w:t>
      </w:r>
    </w:p>
    <w:p w:rsidR="00231903" w:rsidRPr="00E24D59" w:rsidRDefault="00231903" w:rsidP="00E24D59">
      <w:pPr>
        <w:widowControl w:val="0"/>
        <w:spacing w:line="360" w:lineRule="auto"/>
        <w:ind w:firstLine="709"/>
        <w:jc w:val="both"/>
        <w:rPr>
          <w:color w:val="000000"/>
          <w:sz w:val="28"/>
          <w:szCs w:val="28"/>
        </w:rPr>
      </w:pPr>
    </w:p>
    <w:p w:rsidR="00231903" w:rsidRPr="00E24D59" w:rsidRDefault="00794EF4" w:rsidP="00E24D59">
      <w:pPr>
        <w:widowControl w:val="0"/>
        <w:spacing w:line="360" w:lineRule="auto"/>
        <w:ind w:firstLine="709"/>
        <w:jc w:val="both"/>
        <w:rPr>
          <w:color w:val="000000"/>
          <w:sz w:val="28"/>
          <w:szCs w:val="28"/>
        </w:rPr>
      </w:pPr>
      <w:r w:rsidRPr="00E24D59">
        <w:rPr>
          <w:color w:val="000000"/>
          <w:sz w:val="28"/>
          <w:szCs w:val="28"/>
        </w:rPr>
        <w:object w:dxaOrig="4020" w:dyaOrig="859">
          <v:shape id="_x0000_i1047" type="#_x0000_t75" style="width:201pt;height:42.75pt" o:ole="">
            <v:imagedata r:id="rId51" o:title=""/>
          </v:shape>
          <o:OLEObject Type="Embed" ProgID="Equation.3" ShapeID="_x0000_i1047" DrawAspect="Content" ObjectID="_1459010948" r:id="rId52"/>
        </w:object>
      </w:r>
      <w:r w:rsidR="00231903" w:rsidRPr="00E24D59">
        <w:rPr>
          <w:color w:val="000000"/>
          <w:sz w:val="28"/>
          <w:szCs w:val="28"/>
        </w:rPr>
        <w:t>,</w:t>
      </w:r>
      <w:r w:rsidR="00E24D59" w:rsidRPr="00E24D59">
        <w:rPr>
          <w:color w:val="000000"/>
          <w:sz w:val="28"/>
          <w:szCs w:val="28"/>
        </w:rPr>
        <w:t xml:space="preserve"> </w:t>
      </w:r>
      <w:r w:rsidR="00231903" w:rsidRPr="00E24D59">
        <w:rPr>
          <w:sz w:val="28"/>
          <w:szCs w:val="28"/>
          <w:lang w:val="ru-RU"/>
        </w:rPr>
        <w:t>(10)</w:t>
      </w:r>
      <w:r w:rsidR="006F64A8" w:rsidRPr="00E24D59">
        <w:rPr>
          <w:sz w:val="28"/>
          <w:szCs w:val="28"/>
          <w:lang w:val="ru-RU"/>
        </w:rPr>
        <w:t xml:space="preserve"> </w:t>
      </w:r>
      <w:r w:rsidR="002134D9" w:rsidRPr="00E24D59">
        <w:rPr>
          <w:rStyle w:val="a6"/>
          <w:sz w:val="28"/>
          <w:szCs w:val="28"/>
          <w:lang w:val="ru-RU"/>
        </w:rPr>
        <w:footnoteReference w:id="10"/>
      </w:r>
    </w:p>
    <w:p w:rsidR="00231903" w:rsidRPr="00E24D59" w:rsidRDefault="00231903" w:rsidP="00E24D59">
      <w:pPr>
        <w:widowControl w:val="0"/>
        <w:spacing w:line="360" w:lineRule="auto"/>
        <w:ind w:firstLine="709"/>
        <w:jc w:val="both"/>
        <w:rPr>
          <w:color w:val="000000"/>
          <w:sz w:val="28"/>
          <w:szCs w:val="28"/>
        </w:rPr>
      </w:pP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rPr>
        <w:t xml:space="preserve">Алгоритм розрахунку </w:t>
      </w:r>
      <w:r w:rsidRPr="00E24D59">
        <w:rPr>
          <w:b/>
          <w:bCs/>
          <w:color w:val="000000"/>
          <w:sz w:val="28"/>
          <w:szCs w:val="28"/>
        </w:rPr>
        <w:t>ВСД</w:t>
      </w:r>
      <w:r w:rsidRPr="00E24D59">
        <w:rPr>
          <w:color w:val="000000"/>
          <w:sz w:val="28"/>
          <w:szCs w:val="28"/>
        </w:rPr>
        <w:t>:</w:t>
      </w:r>
    </w:p>
    <w:p w:rsidR="00231903" w:rsidRPr="00E24D59" w:rsidRDefault="00231903" w:rsidP="00E24D59">
      <w:pPr>
        <w:widowControl w:val="0"/>
        <w:spacing w:line="360" w:lineRule="auto"/>
        <w:ind w:firstLine="709"/>
        <w:jc w:val="both"/>
        <w:rPr>
          <w:color w:val="000000"/>
          <w:sz w:val="28"/>
          <w:szCs w:val="28"/>
        </w:rPr>
      </w:pPr>
    </w:p>
    <w:p w:rsidR="00231903" w:rsidRPr="00E24D59" w:rsidRDefault="00794EF4" w:rsidP="00E24D59">
      <w:pPr>
        <w:widowControl w:val="0"/>
        <w:spacing w:line="360" w:lineRule="auto"/>
        <w:ind w:firstLine="709"/>
        <w:jc w:val="both"/>
        <w:rPr>
          <w:color w:val="000000"/>
          <w:sz w:val="28"/>
          <w:szCs w:val="28"/>
        </w:rPr>
      </w:pPr>
      <w:r w:rsidRPr="00E24D59">
        <w:rPr>
          <w:color w:val="000000"/>
          <w:sz w:val="28"/>
          <w:szCs w:val="28"/>
        </w:rPr>
        <w:object w:dxaOrig="3140" w:dyaOrig="840">
          <v:shape id="_x0000_i1048" type="#_x0000_t75" style="width:156.75pt;height:42pt" o:ole="">
            <v:imagedata r:id="rId53" o:title=""/>
          </v:shape>
          <o:OLEObject Type="Embed" ProgID="Equation.3" ShapeID="_x0000_i1048" DrawAspect="Content" ObjectID="_1459010949" r:id="rId54"/>
        </w:object>
      </w:r>
      <w:r w:rsidR="00231903" w:rsidRPr="00E24D59">
        <w:rPr>
          <w:color w:val="000000"/>
          <w:sz w:val="28"/>
          <w:szCs w:val="28"/>
        </w:rPr>
        <w:t>,</w:t>
      </w:r>
      <w:r w:rsidR="00E24D59" w:rsidRPr="00E24D59">
        <w:rPr>
          <w:color w:val="000000"/>
          <w:sz w:val="28"/>
          <w:szCs w:val="28"/>
        </w:rPr>
        <w:t xml:space="preserve"> </w:t>
      </w:r>
      <w:r w:rsidR="00231903" w:rsidRPr="00E24D59">
        <w:rPr>
          <w:sz w:val="28"/>
          <w:szCs w:val="28"/>
          <w:lang w:val="ru-RU"/>
        </w:rPr>
        <w:t>(11)</w:t>
      </w:r>
      <w:r w:rsidR="002134D9" w:rsidRPr="00E24D59">
        <w:rPr>
          <w:sz w:val="28"/>
          <w:szCs w:val="28"/>
          <w:lang w:val="ru-RU"/>
        </w:rPr>
        <w:t xml:space="preserve"> </w:t>
      </w:r>
      <w:r w:rsidR="002134D9" w:rsidRPr="00E24D59">
        <w:rPr>
          <w:rStyle w:val="a6"/>
          <w:sz w:val="28"/>
          <w:szCs w:val="28"/>
          <w:lang w:val="ru-RU"/>
        </w:rPr>
        <w:footnoteReference w:id="11"/>
      </w:r>
    </w:p>
    <w:p w:rsidR="00231903" w:rsidRPr="00E24D59" w:rsidRDefault="00231903" w:rsidP="00E24D59">
      <w:pPr>
        <w:widowControl w:val="0"/>
        <w:spacing w:line="360" w:lineRule="auto"/>
        <w:ind w:firstLine="709"/>
        <w:jc w:val="both"/>
        <w:rPr>
          <w:color w:val="000000"/>
          <w:sz w:val="28"/>
          <w:szCs w:val="28"/>
        </w:rPr>
      </w:pP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rPr>
        <w:t xml:space="preserve">де </w:t>
      </w:r>
      <w:r w:rsidRPr="00E24D59">
        <w:rPr>
          <w:b/>
          <w:bCs/>
          <w:color w:val="000000"/>
          <w:sz w:val="28"/>
          <w:szCs w:val="28"/>
        </w:rPr>
        <w:t xml:space="preserve">А </w:t>
      </w:r>
      <w:r w:rsidRPr="00E24D59">
        <w:rPr>
          <w:color w:val="000000"/>
          <w:sz w:val="28"/>
          <w:szCs w:val="28"/>
        </w:rPr>
        <w:t xml:space="preserve">– величина ставки дисконту, при якій </w:t>
      </w:r>
      <w:r w:rsidRPr="00E24D59">
        <w:rPr>
          <w:b/>
          <w:bCs/>
          <w:color w:val="000000"/>
          <w:sz w:val="28"/>
          <w:szCs w:val="28"/>
        </w:rPr>
        <w:t>ЧПД</w:t>
      </w:r>
      <w:r w:rsidRPr="00E24D59">
        <w:rPr>
          <w:color w:val="000000"/>
          <w:sz w:val="28"/>
          <w:szCs w:val="28"/>
        </w:rPr>
        <w:t xml:space="preserve"> позитивний;</w:t>
      </w:r>
    </w:p>
    <w:p w:rsidR="00231903" w:rsidRPr="00E24D59" w:rsidRDefault="00231903" w:rsidP="00E24D59">
      <w:pPr>
        <w:widowControl w:val="0"/>
        <w:spacing w:line="360" w:lineRule="auto"/>
        <w:ind w:firstLine="709"/>
        <w:jc w:val="both"/>
        <w:rPr>
          <w:color w:val="000000"/>
          <w:sz w:val="28"/>
          <w:szCs w:val="28"/>
        </w:rPr>
      </w:pPr>
      <w:r w:rsidRPr="00E24D59">
        <w:rPr>
          <w:b/>
          <w:bCs/>
          <w:color w:val="000000"/>
          <w:sz w:val="28"/>
          <w:szCs w:val="28"/>
        </w:rPr>
        <w:t>В</w:t>
      </w:r>
      <w:r w:rsidRPr="00E24D59">
        <w:rPr>
          <w:color w:val="000000"/>
          <w:sz w:val="28"/>
          <w:szCs w:val="28"/>
        </w:rPr>
        <w:t xml:space="preserve"> – величина ставки дисконту, при якій </w:t>
      </w:r>
      <w:r w:rsidRPr="00E24D59">
        <w:rPr>
          <w:b/>
          <w:bCs/>
          <w:color w:val="000000"/>
          <w:sz w:val="28"/>
          <w:szCs w:val="28"/>
        </w:rPr>
        <w:t>ЧПД</w:t>
      </w:r>
      <w:r w:rsidRPr="00E24D59">
        <w:rPr>
          <w:color w:val="000000"/>
          <w:sz w:val="28"/>
          <w:szCs w:val="28"/>
        </w:rPr>
        <w:t xml:space="preserve"> негативний;</w:t>
      </w:r>
    </w:p>
    <w:p w:rsidR="00231903" w:rsidRPr="00E24D59" w:rsidRDefault="00231903" w:rsidP="00E24D59">
      <w:pPr>
        <w:widowControl w:val="0"/>
        <w:spacing w:line="360" w:lineRule="auto"/>
        <w:ind w:firstLine="709"/>
        <w:jc w:val="both"/>
        <w:rPr>
          <w:color w:val="000000"/>
          <w:sz w:val="28"/>
          <w:szCs w:val="28"/>
        </w:rPr>
      </w:pPr>
      <w:r w:rsidRPr="00E24D59">
        <w:rPr>
          <w:b/>
          <w:bCs/>
          <w:color w:val="000000"/>
          <w:sz w:val="28"/>
          <w:szCs w:val="28"/>
        </w:rPr>
        <w:t>а</w:t>
      </w:r>
      <w:r w:rsidRPr="00E24D59">
        <w:rPr>
          <w:color w:val="000000"/>
          <w:sz w:val="28"/>
          <w:szCs w:val="28"/>
        </w:rPr>
        <w:t xml:space="preserve"> – величина позитивного </w:t>
      </w:r>
      <w:r w:rsidRPr="00E24D59">
        <w:rPr>
          <w:b/>
          <w:bCs/>
          <w:color w:val="000000"/>
          <w:sz w:val="28"/>
          <w:szCs w:val="28"/>
        </w:rPr>
        <w:t>ЧПД</w:t>
      </w:r>
      <w:r w:rsidRPr="00E24D59">
        <w:rPr>
          <w:color w:val="000000"/>
          <w:sz w:val="28"/>
          <w:szCs w:val="28"/>
        </w:rPr>
        <w:t xml:space="preserve"> при величині ставки дисконту </w:t>
      </w:r>
      <w:r w:rsidRPr="00E24D59">
        <w:rPr>
          <w:b/>
          <w:bCs/>
          <w:color w:val="000000"/>
          <w:sz w:val="28"/>
          <w:szCs w:val="28"/>
        </w:rPr>
        <w:t>А</w:t>
      </w:r>
      <w:r w:rsidRPr="00E24D59">
        <w:rPr>
          <w:color w:val="000000"/>
          <w:sz w:val="28"/>
          <w:szCs w:val="28"/>
        </w:rPr>
        <w:t>;</w:t>
      </w:r>
    </w:p>
    <w:p w:rsidR="00231903" w:rsidRPr="00E24D59" w:rsidRDefault="00231903" w:rsidP="00E24D59">
      <w:pPr>
        <w:widowControl w:val="0"/>
        <w:spacing w:line="360" w:lineRule="auto"/>
        <w:ind w:firstLine="709"/>
        <w:jc w:val="both"/>
        <w:rPr>
          <w:color w:val="000000"/>
          <w:sz w:val="28"/>
          <w:szCs w:val="28"/>
        </w:rPr>
      </w:pPr>
      <w:r w:rsidRPr="00E24D59">
        <w:rPr>
          <w:b/>
          <w:bCs/>
          <w:color w:val="000000"/>
          <w:sz w:val="28"/>
          <w:szCs w:val="28"/>
        </w:rPr>
        <w:t xml:space="preserve">в </w:t>
      </w:r>
      <w:r w:rsidRPr="00E24D59">
        <w:rPr>
          <w:color w:val="000000"/>
          <w:sz w:val="28"/>
          <w:szCs w:val="28"/>
        </w:rPr>
        <w:t xml:space="preserve">– величина негативного </w:t>
      </w:r>
      <w:r w:rsidRPr="00E24D59">
        <w:rPr>
          <w:b/>
          <w:bCs/>
          <w:color w:val="000000"/>
          <w:sz w:val="28"/>
          <w:szCs w:val="28"/>
        </w:rPr>
        <w:t>ЧПД</w:t>
      </w:r>
      <w:r w:rsidRPr="00E24D59">
        <w:rPr>
          <w:color w:val="000000"/>
          <w:sz w:val="28"/>
          <w:szCs w:val="28"/>
        </w:rPr>
        <w:t xml:space="preserve"> при величині ставки дисконту </w:t>
      </w:r>
      <w:r w:rsidRPr="00E24D59">
        <w:rPr>
          <w:b/>
          <w:bCs/>
          <w:color w:val="000000"/>
          <w:sz w:val="28"/>
          <w:szCs w:val="28"/>
        </w:rPr>
        <w:t>В</w:t>
      </w:r>
      <w:r w:rsidRPr="00E24D59">
        <w:rPr>
          <w:color w:val="000000"/>
          <w:sz w:val="28"/>
          <w:szCs w:val="28"/>
        </w:rPr>
        <w:t>.</w:t>
      </w:r>
    </w:p>
    <w:p w:rsidR="00231903" w:rsidRPr="00E24D59" w:rsidRDefault="00231903" w:rsidP="00E24D59">
      <w:pPr>
        <w:widowControl w:val="0"/>
        <w:spacing w:line="360" w:lineRule="auto"/>
        <w:ind w:firstLine="709"/>
        <w:jc w:val="both"/>
        <w:rPr>
          <w:color w:val="000000"/>
          <w:sz w:val="28"/>
          <w:szCs w:val="28"/>
        </w:rPr>
      </w:pPr>
      <w:r w:rsidRPr="00E24D59">
        <w:rPr>
          <w:b/>
          <w:bCs/>
          <w:color w:val="000000"/>
          <w:sz w:val="28"/>
          <w:szCs w:val="28"/>
        </w:rPr>
        <w:t>ВСД</w:t>
      </w:r>
      <w:r w:rsidRPr="00E24D59">
        <w:rPr>
          <w:color w:val="000000"/>
          <w:sz w:val="28"/>
          <w:szCs w:val="28"/>
        </w:rPr>
        <w:t xml:space="preserve"> характеризує рівень доходності конкретного інвестиційного проекту і виражається дисконтною ставкою, за якою майбутня вартість чистого грошового потоку приводиться до теперішньої вартості інвестиційних витрат. Загальне правило прийняття проектів за критерієм </w:t>
      </w:r>
      <w:r w:rsidRPr="00E24D59">
        <w:rPr>
          <w:b/>
          <w:bCs/>
          <w:color w:val="000000"/>
          <w:sz w:val="28"/>
          <w:szCs w:val="28"/>
        </w:rPr>
        <w:t>ВСД</w:t>
      </w:r>
      <w:r w:rsidRPr="00E24D59">
        <w:rPr>
          <w:color w:val="000000"/>
          <w:sz w:val="28"/>
          <w:szCs w:val="28"/>
        </w:rPr>
        <w:t xml:space="preserve">: якщо значення </w:t>
      </w:r>
      <w:r w:rsidRPr="00E24D59">
        <w:rPr>
          <w:b/>
          <w:bCs/>
          <w:color w:val="000000"/>
          <w:sz w:val="28"/>
          <w:szCs w:val="28"/>
        </w:rPr>
        <w:t xml:space="preserve">ВСД </w:t>
      </w:r>
      <w:r w:rsidRPr="00E24D59">
        <w:rPr>
          <w:color w:val="000000"/>
          <w:sz w:val="28"/>
          <w:szCs w:val="28"/>
        </w:rPr>
        <w:t xml:space="preserve">проекту для приватних інвесторів більше за вартість капіталу інвестора і більше за </w:t>
      </w:r>
      <w:r w:rsidRPr="00E24D59">
        <w:rPr>
          <w:b/>
          <w:bCs/>
          <w:color w:val="000000"/>
          <w:sz w:val="28"/>
          <w:szCs w:val="28"/>
        </w:rPr>
        <w:t xml:space="preserve">ВСД </w:t>
      </w:r>
      <w:r w:rsidRPr="00E24D59">
        <w:rPr>
          <w:color w:val="000000"/>
          <w:sz w:val="28"/>
          <w:szCs w:val="28"/>
        </w:rPr>
        <w:t>альтернативних проектів з урахуванням ступеня ризику, то проект можна рекомендувати до фінансування.</w:t>
      </w:r>
    </w:p>
    <w:p w:rsidR="00231903" w:rsidRPr="00E24D59" w:rsidRDefault="00231903" w:rsidP="00E24D59">
      <w:pPr>
        <w:widowControl w:val="0"/>
        <w:spacing w:line="360" w:lineRule="auto"/>
        <w:ind w:firstLine="709"/>
        <w:jc w:val="both"/>
        <w:rPr>
          <w:color w:val="000000"/>
          <w:sz w:val="28"/>
          <w:szCs w:val="28"/>
        </w:rPr>
      </w:pPr>
      <w:r w:rsidRPr="00E24D59">
        <w:rPr>
          <w:color w:val="000000"/>
          <w:sz w:val="28"/>
          <w:szCs w:val="28"/>
        </w:rPr>
        <w:t>Модифікована внутрішня ставка доходності (</w:t>
      </w:r>
      <w:r w:rsidRPr="00E24D59">
        <w:rPr>
          <w:b/>
          <w:bCs/>
          <w:color w:val="000000"/>
          <w:sz w:val="28"/>
          <w:szCs w:val="28"/>
        </w:rPr>
        <w:t>МВСД</w:t>
      </w:r>
      <w:r w:rsidRPr="00E24D59">
        <w:rPr>
          <w:color w:val="000000"/>
          <w:sz w:val="28"/>
          <w:szCs w:val="28"/>
        </w:rPr>
        <w:t xml:space="preserve">) – це ставка дисконту, при якій чиста вартість капітальних витрат дорівнює майбутньої вартості вхідних грошових потоків, що реінвестуються за ціною капіталу. Тобто </w:t>
      </w:r>
      <w:r w:rsidRPr="00E24D59">
        <w:rPr>
          <w:b/>
          <w:bCs/>
          <w:color w:val="000000"/>
          <w:sz w:val="28"/>
          <w:szCs w:val="28"/>
        </w:rPr>
        <w:t>МВСД</w:t>
      </w:r>
      <w:r w:rsidRPr="00E24D59">
        <w:rPr>
          <w:color w:val="000000"/>
          <w:sz w:val="28"/>
          <w:szCs w:val="28"/>
        </w:rPr>
        <w:t xml:space="preserve"> передбачає, що позитивні грошові потоки проекту реінвестуються за ціною капіталу. Розрахунок </w:t>
      </w:r>
      <w:r w:rsidRPr="00E24D59">
        <w:rPr>
          <w:b/>
          <w:bCs/>
          <w:color w:val="000000"/>
          <w:sz w:val="28"/>
          <w:szCs w:val="28"/>
        </w:rPr>
        <w:t>МВСД</w:t>
      </w:r>
      <w:r w:rsidRPr="00E24D59">
        <w:rPr>
          <w:color w:val="000000"/>
          <w:sz w:val="28"/>
          <w:szCs w:val="28"/>
        </w:rPr>
        <w:t xml:space="preserve"> здійснюється з наступної формули:</w:t>
      </w:r>
    </w:p>
    <w:p w:rsidR="00231903" w:rsidRPr="00E24D59" w:rsidRDefault="00E24D59" w:rsidP="00E24D59">
      <w:pPr>
        <w:widowControl w:val="0"/>
        <w:spacing w:line="360" w:lineRule="auto"/>
        <w:ind w:firstLine="709"/>
        <w:jc w:val="both"/>
        <w:rPr>
          <w:color w:val="000000"/>
          <w:sz w:val="28"/>
          <w:szCs w:val="28"/>
        </w:rPr>
      </w:pPr>
      <w:r>
        <w:rPr>
          <w:color w:val="000000"/>
          <w:sz w:val="28"/>
          <w:szCs w:val="28"/>
        </w:rPr>
        <w:br w:type="page"/>
      </w:r>
      <w:r w:rsidR="00794EF4" w:rsidRPr="00E24D59">
        <w:rPr>
          <w:color w:val="000000"/>
          <w:sz w:val="28"/>
          <w:szCs w:val="28"/>
        </w:rPr>
        <w:object w:dxaOrig="4440" w:dyaOrig="960">
          <v:shape id="_x0000_i1049" type="#_x0000_t75" style="width:222pt;height:48pt" o:ole="">
            <v:imagedata r:id="rId55" o:title=""/>
          </v:shape>
          <o:OLEObject Type="Embed" ProgID="Equation.3" ShapeID="_x0000_i1049" DrawAspect="Content" ObjectID="_1459010950" r:id="rId56"/>
        </w:object>
      </w:r>
      <w:r w:rsidRPr="00E24D59">
        <w:rPr>
          <w:color w:val="000000"/>
          <w:sz w:val="28"/>
          <w:szCs w:val="28"/>
        </w:rPr>
        <w:t xml:space="preserve"> </w:t>
      </w:r>
      <w:r w:rsidR="00231903" w:rsidRPr="00E24D59">
        <w:rPr>
          <w:sz w:val="28"/>
          <w:szCs w:val="28"/>
          <w:lang w:val="ru-RU"/>
        </w:rPr>
        <w:t>(12)</w:t>
      </w:r>
      <w:r w:rsidR="002134D9" w:rsidRPr="00E24D59">
        <w:rPr>
          <w:sz w:val="28"/>
          <w:szCs w:val="28"/>
          <w:lang w:val="ru-RU"/>
        </w:rPr>
        <w:t xml:space="preserve"> </w:t>
      </w:r>
      <w:r w:rsidR="002134D9" w:rsidRPr="00E24D59">
        <w:rPr>
          <w:rStyle w:val="a6"/>
          <w:sz w:val="28"/>
          <w:szCs w:val="28"/>
          <w:lang w:val="ru-RU"/>
        </w:rPr>
        <w:footnoteReference w:id="12"/>
      </w:r>
    </w:p>
    <w:p w:rsidR="00231903" w:rsidRPr="00E24D59" w:rsidRDefault="00231903" w:rsidP="00E24D59">
      <w:pPr>
        <w:widowControl w:val="0"/>
        <w:tabs>
          <w:tab w:val="left" w:pos="567"/>
          <w:tab w:val="num" w:pos="1134"/>
        </w:tabs>
        <w:spacing w:line="360" w:lineRule="auto"/>
        <w:ind w:firstLine="709"/>
        <w:jc w:val="both"/>
        <w:rPr>
          <w:sz w:val="28"/>
          <w:szCs w:val="28"/>
          <w:lang w:val="ru-RU"/>
        </w:rPr>
      </w:pPr>
    </w:p>
    <w:p w:rsidR="007808EB" w:rsidRPr="00E24D59" w:rsidRDefault="0040408B" w:rsidP="00E24D59">
      <w:pPr>
        <w:widowControl w:val="0"/>
        <w:tabs>
          <w:tab w:val="left" w:pos="567"/>
          <w:tab w:val="num" w:pos="1134"/>
        </w:tabs>
        <w:spacing w:line="360" w:lineRule="auto"/>
        <w:ind w:firstLine="709"/>
        <w:jc w:val="both"/>
        <w:rPr>
          <w:b/>
          <w:bCs/>
          <w:sz w:val="28"/>
          <w:szCs w:val="28"/>
        </w:rPr>
      </w:pPr>
      <w:r w:rsidRPr="00E24D59">
        <w:rPr>
          <w:b/>
          <w:bCs/>
          <w:sz w:val="28"/>
          <w:szCs w:val="28"/>
        </w:rPr>
        <w:t>2</w:t>
      </w:r>
      <w:r w:rsidR="007808EB" w:rsidRPr="00E24D59">
        <w:rPr>
          <w:b/>
          <w:bCs/>
          <w:sz w:val="28"/>
          <w:szCs w:val="28"/>
        </w:rPr>
        <w:t xml:space="preserve">. </w:t>
      </w:r>
      <w:r w:rsidRPr="00E24D59">
        <w:rPr>
          <w:b/>
          <w:bCs/>
          <w:sz w:val="28"/>
          <w:szCs w:val="28"/>
        </w:rPr>
        <w:t>Оцінка якості цінних паперів на міжнародному інвестиційному ринку</w:t>
      </w:r>
    </w:p>
    <w:p w:rsidR="007808EB" w:rsidRPr="00E24D59" w:rsidRDefault="007808EB" w:rsidP="00E24D59">
      <w:pPr>
        <w:widowControl w:val="0"/>
        <w:tabs>
          <w:tab w:val="left" w:pos="567"/>
          <w:tab w:val="num" w:pos="1134"/>
        </w:tabs>
        <w:spacing w:line="360" w:lineRule="auto"/>
        <w:ind w:firstLine="709"/>
        <w:jc w:val="both"/>
        <w:rPr>
          <w:sz w:val="28"/>
          <w:szCs w:val="28"/>
        </w:rPr>
      </w:pPr>
    </w:p>
    <w:p w:rsidR="002639BC"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Показники, що характеризують якість ак</w:t>
      </w:r>
      <w:r w:rsidR="002639BC" w:rsidRPr="00E24D59">
        <w:rPr>
          <w:sz w:val="28"/>
          <w:szCs w:val="28"/>
        </w:rPr>
        <w:t>цій</w:t>
      </w:r>
    </w:p>
    <w:p w:rsidR="00816FF6"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1. Дивідендна віддача акції, яка встановлює зв’язок між вели</w:t>
      </w:r>
      <w:r w:rsidR="00816FF6" w:rsidRPr="00E24D59">
        <w:rPr>
          <w:sz w:val="28"/>
          <w:szCs w:val="28"/>
        </w:rPr>
        <w:t>чиною дивіденду і ціною акції:</w:t>
      </w:r>
    </w:p>
    <w:p w:rsidR="00816FF6"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 xml:space="preserve">Дивідендна віддача акції = Дивіденд х 100 % / Ціна акції (13) </w:t>
      </w:r>
      <w:r w:rsidRPr="00E24D59">
        <w:rPr>
          <w:rStyle w:val="a6"/>
          <w:sz w:val="28"/>
          <w:szCs w:val="28"/>
        </w:rPr>
        <w:footnoteReference w:id="13"/>
      </w:r>
    </w:p>
    <w:p w:rsidR="00816FF6"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 xml:space="preserve">Цей коефіцієнт є основним статистичним індикатором, який дозволяє порівняти ступінь дохідності акцій різних корпорацій, а також акцій з іншими альтернативними </w:t>
      </w:r>
      <w:r w:rsidR="00816FF6" w:rsidRPr="00E24D59">
        <w:rPr>
          <w:sz w:val="28"/>
          <w:szCs w:val="28"/>
        </w:rPr>
        <w:t>видами збережень.</w:t>
      </w:r>
    </w:p>
    <w:p w:rsidR="00816FF6" w:rsidRPr="00E24D59" w:rsidRDefault="00F252D7" w:rsidP="00E24D59">
      <w:pPr>
        <w:widowControl w:val="0"/>
        <w:tabs>
          <w:tab w:val="left" w:pos="567"/>
          <w:tab w:val="num" w:pos="1134"/>
        </w:tabs>
        <w:spacing w:line="360" w:lineRule="auto"/>
        <w:ind w:firstLine="709"/>
        <w:jc w:val="both"/>
        <w:rPr>
          <w:sz w:val="28"/>
          <w:szCs w:val="28"/>
          <w:lang w:val="ru-RU"/>
        </w:rPr>
      </w:pPr>
      <w:r w:rsidRPr="00E24D59">
        <w:rPr>
          <w:sz w:val="28"/>
          <w:szCs w:val="28"/>
        </w:rPr>
        <w:t>Коефіцієнт буде завжди вищим через день після об’яви дати реєстрації, ніж за день до цього. Це пояснюється тим, що на наступний день після виплати дивідендів біржова ціна акції, яка знаходиться в знаменнику формули, буде завжди менша на величину дивіденду порівняно із ціною попереднього дня. Тому для розрахунку дохідності акції краще використовувати</w:t>
      </w:r>
      <w:r w:rsidR="00816FF6" w:rsidRPr="00E24D59">
        <w:rPr>
          <w:sz w:val="28"/>
          <w:szCs w:val="28"/>
        </w:rPr>
        <w:t xml:space="preserve"> наступну модифікацію формули:</w:t>
      </w:r>
    </w:p>
    <w:p w:rsidR="00816FF6" w:rsidRPr="00E24D59" w:rsidRDefault="00F252D7" w:rsidP="00E24D59">
      <w:pPr>
        <w:widowControl w:val="0"/>
        <w:tabs>
          <w:tab w:val="left" w:pos="567"/>
          <w:tab w:val="num" w:pos="1134"/>
        </w:tabs>
        <w:spacing w:line="360" w:lineRule="auto"/>
        <w:ind w:firstLine="709"/>
        <w:jc w:val="both"/>
        <w:rPr>
          <w:sz w:val="28"/>
          <w:szCs w:val="28"/>
          <w:lang w:val="ru-RU"/>
        </w:rPr>
      </w:pPr>
      <w:r w:rsidRPr="00E24D59">
        <w:rPr>
          <w:sz w:val="28"/>
          <w:szCs w:val="28"/>
        </w:rPr>
        <w:t>Дивідендна віддача акції = Дивіденд х 100 % / (Ціна акції – (Дивіденд Кількість дн</w:t>
      </w:r>
      <w:r w:rsidR="00816FF6" w:rsidRPr="00E24D59">
        <w:rPr>
          <w:sz w:val="28"/>
          <w:szCs w:val="28"/>
        </w:rPr>
        <w:t>ів від виплати дивіденду / 360)</w:t>
      </w:r>
      <w:r w:rsidRPr="00E24D59">
        <w:rPr>
          <w:sz w:val="28"/>
          <w:szCs w:val="28"/>
        </w:rPr>
        <w:t xml:space="preserve"> (</w:t>
      </w:r>
      <w:r w:rsidR="00816FF6" w:rsidRPr="00E24D59">
        <w:rPr>
          <w:sz w:val="28"/>
          <w:szCs w:val="28"/>
        </w:rPr>
        <w:t>14</w:t>
      </w:r>
      <w:r w:rsidRPr="00E24D59">
        <w:rPr>
          <w:sz w:val="28"/>
          <w:szCs w:val="28"/>
        </w:rPr>
        <w:t>)</w:t>
      </w:r>
      <w:r w:rsidR="00816FF6" w:rsidRPr="00E24D59">
        <w:rPr>
          <w:sz w:val="28"/>
          <w:szCs w:val="28"/>
        </w:rPr>
        <w:t xml:space="preserve"> </w:t>
      </w:r>
      <w:r w:rsidR="00816FF6" w:rsidRPr="00E24D59">
        <w:rPr>
          <w:rStyle w:val="a6"/>
          <w:sz w:val="28"/>
          <w:szCs w:val="28"/>
        </w:rPr>
        <w:footnoteReference w:id="14"/>
      </w:r>
    </w:p>
    <w:p w:rsidR="001573C4"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2. Коефіцієнт ціна-дохід, який встановлює зв’язок між ціною акції та величиною чистого доходу корпорац</w:t>
      </w:r>
      <w:r w:rsidR="001573C4" w:rsidRPr="00E24D59">
        <w:rPr>
          <w:sz w:val="28"/>
          <w:szCs w:val="28"/>
        </w:rPr>
        <w:t>ії, що припадає на одну акцію:</w:t>
      </w:r>
    </w:p>
    <w:p w:rsidR="001573C4"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Коефіцієнт ціна-дохід = Дохід на одну акцію /</w:t>
      </w:r>
      <w:r w:rsidR="001573C4" w:rsidRPr="00E24D59">
        <w:rPr>
          <w:sz w:val="28"/>
          <w:szCs w:val="28"/>
        </w:rPr>
        <w:t xml:space="preserve"> Ціна акції (15) </w:t>
      </w:r>
      <w:r w:rsidR="001573C4" w:rsidRPr="00E24D59">
        <w:rPr>
          <w:rStyle w:val="a6"/>
          <w:sz w:val="28"/>
          <w:szCs w:val="28"/>
        </w:rPr>
        <w:footnoteReference w:id="15"/>
      </w:r>
    </w:p>
    <w:p w:rsidR="00E24D59" w:rsidRPr="004871C2" w:rsidRDefault="00F252D7" w:rsidP="00E24D59">
      <w:pPr>
        <w:widowControl w:val="0"/>
        <w:tabs>
          <w:tab w:val="left" w:pos="567"/>
          <w:tab w:val="num" w:pos="1134"/>
        </w:tabs>
        <w:spacing w:line="360" w:lineRule="auto"/>
        <w:ind w:firstLine="709"/>
        <w:jc w:val="both"/>
        <w:rPr>
          <w:sz w:val="28"/>
          <w:szCs w:val="28"/>
          <w:lang w:val="ru-RU"/>
        </w:rPr>
      </w:pPr>
      <w:r w:rsidRPr="00E24D59">
        <w:rPr>
          <w:sz w:val="28"/>
          <w:szCs w:val="28"/>
        </w:rPr>
        <w:t>Чим нижча величина цього коефіцієнта, тим вища оцінка акції та корпорації.</w:t>
      </w:r>
    </w:p>
    <w:p w:rsidR="007658D2"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3. Коефіцієнт виплачуваності, який відображається в процентах, як частка чистого доходу, отриманого корпорацією, розпод</w:t>
      </w:r>
      <w:r w:rsidR="007658D2" w:rsidRPr="00E24D59">
        <w:rPr>
          <w:sz w:val="28"/>
          <w:szCs w:val="28"/>
        </w:rPr>
        <w:t>іляється у вигляді дивідендів:</w:t>
      </w:r>
    </w:p>
    <w:p w:rsidR="007658D2"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Коефіцієнт виплачуваності = Дивіденд х 100 /</w:t>
      </w:r>
      <w:r w:rsidR="007658D2" w:rsidRPr="00E24D59">
        <w:rPr>
          <w:sz w:val="28"/>
          <w:szCs w:val="28"/>
        </w:rPr>
        <w:t xml:space="preserve"> Дивіденд на одну акцію (16) </w:t>
      </w:r>
      <w:r w:rsidR="007658D2" w:rsidRPr="00E24D59">
        <w:rPr>
          <w:rStyle w:val="a6"/>
          <w:sz w:val="28"/>
          <w:szCs w:val="28"/>
        </w:rPr>
        <w:footnoteReference w:id="16"/>
      </w:r>
    </w:p>
    <w:p w:rsidR="007658D2"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 xml:space="preserve">Якщо корпорацією випущено різні види акцій ( іменні, на пред’явника, тощо ), на які нараховуються різні дивіденди, то величина дивіденду, що стоїть у чисельнику формули, визначається як середньозважена величина суми добутків кількості відповідних видів акцій на величину дивіденду за ними до величини загальної чисельності </w:t>
      </w:r>
      <w:r w:rsidR="007658D2" w:rsidRPr="00E24D59">
        <w:rPr>
          <w:sz w:val="28"/>
          <w:szCs w:val="28"/>
        </w:rPr>
        <w:t>акцій, які знаходяться в обігу.</w:t>
      </w:r>
    </w:p>
    <w:p w:rsidR="007658D2"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4. Коефіцієнт дивідендного покриття – показник, обернений до коефіцієнта виплачуваності. Цей показник показує, в скільки разів чистий дохід корпорації перевищує су</w:t>
      </w:r>
      <w:r w:rsidR="007658D2" w:rsidRPr="00E24D59">
        <w:rPr>
          <w:sz w:val="28"/>
          <w:szCs w:val="28"/>
        </w:rPr>
        <w:t>му виплачуваних нею дивідендів.</w:t>
      </w:r>
    </w:p>
    <w:p w:rsidR="007658D2"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5. Показник капіталізованої вартості акцій, який визначає ринкову в</w:t>
      </w:r>
      <w:r w:rsidR="007658D2" w:rsidRPr="00E24D59">
        <w:rPr>
          <w:sz w:val="28"/>
          <w:szCs w:val="28"/>
        </w:rPr>
        <w:t>артість усіх акцій корпорації:</w:t>
      </w:r>
    </w:p>
    <w:p w:rsidR="007658D2"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Капіталізована вартість акцій = Кількість акцій х Кур</w:t>
      </w:r>
      <w:r w:rsidR="007658D2" w:rsidRPr="00E24D59">
        <w:rPr>
          <w:sz w:val="28"/>
          <w:szCs w:val="28"/>
        </w:rPr>
        <w:t xml:space="preserve">с однієї акції (17) </w:t>
      </w:r>
      <w:r w:rsidR="007658D2" w:rsidRPr="00E24D59">
        <w:rPr>
          <w:rStyle w:val="a6"/>
          <w:sz w:val="28"/>
          <w:szCs w:val="28"/>
        </w:rPr>
        <w:footnoteReference w:id="17"/>
      </w:r>
    </w:p>
    <w:p w:rsidR="00E54B14"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6. Показники віддачі (рентабельності) акціонерного капіталу за чистим доходом і за об’ємом реалізацій (продажу) представляють собою відношення, в першому випадку, величини чистого доходу корпорації за досліджуваний період часу, а в другому – об’єму реалізації до величини к</w:t>
      </w:r>
      <w:r w:rsidR="00E54B14" w:rsidRPr="00E24D59">
        <w:rPr>
          <w:sz w:val="28"/>
          <w:szCs w:val="28"/>
        </w:rPr>
        <w:t>апіталізованої вартості акцій.</w:t>
      </w:r>
    </w:p>
    <w:p w:rsidR="00E54B14"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Коефіцієнт рентабельності акціонерного капіталу за чистим доходом = Чистий дохід / Капітал</w:t>
      </w:r>
      <w:r w:rsidR="00E54B14" w:rsidRPr="00E24D59">
        <w:rPr>
          <w:sz w:val="28"/>
          <w:szCs w:val="28"/>
        </w:rPr>
        <w:t xml:space="preserve">ізована вартість акцій (18) </w:t>
      </w:r>
      <w:r w:rsidR="00E54B14" w:rsidRPr="00E24D59">
        <w:rPr>
          <w:rStyle w:val="a6"/>
          <w:sz w:val="28"/>
          <w:szCs w:val="28"/>
        </w:rPr>
        <w:footnoteReference w:id="18"/>
      </w:r>
    </w:p>
    <w:p w:rsidR="00E54B14"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Коефіцієнт рентабельності акціонерного капіталу за об’ємом реалізації = Об’єм реалізації / Капітал</w:t>
      </w:r>
      <w:r w:rsidR="00E54B14" w:rsidRPr="00E24D59">
        <w:rPr>
          <w:sz w:val="28"/>
          <w:szCs w:val="28"/>
        </w:rPr>
        <w:t xml:space="preserve">ізована вартість акцій (19) </w:t>
      </w:r>
      <w:r w:rsidR="00E54B14" w:rsidRPr="00E24D59">
        <w:rPr>
          <w:rStyle w:val="a6"/>
          <w:sz w:val="28"/>
          <w:szCs w:val="28"/>
        </w:rPr>
        <w:footnoteReference w:id="19"/>
      </w:r>
    </w:p>
    <w:p w:rsidR="00E54B14"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Перший з наведених коефіцієнтів за змістом є оберненим до коефіцієнта ціна-дохід. Чим менша величина коефіцієнтів рентабельності, тим вищий рівень капіталоємності виробництва і нижча відда</w:t>
      </w:r>
      <w:r w:rsidR="00E54B14" w:rsidRPr="00E24D59">
        <w:rPr>
          <w:sz w:val="28"/>
          <w:szCs w:val="28"/>
        </w:rPr>
        <w:t>ча акціонерного капіталу.</w:t>
      </w:r>
    </w:p>
    <w:p w:rsidR="00E54B14"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7. Показник вартості акцій за балансом показує, яка величина акціонерного капіталу і резервного (страхового) фонду пр</w:t>
      </w:r>
      <w:r w:rsidR="00E54B14" w:rsidRPr="00E24D59">
        <w:rPr>
          <w:sz w:val="28"/>
          <w:szCs w:val="28"/>
        </w:rPr>
        <w:t>ипадає на одну випущену акцію:</w:t>
      </w:r>
    </w:p>
    <w:p w:rsidR="00E54B14"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Вартість акцій за балансом = (Акціонерний капітал + Резервний фонд) / Число акці</w:t>
      </w:r>
      <w:r w:rsidR="002639BC" w:rsidRPr="00E24D59">
        <w:rPr>
          <w:sz w:val="28"/>
          <w:szCs w:val="28"/>
        </w:rPr>
        <w:t>й</w:t>
      </w:r>
      <w:r w:rsidR="00E54B14" w:rsidRPr="00E24D59">
        <w:rPr>
          <w:sz w:val="28"/>
          <w:szCs w:val="28"/>
        </w:rPr>
        <w:t xml:space="preserve"> (</w:t>
      </w:r>
      <w:r w:rsidR="002639BC" w:rsidRPr="00E24D59">
        <w:rPr>
          <w:sz w:val="28"/>
          <w:szCs w:val="28"/>
        </w:rPr>
        <w:t>20</w:t>
      </w:r>
      <w:r w:rsidR="00E54B14" w:rsidRPr="00E24D59">
        <w:rPr>
          <w:sz w:val="28"/>
          <w:szCs w:val="28"/>
        </w:rPr>
        <w:t>)</w:t>
      </w:r>
      <w:r w:rsidR="002639BC" w:rsidRPr="00E24D59">
        <w:rPr>
          <w:sz w:val="28"/>
          <w:szCs w:val="28"/>
        </w:rPr>
        <w:t xml:space="preserve"> </w:t>
      </w:r>
      <w:r w:rsidR="002639BC" w:rsidRPr="00E24D59">
        <w:rPr>
          <w:rStyle w:val="a6"/>
          <w:sz w:val="28"/>
          <w:szCs w:val="28"/>
        </w:rPr>
        <w:footnoteReference w:id="20"/>
      </w:r>
    </w:p>
    <w:p w:rsidR="002639BC"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8. Показник дійсної вартості акції показує, яка величина всіх капітальних ресурсів корпорації припадає на одну випущену акцію. Цей показник дуже важливий при економічному аналізі у зв’язку з придбанням контрольного пакета акцій чи ліквідацією ко</w:t>
      </w:r>
      <w:r w:rsidR="002639BC" w:rsidRPr="00E24D59">
        <w:rPr>
          <w:sz w:val="28"/>
          <w:szCs w:val="28"/>
        </w:rPr>
        <w:t>рпорації:</w:t>
      </w:r>
    </w:p>
    <w:p w:rsidR="002639BC"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Дійсна вартість акції = Капітальні ресурси, включаючи необ’явлені ре</w:t>
      </w:r>
      <w:r w:rsidR="002639BC" w:rsidRPr="00E24D59">
        <w:rPr>
          <w:sz w:val="28"/>
          <w:szCs w:val="28"/>
        </w:rPr>
        <w:t xml:space="preserve">зерви / Кількість акцій (21) </w:t>
      </w:r>
      <w:r w:rsidR="002639BC" w:rsidRPr="00E24D59">
        <w:rPr>
          <w:rStyle w:val="a6"/>
          <w:sz w:val="28"/>
          <w:szCs w:val="28"/>
        </w:rPr>
        <w:footnoteReference w:id="21"/>
      </w:r>
    </w:p>
    <w:p w:rsidR="002639BC"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9. Розрахункова вартість акції після збільшення капіталу. Збільшення акціонерного капіталу і пов’язана з ним додаткова емісія дає право власникам старих акцій придбати нові з певним коефіцієнтом – одна нова акція за кілька старих і за більш низькою оцінкою, яка розглядається як певна «винагорода за підписку». Для розрахунку нової ціни вико</w:t>
      </w:r>
      <w:r w:rsidR="002639BC" w:rsidRPr="00E24D59">
        <w:rPr>
          <w:sz w:val="28"/>
          <w:szCs w:val="28"/>
        </w:rPr>
        <w:t>ристовується наступна формула:</w:t>
      </w:r>
    </w:p>
    <w:p w:rsidR="002639BC"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 xml:space="preserve">Розрахункова вартість акції після збільшення капіталу = К х ((Ціна старих акцій </w:t>
      </w:r>
      <w:r w:rsidR="002639BC" w:rsidRPr="00E24D59">
        <w:rPr>
          <w:sz w:val="28"/>
          <w:szCs w:val="28"/>
        </w:rPr>
        <w:t xml:space="preserve">+ Нова ціна) / (К + 1)) (22) </w:t>
      </w:r>
      <w:r w:rsidR="002639BC" w:rsidRPr="00E24D59">
        <w:rPr>
          <w:rStyle w:val="a6"/>
          <w:sz w:val="28"/>
          <w:szCs w:val="28"/>
        </w:rPr>
        <w:footnoteReference w:id="22"/>
      </w:r>
    </w:p>
    <w:p w:rsidR="00E24D59" w:rsidRPr="004871C2" w:rsidRDefault="00F252D7" w:rsidP="00E24D59">
      <w:pPr>
        <w:widowControl w:val="0"/>
        <w:tabs>
          <w:tab w:val="left" w:pos="567"/>
          <w:tab w:val="num" w:pos="1134"/>
        </w:tabs>
        <w:spacing w:line="360" w:lineRule="auto"/>
        <w:ind w:firstLine="709"/>
        <w:jc w:val="both"/>
        <w:rPr>
          <w:sz w:val="28"/>
          <w:szCs w:val="28"/>
          <w:lang w:val="ru-RU"/>
        </w:rPr>
      </w:pPr>
      <w:r w:rsidRPr="00E24D59">
        <w:rPr>
          <w:sz w:val="28"/>
          <w:szCs w:val="28"/>
        </w:rPr>
        <w:t>де К – кількість старих акцій, при наявності яких купується одна нова.</w:t>
      </w:r>
    </w:p>
    <w:p w:rsidR="002639BC"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10. Розрахункова вартість права на підписку визначає різницю між ціною старих акцій та ціною після збільшення капіталу. У зв’язку з тим, що право підписки може бути передано, так як не кожен власник старих акцій бажає придбати нові, а деякі акціонери просто можуть його переуступити, то виникає необхідність розрахунку цього показника. Проте потрібно зауважити, що як і при розрахунках наступного показника, дійсна вартість права на підписку на біржі може відрізнятися від розрахункової величини, так як вона також зал</w:t>
      </w:r>
      <w:r w:rsidR="002639BC" w:rsidRPr="00E24D59">
        <w:rPr>
          <w:sz w:val="28"/>
          <w:szCs w:val="28"/>
        </w:rPr>
        <w:t>ежить від попиту і пропозиції.</w:t>
      </w:r>
    </w:p>
    <w:p w:rsidR="002639BC"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Співставлювана ціна = Ціна акції - (Дивіденд х Кількість днів в</w:t>
      </w:r>
      <w:r w:rsidR="002639BC" w:rsidRPr="00E24D59">
        <w:rPr>
          <w:sz w:val="28"/>
          <w:szCs w:val="28"/>
        </w:rPr>
        <w:t>ід виплати дивіденду) / 360</w:t>
      </w:r>
      <w:r w:rsidRPr="00E24D59">
        <w:rPr>
          <w:sz w:val="28"/>
          <w:szCs w:val="28"/>
        </w:rPr>
        <w:t xml:space="preserve"> (</w:t>
      </w:r>
      <w:r w:rsidR="002639BC" w:rsidRPr="00E24D59">
        <w:rPr>
          <w:sz w:val="28"/>
          <w:szCs w:val="28"/>
        </w:rPr>
        <w:t>23)</w:t>
      </w:r>
      <w:r w:rsidR="00386E4D" w:rsidRPr="00E24D59">
        <w:rPr>
          <w:sz w:val="28"/>
          <w:szCs w:val="28"/>
        </w:rPr>
        <w:t xml:space="preserve"> </w:t>
      </w:r>
      <w:r w:rsidR="00386E4D" w:rsidRPr="00E24D59">
        <w:rPr>
          <w:rStyle w:val="a6"/>
          <w:sz w:val="28"/>
          <w:szCs w:val="28"/>
        </w:rPr>
        <w:footnoteReference w:id="23"/>
      </w:r>
    </w:p>
    <w:p w:rsidR="002639BC"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11. Величина скоригованої ціни акції, яка дозволяє приводити до співставлення ціни акції корпорації в різні моменти часу. Це слід виконувати, так як після збільшення акціонерного капіталу виплати дивідендів у вигляді акцій, а також дроблення акцій, ціна на акцію скачкоподібно зміниться і порушиться її співставленість із попередніми значеннями за попередні періоди. Це викликано тим, що при таких фінансових операціях число випущених акцій росте скоріше, ніж активи корпорації, і тому стає більше акціонерів, кожний з яких володіє все меншою часткою активів. Для отримання співставлених даних ціни акцій корек</w:t>
      </w:r>
      <w:r w:rsidR="002639BC" w:rsidRPr="00E24D59">
        <w:rPr>
          <w:sz w:val="28"/>
          <w:szCs w:val="28"/>
        </w:rPr>
        <w:t>туються за наступною формулою:</w:t>
      </w:r>
    </w:p>
    <w:p w:rsidR="002639BC"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 xml:space="preserve">Величина скоригованої ціни = Ціна, яка коригується </w:t>
      </w:r>
      <w:r w:rsidR="002639BC" w:rsidRPr="00E24D59">
        <w:rPr>
          <w:sz w:val="28"/>
          <w:szCs w:val="28"/>
        </w:rPr>
        <w:t>х Коефіцієнт котировки, (</w:t>
      </w:r>
      <w:r w:rsidR="00386E4D" w:rsidRPr="00E24D59">
        <w:rPr>
          <w:sz w:val="28"/>
          <w:szCs w:val="28"/>
        </w:rPr>
        <w:t>24</w:t>
      </w:r>
      <w:r w:rsidR="002639BC" w:rsidRPr="00E24D59">
        <w:rPr>
          <w:sz w:val="28"/>
          <w:szCs w:val="28"/>
        </w:rPr>
        <w:t>)</w:t>
      </w:r>
      <w:r w:rsidR="00386E4D" w:rsidRPr="00E24D59">
        <w:rPr>
          <w:sz w:val="28"/>
          <w:szCs w:val="28"/>
        </w:rPr>
        <w:t xml:space="preserve"> </w:t>
      </w:r>
      <w:r w:rsidR="00386E4D" w:rsidRPr="00E24D59">
        <w:rPr>
          <w:rStyle w:val="a6"/>
          <w:sz w:val="28"/>
          <w:szCs w:val="28"/>
        </w:rPr>
        <w:footnoteReference w:id="24"/>
      </w:r>
    </w:p>
    <w:p w:rsidR="002639BC"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де Коефіцієнт котировки = Ціна після заходу / (Ціна після заходу + Розрахункова вартіс</w:t>
      </w:r>
      <w:r w:rsidR="002639BC" w:rsidRPr="00E24D59">
        <w:rPr>
          <w:sz w:val="28"/>
          <w:szCs w:val="28"/>
        </w:rPr>
        <w:t>ть права на підписку</w:t>
      </w:r>
      <w:r w:rsidR="00386E4D" w:rsidRPr="00E24D59">
        <w:rPr>
          <w:sz w:val="28"/>
          <w:szCs w:val="28"/>
        </w:rPr>
        <w:t>)</w:t>
      </w:r>
      <w:r w:rsidR="002639BC" w:rsidRPr="00E24D59">
        <w:rPr>
          <w:sz w:val="28"/>
          <w:szCs w:val="28"/>
        </w:rPr>
        <w:t xml:space="preserve"> (</w:t>
      </w:r>
      <w:r w:rsidR="00386E4D" w:rsidRPr="00E24D59">
        <w:rPr>
          <w:sz w:val="28"/>
          <w:szCs w:val="28"/>
        </w:rPr>
        <w:t>25</w:t>
      </w:r>
      <w:r w:rsidR="002639BC" w:rsidRPr="00E24D59">
        <w:rPr>
          <w:sz w:val="28"/>
          <w:szCs w:val="28"/>
        </w:rPr>
        <w:t>)</w:t>
      </w:r>
      <w:r w:rsidR="00E24D59">
        <w:rPr>
          <w:sz w:val="28"/>
          <w:szCs w:val="28"/>
        </w:rPr>
        <w:t xml:space="preserve"> </w:t>
      </w:r>
      <w:r w:rsidR="00386E4D" w:rsidRPr="00E24D59">
        <w:rPr>
          <w:rStyle w:val="a6"/>
          <w:sz w:val="28"/>
          <w:szCs w:val="28"/>
        </w:rPr>
        <w:footnoteReference w:id="25"/>
      </w:r>
    </w:p>
    <w:p w:rsidR="002639BC"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 xml:space="preserve">У випадку, якщо відбувається дроблення акцій чи розповсюджуються серед акціонерів безоплатні акції, для їх заохочення використовується наступна </w:t>
      </w:r>
      <w:r w:rsidR="002639BC" w:rsidRPr="00E24D59">
        <w:rPr>
          <w:sz w:val="28"/>
          <w:szCs w:val="28"/>
        </w:rPr>
        <w:t>формула:</w:t>
      </w:r>
    </w:p>
    <w:p w:rsidR="002639BC"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Величина скоригованої ціни = Ціна, яка коре</w:t>
      </w:r>
      <w:r w:rsidR="002639BC" w:rsidRPr="00E24D59">
        <w:rPr>
          <w:sz w:val="28"/>
          <w:szCs w:val="28"/>
        </w:rPr>
        <w:t>ктується х (К / К + 1), (</w:t>
      </w:r>
      <w:r w:rsidR="00517FB4" w:rsidRPr="00E24D59">
        <w:rPr>
          <w:sz w:val="28"/>
          <w:szCs w:val="28"/>
        </w:rPr>
        <w:t>26</w:t>
      </w:r>
      <w:r w:rsidR="002639BC" w:rsidRPr="00E24D59">
        <w:rPr>
          <w:sz w:val="28"/>
          <w:szCs w:val="28"/>
        </w:rPr>
        <w:t>)</w:t>
      </w:r>
      <w:r w:rsidR="00517FB4" w:rsidRPr="00E24D59">
        <w:rPr>
          <w:sz w:val="28"/>
          <w:szCs w:val="28"/>
        </w:rPr>
        <w:t xml:space="preserve"> </w:t>
      </w:r>
      <w:r w:rsidR="00517FB4" w:rsidRPr="00E24D59">
        <w:rPr>
          <w:rStyle w:val="a6"/>
          <w:sz w:val="28"/>
          <w:szCs w:val="28"/>
        </w:rPr>
        <w:footnoteReference w:id="26"/>
      </w:r>
    </w:p>
    <w:p w:rsidR="002639BC"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де К – кількість старих акц</w:t>
      </w:r>
      <w:r w:rsidR="002639BC" w:rsidRPr="00E24D59">
        <w:rPr>
          <w:sz w:val="28"/>
          <w:szCs w:val="28"/>
        </w:rPr>
        <w:t>ій, за яку видається одна нова.</w:t>
      </w:r>
    </w:p>
    <w:p w:rsidR="002639BC"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12. Показник повного доходу від капіталу, який узагальнює всі доходи та</w:t>
      </w:r>
      <w:r w:rsidR="002639BC" w:rsidRPr="00E24D59">
        <w:rPr>
          <w:sz w:val="28"/>
          <w:szCs w:val="28"/>
        </w:rPr>
        <w:t xml:space="preserve"> збитки, що принесені акціями:</w:t>
      </w:r>
    </w:p>
    <w:p w:rsidR="002639BC"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Повний дохід від капіталу = (Дивіденд + Ціна на кінець року - Ціна на початок року) / Цін</w:t>
      </w:r>
      <w:r w:rsidR="002639BC" w:rsidRPr="00E24D59">
        <w:rPr>
          <w:sz w:val="28"/>
          <w:szCs w:val="28"/>
        </w:rPr>
        <w:t>а на початок року 100 % (</w:t>
      </w:r>
      <w:r w:rsidR="00517FB4" w:rsidRPr="00E24D59">
        <w:rPr>
          <w:sz w:val="28"/>
          <w:szCs w:val="28"/>
        </w:rPr>
        <w:t>27</w:t>
      </w:r>
      <w:r w:rsidR="002639BC" w:rsidRPr="00E24D59">
        <w:rPr>
          <w:sz w:val="28"/>
          <w:szCs w:val="28"/>
        </w:rPr>
        <w:t>)</w:t>
      </w:r>
      <w:r w:rsidR="00517FB4" w:rsidRPr="00E24D59">
        <w:rPr>
          <w:sz w:val="28"/>
          <w:szCs w:val="28"/>
        </w:rPr>
        <w:t xml:space="preserve"> </w:t>
      </w:r>
      <w:r w:rsidR="00517FB4" w:rsidRPr="00E24D59">
        <w:rPr>
          <w:rStyle w:val="a6"/>
          <w:sz w:val="28"/>
          <w:szCs w:val="28"/>
        </w:rPr>
        <w:footnoteReference w:id="27"/>
      </w:r>
    </w:p>
    <w:p w:rsidR="002639BC" w:rsidRPr="00E24D59" w:rsidRDefault="00F252D7" w:rsidP="00E24D59">
      <w:pPr>
        <w:widowControl w:val="0"/>
        <w:tabs>
          <w:tab w:val="left" w:pos="567"/>
          <w:tab w:val="num" w:pos="1134"/>
        </w:tabs>
        <w:spacing w:line="360" w:lineRule="auto"/>
        <w:ind w:firstLine="709"/>
        <w:jc w:val="both"/>
        <w:rPr>
          <w:sz w:val="28"/>
          <w:szCs w:val="28"/>
        </w:rPr>
      </w:pPr>
      <w:r w:rsidRPr="00E24D59">
        <w:rPr>
          <w:sz w:val="28"/>
          <w:szCs w:val="28"/>
        </w:rPr>
        <w:t>13. Показник середньої ціни акції характеризує середню величину вартості однієї акції пакету, що формується протягом певного періоду часу, так як часто клієнт регулярно перераховує гроші для придбання акцій за вигідною ціною брок</w:t>
      </w:r>
      <w:r w:rsidR="002639BC" w:rsidRPr="00E24D59">
        <w:rPr>
          <w:sz w:val="28"/>
          <w:szCs w:val="28"/>
        </w:rPr>
        <w:t>ерській чи дилерській конторі:</w:t>
      </w:r>
    </w:p>
    <w:p w:rsidR="00F57CC5" w:rsidRPr="00E24D59" w:rsidRDefault="00F252D7" w:rsidP="00E24D59">
      <w:pPr>
        <w:widowControl w:val="0"/>
        <w:tabs>
          <w:tab w:val="left" w:pos="567"/>
          <w:tab w:val="num" w:pos="1134"/>
        </w:tabs>
        <w:spacing w:line="360" w:lineRule="auto"/>
        <w:ind w:firstLine="709"/>
        <w:jc w:val="both"/>
        <w:rPr>
          <w:sz w:val="28"/>
          <w:szCs w:val="28"/>
          <w:lang w:val="ru-RU"/>
        </w:rPr>
      </w:pPr>
      <w:r w:rsidRPr="00E24D59">
        <w:rPr>
          <w:sz w:val="28"/>
          <w:szCs w:val="28"/>
        </w:rPr>
        <w:t>Середня ціна акції = Сума регулярних перерахувань х Пе</w:t>
      </w:r>
      <w:r w:rsidR="00BD3765" w:rsidRPr="00E24D59">
        <w:rPr>
          <w:sz w:val="28"/>
          <w:szCs w:val="28"/>
        </w:rPr>
        <w:t>ріод / Кількість куплених акцій</w:t>
      </w:r>
      <w:r w:rsidRPr="00E24D59">
        <w:rPr>
          <w:sz w:val="28"/>
          <w:szCs w:val="28"/>
        </w:rPr>
        <w:t xml:space="preserve"> (</w:t>
      </w:r>
      <w:r w:rsidR="00BD3765" w:rsidRPr="00E24D59">
        <w:rPr>
          <w:sz w:val="28"/>
          <w:szCs w:val="28"/>
        </w:rPr>
        <w:t>28</w:t>
      </w:r>
      <w:r w:rsidRPr="00E24D59">
        <w:rPr>
          <w:sz w:val="28"/>
          <w:szCs w:val="28"/>
        </w:rPr>
        <w:t>)</w:t>
      </w:r>
      <w:r w:rsidR="00BD3765" w:rsidRPr="00E24D59">
        <w:rPr>
          <w:sz w:val="28"/>
          <w:szCs w:val="28"/>
        </w:rPr>
        <w:t xml:space="preserve"> </w:t>
      </w:r>
      <w:r w:rsidR="00BD3765" w:rsidRPr="00E24D59">
        <w:rPr>
          <w:rStyle w:val="a6"/>
          <w:sz w:val="28"/>
          <w:szCs w:val="28"/>
        </w:rPr>
        <w:footnoteReference w:id="28"/>
      </w:r>
    </w:p>
    <w:p w:rsidR="007E420D" w:rsidRPr="00E24D59" w:rsidRDefault="007E420D" w:rsidP="00E24D59">
      <w:pPr>
        <w:widowControl w:val="0"/>
        <w:tabs>
          <w:tab w:val="left" w:pos="567"/>
          <w:tab w:val="num" w:pos="1134"/>
        </w:tabs>
        <w:spacing w:line="360" w:lineRule="auto"/>
        <w:ind w:firstLine="709"/>
        <w:jc w:val="both"/>
        <w:rPr>
          <w:sz w:val="28"/>
          <w:szCs w:val="28"/>
        </w:rPr>
      </w:pPr>
      <w:r w:rsidRPr="00E24D59">
        <w:rPr>
          <w:sz w:val="28"/>
          <w:szCs w:val="28"/>
        </w:rPr>
        <w:t>Показники, що х</w:t>
      </w:r>
      <w:r w:rsidR="00D73314" w:rsidRPr="00E24D59">
        <w:rPr>
          <w:sz w:val="28"/>
          <w:szCs w:val="28"/>
        </w:rPr>
        <w:t>арактеризують якість облігацій</w:t>
      </w:r>
    </w:p>
    <w:p w:rsidR="00C82E43" w:rsidRPr="00E24D59" w:rsidRDefault="007E420D" w:rsidP="00E24D59">
      <w:pPr>
        <w:widowControl w:val="0"/>
        <w:tabs>
          <w:tab w:val="left" w:pos="567"/>
          <w:tab w:val="num" w:pos="1134"/>
        </w:tabs>
        <w:spacing w:line="360" w:lineRule="auto"/>
        <w:ind w:firstLine="709"/>
        <w:jc w:val="both"/>
        <w:rPr>
          <w:sz w:val="28"/>
          <w:szCs w:val="28"/>
        </w:rPr>
      </w:pPr>
      <w:r w:rsidRPr="00E24D59">
        <w:rPr>
          <w:sz w:val="28"/>
          <w:szCs w:val="28"/>
        </w:rPr>
        <w:t>1. Прямий дохід від облігації, який встановлює в процентному виразі залежність між величиною доходу за облігацією та її ціною. Якщо ціна облігації вища від її номінальної вартості, то величина прямого доходу буде нижчою від норми процента. Якщо ж ціна нижча номінальної вартості, то прямий дохід вищий за процентну ставку.</w:t>
      </w:r>
    </w:p>
    <w:p w:rsidR="00C82E43" w:rsidRPr="00E24D59" w:rsidRDefault="007E420D" w:rsidP="00E24D59">
      <w:pPr>
        <w:widowControl w:val="0"/>
        <w:tabs>
          <w:tab w:val="left" w:pos="567"/>
          <w:tab w:val="num" w:pos="1134"/>
        </w:tabs>
        <w:spacing w:line="360" w:lineRule="auto"/>
        <w:ind w:firstLine="709"/>
        <w:jc w:val="both"/>
        <w:rPr>
          <w:sz w:val="28"/>
          <w:szCs w:val="28"/>
        </w:rPr>
      </w:pPr>
      <w:r w:rsidRPr="00E24D59">
        <w:rPr>
          <w:sz w:val="28"/>
          <w:szCs w:val="28"/>
        </w:rPr>
        <w:t>Прямий дохід за облігацією = Норма процента х Номінальну варт</w:t>
      </w:r>
      <w:r w:rsidR="00C82E43" w:rsidRPr="00E24D59">
        <w:rPr>
          <w:sz w:val="28"/>
          <w:szCs w:val="28"/>
        </w:rPr>
        <w:t>ість облігації / Ціна облігації</w:t>
      </w:r>
      <w:r w:rsidRPr="00E24D59">
        <w:rPr>
          <w:sz w:val="28"/>
          <w:szCs w:val="28"/>
        </w:rPr>
        <w:t xml:space="preserve"> (</w:t>
      </w:r>
      <w:r w:rsidR="00C82E43" w:rsidRPr="00E24D59">
        <w:rPr>
          <w:sz w:val="28"/>
          <w:szCs w:val="28"/>
        </w:rPr>
        <w:t>29</w:t>
      </w:r>
      <w:r w:rsidRPr="00E24D59">
        <w:rPr>
          <w:sz w:val="28"/>
          <w:szCs w:val="28"/>
        </w:rPr>
        <w:t>)</w:t>
      </w:r>
      <w:r w:rsidRPr="00E24D59">
        <w:rPr>
          <w:sz w:val="28"/>
          <w:szCs w:val="28"/>
          <w:lang w:val="ru-RU"/>
        </w:rPr>
        <w:t xml:space="preserve"> </w:t>
      </w:r>
      <w:r w:rsidRPr="00E24D59">
        <w:rPr>
          <w:rStyle w:val="a6"/>
          <w:sz w:val="28"/>
          <w:szCs w:val="28"/>
          <w:lang w:val="en-US"/>
        </w:rPr>
        <w:footnoteReference w:id="29"/>
      </w:r>
    </w:p>
    <w:p w:rsidR="00FF29BB" w:rsidRPr="00E24D59" w:rsidRDefault="007E420D" w:rsidP="00E24D59">
      <w:pPr>
        <w:widowControl w:val="0"/>
        <w:tabs>
          <w:tab w:val="left" w:pos="567"/>
          <w:tab w:val="num" w:pos="1134"/>
        </w:tabs>
        <w:spacing w:line="360" w:lineRule="auto"/>
        <w:ind w:firstLine="709"/>
        <w:jc w:val="both"/>
        <w:rPr>
          <w:sz w:val="28"/>
          <w:szCs w:val="28"/>
        </w:rPr>
      </w:pPr>
      <w:r w:rsidRPr="00E24D59">
        <w:rPr>
          <w:sz w:val="28"/>
          <w:szCs w:val="28"/>
        </w:rPr>
        <w:t>2. Дохід за облігацією на дату погашення визначає фактичний процентний дохід інвестора на цей момент. Як відомо, в день погашення виплачується номінальна вартість облігації (100 %), а ринкова ціна в день покупки може бути вищою номінальної вартості (перевищувати 100 %)</w:t>
      </w:r>
      <w:r w:rsidR="00FF29BB" w:rsidRPr="00E24D59">
        <w:rPr>
          <w:sz w:val="28"/>
          <w:szCs w:val="28"/>
        </w:rPr>
        <w:t xml:space="preserve"> чи бути нижчою (менше 100 %).</w:t>
      </w:r>
    </w:p>
    <w:p w:rsidR="00FF29BB" w:rsidRPr="00E24D59" w:rsidRDefault="007E420D" w:rsidP="00E24D59">
      <w:pPr>
        <w:widowControl w:val="0"/>
        <w:tabs>
          <w:tab w:val="left" w:pos="567"/>
          <w:tab w:val="num" w:pos="1134"/>
        </w:tabs>
        <w:spacing w:line="360" w:lineRule="auto"/>
        <w:ind w:firstLine="709"/>
        <w:jc w:val="both"/>
        <w:rPr>
          <w:sz w:val="28"/>
          <w:szCs w:val="28"/>
        </w:rPr>
      </w:pPr>
      <w:r w:rsidRPr="00E24D59">
        <w:rPr>
          <w:sz w:val="28"/>
          <w:szCs w:val="28"/>
        </w:rPr>
        <w:t xml:space="preserve">Дохід за облігацією на дату погашення = ((Норма процента + (Сума погашення - Ціна в день покупки) / Період) / ((Ціна в день покупки + Сума </w:t>
      </w:r>
      <w:r w:rsidR="00FF29BB" w:rsidRPr="00E24D59">
        <w:rPr>
          <w:sz w:val="28"/>
          <w:szCs w:val="28"/>
        </w:rPr>
        <w:t xml:space="preserve">погашення) / 2 ) 100 % (30) </w:t>
      </w:r>
      <w:r w:rsidR="00FF29BB" w:rsidRPr="00E24D59">
        <w:rPr>
          <w:rStyle w:val="a6"/>
          <w:sz w:val="28"/>
          <w:szCs w:val="28"/>
        </w:rPr>
        <w:footnoteReference w:id="30"/>
      </w:r>
    </w:p>
    <w:p w:rsidR="00FF29BB" w:rsidRPr="00E24D59" w:rsidRDefault="007E420D" w:rsidP="00E24D59">
      <w:pPr>
        <w:widowControl w:val="0"/>
        <w:tabs>
          <w:tab w:val="left" w:pos="567"/>
          <w:tab w:val="num" w:pos="1134"/>
        </w:tabs>
        <w:spacing w:line="360" w:lineRule="auto"/>
        <w:ind w:firstLine="709"/>
        <w:jc w:val="both"/>
        <w:rPr>
          <w:sz w:val="28"/>
          <w:szCs w:val="28"/>
        </w:rPr>
      </w:pPr>
      <w:r w:rsidRPr="00E24D59">
        <w:rPr>
          <w:sz w:val="28"/>
          <w:szCs w:val="28"/>
        </w:rPr>
        <w:t>3. Ціна конверсії визначає середню ціну акцій при обміні н</w:t>
      </w:r>
      <w:r w:rsidR="00FF29BB" w:rsidRPr="00E24D59">
        <w:rPr>
          <w:sz w:val="28"/>
          <w:szCs w:val="28"/>
        </w:rPr>
        <w:t>а них конвертованих облігацій:</w:t>
      </w:r>
    </w:p>
    <w:p w:rsidR="007808EB" w:rsidRPr="00E24D59" w:rsidRDefault="007E420D" w:rsidP="00E24D59">
      <w:pPr>
        <w:widowControl w:val="0"/>
        <w:tabs>
          <w:tab w:val="left" w:pos="567"/>
          <w:tab w:val="num" w:pos="1134"/>
        </w:tabs>
        <w:spacing w:line="360" w:lineRule="auto"/>
        <w:ind w:firstLine="709"/>
        <w:jc w:val="both"/>
        <w:rPr>
          <w:sz w:val="28"/>
          <w:szCs w:val="28"/>
        </w:rPr>
      </w:pPr>
      <w:r w:rsidRPr="00E24D59">
        <w:rPr>
          <w:sz w:val="28"/>
          <w:szCs w:val="28"/>
        </w:rPr>
        <w:t>Ціна конверсії = Номінальна вартість конвертованої облігації / Кількість акцій за конвертовану облігацію (</w:t>
      </w:r>
      <w:r w:rsidR="00FF29BB" w:rsidRPr="00E24D59">
        <w:rPr>
          <w:sz w:val="28"/>
          <w:szCs w:val="28"/>
        </w:rPr>
        <w:t>31</w:t>
      </w:r>
      <w:r w:rsidRPr="00E24D59">
        <w:rPr>
          <w:sz w:val="28"/>
          <w:szCs w:val="28"/>
        </w:rPr>
        <w:t>)</w:t>
      </w:r>
      <w:r w:rsidR="00FF29BB" w:rsidRPr="00E24D59">
        <w:rPr>
          <w:sz w:val="28"/>
          <w:szCs w:val="28"/>
        </w:rPr>
        <w:t xml:space="preserve"> </w:t>
      </w:r>
      <w:r w:rsidR="00FF29BB" w:rsidRPr="00E24D59">
        <w:rPr>
          <w:rStyle w:val="a6"/>
          <w:sz w:val="28"/>
          <w:szCs w:val="28"/>
        </w:rPr>
        <w:footnoteReference w:id="31"/>
      </w:r>
    </w:p>
    <w:p w:rsidR="007808EB" w:rsidRPr="00E24D59" w:rsidRDefault="00E24D59" w:rsidP="00E24D59">
      <w:pPr>
        <w:pStyle w:val="7"/>
        <w:keepNext w:val="0"/>
        <w:widowControl w:val="0"/>
        <w:spacing w:line="360" w:lineRule="auto"/>
        <w:ind w:firstLine="709"/>
        <w:jc w:val="both"/>
      </w:pPr>
      <w:r>
        <w:rPr>
          <w:b w:val="0"/>
          <w:bCs w:val="0"/>
        </w:rPr>
        <w:br w:type="page"/>
      </w:r>
      <w:r w:rsidR="007808EB" w:rsidRPr="00E24D59">
        <w:t>ЗАДАЧА</w:t>
      </w:r>
      <w:r w:rsidR="0040408B" w:rsidRPr="00E24D59">
        <w:t xml:space="preserve"> 1</w:t>
      </w:r>
    </w:p>
    <w:p w:rsidR="0040408B" w:rsidRPr="00E24D59" w:rsidRDefault="0040408B" w:rsidP="00E24D59">
      <w:pPr>
        <w:widowControl w:val="0"/>
        <w:spacing w:line="360" w:lineRule="auto"/>
        <w:ind w:firstLine="709"/>
        <w:jc w:val="both"/>
        <w:rPr>
          <w:sz w:val="28"/>
          <w:szCs w:val="28"/>
        </w:rPr>
      </w:pPr>
    </w:p>
    <w:p w:rsidR="008C3343" w:rsidRPr="00E24D59" w:rsidRDefault="008C3343" w:rsidP="00E24D59">
      <w:pPr>
        <w:widowControl w:val="0"/>
        <w:spacing w:line="360" w:lineRule="auto"/>
        <w:ind w:firstLine="709"/>
        <w:jc w:val="both"/>
        <w:rPr>
          <w:sz w:val="28"/>
          <w:szCs w:val="28"/>
        </w:rPr>
      </w:pPr>
      <w:r w:rsidRPr="00E24D59">
        <w:rPr>
          <w:sz w:val="28"/>
          <w:szCs w:val="28"/>
        </w:rPr>
        <w:t xml:space="preserve">Таблиця </w:t>
      </w:r>
      <w:r w:rsidR="00715D1A" w:rsidRPr="00E24D59">
        <w:rPr>
          <w:sz w:val="28"/>
          <w:szCs w:val="28"/>
        </w:rPr>
        <w:t>1</w:t>
      </w:r>
      <w:r w:rsidRPr="00E24D59">
        <w:rPr>
          <w:sz w:val="28"/>
          <w:szCs w:val="28"/>
        </w:rPr>
        <w:t>.</w:t>
      </w:r>
      <w:r w:rsidR="00E24D59" w:rsidRPr="00E24D59">
        <w:rPr>
          <w:sz w:val="28"/>
          <w:szCs w:val="28"/>
        </w:rPr>
        <w:t xml:space="preserve"> </w:t>
      </w:r>
      <w:r w:rsidRPr="00E24D59">
        <w:rPr>
          <w:sz w:val="28"/>
          <w:szCs w:val="28"/>
        </w:rPr>
        <w:t>Вихідні дані для розв’язання задачі</w:t>
      </w:r>
    </w:p>
    <w:tbl>
      <w:tblPr>
        <w:tblW w:w="8976" w:type="dxa"/>
        <w:tblInd w:w="295" w:type="dxa"/>
        <w:tblLook w:val="0000" w:firstRow="0" w:lastRow="0" w:firstColumn="0" w:lastColumn="0" w:noHBand="0" w:noVBand="0"/>
      </w:tblPr>
      <w:tblGrid>
        <w:gridCol w:w="5567"/>
        <w:gridCol w:w="1839"/>
        <w:gridCol w:w="1570"/>
      </w:tblGrid>
      <w:tr w:rsidR="008C3343" w:rsidRPr="00E24D59" w:rsidTr="00E24D59">
        <w:trPr>
          <w:trHeight w:val="270"/>
        </w:trPr>
        <w:tc>
          <w:tcPr>
            <w:tcW w:w="5567" w:type="dxa"/>
            <w:tcBorders>
              <w:top w:val="single" w:sz="4" w:space="0" w:color="auto"/>
              <w:left w:val="single" w:sz="4" w:space="0" w:color="auto"/>
              <w:bottom w:val="single" w:sz="4" w:space="0" w:color="auto"/>
              <w:right w:val="single" w:sz="4" w:space="0" w:color="auto"/>
            </w:tcBorders>
            <w:noWrap/>
          </w:tcPr>
          <w:p w:rsidR="008C3343" w:rsidRPr="00E24D59" w:rsidRDefault="008C3343" w:rsidP="00E24D59">
            <w:pPr>
              <w:widowControl w:val="0"/>
              <w:spacing w:line="360" w:lineRule="auto"/>
              <w:rPr>
                <w:sz w:val="20"/>
                <w:szCs w:val="20"/>
              </w:rPr>
            </w:pPr>
            <w:r w:rsidRPr="00E24D59">
              <w:rPr>
                <w:sz w:val="20"/>
                <w:szCs w:val="20"/>
              </w:rPr>
              <w:t>Показники</w:t>
            </w:r>
          </w:p>
        </w:tc>
        <w:tc>
          <w:tcPr>
            <w:tcW w:w="1839" w:type="dxa"/>
            <w:tcBorders>
              <w:top w:val="single" w:sz="4" w:space="0" w:color="auto"/>
              <w:left w:val="single" w:sz="4" w:space="0" w:color="auto"/>
              <w:bottom w:val="single" w:sz="4" w:space="0" w:color="auto"/>
              <w:right w:val="single" w:sz="4" w:space="0" w:color="auto"/>
            </w:tcBorders>
            <w:noWrap/>
          </w:tcPr>
          <w:p w:rsidR="008C3343" w:rsidRPr="00E24D59" w:rsidRDefault="008C3343" w:rsidP="00E24D59">
            <w:pPr>
              <w:widowControl w:val="0"/>
              <w:spacing w:line="360" w:lineRule="auto"/>
              <w:rPr>
                <w:sz w:val="20"/>
                <w:szCs w:val="20"/>
              </w:rPr>
            </w:pPr>
            <w:r w:rsidRPr="00E24D59">
              <w:rPr>
                <w:sz w:val="20"/>
                <w:szCs w:val="20"/>
              </w:rPr>
              <w:t>Одиниця вимірювання</w:t>
            </w:r>
          </w:p>
        </w:tc>
        <w:tc>
          <w:tcPr>
            <w:tcW w:w="1570" w:type="dxa"/>
            <w:tcBorders>
              <w:top w:val="single" w:sz="4" w:space="0" w:color="auto"/>
              <w:left w:val="single" w:sz="4" w:space="0" w:color="auto"/>
              <w:bottom w:val="single" w:sz="4" w:space="0" w:color="auto"/>
              <w:right w:val="single" w:sz="4" w:space="0" w:color="auto"/>
            </w:tcBorders>
            <w:noWrap/>
          </w:tcPr>
          <w:p w:rsidR="008C3343" w:rsidRPr="00E24D59" w:rsidRDefault="008C3343" w:rsidP="00E24D59">
            <w:pPr>
              <w:widowControl w:val="0"/>
              <w:spacing w:line="360" w:lineRule="auto"/>
              <w:rPr>
                <w:sz w:val="20"/>
                <w:szCs w:val="20"/>
              </w:rPr>
            </w:pPr>
            <w:r w:rsidRPr="00E24D59">
              <w:rPr>
                <w:sz w:val="20"/>
                <w:szCs w:val="20"/>
              </w:rPr>
              <w:t>Значення</w:t>
            </w:r>
          </w:p>
        </w:tc>
      </w:tr>
      <w:tr w:rsidR="00AF65EE" w:rsidRPr="00E24D59" w:rsidTr="00E24D59">
        <w:trPr>
          <w:trHeight w:val="300"/>
        </w:trPr>
        <w:tc>
          <w:tcPr>
            <w:tcW w:w="5567"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1. Ціна устаткування, що підлягає впровадженню, без ПДВ</w:t>
            </w:r>
          </w:p>
        </w:tc>
        <w:tc>
          <w:tcPr>
            <w:tcW w:w="1839"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грн</w:t>
            </w:r>
          </w:p>
        </w:tc>
        <w:tc>
          <w:tcPr>
            <w:tcW w:w="1570"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34400</w:t>
            </w:r>
          </w:p>
        </w:tc>
      </w:tr>
      <w:tr w:rsidR="00AF65EE" w:rsidRPr="00E24D59" w:rsidTr="00E24D59">
        <w:trPr>
          <w:trHeight w:val="285"/>
        </w:trPr>
        <w:tc>
          <w:tcPr>
            <w:tcW w:w="5567"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2. Транспортні витрати*</w:t>
            </w:r>
          </w:p>
        </w:tc>
        <w:tc>
          <w:tcPr>
            <w:tcW w:w="1839"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 до ціни</w:t>
            </w:r>
          </w:p>
        </w:tc>
        <w:tc>
          <w:tcPr>
            <w:tcW w:w="1570"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3</w:t>
            </w:r>
          </w:p>
        </w:tc>
      </w:tr>
      <w:tr w:rsidR="00AF65EE" w:rsidRPr="00E24D59" w:rsidTr="00E24D59">
        <w:trPr>
          <w:trHeight w:val="285"/>
        </w:trPr>
        <w:tc>
          <w:tcPr>
            <w:tcW w:w="5567"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3. Заготівельно-складські витрати*</w:t>
            </w:r>
          </w:p>
        </w:tc>
        <w:tc>
          <w:tcPr>
            <w:tcW w:w="1839"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 до ціни</w:t>
            </w:r>
          </w:p>
        </w:tc>
        <w:tc>
          <w:tcPr>
            <w:tcW w:w="1570"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1,7</w:t>
            </w:r>
          </w:p>
        </w:tc>
      </w:tr>
      <w:tr w:rsidR="00AF65EE" w:rsidRPr="00E24D59" w:rsidTr="00E24D59">
        <w:trPr>
          <w:trHeight w:val="300"/>
        </w:trPr>
        <w:tc>
          <w:tcPr>
            <w:tcW w:w="5567"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4. Монтаж обладнання*</w:t>
            </w:r>
          </w:p>
        </w:tc>
        <w:tc>
          <w:tcPr>
            <w:tcW w:w="1839"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 до ціни</w:t>
            </w:r>
          </w:p>
        </w:tc>
        <w:tc>
          <w:tcPr>
            <w:tcW w:w="1570"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11</w:t>
            </w:r>
          </w:p>
        </w:tc>
      </w:tr>
      <w:tr w:rsidR="00AF65EE" w:rsidRPr="00E24D59" w:rsidTr="00E24D59">
        <w:trPr>
          <w:trHeight w:val="300"/>
        </w:trPr>
        <w:tc>
          <w:tcPr>
            <w:tcW w:w="5567"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5. Обсяг виробництва:</w:t>
            </w:r>
          </w:p>
        </w:tc>
        <w:tc>
          <w:tcPr>
            <w:tcW w:w="1839"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p>
        </w:tc>
        <w:tc>
          <w:tcPr>
            <w:tcW w:w="1570"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p>
        </w:tc>
      </w:tr>
      <w:tr w:rsidR="00AF65EE" w:rsidRPr="00E24D59" w:rsidTr="00E24D59">
        <w:trPr>
          <w:trHeight w:val="300"/>
        </w:trPr>
        <w:tc>
          <w:tcPr>
            <w:tcW w:w="5567"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в базисному році</w:t>
            </w:r>
          </w:p>
        </w:tc>
        <w:tc>
          <w:tcPr>
            <w:tcW w:w="1839"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тонн</w:t>
            </w:r>
          </w:p>
        </w:tc>
        <w:tc>
          <w:tcPr>
            <w:tcW w:w="1570"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85</w:t>
            </w:r>
          </w:p>
        </w:tc>
      </w:tr>
      <w:tr w:rsidR="00AF65EE" w:rsidRPr="00E24D59" w:rsidTr="00E24D59">
        <w:trPr>
          <w:trHeight w:val="300"/>
        </w:trPr>
        <w:tc>
          <w:tcPr>
            <w:tcW w:w="5567"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в проектному році</w:t>
            </w:r>
          </w:p>
        </w:tc>
        <w:tc>
          <w:tcPr>
            <w:tcW w:w="1839"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тонн</w:t>
            </w:r>
          </w:p>
        </w:tc>
        <w:tc>
          <w:tcPr>
            <w:tcW w:w="1570"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110</w:t>
            </w:r>
          </w:p>
        </w:tc>
      </w:tr>
      <w:tr w:rsidR="00AF65EE" w:rsidRPr="00E24D59" w:rsidTr="00E24D59">
        <w:trPr>
          <w:trHeight w:val="300"/>
        </w:trPr>
        <w:tc>
          <w:tcPr>
            <w:tcW w:w="5567"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6. Ціна 1 тонни продукції</w:t>
            </w:r>
          </w:p>
        </w:tc>
        <w:tc>
          <w:tcPr>
            <w:tcW w:w="1839"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грн</w:t>
            </w:r>
          </w:p>
        </w:tc>
        <w:tc>
          <w:tcPr>
            <w:tcW w:w="1570"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9150</w:t>
            </w:r>
          </w:p>
        </w:tc>
      </w:tr>
      <w:tr w:rsidR="00AF65EE" w:rsidRPr="00E24D59" w:rsidTr="00E24D59">
        <w:trPr>
          <w:trHeight w:val="300"/>
        </w:trPr>
        <w:tc>
          <w:tcPr>
            <w:tcW w:w="5567"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7. Початкова вартість устаткування, що підлягає демонтажу</w:t>
            </w:r>
          </w:p>
        </w:tc>
        <w:tc>
          <w:tcPr>
            <w:tcW w:w="1839"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грн</w:t>
            </w:r>
          </w:p>
        </w:tc>
        <w:tc>
          <w:tcPr>
            <w:tcW w:w="1570"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33130</w:t>
            </w:r>
          </w:p>
        </w:tc>
      </w:tr>
      <w:tr w:rsidR="00AF65EE" w:rsidRPr="00E24D59" w:rsidTr="00E24D59">
        <w:trPr>
          <w:trHeight w:val="285"/>
        </w:trPr>
        <w:tc>
          <w:tcPr>
            <w:tcW w:w="5567"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8. Витрати на демонтаж (від</w:t>
            </w:r>
            <w:r w:rsidR="00E24D59" w:rsidRPr="00E24D59">
              <w:rPr>
                <w:sz w:val="20"/>
                <w:szCs w:val="20"/>
              </w:rPr>
              <w:t xml:space="preserve"> </w:t>
            </w:r>
            <w:r w:rsidRPr="00E24D59">
              <w:rPr>
                <w:sz w:val="20"/>
                <w:szCs w:val="20"/>
              </w:rPr>
              <w:t>п. 7)</w:t>
            </w:r>
          </w:p>
        </w:tc>
        <w:tc>
          <w:tcPr>
            <w:tcW w:w="1839"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 від пункту 7</w:t>
            </w:r>
          </w:p>
        </w:tc>
        <w:tc>
          <w:tcPr>
            <w:tcW w:w="1570"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5</w:t>
            </w:r>
          </w:p>
        </w:tc>
      </w:tr>
      <w:tr w:rsidR="00AF65EE" w:rsidRPr="00E24D59" w:rsidTr="00E24D59">
        <w:trPr>
          <w:trHeight w:val="285"/>
        </w:trPr>
        <w:tc>
          <w:tcPr>
            <w:tcW w:w="5567"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9. Маса устаткування, що здаватиметься як металобрухт</w:t>
            </w:r>
          </w:p>
        </w:tc>
        <w:tc>
          <w:tcPr>
            <w:tcW w:w="1839"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тонн</w:t>
            </w:r>
          </w:p>
        </w:tc>
        <w:tc>
          <w:tcPr>
            <w:tcW w:w="1570"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9</w:t>
            </w:r>
          </w:p>
        </w:tc>
      </w:tr>
      <w:tr w:rsidR="00AF65EE" w:rsidRPr="00E24D59" w:rsidTr="00E24D59">
        <w:trPr>
          <w:trHeight w:val="300"/>
        </w:trPr>
        <w:tc>
          <w:tcPr>
            <w:tcW w:w="5567"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10. Ціна 1 тонни металобрухту</w:t>
            </w:r>
          </w:p>
        </w:tc>
        <w:tc>
          <w:tcPr>
            <w:tcW w:w="1839"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грн</w:t>
            </w:r>
          </w:p>
        </w:tc>
        <w:tc>
          <w:tcPr>
            <w:tcW w:w="1570"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1200</w:t>
            </w:r>
          </w:p>
        </w:tc>
      </w:tr>
      <w:tr w:rsidR="00AF65EE" w:rsidRPr="00E24D59" w:rsidTr="00E24D59">
        <w:trPr>
          <w:trHeight w:val="285"/>
        </w:trPr>
        <w:tc>
          <w:tcPr>
            <w:tcW w:w="5567"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11. Реалізація демонтованого обладнання</w:t>
            </w:r>
            <w:r w:rsidR="00E24D59" w:rsidRPr="00E24D59">
              <w:rPr>
                <w:sz w:val="20"/>
                <w:szCs w:val="20"/>
              </w:rPr>
              <w:t xml:space="preserve"> </w:t>
            </w:r>
            <w:r w:rsidRPr="00E24D59">
              <w:rPr>
                <w:sz w:val="20"/>
                <w:szCs w:val="20"/>
              </w:rPr>
              <w:t>(залишкова вартість)</w:t>
            </w:r>
          </w:p>
        </w:tc>
        <w:tc>
          <w:tcPr>
            <w:tcW w:w="1839"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грн</w:t>
            </w:r>
          </w:p>
        </w:tc>
        <w:tc>
          <w:tcPr>
            <w:tcW w:w="1570"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10650</w:t>
            </w:r>
          </w:p>
        </w:tc>
      </w:tr>
      <w:tr w:rsidR="00AF65EE" w:rsidRPr="00E24D59" w:rsidTr="00E24D59">
        <w:trPr>
          <w:trHeight w:val="285"/>
        </w:trPr>
        <w:tc>
          <w:tcPr>
            <w:tcW w:w="5567"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12. Обігові кошти підприємства (за базисний рік)</w:t>
            </w:r>
          </w:p>
        </w:tc>
        <w:tc>
          <w:tcPr>
            <w:tcW w:w="1839"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грн</w:t>
            </w:r>
          </w:p>
        </w:tc>
        <w:tc>
          <w:tcPr>
            <w:tcW w:w="1570"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6850</w:t>
            </w:r>
          </w:p>
        </w:tc>
      </w:tr>
      <w:tr w:rsidR="00AF65EE" w:rsidRPr="00E24D59" w:rsidTr="00E24D59">
        <w:trPr>
          <w:trHeight w:val="285"/>
        </w:trPr>
        <w:tc>
          <w:tcPr>
            <w:tcW w:w="5567"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13. Обсяг виробництва підприємства (за базисний рік)</w:t>
            </w:r>
          </w:p>
        </w:tc>
        <w:tc>
          <w:tcPr>
            <w:tcW w:w="1839"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грн</w:t>
            </w:r>
          </w:p>
        </w:tc>
        <w:tc>
          <w:tcPr>
            <w:tcW w:w="1570" w:type="dxa"/>
            <w:tcBorders>
              <w:top w:val="single" w:sz="4" w:space="0" w:color="auto"/>
              <w:left w:val="single" w:sz="4" w:space="0" w:color="auto"/>
              <w:bottom w:val="single" w:sz="4" w:space="0" w:color="auto"/>
              <w:right w:val="single" w:sz="4" w:space="0" w:color="auto"/>
            </w:tcBorders>
            <w:noWrap/>
          </w:tcPr>
          <w:p w:rsidR="00AF65EE" w:rsidRPr="00E24D59" w:rsidRDefault="00AF65EE" w:rsidP="00E24D59">
            <w:pPr>
              <w:widowControl w:val="0"/>
              <w:spacing w:line="360" w:lineRule="auto"/>
              <w:rPr>
                <w:sz w:val="20"/>
                <w:szCs w:val="20"/>
              </w:rPr>
            </w:pPr>
            <w:r w:rsidRPr="00E24D59">
              <w:rPr>
                <w:sz w:val="20"/>
                <w:szCs w:val="20"/>
              </w:rPr>
              <w:t>92575</w:t>
            </w:r>
          </w:p>
        </w:tc>
      </w:tr>
    </w:tbl>
    <w:p w:rsidR="008C3343" w:rsidRPr="00E24D59" w:rsidRDefault="008C3343" w:rsidP="00E24D59">
      <w:pPr>
        <w:widowControl w:val="0"/>
        <w:spacing w:line="360" w:lineRule="auto"/>
        <w:ind w:firstLine="709"/>
        <w:jc w:val="both"/>
        <w:rPr>
          <w:sz w:val="28"/>
          <w:szCs w:val="28"/>
        </w:rPr>
      </w:pPr>
      <w:r w:rsidRPr="00E24D59">
        <w:rPr>
          <w:sz w:val="28"/>
          <w:szCs w:val="28"/>
        </w:rPr>
        <w:t>* Послуги здійснюють сторонні організації, розмір витрат вказаний без урахування ПДВ.</w:t>
      </w:r>
    </w:p>
    <w:p w:rsidR="004871C2" w:rsidRDefault="004871C2" w:rsidP="00E24D59">
      <w:pPr>
        <w:widowControl w:val="0"/>
        <w:numPr>
          <w:ilvl w:val="12"/>
          <w:numId w:val="0"/>
        </w:numPr>
        <w:shd w:val="clear" w:color="auto" w:fill="FFFFFF"/>
        <w:spacing w:line="360" w:lineRule="auto"/>
        <w:ind w:firstLine="709"/>
        <w:jc w:val="both"/>
        <w:rPr>
          <w:sz w:val="28"/>
          <w:szCs w:val="28"/>
        </w:rPr>
      </w:pPr>
    </w:p>
    <w:p w:rsidR="008C3343" w:rsidRPr="00E24D59" w:rsidRDefault="008C3343" w:rsidP="00E24D59">
      <w:pPr>
        <w:widowControl w:val="0"/>
        <w:numPr>
          <w:ilvl w:val="12"/>
          <w:numId w:val="0"/>
        </w:numPr>
        <w:shd w:val="clear" w:color="auto" w:fill="FFFFFF"/>
        <w:spacing w:line="360" w:lineRule="auto"/>
        <w:ind w:firstLine="709"/>
        <w:jc w:val="both"/>
        <w:rPr>
          <w:sz w:val="28"/>
          <w:szCs w:val="28"/>
        </w:rPr>
      </w:pPr>
      <w:r w:rsidRPr="00E24D59">
        <w:rPr>
          <w:sz w:val="28"/>
          <w:szCs w:val="28"/>
        </w:rPr>
        <w:t>Інвестиційні витрати визначаються за формулою:</w:t>
      </w:r>
    </w:p>
    <w:p w:rsidR="00E24D59" w:rsidRPr="004871C2" w:rsidRDefault="00E24D59" w:rsidP="00E24D59">
      <w:pPr>
        <w:widowControl w:val="0"/>
        <w:shd w:val="clear" w:color="auto" w:fill="FFFFFF"/>
        <w:spacing w:line="360" w:lineRule="auto"/>
        <w:ind w:firstLine="709"/>
        <w:jc w:val="both"/>
        <w:rPr>
          <w:color w:val="000000"/>
          <w:sz w:val="28"/>
          <w:szCs w:val="28"/>
          <w:lang w:val="ru-RU"/>
        </w:rPr>
      </w:pPr>
    </w:p>
    <w:p w:rsidR="008C3343" w:rsidRPr="00E24D59" w:rsidRDefault="00794EF4" w:rsidP="00E24D59">
      <w:pPr>
        <w:widowControl w:val="0"/>
        <w:shd w:val="clear" w:color="auto" w:fill="FFFFFF"/>
        <w:spacing w:line="360" w:lineRule="auto"/>
        <w:ind w:firstLine="709"/>
        <w:jc w:val="both"/>
        <w:rPr>
          <w:color w:val="000000"/>
          <w:sz w:val="28"/>
          <w:szCs w:val="28"/>
        </w:rPr>
      </w:pPr>
      <w:r w:rsidRPr="00E24D59">
        <w:rPr>
          <w:color w:val="000000"/>
          <w:sz w:val="28"/>
          <w:szCs w:val="28"/>
        </w:rPr>
        <w:object w:dxaOrig="4220" w:dyaOrig="480">
          <v:shape id="_x0000_i1050" type="#_x0000_t75" style="width:210.75pt;height:24pt" o:ole="">
            <v:imagedata r:id="rId13" o:title=""/>
          </v:shape>
          <o:OLEObject Type="Embed" ProgID="Equation.3" ShapeID="_x0000_i1050" DrawAspect="Content" ObjectID="_1459010951" r:id="rId57"/>
        </w:object>
      </w:r>
      <w:r w:rsidR="00E24D59" w:rsidRPr="00E24D59">
        <w:rPr>
          <w:color w:val="000000"/>
          <w:sz w:val="28"/>
          <w:szCs w:val="28"/>
        </w:rPr>
        <w:t xml:space="preserve"> </w:t>
      </w:r>
      <w:r w:rsidR="008C3343" w:rsidRPr="00E24D59">
        <w:rPr>
          <w:color w:val="000000"/>
          <w:sz w:val="28"/>
          <w:szCs w:val="28"/>
        </w:rPr>
        <w:t xml:space="preserve">(11) </w:t>
      </w:r>
      <w:r w:rsidR="008C3343" w:rsidRPr="00E24D59">
        <w:rPr>
          <w:rStyle w:val="a6"/>
          <w:color w:val="000000"/>
          <w:sz w:val="28"/>
          <w:szCs w:val="28"/>
        </w:rPr>
        <w:footnoteReference w:id="32"/>
      </w:r>
    </w:p>
    <w:p w:rsidR="00E24D59" w:rsidRPr="004871C2" w:rsidRDefault="00E24D59" w:rsidP="00E24D59">
      <w:pPr>
        <w:widowControl w:val="0"/>
        <w:shd w:val="clear" w:color="auto" w:fill="FFFFFF"/>
        <w:spacing w:line="360" w:lineRule="auto"/>
        <w:ind w:firstLine="709"/>
        <w:jc w:val="both"/>
        <w:rPr>
          <w:color w:val="000000"/>
          <w:sz w:val="28"/>
          <w:szCs w:val="28"/>
          <w:lang w:val="ru-RU"/>
        </w:rPr>
      </w:pPr>
    </w:p>
    <w:p w:rsidR="008C3343" w:rsidRPr="00E24D59" w:rsidRDefault="008C3343" w:rsidP="00E24D59">
      <w:pPr>
        <w:widowControl w:val="0"/>
        <w:shd w:val="clear" w:color="auto" w:fill="FFFFFF"/>
        <w:spacing w:line="360" w:lineRule="auto"/>
        <w:ind w:firstLine="709"/>
        <w:jc w:val="both"/>
        <w:rPr>
          <w:color w:val="000000"/>
          <w:sz w:val="28"/>
          <w:szCs w:val="28"/>
        </w:rPr>
      </w:pPr>
      <w:r w:rsidRPr="00E24D59">
        <w:rPr>
          <w:color w:val="000000"/>
          <w:sz w:val="28"/>
          <w:szCs w:val="28"/>
        </w:rPr>
        <w:t xml:space="preserve">де </w:t>
      </w:r>
      <w:r w:rsidR="00794EF4" w:rsidRPr="00E24D59">
        <w:rPr>
          <w:sz w:val="28"/>
          <w:szCs w:val="28"/>
        </w:rPr>
        <w:object w:dxaOrig="560" w:dyaOrig="400">
          <v:shape id="_x0000_i1051" type="#_x0000_t75" style="width:27.75pt;height:20.25pt" o:ole="">
            <v:imagedata r:id="rId15" o:title=""/>
          </v:shape>
          <o:OLEObject Type="Embed" ProgID="Equation.3" ShapeID="_x0000_i1051" DrawAspect="Content" ObjectID="_1459010952" r:id="rId58"/>
        </w:object>
      </w:r>
      <w:r w:rsidRPr="00E24D59">
        <w:rPr>
          <w:sz w:val="28"/>
          <w:szCs w:val="28"/>
        </w:rPr>
        <w:t xml:space="preserve"> </w:t>
      </w:r>
      <w:r w:rsidRPr="00E24D59">
        <w:rPr>
          <w:color w:val="000000"/>
          <w:sz w:val="28"/>
          <w:szCs w:val="28"/>
        </w:rPr>
        <w:t>–</w:t>
      </w:r>
      <w:r w:rsidR="00E24D59" w:rsidRPr="00E24D59">
        <w:rPr>
          <w:color w:val="000000"/>
          <w:sz w:val="28"/>
          <w:szCs w:val="28"/>
        </w:rPr>
        <w:t xml:space="preserve"> </w:t>
      </w:r>
      <w:r w:rsidRPr="00E24D59">
        <w:rPr>
          <w:color w:val="000000"/>
          <w:sz w:val="28"/>
          <w:szCs w:val="28"/>
        </w:rPr>
        <w:t>загальна сума інвестиційних витрат ;</w:t>
      </w:r>
    </w:p>
    <w:p w:rsidR="008C3343" w:rsidRPr="00E24D59" w:rsidRDefault="00794EF4" w:rsidP="00E24D59">
      <w:pPr>
        <w:widowControl w:val="0"/>
        <w:shd w:val="clear" w:color="auto" w:fill="FFFFFF"/>
        <w:spacing w:line="360" w:lineRule="auto"/>
        <w:ind w:firstLine="709"/>
        <w:jc w:val="both"/>
        <w:rPr>
          <w:color w:val="000000"/>
          <w:sz w:val="28"/>
          <w:szCs w:val="28"/>
        </w:rPr>
      </w:pPr>
      <w:r w:rsidRPr="00E24D59">
        <w:rPr>
          <w:sz w:val="28"/>
          <w:szCs w:val="28"/>
        </w:rPr>
        <w:object w:dxaOrig="440" w:dyaOrig="380">
          <v:shape id="_x0000_i1052" type="#_x0000_t75" style="width:21.75pt;height:18.75pt" o:ole="">
            <v:imagedata r:id="rId17" o:title=""/>
          </v:shape>
          <o:OLEObject Type="Embed" ProgID="Equation.3" ShapeID="_x0000_i1052" DrawAspect="Content" ObjectID="_1459010953" r:id="rId59"/>
        </w:object>
      </w:r>
      <w:r w:rsidR="008C3343" w:rsidRPr="00E24D59">
        <w:rPr>
          <w:sz w:val="28"/>
          <w:szCs w:val="28"/>
        </w:rPr>
        <w:t xml:space="preserve"> </w:t>
      </w:r>
      <w:r w:rsidR="008C3343" w:rsidRPr="00E24D59">
        <w:rPr>
          <w:color w:val="000000"/>
          <w:sz w:val="28"/>
          <w:szCs w:val="28"/>
        </w:rPr>
        <w:t>– нові капіталовкладення (вартість нових основних засобів) з урахуванням їх придбання, транспортування, монтажу, науково-дослідних, проектних, складських та будь-яких інших витрат, включаючи податок на додану вартість (ПДВ);</w:t>
      </w:r>
    </w:p>
    <w:p w:rsidR="008C3343" w:rsidRPr="00E24D59" w:rsidRDefault="00794EF4" w:rsidP="00E24D59">
      <w:pPr>
        <w:widowControl w:val="0"/>
        <w:shd w:val="clear" w:color="auto" w:fill="FFFFFF"/>
        <w:spacing w:line="360" w:lineRule="auto"/>
        <w:ind w:firstLine="709"/>
        <w:jc w:val="both"/>
        <w:rPr>
          <w:color w:val="000000"/>
          <w:sz w:val="28"/>
          <w:szCs w:val="28"/>
        </w:rPr>
      </w:pPr>
      <w:r w:rsidRPr="00E24D59">
        <w:rPr>
          <w:sz w:val="28"/>
          <w:szCs w:val="28"/>
        </w:rPr>
        <w:object w:dxaOrig="380" w:dyaOrig="420">
          <v:shape id="_x0000_i1053" type="#_x0000_t75" style="width:18.75pt;height:21pt" o:ole="">
            <v:imagedata r:id="rId19" o:title=""/>
          </v:shape>
          <o:OLEObject Type="Embed" ProgID="Equation.3" ShapeID="_x0000_i1053" DrawAspect="Content" ObjectID="_1459010954" r:id="rId60"/>
        </w:object>
      </w:r>
      <w:r w:rsidR="008C3343" w:rsidRPr="00E24D59">
        <w:rPr>
          <w:color w:val="000000"/>
          <w:sz w:val="28"/>
          <w:szCs w:val="28"/>
        </w:rPr>
        <w:t>– витрати на демонтаж старого обладнання, що знімається з балансу;</w:t>
      </w:r>
    </w:p>
    <w:p w:rsidR="008C3343" w:rsidRPr="00E24D59" w:rsidRDefault="00794EF4" w:rsidP="00E24D59">
      <w:pPr>
        <w:widowControl w:val="0"/>
        <w:shd w:val="clear" w:color="auto" w:fill="FFFFFF"/>
        <w:spacing w:line="360" w:lineRule="auto"/>
        <w:ind w:firstLine="709"/>
        <w:jc w:val="both"/>
        <w:rPr>
          <w:b/>
          <w:bCs/>
          <w:sz w:val="28"/>
          <w:szCs w:val="28"/>
        </w:rPr>
      </w:pPr>
      <w:r w:rsidRPr="00E24D59">
        <w:rPr>
          <w:sz w:val="28"/>
          <w:szCs w:val="28"/>
        </w:rPr>
        <w:object w:dxaOrig="380" w:dyaOrig="360">
          <v:shape id="_x0000_i1054" type="#_x0000_t75" style="width:18.75pt;height:18pt" o:ole="">
            <v:imagedata r:id="rId21" o:title=""/>
          </v:shape>
          <o:OLEObject Type="Embed" ProgID="Equation.3" ShapeID="_x0000_i1054" DrawAspect="Content" ObjectID="_1459010955" r:id="rId61"/>
        </w:object>
      </w:r>
      <w:r w:rsidR="008C3343" w:rsidRPr="00E24D59">
        <w:rPr>
          <w:color w:val="000000"/>
          <w:sz w:val="28"/>
          <w:szCs w:val="28"/>
        </w:rPr>
        <w:t>– кошти, які будуть отримані в результаті реалізації демонтованого обладнання;</w:t>
      </w:r>
    </w:p>
    <w:p w:rsidR="008C3343" w:rsidRPr="00E24D59" w:rsidRDefault="00794EF4" w:rsidP="00E24D59">
      <w:pPr>
        <w:widowControl w:val="0"/>
        <w:shd w:val="clear" w:color="auto" w:fill="FFFFFF"/>
        <w:tabs>
          <w:tab w:val="num" w:pos="720"/>
        </w:tabs>
        <w:spacing w:line="360" w:lineRule="auto"/>
        <w:ind w:firstLine="709"/>
        <w:jc w:val="both"/>
        <w:rPr>
          <w:color w:val="000000"/>
          <w:sz w:val="28"/>
          <w:szCs w:val="28"/>
        </w:rPr>
      </w:pPr>
      <w:r w:rsidRPr="00E24D59">
        <w:rPr>
          <w:sz w:val="28"/>
          <w:szCs w:val="28"/>
        </w:rPr>
        <w:object w:dxaOrig="660" w:dyaOrig="400">
          <v:shape id="_x0000_i1055" type="#_x0000_t75" style="width:33pt;height:20.25pt" o:ole="" o:bullet="t">
            <v:imagedata r:id="rId23" o:title=""/>
          </v:shape>
          <o:OLEObject Type="Embed" ProgID="Equation.3" ShapeID="_x0000_i1055" DrawAspect="Content" ObjectID="_1459010956" r:id="rId62"/>
        </w:object>
      </w:r>
      <w:r w:rsidR="008C3343" w:rsidRPr="00E24D59">
        <w:rPr>
          <w:sz w:val="28"/>
          <w:szCs w:val="28"/>
        </w:rPr>
        <w:tab/>
      </w:r>
      <w:r w:rsidR="008C3343" w:rsidRPr="00E24D59">
        <w:rPr>
          <w:color w:val="000000"/>
          <w:sz w:val="28"/>
          <w:szCs w:val="28"/>
        </w:rPr>
        <w:t>– балансова (залишкова) вартість основних засобів, які демонтуються і знімаються з балансу;</w:t>
      </w:r>
    </w:p>
    <w:p w:rsidR="008C3343" w:rsidRPr="00E24D59" w:rsidRDefault="00794EF4" w:rsidP="00E24D59">
      <w:pPr>
        <w:widowControl w:val="0"/>
        <w:spacing w:line="360" w:lineRule="auto"/>
        <w:ind w:firstLine="709"/>
        <w:jc w:val="both"/>
        <w:rPr>
          <w:color w:val="000000"/>
          <w:sz w:val="28"/>
          <w:szCs w:val="28"/>
        </w:rPr>
      </w:pPr>
      <w:r w:rsidRPr="00E24D59">
        <w:rPr>
          <w:sz w:val="28"/>
          <w:szCs w:val="28"/>
        </w:rPr>
        <w:object w:dxaOrig="960" w:dyaOrig="440">
          <v:shape id="_x0000_i1056" type="#_x0000_t75" style="width:48pt;height:21.75pt" o:ole="">
            <v:imagedata r:id="rId25" o:title=""/>
          </v:shape>
          <o:OLEObject Type="Embed" ProgID="Equation.3" ShapeID="_x0000_i1056" DrawAspect="Content" ObjectID="_1459010957" r:id="rId63"/>
        </w:object>
      </w:r>
      <w:r w:rsidR="008C3343" w:rsidRPr="00E24D59">
        <w:rPr>
          <w:color w:val="000000"/>
          <w:sz w:val="28"/>
          <w:szCs w:val="28"/>
        </w:rPr>
        <w:t>– збільшення (зменшення) вартості оборотних активів у зв'язку зі змінами обсягів виробництва</w:t>
      </w:r>
      <w:r w:rsidR="00E24D59" w:rsidRPr="00E24D59">
        <w:rPr>
          <w:color w:val="000000"/>
          <w:sz w:val="28"/>
          <w:szCs w:val="28"/>
        </w:rPr>
        <w:t xml:space="preserve"> </w:t>
      </w:r>
      <w:r w:rsidR="008C3343" w:rsidRPr="00E24D59">
        <w:rPr>
          <w:color w:val="000000"/>
          <w:sz w:val="28"/>
          <w:szCs w:val="28"/>
        </w:rPr>
        <w:t>(реалізації) продукції, що очікуються.</w:t>
      </w:r>
    </w:p>
    <w:p w:rsidR="008C3343" w:rsidRPr="00E24D59" w:rsidRDefault="008C3343" w:rsidP="00E24D59">
      <w:pPr>
        <w:pStyle w:val="31"/>
        <w:widowControl w:val="0"/>
        <w:numPr>
          <w:ilvl w:val="0"/>
          <w:numId w:val="11"/>
        </w:numPr>
        <w:spacing w:after="0" w:line="360" w:lineRule="auto"/>
        <w:ind w:left="0" w:firstLine="709"/>
        <w:jc w:val="both"/>
        <w:rPr>
          <w:sz w:val="28"/>
          <w:szCs w:val="28"/>
        </w:rPr>
      </w:pPr>
      <w:r w:rsidRPr="00E24D59">
        <w:rPr>
          <w:sz w:val="28"/>
          <w:szCs w:val="28"/>
        </w:rPr>
        <w:t>Розрахуємо вартість нового обладнання.</w:t>
      </w:r>
    </w:p>
    <w:p w:rsidR="008C3343" w:rsidRPr="00E24D59" w:rsidRDefault="008C3343" w:rsidP="00E24D59">
      <w:pPr>
        <w:pStyle w:val="31"/>
        <w:widowControl w:val="0"/>
        <w:spacing w:after="0" w:line="360" w:lineRule="auto"/>
        <w:ind w:firstLine="709"/>
        <w:jc w:val="both"/>
        <w:rPr>
          <w:sz w:val="28"/>
          <w:szCs w:val="28"/>
        </w:rPr>
      </w:pPr>
    </w:p>
    <w:p w:rsidR="008C3343" w:rsidRPr="00E24D59" w:rsidRDefault="008C3343" w:rsidP="00E24D59">
      <w:pPr>
        <w:pStyle w:val="31"/>
        <w:widowControl w:val="0"/>
        <w:spacing w:after="0" w:line="360" w:lineRule="auto"/>
        <w:ind w:firstLine="709"/>
        <w:jc w:val="both"/>
        <w:rPr>
          <w:sz w:val="28"/>
          <w:szCs w:val="28"/>
        </w:rPr>
      </w:pPr>
      <w:r w:rsidRPr="00E24D59">
        <w:rPr>
          <w:sz w:val="28"/>
          <w:szCs w:val="28"/>
        </w:rPr>
        <w:t xml:space="preserve">Таблиця </w:t>
      </w:r>
      <w:r w:rsidR="00715D1A" w:rsidRPr="00E24D59">
        <w:rPr>
          <w:sz w:val="28"/>
          <w:szCs w:val="28"/>
        </w:rPr>
        <w:t>2</w:t>
      </w:r>
      <w:r w:rsidRPr="00E24D59">
        <w:rPr>
          <w:sz w:val="28"/>
          <w:szCs w:val="28"/>
        </w:rPr>
        <w:t>.</w:t>
      </w:r>
      <w:r w:rsidR="00E24D59" w:rsidRPr="00E24D59">
        <w:rPr>
          <w:sz w:val="28"/>
          <w:szCs w:val="28"/>
          <w:lang w:val="ru-RU"/>
        </w:rPr>
        <w:t xml:space="preserve"> </w:t>
      </w:r>
      <w:r w:rsidRPr="00E24D59">
        <w:rPr>
          <w:sz w:val="28"/>
          <w:szCs w:val="28"/>
        </w:rPr>
        <w:t>Розрахунок вартості нового обладнання</w:t>
      </w:r>
    </w:p>
    <w:tbl>
      <w:tblPr>
        <w:tblW w:w="7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0"/>
        <w:gridCol w:w="2033"/>
      </w:tblGrid>
      <w:tr w:rsidR="008C3343" w:rsidRPr="00E24D59" w:rsidTr="00E24D59">
        <w:trPr>
          <w:trHeight w:val="315"/>
          <w:jc w:val="center"/>
        </w:trPr>
        <w:tc>
          <w:tcPr>
            <w:tcW w:w="5700" w:type="dxa"/>
            <w:noWrap/>
          </w:tcPr>
          <w:p w:rsidR="008C3343" w:rsidRPr="00E24D59" w:rsidRDefault="008C3343" w:rsidP="00E24D59">
            <w:pPr>
              <w:widowControl w:val="0"/>
              <w:spacing w:line="360" w:lineRule="auto"/>
              <w:jc w:val="both"/>
              <w:rPr>
                <w:sz w:val="20"/>
                <w:szCs w:val="20"/>
              </w:rPr>
            </w:pPr>
            <w:r w:rsidRPr="00E24D59">
              <w:rPr>
                <w:sz w:val="20"/>
                <w:szCs w:val="20"/>
              </w:rPr>
              <w:t>Показники</w:t>
            </w:r>
          </w:p>
        </w:tc>
        <w:tc>
          <w:tcPr>
            <w:tcW w:w="2033" w:type="dxa"/>
            <w:noWrap/>
          </w:tcPr>
          <w:p w:rsidR="008C3343" w:rsidRPr="00E24D59" w:rsidRDefault="008C3343" w:rsidP="00E24D59">
            <w:pPr>
              <w:widowControl w:val="0"/>
              <w:spacing w:line="360" w:lineRule="auto"/>
              <w:jc w:val="both"/>
              <w:rPr>
                <w:sz w:val="20"/>
                <w:szCs w:val="20"/>
              </w:rPr>
            </w:pPr>
            <w:r w:rsidRPr="00E24D59">
              <w:rPr>
                <w:sz w:val="20"/>
                <w:szCs w:val="20"/>
              </w:rPr>
              <w:t>Значення</w:t>
            </w:r>
          </w:p>
        </w:tc>
      </w:tr>
      <w:tr w:rsidR="00F94F73" w:rsidRPr="00E24D59" w:rsidTr="00E24D59">
        <w:trPr>
          <w:trHeight w:val="315"/>
          <w:jc w:val="center"/>
        </w:trPr>
        <w:tc>
          <w:tcPr>
            <w:tcW w:w="5700" w:type="dxa"/>
            <w:noWrap/>
          </w:tcPr>
          <w:p w:rsidR="00F94F73" w:rsidRPr="00E24D59" w:rsidRDefault="00F94F73" w:rsidP="00E24D59">
            <w:pPr>
              <w:widowControl w:val="0"/>
              <w:spacing w:line="360" w:lineRule="auto"/>
              <w:jc w:val="both"/>
              <w:rPr>
                <w:sz w:val="20"/>
                <w:szCs w:val="20"/>
              </w:rPr>
            </w:pPr>
            <w:r w:rsidRPr="00E24D59">
              <w:rPr>
                <w:sz w:val="20"/>
                <w:szCs w:val="20"/>
              </w:rPr>
              <w:t>Ціна нового устаткування без ПДВ, грн.</w:t>
            </w:r>
          </w:p>
        </w:tc>
        <w:tc>
          <w:tcPr>
            <w:tcW w:w="2033" w:type="dxa"/>
            <w:noWrap/>
          </w:tcPr>
          <w:p w:rsidR="00F94F73" w:rsidRPr="00E24D59" w:rsidRDefault="00F94F73" w:rsidP="00E24D59">
            <w:pPr>
              <w:widowControl w:val="0"/>
              <w:spacing w:line="360" w:lineRule="auto"/>
              <w:jc w:val="both"/>
              <w:rPr>
                <w:sz w:val="20"/>
                <w:szCs w:val="20"/>
              </w:rPr>
            </w:pPr>
            <w:r w:rsidRPr="00E24D59">
              <w:rPr>
                <w:sz w:val="20"/>
                <w:szCs w:val="20"/>
              </w:rPr>
              <w:t>34400</w:t>
            </w:r>
          </w:p>
        </w:tc>
      </w:tr>
      <w:tr w:rsidR="00F94F73" w:rsidRPr="00E24D59" w:rsidTr="00E24D59">
        <w:trPr>
          <w:trHeight w:val="315"/>
          <w:jc w:val="center"/>
        </w:trPr>
        <w:tc>
          <w:tcPr>
            <w:tcW w:w="5700" w:type="dxa"/>
            <w:noWrap/>
          </w:tcPr>
          <w:p w:rsidR="00F94F73" w:rsidRPr="00E24D59" w:rsidRDefault="00F94F73" w:rsidP="00E24D59">
            <w:pPr>
              <w:widowControl w:val="0"/>
              <w:spacing w:line="360" w:lineRule="auto"/>
              <w:jc w:val="both"/>
              <w:rPr>
                <w:sz w:val="20"/>
                <w:szCs w:val="20"/>
              </w:rPr>
            </w:pPr>
            <w:r w:rsidRPr="00E24D59">
              <w:rPr>
                <w:sz w:val="20"/>
                <w:szCs w:val="20"/>
              </w:rPr>
              <w:t>Транспортні витрати, %</w:t>
            </w:r>
          </w:p>
        </w:tc>
        <w:tc>
          <w:tcPr>
            <w:tcW w:w="2033" w:type="dxa"/>
            <w:noWrap/>
          </w:tcPr>
          <w:p w:rsidR="00F94F73" w:rsidRPr="00E24D59" w:rsidRDefault="00F94F73" w:rsidP="00E24D59">
            <w:pPr>
              <w:widowControl w:val="0"/>
              <w:spacing w:line="360" w:lineRule="auto"/>
              <w:jc w:val="both"/>
              <w:rPr>
                <w:sz w:val="20"/>
                <w:szCs w:val="20"/>
              </w:rPr>
            </w:pPr>
            <w:r w:rsidRPr="00E24D59">
              <w:rPr>
                <w:sz w:val="20"/>
                <w:szCs w:val="20"/>
              </w:rPr>
              <w:t>3</w:t>
            </w:r>
          </w:p>
        </w:tc>
      </w:tr>
      <w:tr w:rsidR="00F94F73" w:rsidRPr="00E24D59" w:rsidTr="00E24D59">
        <w:trPr>
          <w:trHeight w:val="315"/>
          <w:jc w:val="center"/>
        </w:trPr>
        <w:tc>
          <w:tcPr>
            <w:tcW w:w="5700" w:type="dxa"/>
            <w:noWrap/>
          </w:tcPr>
          <w:p w:rsidR="00F94F73" w:rsidRPr="00E24D59" w:rsidRDefault="00F94F73" w:rsidP="00E24D59">
            <w:pPr>
              <w:widowControl w:val="0"/>
              <w:spacing w:line="360" w:lineRule="auto"/>
              <w:jc w:val="both"/>
              <w:rPr>
                <w:sz w:val="20"/>
                <w:szCs w:val="20"/>
              </w:rPr>
            </w:pPr>
            <w:r w:rsidRPr="00E24D59">
              <w:rPr>
                <w:sz w:val="20"/>
                <w:szCs w:val="20"/>
              </w:rPr>
              <w:t>Заготівельно-складські витрати, %</w:t>
            </w:r>
          </w:p>
        </w:tc>
        <w:tc>
          <w:tcPr>
            <w:tcW w:w="2033" w:type="dxa"/>
            <w:noWrap/>
          </w:tcPr>
          <w:p w:rsidR="00F94F73" w:rsidRPr="00E24D59" w:rsidRDefault="00F94F73" w:rsidP="00E24D59">
            <w:pPr>
              <w:widowControl w:val="0"/>
              <w:spacing w:line="360" w:lineRule="auto"/>
              <w:jc w:val="both"/>
              <w:rPr>
                <w:sz w:val="20"/>
                <w:szCs w:val="20"/>
              </w:rPr>
            </w:pPr>
            <w:r w:rsidRPr="00E24D59">
              <w:rPr>
                <w:sz w:val="20"/>
                <w:szCs w:val="20"/>
              </w:rPr>
              <w:t>1,7</w:t>
            </w:r>
          </w:p>
        </w:tc>
      </w:tr>
      <w:tr w:rsidR="00F94F73" w:rsidRPr="00E24D59" w:rsidTr="00E24D59">
        <w:trPr>
          <w:trHeight w:val="315"/>
          <w:jc w:val="center"/>
        </w:trPr>
        <w:tc>
          <w:tcPr>
            <w:tcW w:w="5700" w:type="dxa"/>
            <w:noWrap/>
          </w:tcPr>
          <w:p w:rsidR="00F94F73" w:rsidRPr="00E24D59" w:rsidRDefault="00F94F73" w:rsidP="00E24D59">
            <w:pPr>
              <w:widowControl w:val="0"/>
              <w:spacing w:line="360" w:lineRule="auto"/>
              <w:jc w:val="both"/>
              <w:rPr>
                <w:sz w:val="20"/>
                <w:szCs w:val="20"/>
              </w:rPr>
            </w:pPr>
            <w:r w:rsidRPr="00E24D59">
              <w:rPr>
                <w:sz w:val="20"/>
                <w:szCs w:val="20"/>
              </w:rPr>
              <w:t>Монтаж, %</w:t>
            </w:r>
          </w:p>
        </w:tc>
        <w:tc>
          <w:tcPr>
            <w:tcW w:w="2033" w:type="dxa"/>
            <w:noWrap/>
          </w:tcPr>
          <w:p w:rsidR="00F94F73" w:rsidRPr="00E24D59" w:rsidRDefault="00F94F73" w:rsidP="00E24D59">
            <w:pPr>
              <w:widowControl w:val="0"/>
              <w:spacing w:line="360" w:lineRule="auto"/>
              <w:jc w:val="both"/>
              <w:rPr>
                <w:sz w:val="20"/>
                <w:szCs w:val="20"/>
              </w:rPr>
            </w:pPr>
            <w:r w:rsidRPr="00E24D59">
              <w:rPr>
                <w:sz w:val="20"/>
                <w:szCs w:val="20"/>
              </w:rPr>
              <w:t>11</w:t>
            </w:r>
          </w:p>
        </w:tc>
      </w:tr>
      <w:tr w:rsidR="00F94F73" w:rsidRPr="00E24D59" w:rsidTr="00E24D59">
        <w:trPr>
          <w:trHeight w:val="315"/>
          <w:jc w:val="center"/>
        </w:trPr>
        <w:tc>
          <w:tcPr>
            <w:tcW w:w="5700" w:type="dxa"/>
            <w:noWrap/>
          </w:tcPr>
          <w:p w:rsidR="00F94F73" w:rsidRPr="00E24D59" w:rsidRDefault="00F94F73" w:rsidP="00E24D59">
            <w:pPr>
              <w:widowControl w:val="0"/>
              <w:spacing w:line="360" w:lineRule="auto"/>
              <w:jc w:val="both"/>
              <w:rPr>
                <w:sz w:val="20"/>
                <w:szCs w:val="20"/>
              </w:rPr>
            </w:pPr>
            <w:r w:rsidRPr="00E24D59">
              <w:rPr>
                <w:sz w:val="20"/>
                <w:szCs w:val="20"/>
              </w:rPr>
              <w:t>Сума, %</w:t>
            </w:r>
          </w:p>
        </w:tc>
        <w:tc>
          <w:tcPr>
            <w:tcW w:w="2033" w:type="dxa"/>
            <w:noWrap/>
          </w:tcPr>
          <w:p w:rsidR="00F94F73" w:rsidRPr="00E24D59" w:rsidRDefault="00F94F73" w:rsidP="00E24D59">
            <w:pPr>
              <w:widowControl w:val="0"/>
              <w:spacing w:line="360" w:lineRule="auto"/>
              <w:jc w:val="both"/>
              <w:rPr>
                <w:sz w:val="20"/>
                <w:szCs w:val="20"/>
              </w:rPr>
            </w:pPr>
            <w:r w:rsidRPr="00E24D59">
              <w:rPr>
                <w:sz w:val="20"/>
                <w:szCs w:val="20"/>
              </w:rPr>
              <w:t>15,7</w:t>
            </w:r>
          </w:p>
        </w:tc>
      </w:tr>
      <w:tr w:rsidR="00F94F73" w:rsidRPr="00E24D59" w:rsidTr="00E24D59">
        <w:trPr>
          <w:trHeight w:val="315"/>
          <w:jc w:val="center"/>
        </w:trPr>
        <w:tc>
          <w:tcPr>
            <w:tcW w:w="5700" w:type="dxa"/>
            <w:noWrap/>
          </w:tcPr>
          <w:p w:rsidR="00F94F73" w:rsidRPr="00E24D59" w:rsidRDefault="00F94F73" w:rsidP="00E24D59">
            <w:pPr>
              <w:widowControl w:val="0"/>
              <w:spacing w:line="360" w:lineRule="auto"/>
              <w:jc w:val="both"/>
              <w:rPr>
                <w:sz w:val="20"/>
                <w:szCs w:val="20"/>
              </w:rPr>
            </w:pPr>
            <w:r w:rsidRPr="00E24D59">
              <w:rPr>
                <w:sz w:val="20"/>
                <w:szCs w:val="20"/>
              </w:rPr>
              <w:t>Сума, грн.</w:t>
            </w:r>
          </w:p>
        </w:tc>
        <w:tc>
          <w:tcPr>
            <w:tcW w:w="2033" w:type="dxa"/>
            <w:noWrap/>
          </w:tcPr>
          <w:p w:rsidR="00F94F73" w:rsidRPr="00E24D59" w:rsidRDefault="00F94F73" w:rsidP="00E24D59">
            <w:pPr>
              <w:widowControl w:val="0"/>
              <w:spacing w:line="360" w:lineRule="auto"/>
              <w:jc w:val="both"/>
              <w:rPr>
                <w:sz w:val="20"/>
                <w:szCs w:val="20"/>
              </w:rPr>
            </w:pPr>
            <w:r w:rsidRPr="00E24D59">
              <w:rPr>
                <w:sz w:val="20"/>
                <w:szCs w:val="20"/>
              </w:rPr>
              <w:t>5400,8</w:t>
            </w:r>
          </w:p>
        </w:tc>
      </w:tr>
      <w:tr w:rsidR="00F94F73" w:rsidRPr="00E24D59" w:rsidTr="00E24D59">
        <w:trPr>
          <w:trHeight w:val="315"/>
          <w:jc w:val="center"/>
        </w:trPr>
        <w:tc>
          <w:tcPr>
            <w:tcW w:w="5700" w:type="dxa"/>
            <w:noWrap/>
          </w:tcPr>
          <w:p w:rsidR="00F94F73" w:rsidRPr="00E24D59" w:rsidRDefault="00F94F73" w:rsidP="00E24D59">
            <w:pPr>
              <w:widowControl w:val="0"/>
              <w:spacing w:line="360" w:lineRule="auto"/>
              <w:jc w:val="both"/>
              <w:rPr>
                <w:sz w:val="20"/>
                <w:szCs w:val="20"/>
              </w:rPr>
            </w:pPr>
            <w:r w:rsidRPr="00E24D59">
              <w:rPr>
                <w:sz w:val="20"/>
                <w:szCs w:val="20"/>
              </w:rPr>
              <w:t>Вартість обладнання без ПДВ, грн.</w:t>
            </w:r>
          </w:p>
        </w:tc>
        <w:tc>
          <w:tcPr>
            <w:tcW w:w="2033" w:type="dxa"/>
            <w:noWrap/>
          </w:tcPr>
          <w:p w:rsidR="00F94F73" w:rsidRPr="00E24D59" w:rsidRDefault="00F94F73" w:rsidP="00E24D59">
            <w:pPr>
              <w:widowControl w:val="0"/>
              <w:spacing w:line="360" w:lineRule="auto"/>
              <w:jc w:val="both"/>
              <w:rPr>
                <w:sz w:val="20"/>
                <w:szCs w:val="20"/>
              </w:rPr>
            </w:pPr>
            <w:r w:rsidRPr="00E24D59">
              <w:rPr>
                <w:sz w:val="20"/>
                <w:szCs w:val="20"/>
              </w:rPr>
              <w:t>39800,8</w:t>
            </w:r>
          </w:p>
        </w:tc>
      </w:tr>
      <w:tr w:rsidR="00F94F73" w:rsidRPr="00E24D59" w:rsidTr="00E24D59">
        <w:trPr>
          <w:trHeight w:val="315"/>
          <w:jc w:val="center"/>
        </w:trPr>
        <w:tc>
          <w:tcPr>
            <w:tcW w:w="5700" w:type="dxa"/>
            <w:noWrap/>
          </w:tcPr>
          <w:p w:rsidR="00F94F73" w:rsidRPr="00E24D59" w:rsidRDefault="00F94F73" w:rsidP="00E24D59">
            <w:pPr>
              <w:widowControl w:val="0"/>
              <w:spacing w:line="360" w:lineRule="auto"/>
              <w:jc w:val="both"/>
              <w:rPr>
                <w:sz w:val="20"/>
                <w:szCs w:val="20"/>
              </w:rPr>
            </w:pPr>
            <w:r w:rsidRPr="00E24D59">
              <w:rPr>
                <w:sz w:val="20"/>
                <w:szCs w:val="20"/>
              </w:rPr>
              <w:t>Вартість обладнання з ПДВ, грн. (помножити на 1,2)</w:t>
            </w:r>
          </w:p>
        </w:tc>
        <w:tc>
          <w:tcPr>
            <w:tcW w:w="2033" w:type="dxa"/>
            <w:noWrap/>
          </w:tcPr>
          <w:p w:rsidR="00F94F73" w:rsidRPr="00E24D59" w:rsidRDefault="00F94F73" w:rsidP="00E24D59">
            <w:pPr>
              <w:widowControl w:val="0"/>
              <w:spacing w:line="360" w:lineRule="auto"/>
              <w:jc w:val="both"/>
              <w:rPr>
                <w:sz w:val="20"/>
                <w:szCs w:val="20"/>
              </w:rPr>
            </w:pPr>
            <w:r w:rsidRPr="00E24D59">
              <w:rPr>
                <w:sz w:val="20"/>
                <w:szCs w:val="20"/>
              </w:rPr>
              <w:t>47761</w:t>
            </w:r>
          </w:p>
        </w:tc>
      </w:tr>
      <w:tr w:rsidR="00F94F73" w:rsidRPr="00E24D59" w:rsidTr="00E24D59">
        <w:trPr>
          <w:trHeight w:val="315"/>
          <w:jc w:val="center"/>
        </w:trPr>
        <w:tc>
          <w:tcPr>
            <w:tcW w:w="5700" w:type="dxa"/>
            <w:noWrap/>
          </w:tcPr>
          <w:p w:rsidR="00F94F73" w:rsidRPr="00E24D59" w:rsidRDefault="00F94F73" w:rsidP="00E24D59">
            <w:pPr>
              <w:widowControl w:val="0"/>
              <w:spacing w:line="360" w:lineRule="auto"/>
              <w:jc w:val="both"/>
              <w:rPr>
                <w:sz w:val="20"/>
                <w:szCs w:val="20"/>
              </w:rPr>
            </w:pPr>
            <w:r w:rsidRPr="00E24D59">
              <w:rPr>
                <w:sz w:val="20"/>
                <w:szCs w:val="20"/>
              </w:rPr>
              <w:t>Вартість обладнання з ПДВ, тис. грн.</w:t>
            </w:r>
          </w:p>
        </w:tc>
        <w:tc>
          <w:tcPr>
            <w:tcW w:w="2033" w:type="dxa"/>
            <w:noWrap/>
          </w:tcPr>
          <w:p w:rsidR="00F94F73" w:rsidRPr="00E24D59" w:rsidRDefault="00F94F73" w:rsidP="00E24D59">
            <w:pPr>
              <w:widowControl w:val="0"/>
              <w:spacing w:line="360" w:lineRule="auto"/>
              <w:jc w:val="both"/>
              <w:rPr>
                <w:sz w:val="20"/>
                <w:szCs w:val="20"/>
              </w:rPr>
            </w:pPr>
            <w:r w:rsidRPr="00E24D59">
              <w:rPr>
                <w:sz w:val="20"/>
                <w:szCs w:val="20"/>
              </w:rPr>
              <w:t>47,761</w:t>
            </w:r>
          </w:p>
        </w:tc>
      </w:tr>
    </w:tbl>
    <w:p w:rsidR="00E24D59" w:rsidRPr="00E24D59" w:rsidRDefault="00E24D59" w:rsidP="00E24D59">
      <w:pPr>
        <w:widowControl w:val="0"/>
        <w:numPr>
          <w:ilvl w:val="12"/>
          <w:numId w:val="0"/>
        </w:numPr>
        <w:spacing w:line="360" w:lineRule="auto"/>
        <w:ind w:firstLine="709"/>
        <w:jc w:val="both"/>
        <w:rPr>
          <w:color w:val="000000"/>
          <w:sz w:val="28"/>
          <w:szCs w:val="28"/>
          <w:lang w:val="en-US"/>
        </w:rPr>
      </w:pPr>
    </w:p>
    <w:p w:rsidR="008C3343" w:rsidRPr="00E24D59" w:rsidRDefault="008C3343" w:rsidP="00E24D59">
      <w:pPr>
        <w:pStyle w:val="31"/>
        <w:widowControl w:val="0"/>
        <w:spacing w:after="0" w:line="360" w:lineRule="auto"/>
        <w:ind w:firstLine="709"/>
        <w:jc w:val="both"/>
        <w:rPr>
          <w:sz w:val="28"/>
          <w:szCs w:val="28"/>
        </w:rPr>
      </w:pPr>
      <w:r w:rsidRPr="00E24D59">
        <w:rPr>
          <w:sz w:val="28"/>
          <w:szCs w:val="28"/>
        </w:rPr>
        <w:t>2. Розрахуємо необхідні інвестиції на поповнення обігових коштів, оскільки передбачається збільшення обсягу продукції з 8</w:t>
      </w:r>
      <w:r w:rsidR="002C0821" w:rsidRPr="00E24D59">
        <w:rPr>
          <w:sz w:val="28"/>
          <w:szCs w:val="28"/>
        </w:rPr>
        <w:t>5</w:t>
      </w:r>
      <w:r w:rsidRPr="00E24D59">
        <w:rPr>
          <w:sz w:val="28"/>
          <w:szCs w:val="28"/>
        </w:rPr>
        <w:t xml:space="preserve"> до 110 тонн.</w:t>
      </w:r>
    </w:p>
    <w:p w:rsidR="008C3343" w:rsidRPr="00E24D59" w:rsidRDefault="008C3343" w:rsidP="00E24D59">
      <w:pPr>
        <w:pStyle w:val="31"/>
        <w:widowControl w:val="0"/>
        <w:spacing w:after="0" w:line="360" w:lineRule="auto"/>
        <w:ind w:firstLine="709"/>
        <w:jc w:val="both"/>
        <w:rPr>
          <w:sz w:val="28"/>
          <w:szCs w:val="28"/>
        </w:rPr>
      </w:pPr>
      <w:r w:rsidRPr="00E24D59">
        <w:rPr>
          <w:sz w:val="28"/>
          <w:szCs w:val="28"/>
        </w:rPr>
        <w:t xml:space="preserve">Вважаємо, що сума обігових коштів підприємства повинна збільшуватись пропорційно до збільшення обсягу виробництва. За даними балансу обігові кошти складали </w:t>
      </w:r>
      <w:r w:rsidRPr="00E24D59">
        <w:rPr>
          <w:sz w:val="28"/>
          <w:szCs w:val="28"/>
          <w:lang w:val="ru-RU"/>
        </w:rPr>
        <w:t>6</w:t>
      </w:r>
      <w:r w:rsidR="00E67868" w:rsidRPr="00E24D59">
        <w:rPr>
          <w:sz w:val="28"/>
          <w:szCs w:val="28"/>
          <w:lang w:val="ru-RU"/>
        </w:rPr>
        <w:t>850</w:t>
      </w:r>
      <w:r w:rsidRPr="00E24D59">
        <w:rPr>
          <w:sz w:val="28"/>
          <w:szCs w:val="28"/>
        </w:rPr>
        <w:t xml:space="preserve">000 грн. За звітністю обсяги виробництва склали </w:t>
      </w:r>
      <w:r w:rsidRPr="00E24D59">
        <w:rPr>
          <w:sz w:val="28"/>
          <w:szCs w:val="28"/>
          <w:lang w:val="ru-RU"/>
        </w:rPr>
        <w:t>92</w:t>
      </w:r>
      <w:r w:rsidR="002B21FB" w:rsidRPr="00E24D59">
        <w:rPr>
          <w:sz w:val="28"/>
          <w:szCs w:val="28"/>
          <w:lang w:val="ru-RU"/>
        </w:rPr>
        <w:t>575</w:t>
      </w:r>
      <w:r w:rsidRPr="00E24D59">
        <w:rPr>
          <w:sz w:val="28"/>
          <w:szCs w:val="28"/>
          <w:lang w:val="ru-RU"/>
        </w:rPr>
        <w:t>0</w:t>
      </w:r>
      <w:r w:rsidRPr="00E24D59">
        <w:rPr>
          <w:sz w:val="28"/>
          <w:szCs w:val="28"/>
        </w:rPr>
        <w:t xml:space="preserve">00 грн. За проектом очікується приріст обсягів виробництва в натуральному виразі </w:t>
      </w:r>
      <w:r w:rsidR="002C0821" w:rsidRPr="00E24D59">
        <w:rPr>
          <w:sz w:val="28"/>
          <w:szCs w:val="28"/>
          <w:lang w:val="ru-RU"/>
        </w:rPr>
        <w:t>110 – 85</w:t>
      </w:r>
      <w:r w:rsidRPr="00E24D59">
        <w:rPr>
          <w:sz w:val="28"/>
          <w:szCs w:val="28"/>
        </w:rPr>
        <w:t xml:space="preserve"> = </w:t>
      </w:r>
      <w:r w:rsidR="002C0821" w:rsidRPr="00E24D59">
        <w:rPr>
          <w:sz w:val="28"/>
          <w:szCs w:val="28"/>
        </w:rPr>
        <w:t>25</w:t>
      </w:r>
      <w:r w:rsidRPr="00E24D59">
        <w:rPr>
          <w:sz w:val="28"/>
          <w:szCs w:val="28"/>
        </w:rPr>
        <w:t xml:space="preserve"> тонн за базисною ціною 9</w:t>
      </w:r>
      <w:r w:rsidR="00EB3A62" w:rsidRPr="00E24D59">
        <w:rPr>
          <w:sz w:val="28"/>
          <w:szCs w:val="28"/>
          <w:lang w:val="ru-RU"/>
        </w:rPr>
        <w:t>15</w:t>
      </w:r>
      <w:r w:rsidRPr="00E24D59">
        <w:rPr>
          <w:sz w:val="28"/>
          <w:szCs w:val="28"/>
        </w:rPr>
        <w:t>0 грн. /т. Цей обсяг становитиме:</w:t>
      </w:r>
    </w:p>
    <w:p w:rsidR="008C3343" w:rsidRPr="00E24D59" w:rsidRDefault="008C3343" w:rsidP="00E24D59">
      <w:pPr>
        <w:pStyle w:val="31"/>
        <w:widowControl w:val="0"/>
        <w:spacing w:after="0" w:line="360" w:lineRule="auto"/>
        <w:ind w:firstLine="709"/>
        <w:jc w:val="both"/>
        <w:rPr>
          <w:sz w:val="28"/>
          <w:szCs w:val="28"/>
        </w:rPr>
      </w:pPr>
      <w:r w:rsidRPr="00E24D59">
        <w:rPr>
          <w:sz w:val="28"/>
          <w:szCs w:val="28"/>
        </w:rPr>
        <w:t>Приріст обсягу виробництва у вартісному виразі за базисною ціною</w:t>
      </w:r>
      <w:r w:rsidR="00E24D59" w:rsidRPr="00E24D59">
        <w:rPr>
          <w:sz w:val="28"/>
          <w:szCs w:val="28"/>
        </w:rPr>
        <w:t xml:space="preserve"> </w:t>
      </w:r>
      <w:r w:rsidRPr="00E24D59">
        <w:rPr>
          <w:sz w:val="28"/>
          <w:szCs w:val="28"/>
        </w:rPr>
        <w:t>= 9</w:t>
      </w:r>
      <w:r w:rsidR="00AC77DB" w:rsidRPr="00E24D59">
        <w:rPr>
          <w:sz w:val="28"/>
          <w:szCs w:val="28"/>
        </w:rPr>
        <w:t>15</w:t>
      </w:r>
      <w:r w:rsidRPr="00E24D59">
        <w:rPr>
          <w:sz w:val="28"/>
          <w:szCs w:val="28"/>
        </w:rPr>
        <w:t xml:space="preserve">0 * </w:t>
      </w:r>
      <w:r w:rsidR="002C0821" w:rsidRPr="00E24D59">
        <w:rPr>
          <w:sz w:val="28"/>
          <w:szCs w:val="28"/>
        </w:rPr>
        <w:t>25</w:t>
      </w:r>
      <w:r w:rsidRPr="00E24D59">
        <w:rPr>
          <w:sz w:val="28"/>
          <w:szCs w:val="28"/>
        </w:rPr>
        <w:t xml:space="preserve"> = </w:t>
      </w:r>
      <w:r w:rsidR="00AC77DB" w:rsidRPr="00E24D59">
        <w:rPr>
          <w:sz w:val="28"/>
          <w:szCs w:val="28"/>
        </w:rPr>
        <w:t>228750</w:t>
      </w:r>
      <w:r w:rsidRPr="00E24D59">
        <w:rPr>
          <w:sz w:val="28"/>
          <w:szCs w:val="28"/>
        </w:rPr>
        <w:t xml:space="preserve"> (грн)</w:t>
      </w:r>
    </w:p>
    <w:p w:rsidR="008C3343" w:rsidRPr="00E24D59" w:rsidRDefault="008C3343" w:rsidP="00E24D59">
      <w:pPr>
        <w:widowControl w:val="0"/>
        <w:spacing w:line="360" w:lineRule="auto"/>
        <w:ind w:firstLine="709"/>
        <w:jc w:val="both"/>
        <w:rPr>
          <w:color w:val="000000"/>
          <w:sz w:val="28"/>
          <w:szCs w:val="28"/>
        </w:rPr>
      </w:pPr>
      <w:r w:rsidRPr="00E24D59">
        <w:rPr>
          <w:color w:val="000000"/>
          <w:sz w:val="28"/>
          <w:szCs w:val="28"/>
        </w:rPr>
        <w:t>Визначимо приріст обігових коштів:</w:t>
      </w:r>
    </w:p>
    <w:p w:rsidR="008C3343" w:rsidRPr="00E24D59" w:rsidRDefault="008C3343" w:rsidP="00E24D59">
      <w:pPr>
        <w:widowControl w:val="0"/>
        <w:spacing w:line="360" w:lineRule="auto"/>
        <w:ind w:firstLine="709"/>
        <w:jc w:val="both"/>
        <w:rPr>
          <w:color w:val="000000"/>
          <w:sz w:val="28"/>
          <w:szCs w:val="28"/>
        </w:rPr>
      </w:pPr>
      <w:r w:rsidRPr="00E24D59">
        <w:rPr>
          <w:color w:val="000000"/>
          <w:sz w:val="28"/>
          <w:szCs w:val="28"/>
        </w:rPr>
        <w:t>Складаємо пропорцію:</w:t>
      </w:r>
    </w:p>
    <w:p w:rsidR="008C3343" w:rsidRPr="00E24D59" w:rsidRDefault="008C3343" w:rsidP="00E24D59">
      <w:pPr>
        <w:widowControl w:val="0"/>
        <w:spacing w:line="360" w:lineRule="auto"/>
        <w:ind w:firstLine="709"/>
        <w:jc w:val="both"/>
        <w:rPr>
          <w:color w:val="000000"/>
          <w:sz w:val="28"/>
          <w:szCs w:val="28"/>
        </w:rPr>
      </w:pPr>
      <w:r w:rsidRPr="00E24D59">
        <w:rPr>
          <w:color w:val="000000"/>
          <w:sz w:val="28"/>
          <w:szCs w:val="28"/>
        </w:rPr>
        <w:t>92</w:t>
      </w:r>
      <w:r w:rsidR="00AC77DB" w:rsidRPr="00E24D59">
        <w:rPr>
          <w:color w:val="000000"/>
          <w:sz w:val="28"/>
          <w:szCs w:val="28"/>
        </w:rPr>
        <w:t>575</w:t>
      </w:r>
      <w:r w:rsidRPr="00E24D59">
        <w:rPr>
          <w:color w:val="000000"/>
          <w:sz w:val="28"/>
          <w:szCs w:val="28"/>
        </w:rPr>
        <w:t>000 грн.</w:t>
      </w:r>
      <w:r w:rsidR="00E24D59" w:rsidRPr="00E24D59">
        <w:rPr>
          <w:color w:val="000000"/>
          <w:sz w:val="28"/>
          <w:szCs w:val="28"/>
        </w:rPr>
        <w:t xml:space="preserve"> </w:t>
      </w:r>
      <w:r w:rsidRPr="00E24D59">
        <w:rPr>
          <w:color w:val="000000"/>
          <w:sz w:val="28"/>
          <w:szCs w:val="28"/>
        </w:rPr>
        <w:t>(ОВ за звітністю) – 6</w:t>
      </w:r>
      <w:r w:rsidR="00AC77DB" w:rsidRPr="00E24D59">
        <w:rPr>
          <w:color w:val="000000"/>
          <w:sz w:val="28"/>
          <w:szCs w:val="28"/>
        </w:rPr>
        <w:t>85</w:t>
      </w:r>
      <w:r w:rsidRPr="00E24D59">
        <w:rPr>
          <w:color w:val="000000"/>
          <w:sz w:val="28"/>
          <w:szCs w:val="28"/>
        </w:rPr>
        <w:t>0000 (обігові кошти)</w:t>
      </w:r>
    </w:p>
    <w:p w:rsidR="008C3343" w:rsidRPr="00E24D59" w:rsidRDefault="00AC77DB" w:rsidP="00E24D59">
      <w:pPr>
        <w:widowControl w:val="0"/>
        <w:spacing w:line="360" w:lineRule="auto"/>
        <w:ind w:firstLine="709"/>
        <w:jc w:val="both"/>
        <w:rPr>
          <w:color w:val="000000"/>
          <w:sz w:val="28"/>
          <w:szCs w:val="28"/>
        </w:rPr>
      </w:pPr>
      <w:r w:rsidRPr="00E24D59">
        <w:rPr>
          <w:color w:val="000000"/>
          <w:sz w:val="28"/>
          <w:szCs w:val="28"/>
        </w:rPr>
        <w:t>228750</w:t>
      </w:r>
      <w:r w:rsidR="008C3343" w:rsidRPr="00E24D59">
        <w:rPr>
          <w:color w:val="000000"/>
          <w:sz w:val="28"/>
          <w:szCs w:val="28"/>
        </w:rPr>
        <w:t xml:space="preserve"> (приріст обсягу виробництва) – </w:t>
      </w:r>
      <w:r w:rsidR="00794EF4" w:rsidRPr="00E24D59">
        <w:rPr>
          <w:sz w:val="28"/>
          <w:szCs w:val="28"/>
        </w:rPr>
        <w:object w:dxaOrig="760" w:dyaOrig="440">
          <v:shape id="_x0000_i1057" type="#_x0000_t75" style="width:38.25pt;height:21.75pt" o:ole="">
            <v:imagedata r:id="rId64" o:title=""/>
          </v:shape>
          <o:OLEObject Type="Embed" ProgID="Equation.3" ShapeID="_x0000_i1057" DrawAspect="Content" ObjectID="_1459010958" r:id="rId65"/>
        </w:object>
      </w:r>
      <w:r w:rsidR="008C3343" w:rsidRPr="00E24D59">
        <w:rPr>
          <w:color w:val="000000"/>
          <w:sz w:val="28"/>
          <w:szCs w:val="28"/>
        </w:rPr>
        <w:t>.</w:t>
      </w:r>
    </w:p>
    <w:p w:rsidR="008C3343" w:rsidRPr="00E24D59" w:rsidRDefault="008C3343" w:rsidP="00E24D59">
      <w:pPr>
        <w:widowControl w:val="0"/>
        <w:spacing w:line="360" w:lineRule="auto"/>
        <w:ind w:firstLine="709"/>
        <w:jc w:val="both"/>
        <w:rPr>
          <w:color w:val="000000"/>
          <w:sz w:val="28"/>
          <w:szCs w:val="28"/>
        </w:rPr>
      </w:pPr>
      <w:r w:rsidRPr="00E24D59">
        <w:rPr>
          <w:sz w:val="28"/>
          <w:szCs w:val="28"/>
        </w:rPr>
        <w:t xml:space="preserve">Приріст обігових коштів пропорційно приросту обсягу виробництва = </w:t>
      </w:r>
      <w:r w:rsidR="001C2B8E" w:rsidRPr="00E24D59">
        <w:rPr>
          <w:sz w:val="28"/>
          <w:szCs w:val="28"/>
        </w:rPr>
        <w:t>228750</w:t>
      </w:r>
      <w:r w:rsidRPr="00E24D59">
        <w:rPr>
          <w:sz w:val="28"/>
          <w:szCs w:val="28"/>
        </w:rPr>
        <w:t xml:space="preserve"> * 6</w:t>
      </w:r>
      <w:r w:rsidR="001C2B8E" w:rsidRPr="00E24D59">
        <w:rPr>
          <w:sz w:val="28"/>
          <w:szCs w:val="28"/>
          <w:lang w:val="ru-RU"/>
        </w:rPr>
        <w:t>85</w:t>
      </w:r>
      <w:r w:rsidRPr="00E24D59">
        <w:rPr>
          <w:sz w:val="28"/>
          <w:szCs w:val="28"/>
        </w:rPr>
        <w:t>0000 / 92</w:t>
      </w:r>
      <w:r w:rsidR="001C2B8E" w:rsidRPr="00E24D59">
        <w:rPr>
          <w:sz w:val="28"/>
          <w:szCs w:val="28"/>
          <w:lang w:val="ru-RU"/>
        </w:rPr>
        <w:t>575</w:t>
      </w:r>
      <w:r w:rsidRPr="00E24D59">
        <w:rPr>
          <w:sz w:val="28"/>
          <w:szCs w:val="28"/>
        </w:rPr>
        <w:t xml:space="preserve">000 = </w:t>
      </w:r>
      <w:r w:rsidR="004A22D6" w:rsidRPr="00E24D59">
        <w:rPr>
          <w:sz w:val="28"/>
          <w:szCs w:val="28"/>
          <w:lang w:val="ru-RU"/>
        </w:rPr>
        <w:t>16926,14</w:t>
      </w:r>
      <w:r w:rsidRPr="00E24D59">
        <w:rPr>
          <w:sz w:val="28"/>
          <w:szCs w:val="28"/>
        </w:rPr>
        <w:t xml:space="preserve"> (грн)</w:t>
      </w:r>
    </w:p>
    <w:p w:rsidR="008C3343" w:rsidRPr="00E24D59" w:rsidRDefault="008C3343" w:rsidP="00E24D59">
      <w:pPr>
        <w:widowControl w:val="0"/>
        <w:spacing w:line="360" w:lineRule="auto"/>
        <w:ind w:firstLine="709"/>
        <w:jc w:val="both"/>
        <w:rPr>
          <w:color w:val="000000"/>
          <w:sz w:val="28"/>
          <w:szCs w:val="28"/>
        </w:rPr>
      </w:pPr>
      <w:r w:rsidRPr="00E24D59">
        <w:rPr>
          <w:color w:val="000000"/>
          <w:sz w:val="28"/>
          <w:szCs w:val="28"/>
        </w:rPr>
        <w:t xml:space="preserve">3. Витрати на демонтаж – </w:t>
      </w:r>
      <w:r w:rsidR="00587866" w:rsidRPr="00E24D59">
        <w:rPr>
          <w:color w:val="000000"/>
          <w:sz w:val="28"/>
          <w:szCs w:val="28"/>
        </w:rPr>
        <w:t>5</w:t>
      </w:r>
      <w:r w:rsidRPr="00E24D59">
        <w:rPr>
          <w:color w:val="000000"/>
          <w:sz w:val="28"/>
          <w:szCs w:val="28"/>
        </w:rPr>
        <w:t xml:space="preserve"> % від початкової вартості обладнання, яке буде демонтуватись:</w:t>
      </w:r>
    </w:p>
    <w:p w:rsidR="008C3343" w:rsidRPr="00E24D59" w:rsidRDefault="008C3343" w:rsidP="00E24D59">
      <w:pPr>
        <w:widowControl w:val="0"/>
        <w:spacing w:line="360" w:lineRule="auto"/>
        <w:ind w:firstLine="709"/>
        <w:jc w:val="both"/>
        <w:rPr>
          <w:color w:val="000000"/>
          <w:sz w:val="28"/>
          <w:szCs w:val="28"/>
        </w:rPr>
      </w:pPr>
    </w:p>
    <w:p w:rsidR="008C3343" w:rsidRPr="00E24D59" w:rsidRDefault="008C3343" w:rsidP="00E24D59">
      <w:pPr>
        <w:widowControl w:val="0"/>
        <w:spacing w:line="360" w:lineRule="auto"/>
        <w:ind w:firstLine="709"/>
        <w:jc w:val="both"/>
        <w:rPr>
          <w:color w:val="000000"/>
          <w:sz w:val="28"/>
          <w:szCs w:val="28"/>
        </w:rPr>
      </w:pPr>
      <w:r w:rsidRPr="00E24D59">
        <w:rPr>
          <w:b/>
          <w:bCs/>
          <w:color w:val="000000"/>
          <w:sz w:val="28"/>
          <w:szCs w:val="28"/>
        </w:rPr>
        <w:t>Д</w:t>
      </w:r>
      <w:r w:rsidRPr="00E24D59">
        <w:rPr>
          <w:color w:val="000000"/>
          <w:sz w:val="28"/>
          <w:szCs w:val="28"/>
        </w:rPr>
        <w:t xml:space="preserve"> = 33130 * 0,0</w:t>
      </w:r>
      <w:r w:rsidR="00587866" w:rsidRPr="00E24D59">
        <w:rPr>
          <w:color w:val="000000"/>
          <w:sz w:val="28"/>
          <w:szCs w:val="28"/>
        </w:rPr>
        <w:t>5</w:t>
      </w:r>
      <w:r w:rsidRPr="00E24D59">
        <w:rPr>
          <w:color w:val="000000"/>
          <w:sz w:val="28"/>
          <w:szCs w:val="28"/>
        </w:rPr>
        <w:t xml:space="preserve"> = </w:t>
      </w:r>
      <w:r w:rsidR="007720DF" w:rsidRPr="00E24D59">
        <w:rPr>
          <w:color w:val="000000"/>
          <w:sz w:val="28"/>
          <w:szCs w:val="28"/>
        </w:rPr>
        <w:t>1656,5</w:t>
      </w:r>
      <w:r w:rsidR="00E24D59" w:rsidRPr="00E24D59">
        <w:rPr>
          <w:color w:val="000000"/>
          <w:sz w:val="28"/>
          <w:szCs w:val="28"/>
        </w:rPr>
        <w:t xml:space="preserve"> </w:t>
      </w:r>
      <w:r w:rsidRPr="00E24D59">
        <w:rPr>
          <w:color w:val="000000"/>
          <w:sz w:val="28"/>
          <w:szCs w:val="28"/>
        </w:rPr>
        <w:t>грн.</w:t>
      </w:r>
    </w:p>
    <w:p w:rsidR="008C3343" w:rsidRPr="00E24D59" w:rsidRDefault="008C3343" w:rsidP="00E24D59">
      <w:pPr>
        <w:widowControl w:val="0"/>
        <w:spacing w:line="360" w:lineRule="auto"/>
        <w:ind w:firstLine="709"/>
        <w:jc w:val="both"/>
        <w:rPr>
          <w:color w:val="000000"/>
          <w:sz w:val="28"/>
          <w:szCs w:val="28"/>
        </w:rPr>
      </w:pPr>
    </w:p>
    <w:p w:rsidR="008C3343" w:rsidRPr="00E24D59" w:rsidRDefault="008C3343" w:rsidP="00E24D59">
      <w:pPr>
        <w:widowControl w:val="0"/>
        <w:spacing w:line="360" w:lineRule="auto"/>
        <w:ind w:firstLine="709"/>
        <w:jc w:val="both"/>
        <w:rPr>
          <w:color w:val="000000"/>
          <w:sz w:val="28"/>
          <w:szCs w:val="28"/>
        </w:rPr>
      </w:pPr>
      <w:r w:rsidRPr="00E24D59">
        <w:rPr>
          <w:color w:val="000000"/>
          <w:sz w:val="28"/>
          <w:szCs w:val="28"/>
        </w:rPr>
        <w:t>4. Комплекс обладнання, яке демонтується можна реалізувати:</w:t>
      </w:r>
    </w:p>
    <w:p w:rsidR="008C3343" w:rsidRPr="00E24D59" w:rsidRDefault="008C3343" w:rsidP="00E24D59">
      <w:pPr>
        <w:widowControl w:val="0"/>
        <w:spacing w:line="360" w:lineRule="auto"/>
        <w:ind w:firstLine="709"/>
        <w:jc w:val="both"/>
        <w:rPr>
          <w:color w:val="000000"/>
          <w:sz w:val="28"/>
          <w:szCs w:val="28"/>
        </w:rPr>
      </w:pPr>
      <w:r w:rsidRPr="00E24D59">
        <w:rPr>
          <w:color w:val="000000"/>
          <w:sz w:val="28"/>
          <w:szCs w:val="28"/>
        </w:rPr>
        <w:t xml:space="preserve">а) частину як металобрухт: 9 тонн за ціною </w:t>
      </w:r>
      <w:r w:rsidR="00244CAF" w:rsidRPr="00E24D59">
        <w:rPr>
          <w:color w:val="000000"/>
          <w:sz w:val="28"/>
          <w:szCs w:val="28"/>
        </w:rPr>
        <w:t>1200</w:t>
      </w:r>
      <w:r w:rsidRPr="00E24D59">
        <w:rPr>
          <w:color w:val="000000"/>
          <w:sz w:val="28"/>
          <w:szCs w:val="28"/>
        </w:rPr>
        <w:t xml:space="preserve"> грн. /т. В результаті підприємство поверне собі кошти (за вирахуванням ПДВ = 20 % та податку на прибуток підприємств = 25 %):</w:t>
      </w:r>
    </w:p>
    <w:p w:rsidR="008C3343" w:rsidRPr="00E24D59" w:rsidRDefault="008C3343" w:rsidP="00E24D59">
      <w:pPr>
        <w:widowControl w:val="0"/>
        <w:spacing w:line="360" w:lineRule="auto"/>
        <w:ind w:firstLine="709"/>
        <w:jc w:val="both"/>
        <w:rPr>
          <w:color w:val="000000"/>
          <w:sz w:val="28"/>
          <w:szCs w:val="28"/>
        </w:rPr>
      </w:pPr>
      <w:r w:rsidRPr="00E24D59">
        <w:rPr>
          <w:sz w:val="28"/>
          <w:szCs w:val="28"/>
        </w:rPr>
        <w:t>Чистий прибуток від реалізації демонтованого обладнання як металобрухт</w:t>
      </w:r>
      <w:r w:rsidRPr="00E24D59">
        <w:rPr>
          <w:color w:val="000000"/>
          <w:sz w:val="28"/>
          <w:szCs w:val="28"/>
        </w:rPr>
        <w:t xml:space="preserve"> = 9 * </w:t>
      </w:r>
      <w:r w:rsidR="00244CAF" w:rsidRPr="00E24D59">
        <w:rPr>
          <w:color w:val="000000"/>
          <w:sz w:val="28"/>
          <w:szCs w:val="28"/>
        </w:rPr>
        <w:t>1200</w:t>
      </w:r>
      <w:r w:rsidRPr="00E24D59">
        <w:rPr>
          <w:color w:val="000000"/>
          <w:sz w:val="28"/>
          <w:szCs w:val="28"/>
        </w:rPr>
        <w:t xml:space="preserve"> *0,75 / 1,2 = </w:t>
      </w:r>
      <w:r w:rsidR="00286E5E" w:rsidRPr="00E24D59">
        <w:rPr>
          <w:sz w:val="28"/>
          <w:szCs w:val="28"/>
        </w:rPr>
        <w:t>6750</w:t>
      </w:r>
      <w:r w:rsidRPr="00E24D59">
        <w:rPr>
          <w:sz w:val="28"/>
          <w:szCs w:val="28"/>
        </w:rPr>
        <w:t xml:space="preserve"> грн.</w:t>
      </w:r>
    </w:p>
    <w:p w:rsidR="008C3343" w:rsidRPr="00E24D59" w:rsidRDefault="008C3343" w:rsidP="00E24D59">
      <w:pPr>
        <w:widowControl w:val="0"/>
        <w:spacing w:line="360" w:lineRule="auto"/>
        <w:ind w:firstLine="709"/>
        <w:jc w:val="both"/>
        <w:rPr>
          <w:color w:val="000000"/>
          <w:sz w:val="28"/>
          <w:szCs w:val="28"/>
        </w:rPr>
      </w:pPr>
      <w:r w:rsidRPr="00E24D59">
        <w:rPr>
          <w:color w:val="000000"/>
          <w:sz w:val="28"/>
          <w:szCs w:val="28"/>
        </w:rPr>
        <w:t>б) іншу частину обладнання реалізуємо іншому підприємству за ціною, що відповідає залишковій вартості. В результаті підприємство отримає (за вирахуванням ПДВ = 20 % та податку на прибуток підприємств = 25 %):</w:t>
      </w:r>
    </w:p>
    <w:p w:rsidR="008C3343" w:rsidRPr="00E24D59" w:rsidRDefault="008C3343" w:rsidP="00E24D59">
      <w:pPr>
        <w:widowControl w:val="0"/>
        <w:spacing w:line="360" w:lineRule="auto"/>
        <w:ind w:firstLine="709"/>
        <w:jc w:val="both"/>
        <w:rPr>
          <w:color w:val="000000"/>
          <w:sz w:val="28"/>
          <w:szCs w:val="28"/>
        </w:rPr>
      </w:pPr>
      <w:r w:rsidRPr="00E24D59">
        <w:rPr>
          <w:sz w:val="28"/>
          <w:szCs w:val="28"/>
        </w:rPr>
        <w:t>Чистий прибуток від реалізації придатної до експлуатації частини демонтованого обладнання іншому підприємству</w:t>
      </w:r>
      <w:r w:rsidRPr="00E24D59">
        <w:rPr>
          <w:color w:val="000000"/>
          <w:sz w:val="28"/>
          <w:szCs w:val="28"/>
        </w:rPr>
        <w:t xml:space="preserve"> = 10</w:t>
      </w:r>
      <w:r w:rsidR="000C7FB3" w:rsidRPr="00E24D59">
        <w:rPr>
          <w:color w:val="000000"/>
          <w:sz w:val="28"/>
          <w:szCs w:val="28"/>
        </w:rPr>
        <w:t>6</w:t>
      </w:r>
      <w:r w:rsidRPr="00E24D59">
        <w:rPr>
          <w:color w:val="000000"/>
          <w:sz w:val="28"/>
          <w:szCs w:val="28"/>
        </w:rPr>
        <w:t xml:space="preserve">50 * 0,75 / 1,2 = </w:t>
      </w:r>
      <w:r w:rsidR="000C7FB3" w:rsidRPr="00E24D59">
        <w:rPr>
          <w:color w:val="000000"/>
          <w:sz w:val="28"/>
          <w:szCs w:val="28"/>
        </w:rPr>
        <w:t>6656,2</w:t>
      </w:r>
      <w:r w:rsidRPr="00E24D59">
        <w:rPr>
          <w:color w:val="000000"/>
          <w:sz w:val="28"/>
          <w:szCs w:val="28"/>
        </w:rPr>
        <w:t>5 грн.</w:t>
      </w:r>
    </w:p>
    <w:p w:rsidR="008C3343" w:rsidRPr="00E24D59" w:rsidRDefault="008C3343" w:rsidP="00E24D59">
      <w:pPr>
        <w:widowControl w:val="0"/>
        <w:spacing w:line="360" w:lineRule="auto"/>
        <w:ind w:firstLine="709"/>
        <w:jc w:val="both"/>
        <w:rPr>
          <w:color w:val="000000"/>
          <w:sz w:val="28"/>
          <w:szCs w:val="28"/>
        </w:rPr>
      </w:pPr>
      <w:r w:rsidRPr="00E24D59">
        <w:rPr>
          <w:color w:val="000000"/>
          <w:sz w:val="28"/>
          <w:szCs w:val="28"/>
        </w:rPr>
        <w:t xml:space="preserve">Загальна сума надходжень від ліквідації обладнання становитиме </w:t>
      </w:r>
      <w:r w:rsidR="002E4708" w:rsidRPr="00E24D59">
        <w:rPr>
          <w:color w:val="000000"/>
          <w:sz w:val="28"/>
          <w:szCs w:val="28"/>
        </w:rPr>
        <w:t>6750 + 6656,25 = 13406,25</w:t>
      </w:r>
      <w:r w:rsidRPr="00E24D59">
        <w:rPr>
          <w:color w:val="000000"/>
          <w:sz w:val="28"/>
          <w:szCs w:val="28"/>
        </w:rPr>
        <w:t xml:space="preserve"> грн.</w:t>
      </w:r>
    </w:p>
    <w:p w:rsidR="008C3343" w:rsidRPr="00E24D59" w:rsidRDefault="008C3343" w:rsidP="00E24D59">
      <w:pPr>
        <w:pStyle w:val="2"/>
        <w:numPr>
          <w:ilvl w:val="12"/>
          <w:numId w:val="0"/>
        </w:numPr>
        <w:spacing w:line="360" w:lineRule="auto"/>
        <w:ind w:firstLine="709"/>
        <w:rPr>
          <w:rFonts w:ascii="Times New Roman" w:hAnsi="Times New Roman" w:cs="Times New Roman"/>
        </w:rPr>
      </w:pPr>
      <w:r w:rsidRPr="00E24D59">
        <w:rPr>
          <w:rFonts w:ascii="Times New Roman" w:hAnsi="Times New Roman" w:cs="Times New Roman"/>
        </w:rPr>
        <w:t>5. Визначимо загальну суму інвестиційних витрат:</w:t>
      </w:r>
    </w:p>
    <w:p w:rsidR="008C3343" w:rsidRPr="00E24D59" w:rsidRDefault="008C3343" w:rsidP="00E24D59">
      <w:pPr>
        <w:pStyle w:val="2"/>
        <w:numPr>
          <w:ilvl w:val="12"/>
          <w:numId w:val="0"/>
        </w:numPr>
        <w:spacing w:line="360" w:lineRule="auto"/>
        <w:ind w:firstLine="709"/>
        <w:rPr>
          <w:rFonts w:ascii="Times New Roman" w:hAnsi="Times New Roman" w:cs="Times New Roman"/>
          <w:b/>
          <w:bCs/>
        </w:rPr>
      </w:pPr>
      <w:r w:rsidRPr="00E24D59">
        <w:rPr>
          <w:rFonts w:ascii="Times New Roman" w:hAnsi="Times New Roman" w:cs="Times New Roman"/>
        </w:rPr>
        <w:t xml:space="preserve">Інвестиційні витрати = </w:t>
      </w:r>
      <w:r w:rsidR="008465F6" w:rsidRPr="00E24D59">
        <w:rPr>
          <w:rFonts w:ascii="Times New Roman" w:hAnsi="Times New Roman" w:cs="Times New Roman"/>
        </w:rPr>
        <w:t>47760,96 + 1656,5 + 16926,14 + 10650 – 13406,25</w:t>
      </w:r>
      <w:r w:rsidRPr="00E24D59">
        <w:rPr>
          <w:rFonts w:ascii="Times New Roman" w:hAnsi="Times New Roman" w:cs="Times New Roman"/>
        </w:rPr>
        <w:t xml:space="preserve"> (грн).</w:t>
      </w:r>
    </w:p>
    <w:p w:rsidR="00E24D59" w:rsidRPr="004871C2" w:rsidRDefault="00E24D59" w:rsidP="00E24D59">
      <w:pPr>
        <w:pStyle w:val="2"/>
        <w:numPr>
          <w:ilvl w:val="12"/>
          <w:numId w:val="0"/>
        </w:numPr>
        <w:spacing w:line="360" w:lineRule="auto"/>
        <w:ind w:firstLine="709"/>
        <w:rPr>
          <w:rFonts w:ascii="Times New Roman" w:hAnsi="Times New Roman" w:cs="Times New Roman"/>
          <w:lang w:val="ru-RU"/>
        </w:rPr>
      </w:pPr>
    </w:p>
    <w:p w:rsidR="008C3343" w:rsidRPr="00E24D59" w:rsidRDefault="008C3343" w:rsidP="00E24D59">
      <w:pPr>
        <w:pStyle w:val="2"/>
        <w:numPr>
          <w:ilvl w:val="12"/>
          <w:numId w:val="0"/>
        </w:numPr>
        <w:spacing w:line="360" w:lineRule="auto"/>
        <w:ind w:firstLine="709"/>
        <w:rPr>
          <w:rFonts w:ascii="Times New Roman" w:hAnsi="Times New Roman" w:cs="Times New Roman"/>
        </w:rPr>
      </w:pPr>
      <w:r w:rsidRPr="00E24D59">
        <w:rPr>
          <w:rFonts w:ascii="Times New Roman" w:hAnsi="Times New Roman" w:cs="Times New Roman"/>
        </w:rPr>
        <w:t xml:space="preserve">Таблиця </w:t>
      </w:r>
      <w:r w:rsidR="00715D1A" w:rsidRPr="00E24D59">
        <w:rPr>
          <w:rFonts w:ascii="Times New Roman" w:hAnsi="Times New Roman" w:cs="Times New Roman"/>
        </w:rPr>
        <w:t>3</w:t>
      </w:r>
      <w:r w:rsidRPr="00E24D59">
        <w:rPr>
          <w:rFonts w:ascii="Times New Roman" w:hAnsi="Times New Roman" w:cs="Times New Roman"/>
        </w:rPr>
        <w:t>.</w:t>
      </w:r>
      <w:r w:rsidR="00E24D59" w:rsidRPr="00E24D59">
        <w:rPr>
          <w:rFonts w:ascii="Times New Roman" w:hAnsi="Times New Roman" w:cs="Times New Roman"/>
          <w:lang w:val="ru-RU"/>
        </w:rPr>
        <w:t xml:space="preserve"> </w:t>
      </w:r>
      <w:r w:rsidRPr="00E24D59">
        <w:rPr>
          <w:rFonts w:ascii="Times New Roman" w:hAnsi="Times New Roman" w:cs="Times New Roman"/>
        </w:rPr>
        <w:t>Зведена таблиця із результатами розрахунку</w:t>
      </w:r>
    </w:p>
    <w:tbl>
      <w:tblPr>
        <w:tblW w:w="891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3"/>
        <w:gridCol w:w="1617"/>
        <w:gridCol w:w="1683"/>
      </w:tblGrid>
      <w:tr w:rsidR="008C3343" w:rsidRPr="00E24D59" w:rsidTr="00E24D59">
        <w:trPr>
          <w:trHeight w:val="300"/>
        </w:trPr>
        <w:tc>
          <w:tcPr>
            <w:tcW w:w="5613" w:type="dxa"/>
            <w:noWrap/>
          </w:tcPr>
          <w:p w:rsidR="008C3343" w:rsidRPr="00E24D59" w:rsidRDefault="008C3343" w:rsidP="00E24D59">
            <w:pPr>
              <w:widowControl w:val="0"/>
              <w:spacing w:line="360" w:lineRule="auto"/>
              <w:jc w:val="both"/>
              <w:rPr>
                <w:sz w:val="20"/>
                <w:szCs w:val="20"/>
              </w:rPr>
            </w:pPr>
            <w:r w:rsidRPr="00E24D59">
              <w:rPr>
                <w:sz w:val="20"/>
                <w:szCs w:val="20"/>
              </w:rPr>
              <w:t>Показники</w:t>
            </w:r>
          </w:p>
        </w:tc>
        <w:tc>
          <w:tcPr>
            <w:tcW w:w="1617" w:type="dxa"/>
            <w:noWrap/>
            <w:vAlign w:val="bottom"/>
          </w:tcPr>
          <w:p w:rsidR="008C3343" w:rsidRPr="00E24D59" w:rsidRDefault="008C3343" w:rsidP="00E24D59">
            <w:pPr>
              <w:widowControl w:val="0"/>
              <w:spacing w:line="360" w:lineRule="auto"/>
              <w:jc w:val="both"/>
              <w:rPr>
                <w:sz w:val="20"/>
                <w:szCs w:val="20"/>
              </w:rPr>
            </w:pPr>
            <w:r w:rsidRPr="00E24D59">
              <w:rPr>
                <w:sz w:val="20"/>
                <w:szCs w:val="20"/>
              </w:rPr>
              <w:t>Одиниця виміру</w:t>
            </w:r>
          </w:p>
        </w:tc>
        <w:tc>
          <w:tcPr>
            <w:tcW w:w="1683" w:type="dxa"/>
            <w:noWrap/>
            <w:vAlign w:val="bottom"/>
          </w:tcPr>
          <w:p w:rsidR="008C3343" w:rsidRPr="00E24D59" w:rsidRDefault="008C3343" w:rsidP="00E24D59">
            <w:pPr>
              <w:widowControl w:val="0"/>
              <w:spacing w:line="360" w:lineRule="auto"/>
              <w:jc w:val="both"/>
              <w:rPr>
                <w:sz w:val="20"/>
                <w:szCs w:val="20"/>
              </w:rPr>
            </w:pPr>
            <w:r w:rsidRPr="00E24D59">
              <w:rPr>
                <w:sz w:val="20"/>
                <w:szCs w:val="20"/>
              </w:rPr>
              <w:t>Числове значення</w:t>
            </w:r>
          </w:p>
        </w:tc>
      </w:tr>
      <w:tr w:rsidR="00757582" w:rsidRPr="00E24D59" w:rsidTr="00E24D59">
        <w:trPr>
          <w:trHeight w:val="300"/>
        </w:trPr>
        <w:tc>
          <w:tcPr>
            <w:tcW w:w="5613" w:type="dxa"/>
            <w:noWrap/>
          </w:tcPr>
          <w:p w:rsidR="00757582" w:rsidRPr="00E24D59" w:rsidRDefault="00757582" w:rsidP="00E24D59">
            <w:pPr>
              <w:widowControl w:val="0"/>
              <w:spacing w:line="360" w:lineRule="auto"/>
              <w:jc w:val="both"/>
              <w:rPr>
                <w:sz w:val="20"/>
                <w:szCs w:val="20"/>
              </w:rPr>
            </w:pPr>
            <w:r w:rsidRPr="00E24D59">
              <w:rPr>
                <w:sz w:val="20"/>
                <w:szCs w:val="20"/>
              </w:rPr>
              <w:t>Вартість нового обладнання (нові капіталовкладення) без ПДВ</w:t>
            </w:r>
          </w:p>
        </w:tc>
        <w:tc>
          <w:tcPr>
            <w:tcW w:w="1617"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грн</w:t>
            </w:r>
          </w:p>
        </w:tc>
        <w:tc>
          <w:tcPr>
            <w:tcW w:w="1683"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39800,8</w:t>
            </w:r>
          </w:p>
        </w:tc>
      </w:tr>
      <w:tr w:rsidR="00757582" w:rsidRPr="00E24D59" w:rsidTr="00E24D59">
        <w:trPr>
          <w:trHeight w:val="300"/>
        </w:trPr>
        <w:tc>
          <w:tcPr>
            <w:tcW w:w="5613" w:type="dxa"/>
            <w:noWrap/>
          </w:tcPr>
          <w:p w:rsidR="00757582" w:rsidRPr="00E24D59" w:rsidRDefault="00757582" w:rsidP="00E24D59">
            <w:pPr>
              <w:widowControl w:val="0"/>
              <w:spacing w:line="360" w:lineRule="auto"/>
              <w:jc w:val="both"/>
              <w:rPr>
                <w:sz w:val="20"/>
                <w:szCs w:val="20"/>
              </w:rPr>
            </w:pPr>
            <w:r w:rsidRPr="00E24D59">
              <w:rPr>
                <w:sz w:val="20"/>
                <w:szCs w:val="20"/>
              </w:rPr>
              <w:t>Вартість нового обладнання (нові капіталовкладення) з ПДВ</w:t>
            </w:r>
          </w:p>
        </w:tc>
        <w:tc>
          <w:tcPr>
            <w:tcW w:w="1617"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грн</w:t>
            </w:r>
          </w:p>
        </w:tc>
        <w:tc>
          <w:tcPr>
            <w:tcW w:w="1683"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47760,96</w:t>
            </w:r>
          </w:p>
        </w:tc>
      </w:tr>
      <w:tr w:rsidR="00757582" w:rsidRPr="00E24D59" w:rsidTr="00E24D59">
        <w:trPr>
          <w:trHeight w:val="300"/>
        </w:trPr>
        <w:tc>
          <w:tcPr>
            <w:tcW w:w="5613" w:type="dxa"/>
            <w:noWrap/>
          </w:tcPr>
          <w:p w:rsidR="00757582" w:rsidRPr="00E24D59" w:rsidRDefault="00757582" w:rsidP="00E24D59">
            <w:pPr>
              <w:widowControl w:val="0"/>
              <w:spacing w:line="360" w:lineRule="auto"/>
              <w:jc w:val="both"/>
              <w:rPr>
                <w:sz w:val="20"/>
                <w:szCs w:val="20"/>
              </w:rPr>
            </w:pPr>
            <w:r w:rsidRPr="00E24D59">
              <w:rPr>
                <w:sz w:val="20"/>
                <w:szCs w:val="20"/>
              </w:rPr>
              <w:t>Необхідні витрати на демонтаж</w:t>
            </w:r>
          </w:p>
        </w:tc>
        <w:tc>
          <w:tcPr>
            <w:tcW w:w="1617"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грн</w:t>
            </w:r>
          </w:p>
        </w:tc>
        <w:tc>
          <w:tcPr>
            <w:tcW w:w="1683"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1656,5</w:t>
            </w:r>
          </w:p>
        </w:tc>
      </w:tr>
      <w:tr w:rsidR="00757582" w:rsidRPr="00E24D59" w:rsidTr="00E24D59">
        <w:trPr>
          <w:trHeight w:val="255"/>
        </w:trPr>
        <w:tc>
          <w:tcPr>
            <w:tcW w:w="5613" w:type="dxa"/>
            <w:noWrap/>
          </w:tcPr>
          <w:p w:rsidR="00757582" w:rsidRPr="00E24D59" w:rsidRDefault="00757582" w:rsidP="00E24D59">
            <w:pPr>
              <w:widowControl w:val="0"/>
              <w:spacing w:line="360" w:lineRule="auto"/>
              <w:jc w:val="both"/>
              <w:rPr>
                <w:sz w:val="20"/>
                <w:szCs w:val="20"/>
              </w:rPr>
            </w:pPr>
            <w:r w:rsidRPr="00E24D59">
              <w:rPr>
                <w:sz w:val="20"/>
                <w:szCs w:val="20"/>
              </w:rPr>
              <w:t>Приріст обсягу виробництва у натуральному виразі</w:t>
            </w:r>
          </w:p>
        </w:tc>
        <w:tc>
          <w:tcPr>
            <w:tcW w:w="1617"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тонн</w:t>
            </w:r>
          </w:p>
        </w:tc>
        <w:tc>
          <w:tcPr>
            <w:tcW w:w="1683"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25</w:t>
            </w:r>
          </w:p>
        </w:tc>
      </w:tr>
      <w:tr w:rsidR="00757582" w:rsidRPr="00E24D59" w:rsidTr="00E24D59">
        <w:trPr>
          <w:trHeight w:val="255"/>
        </w:trPr>
        <w:tc>
          <w:tcPr>
            <w:tcW w:w="5613" w:type="dxa"/>
            <w:noWrap/>
          </w:tcPr>
          <w:p w:rsidR="00757582" w:rsidRPr="00E24D59" w:rsidRDefault="00757582" w:rsidP="00E24D59">
            <w:pPr>
              <w:widowControl w:val="0"/>
              <w:spacing w:line="360" w:lineRule="auto"/>
              <w:jc w:val="both"/>
              <w:rPr>
                <w:sz w:val="20"/>
                <w:szCs w:val="20"/>
              </w:rPr>
            </w:pPr>
            <w:r w:rsidRPr="00E24D59">
              <w:rPr>
                <w:sz w:val="20"/>
                <w:szCs w:val="20"/>
              </w:rPr>
              <w:t>Приріст обсягу виробництва у вартісному виразі за базисною ціною</w:t>
            </w:r>
          </w:p>
        </w:tc>
        <w:tc>
          <w:tcPr>
            <w:tcW w:w="1617"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грн</w:t>
            </w:r>
          </w:p>
        </w:tc>
        <w:tc>
          <w:tcPr>
            <w:tcW w:w="1683"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228750</w:t>
            </w:r>
          </w:p>
        </w:tc>
      </w:tr>
      <w:tr w:rsidR="00757582" w:rsidRPr="00E24D59" w:rsidTr="00E24D59">
        <w:trPr>
          <w:trHeight w:val="300"/>
        </w:trPr>
        <w:tc>
          <w:tcPr>
            <w:tcW w:w="5613" w:type="dxa"/>
            <w:noWrap/>
          </w:tcPr>
          <w:p w:rsidR="00757582" w:rsidRPr="00E24D59" w:rsidRDefault="00757582" w:rsidP="00E24D59">
            <w:pPr>
              <w:widowControl w:val="0"/>
              <w:spacing w:line="360" w:lineRule="auto"/>
              <w:jc w:val="both"/>
              <w:rPr>
                <w:sz w:val="20"/>
                <w:szCs w:val="20"/>
              </w:rPr>
            </w:pPr>
            <w:r w:rsidRPr="00E24D59">
              <w:rPr>
                <w:sz w:val="20"/>
                <w:szCs w:val="20"/>
              </w:rPr>
              <w:t>Приріст обігових коштів пропорційно приросту обсягу виробництва</w:t>
            </w:r>
          </w:p>
        </w:tc>
        <w:tc>
          <w:tcPr>
            <w:tcW w:w="1617"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грн</w:t>
            </w:r>
          </w:p>
        </w:tc>
        <w:tc>
          <w:tcPr>
            <w:tcW w:w="1683"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16926,14</w:t>
            </w:r>
          </w:p>
        </w:tc>
      </w:tr>
      <w:tr w:rsidR="00757582" w:rsidRPr="00E24D59" w:rsidTr="00E24D59">
        <w:trPr>
          <w:trHeight w:val="255"/>
        </w:trPr>
        <w:tc>
          <w:tcPr>
            <w:tcW w:w="5613" w:type="dxa"/>
            <w:noWrap/>
          </w:tcPr>
          <w:p w:rsidR="00757582" w:rsidRPr="00E24D59" w:rsidRDefault="00757582" w:rsidP="00E24D59">
            <w:pPr>
              <w:widowControl w:val="0"/>
              <w:spacing w:line="360" w:lineRule="auto"/>
              <w:jc w:val="both"/>
              <w:rPr>
                <w:sz w:val="20"/>
                <w:szCs w:val="20"/>
              </w:rPr>
            </w:pPr>
            <w:r w:rsidRPr="00E24D59">
              <w:rPr>
                <w:sz w:val="20"/>
                <w:szCs w:val="20"/>
              </w:rPr>
              <w:t>Чистий прибуток від реалізації демонтованого обладнання як металобрухт</w:t>
            </w:r>
          </w:p>
        </w:tc>
        <w:tc>
          <w:tcPr>
            <w:tcW w:w="1617"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грн</w:t>
            </w:r>
          </w:p>
        </w:tc>
        <w:tc>
          <w:tcPr>
            <w:tcW w:w="1683"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6750</w:t>
            </w:r>
          </w:p>
        </w:tc>
      </w:tr>
      <w:tr w:rsidR="00757582" w:rsidRPr="00E24D59" w:rsidTr="00E24D59">
        <w:trPr>
          <w:trHeight w:val="255"/>
        </w:trPr>
        <w:tc>
          <w:tcPr>
            <w:tcW w:w="5613" w:type="dxa"/>
            <w:noWrap/>
          </w:tcPr>
          <w:p w:rsidR="00757582" w:rsidRPr="00E24D59" w:rsidRDefault="00757582" w:rsidP="00E24D59">
            <w:pPr>
              <w:widowControl w:val="0"/>
              <w:spacing w:line="360" w:lineRule="auto"/>
              <w:jc w:val="both"/>
              <w:rPr>
                <w:sz w:val="20"/>
                <w:szCs w:val="20"/>
              </w:rPr>
            </w:pPr>
            <w:r w:rsidRPr="00E24D59">
              <w:rPr>
                <w:sz w:val="20"/>
                <w:szCs w:val="20"/>
              </w:rPr>
              <w:t>Чистий прибуток від реалізації придатної до експлуатації частини демонтованого обладнання іншому підприємству</w:t>
            </w:r>
          </w:p>
        </w:tc>
        <w:tc>
          <w:tcPr>
            <w:tcW w:w="1617"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грн</w:t>
            </w:r>
          </w:p>
        </w:tc>
        <w:tc>
          <w:tcPr>
            <w:tcW w:w="1683"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6656,25</w:t>
            </w:r>
          </w:p>
        </w:tc>
      </w:tr>
      <w:tr w:rsidR="00757582" w:rsidRPr="00E24D59" w:rsidTr="00E24D59">
        <w:trPr>
          <w:trHeight w:val="255"/>
        </w:trPr>
        <w:tc>
          <w:tcPr>
            <w:tcW w:w="5613" w:type="dxa"/>
            <w:noWrap/>
          </w:tcPr>
          <w:p w:rsidR="00757582" w:rsidRPr="00E24D59" w:rsidRDefault="00757582" w:rsidP="00E24D59">
            <w:pPr>
              <w:widowControl w:val="0"/>
              <w:spacing w:line="360" w:lineRule="auto"/>
              <w:jc w:val="both"/>
              <w:rPr>
                <w:sz w:val="20"/>
                <w:szCs w:val="20"/>
              </w:rPr>
            </w:pPr>
            <w:r w:rsidRPr="00E24D59">
              <w:rPr>
                <w:sz w:val="20"/>
                <w:szCs w:val="20"/>
              </w:rPr>
              <w:t>Загальний чистий прибуток від реалізації демонтованого обладнання</w:t>
            </w:r>
          </w:p>
        </w:tc>
        <w:tc>
          <w:tcPr>
            <w:tcW w:w="1617"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грн</w:t>
            </w:r>
          </w:p>
        </w:tc>
        <w:tc>
          <w:tcPr>
            <w:tcW w:w="1683"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13406,25</w:t>
            </w:r>
          </w:p>
        </w:tc>
      </w:tr>
      <w:tr w:rsidR="00757582" w:rsidRPr="00E24D59" w:rsidTr="00E24D59">
        <w:trPr>
          <w:trHeight w:val="255"/>
        </w:trPr>
        <w:tc>
          <w:tcPr>
            <w:tcW w:w="5613" w:type="dxa"/>
            <w:noWrap/>
          </w:tcPr>
          <w:p w:rsidR="00757582" w:rsidRPr="00E24D59" w:rsidRDefault="00757582" w:rsidP="00E24D59">
            <w:pPr>
              <w:widowControl w:val="0"/>
              <w:spacing w:line="360" w:lineRule="auto"/>
              <w:jc w:val="both"/>
              <w:rPr>
                <w:sz w:val="20"/>
                <w:szCs w:val="20"/>
              </w:rPr>
            </w:pPr>
            <w:r w:rsidRPr="00E24D59">
              <w:rPr>
                <w:sz w:val="20"/>
                <w:szCs w:val="20"/>
              </w:rPr>
              <w:t>Інвестиційні витрати</w:t>
            </w:r>
          </w:p>
        </w:tc>
        <w:tc>
          <w:tcPr>
            <w:tcW w:w="1617"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грн</w:t>
            </w:r>
          </w:p>
        </w:tc>
        <w:tc>
          <w:tcPr>
            <w:tcW w:w="1683" w:type="dxa"/>
            <w:noWrap/>
            <w:vAlign w:val="bottom"/>
          </w:tcPr>
          <w:p w:rsidR="00757582" w:rsidRPr="00E24D59" w:rsidRDefault="00757582" w:rsidP="00E24D59">
            <w:pPr>
              <w:widowControl w:val="0"/>
              <w:spacing w:line="360" w:lineRule="auto"/>
              <w:jc w:val="both"/>
              <w:rPr>
                <w:sz w:val="20"/>
                <w:szCs w:val="20"/>
              </w:rPr>
            </w:pPr>
            <w:r w:rsidRPr="00E24D59">
              <w:rPr>
                <w:sz w:val="20"/>
                <w:szCs w:val="20"/>
              </w:rPr>
              <w:t>63587,35</w:t>
            </w:r>
          </w:p>
        </w:tc>
      </w:tr>
    </w:tbl>
    <w:p w:rsidR="008C3343" w:rsidRPr="00E24D59" w:rsidRDefault="008C3343" w:rsidP="00E24D59">
      <w:pPr>
        <w:pStyle w:val="2"/>
        <w:numPr>
          <w:ilvl w:val="12"/>
          <w:numId w:val="0"/>
        </w:numPr>
        <w:spacing w:line="360" w:lineRule="auto"/>
        <w:ind w:firstLine="709"/>
        <w:rPr>
          <w:rFonts w:ascii="Times New Roman" w:hAnsi="Times New Roman" w:cs="Times New Roman"/>
        </w:rPr>
      </w:pPr>
    </w:p>
    <w:p w:rsidR="008C3343" w:rsidRPr="00E24D59" w:rsidRDefault="008C3343" w:rsidP="00E24D59">
      <w:pPr>
        <w:pStyle w:val="2"/>
        <w:numPr>
          <w:ilvl w:val="12"/>
          <w:numId w:val="0"/>
        </w:numPr>
        <w:spacing w:line="360" w:lineRule="auto"/>
        <w:ind w:firstLine="709"/>
        <w:rPr>
          <w:rFonts w:ascii="Times New Roman" w:hAnsi="Times New Roman" w:cs="Times New Roman"/>
        </w:rPr>
      </w:pPr>
      <w:r w:rsidRPr="00E24D59">
        <w:rPr>
          <w:rFonts w:ascii="Times New Roman" w:hAnsi="Times New Roman" w:cs="Times New Roman"/>
        </w:rPr>
        <w:t xml:space="preserve">Відповідь: нові капіталовкладення з ПДВ становлять </w:t>
      </w:r>
      <w:r w:rsidR="00742636" w:rsidRPr="00E24D59">
        <w:rPr>
          <w:rFonts w:ascii="Times New Roman" w:hAnsi="Times New Roman" w:cs="Times New Roman"/>
        </w:rPr>
        <w:t>47760,96</w:t>
      </w:r>
      <w:r w:rsidRPr="00E24D59">
        <w:rPr>
          <w:rFonts w:ascii="Times New Roman" w:hAnsi="Times New Roman" w:cs="Times New Roman"/>
        </w:rPr>
        <w:t xml:space="preserve"> грн., інвестиційні витрати – </w:t>
      </w:r>
      <w:r w:rsidR="00742636" w:rsidRPr="00E24D59">
        <w:rPr>
          <w:rFonts w:ascii="Times New Roman" w:hAnsi="Times New Roman" w:cs="Times New Roman"/>
        </w:rPr>
        <w:t>63587,35</w:t>
      </w:r>
      <w:r w:rsidRPr="00E24D59">
        <w:rPr>
          <w:rFonts w:ascii="Times New Roman" w:hAnsi="Times New Roman" w:cs="Times New Roman"/>
        </w:rPr>
        <w:t xml:space="preserve"> грн.</w:t>
      </w:r>
    </w:p>
    <w:p w:rsidR="00E24D59" w:rsidRPr="004871C2" w:rsidRDefault="00E24D59" w:rsidP="00E24D59">
      <w:pPr>
        <w:pStyle w:val="7"/>
        <w:keepNext w:val="0"/>
        <w:widowControl w:val="0"/>
        <w:spacing w:line="360" w:lineRule="auto"/>
        <w:ind w:firstLine="709"/>
        <w:jc w:val="both"/>
        <w:rPr>
          <w:lang w:val="ru-RU"/>
        </w:rPr>
      </w:pPr>
    </w:p>
    <w:p w:rsidR="0040408B" w:rsidRPr="00E24D59" w:rsidRDefault="0040408B" w:rsidP="00E24D59">
      <w:pPr>
        <w:pStyle w:val="7"/>
        <w:keepNext w:val="0"/>
        <w:widowControl w:val="0"/>
        <w:spacing w:line="360" w:lineRule="auto"/>
        <w:ind w:firstLine="709"/>
        <w:jc w:val="both"/>
      </w:pPr>
      <w:r w:rsidRPr="00E24D59">
        <w:t>ЗАДАЧА 2</w:t>
      </w:r>
    </w:p>
    <w:p w:rsidR="0040408B" w:rsidRPr="00E24D59" w:rsidRDefault="0040408B" w:rsidP="00E24D59">
      <w:pPr>
        <w:widowControl w:val="0"/>
        <w:spacing w:line="360" w:lineRule="auto"/>
        <w:ind w:firstLine="709"/>
        <w:jc w:val="both"/>
        <w:rPr>
          <w:sz w:val="28"/>
          <w:szCs w:val="28"/>
        </w:rPr>
      </w:pPr>
    </w:p>
    <w:p w:rsidR="00113DA3" w:rsidRPr="00E24D59" w:rsidRDefault="00113DA3" w:rsidP="00E24D59">
      <w:pPr>
        <w:widowControl w:val="0"/>
        <w:numPr>
          <w:ilvl w:val="12"/>
          <w:numId w:val="0"/>
        </w:numPr>
        <w:spacing w:line="360" w:lineRule="auto"/>
        <w:ind w:firstLine="709"/>
        <w:jc w:val="both"/>
        <w:rPr>
          <w:color w:val="000000"/>
          <w:sz w:val="28"/>
          <w:szCs w:val="28"/>
        </w:rPr>
      </w:pPr>
      <w:r w:rsidRPr="00E24D59">
        <w:rPr>
          <w:color w:val="000000"/>
          <w:sz w:val="28"/>
          <w:szCs w:val="28"/>
        </w:rPr>
        <w:t>Оцінку ефективності інвестиційного проекту здійснюють за показниками:</w:t>
      </w:r>
    </w:p>
    <w:p w:rsidR="00113DA3" w:rsidRPr="00E24D59" w:rsidRDefault="00113DA3" w:rsidP="00E24D59">
      <w:pPr>
        <w:widowControl w:val="0"/>
        <w:numPr>
          <w:ilvl w:val="0"/>
          <w:numId w:val="7"/>
        </w:numPr>
        <w:tabs>
          <w:tab w:val="left" w:pos="720"/>
        </w:tabs>
        <w:overflowPunct w:val="0"/>
        <w:autoSpaceDE w:val="0"/>
        <w:autoSpaceDN w:val="0"/>
        <w:adjustRightInd w:val="0"/>
        <w:spacing w:line="360" w:lineRule="auto"/>
        <w:ind w:left="0" w:firstLine="709"/>
        <w:jc w:val="both"/>
        <w:textAlignment w:val="baseline"/>
        <w:rPr>
          <w:color w:val="000000"/>
          <w:sz w:val="28"/>
          <w:szCs w:val="28"/>
        </w:rPr>
      </w:pPr>
      <w:r w:rsidRPr="00E24D59">
        <w:rPr>
          <w:color w:val="000000"/>
          <w:sz w:val="28"/>
          <w:szCs w:val="28"/>
        </w:rPr>
        <w:t>чистий приведений доход;</w:t>
      </w:r>
    </w:p>
    <w:p w:rsidR="00113DA3" w:rsidRPr="00E24D59" w:rsidRDefault="00113DA3" w:rsidP="00E24D59">
      <w:pPr>
        <w:widowControl w:val="0"/>
        <w:numPr>
          <w:ilvl w:val="0"/>
          <w:numId w:val="7"/>
        </w:numPr>
        <w:tabs>
          <w:tab w:val="left" w:pos="720"/>
        </w:tabs>
        <w:overflowPunct w:val="0"/>
        <w:autoSpaceDE w:val="0"/>
        <w:autoSpaceDN w:val="0"/>
        <w:adjustRightInd w:val="0"/>
        <w:spacing w:line="360" w:lineRule="auto"/>
        <w:ind w:left="0" w:firstLine="709"/>
        <w:jc w:val="both"/>
        <w:textAlignment w:val="baseline"/>
        <w:rPr>
          <w:color w:val="000000"/>
          <w:sz w:val="28"/>
          <w:szCs w:val="28"/>
        </w:rPr>
      </w:pPr>
      <w:r w:rsidRPr="00E24D59">
        <w:rPr>
          <w:color w:val="000000"/>
          <w:sz w:val="28"/>
          <w:szCs w:val="28"/>
        </w:rPr>
        <w:t>індекс (коефіцієнт) доходності;</w:t>
      </w:r>
    </w:p>
    <w:p w:rsidR="00113DA3" w:rsidRPr="00E24D59" w:rsidRDefault="00113DA3" w:rsidP="00E24D59">
      <w:pPr>
        <w:widowControl w:val="0"/>
        <w:numPr>
          <w:ilvl w:val="0"/>
          <w:numId w:val="7"/>
        </w:numPr>
        <w:tabs>
          <w:tab w:val="left" w:pos="720"/>
        </w:tabs>
        <w:overflowPunct w:val="0"/>
        <w:autoSpaceDE w:val="0"/>
        <w:autoSpaceDN w:val="0"/>
        <w:adjustRightInd w:val="0"/>
        <w:spacing w:line="360" w:lineRule="auto"/>
        <w:ind w:left="0" w:firstLine="709"/>
        <w:jc w:val="both"/>
        <w:textAlignment w:val="baseline"/>
        <w:rPr>
          <w:color w:val="000000"/>
          <w:sz w:val="28"/>
          <w:szCs w:val="28"/>
        </w:rPr>
      </w:pPr>
      <w:r w:rsidRPr="00E24D59">
        <w:rPr>
          <w:color w:val="000000"/>
          <w:sz w:val="28"/>
          <w:szCs w:val="28"/>
        </w:rPr>
        <w:t>індекс (коефіцієнт) рентабельності;</w:t>
      </w:r>
    </w:p>
    <w:p w:rsidR="00113DA3" w:rsidRPr="00E24D59" w:rsidRDefault="00113DA3" w:rsidP="00E24D59">
      <w:pPr>
        <w:widowControl w:val="0"/>
        <w:numPr>
          <w:ilvl w:val="0"/>
          <w:numId w:val="7"/>
        </w:numPr>
        <w:tabs>
          <w:tab w:val="left" w:pos="720"/>
        </w:tabs>
        <w:overflowPunct w:val="0"/>
        <w:autoSpaceDE w:val="0"/>
        <w:autoSpaceDN w:val="0"/>
        <w:adjustRightInd w:val="0"/>
        <w:spacing w:line="360" w:lineRule="auto"/>
        <w:ind w:left="0" w:firstLine="709"/>
        <w:jc w:val="both"/>
        <w:textAlignment w:val="baseline"/>
        <w:rPr>
          <w:color w:val="000000"/>
          <w:sz w:val="28"/>
          <w:szCs w:val="28"/>
        </w:rPr>
      </w:pPr>
      <w:r w:rsidRPr="00E24D59">
        <w:rPr>
          <w:color w:val="000000"/>
          <w:sz w:val="28"/>
          <w:szCs w:val="28"/>
        </w:rPr>
        <w:t>період окупності (недисконтований та дисконтований).</w:t>
      </w:r>
    </w:p>
    <w:p w:rsidR="00113DA3" w:rsidRPr="00E24D59" w:rsidRDefault="00113DA3" w:rsidP="00E24D59">
      <w:pPr>
        <w:widowControl w:val="0"/>
        <w:numPr>
          <w:ilvl w:val="12"/>
          <w:numId w:val="0"/>
        </w:numPr>
        <w:shd w:val="clear" w:color="auto" w:fill="FFFFFF"/>
        <w:spacing w:line="360" w:lineRule="auto"/>
        <w:ind w:firstLine="709"/>
        <w:jc w:val="both"/>
        <w:rPr>
          <w:color w:val="000000"/>
          <w:sz w:val="28"/>
          <w:szCs w:val="28"/>
        </w:rPr>
      </w:pPr>
      <w:r w:rsidRPr="00E24D59">
        <w:rPr>
          <w:color w:val="000000"/>
          <w:sz w:val="28"/>
          <w:szCs w:val="28"/>
        </w:rPr>
        <w:t>Нижче наведені основні формули для розрахунку показників.</w:t>
      </w:r>
    </w:p>
    <w:p w:rsidR="00113DA3" w:rsidRPr="00E24D59" w:rsidRDefault="00113DA3" w:rsidP="00E24D59">
      <w:pPr>
        <w:widowControl w:val="0"/>
        <w:shd w:val="clear" w:color="auto" w:fill="FFFFFF"/>
        <w:spacing w:line="360" w:lineRule="auto"/>
        <w:ind w:firstLine="709"/>
        <w:jc w:val="both"/>
        <w:rPr>
          <w:color w:val="000000"/>
          <w:sz w:val="28"/>
          <w:szCs w:val="28"/>
        </w:rPr>
      </w:pPr>
      <w:r w:rsidRPr="00E24D59">
        <w:rPr>
          <w:color w:val="000000"/>
          <w:sz w:val="28"/>
          <w:szCs w:val="28"/>
        </w:rPr>
        <w:t>Чистий приведений дохід</w:t>
      </w:r>
      <w:r w:rsidR="00E24D59" w:rsidRPr="00E24D59">
        <w:rPr>
          <w:color w:val="000000"/>
          <w:sz w:val="28"/>
          <w:szCs w:val="28"/>
        </w:rPr>
        <w:t xml:space="preserve"> </w:t>
      </w:r>
      <w:r w:rsidRPr="00E24D59">
        <w:rPr>
          <w:color w:val="000000"/>
          <w:sz w:val="28"/>
          <w:szCs w:val="28"/>
        </w:rPr>
        <w:t>(чиста теперішня вартість) при одноразовому вкладанні інвестиційних витрат (ЧПД</w:t>
      </w:r>
      <w:r w:rsidRPr="00E24D59">
        <w:rPr>
          <w:color w:val="000000"/>
          <w:sz w:val="28"/>
          <w:szCs w:val="28"/>
          <w:vertAlign w:val="subscript"/>
        </w:rPr>
        <w:t>о</w:t>
      </w:r>
      <w:r w:rsidRPr="00E24D59">
        <w:rPr>
          <w:color w:val="000000"/>
          <w:sz w:val="28"/>
          <w:szCs w:val="28"/>
        </w:rPr>
        <w:t>) визначається так:</w:t>
      </w:r>
    </w:p>
    <w:p w:rsidR="00E24D59" w:rsidRPr="004871C2" w:rsidRDefault="00E24D59" w:rsidP="00E24D59">
      <w:pPr>
        <w:widowControl w:val="0"/>
        <w:spacing w:line="360" w:lineRule="auto"/>
        <w:ind w:firstLine="709"/>
        <w:jc w:val="both"/>
        <w:rPr>
          <w:color w:val="000000"/>
          <w:sz w:val="28"/>
          <w:szCs w:val="28"/>
          <w:lang w:val="ru-RU"/>
        </w:rPr>
      </w:pPr>
    </w:p>
    <w:p w:rsidR="00113DA3" w:rsidRPr="00E24D59" w:rsidRDefault="00794EF4" w:rsidP="00E24D59">
      <w:pPr>
        <w:widowControl w:val="0"/>
        <w:spacing w:line="360" w:lineRule="auto"/>
        <w:ind w:firstLine="709"/>
        <w:jc w:val="both"/>
        <w:rPr>
          <w:color w:val="000000"/>
          <w:sz w:val="28"/>
          <w:szCs w:val="28"/>
        </w:rPr>
      </w:pPr>
      <w:r w:rsidRPr="00E24D59">
        <w:rPr>
          <w:color w:val="000000"/>
          <w:sz w:val="28"/>
          <w:szCs w:val="28"/>
        </w:rPr>
        <w:object w:dxaOrig="2940" w:dyaOrig="760">
          <v:shape id="_x0000_i1058" type="#_x0000_t75" style="width:147pt;height:38.25pt" o:ole="">
            <v:imagedata r:id="rId27" o:title=""/>
          </v:shape>
          <o:OLEObject Type="Embed" ProgID="Equation.3" ShapeID="_x0000_i1058" DrawAspect="Content" ObjectID="_1459010959" r:id="rId66"/>
        </w:object>
      </w:r>
      <w:r w:rsidR="00113DA3" w:rsidRPr="00E24D59">
        <w:rPr>
          <w:color w:val="000000"/>
          <w:sz w:val="28"/>
          <w:szCs w:val="28"/>
        </w:rPr>
        <w:t>,</w:t>
      </w:r>
    </w:p>
    <w:p w:rsidR="00E24D59" w:rsidRPr="004871C2" w:rsidRDefault="00E24D59" w:rsidP="00E24D59">
      <w:pPr>
        <w:widowControl w:val="0"/>
        <w:spacing w:line="360" w:lineRule="auto"/>
        <w:ind w:firstLine="709"/>
        <w:jc w:val="both"/>
        <w:rPr>
          <w:color w:val="000000"/>
          <w:sz w:val="28"/>
          <w:szCs w:val="28"/>
          <w:lang w:val="ru-RU"/>
        </w:rPr>
      </w:pPr>
    </w:p>
    <w:p w:rsidR="00113DA3" w:rsidRPr="00E24D59" w:rsidRDefault="00113DA3" w:rsidP="00E24D59">
      <w:pPr>
        <w:widowControl w:val="0"/>
        <w:spacing w:line="360" w:lineRule="auto"/>
        <w:ind w:firstLine="709"/>
        <w:jc w:val="both"/>
        <w:rPr>
          <w:color w:val="000000"/>
          <w:sz w:val="28"/>
          <w:szCs w:val="28"/>
        </w:rPr>
      </w:pPr>
      <w:r w:rsidRPr="00E24D59">
        <w:rPr>
          <w:color w:val="000000"/>
          <w:sz w:val="28"/>
          <w:szCs w:val="28"/>
        </w:rPr>
        <w:t>де</w:t>
      </w:r>
      <w:r w:rsidR="00E24D59" w:rsidRPr="00E24D59">
        <w:rPr>
          <w:color w:val="000000"/>
          <w:sz w:val="28"/>
          <w:szCs w:val="28"/>
        </w:rPr>
        <w:t xml:space="preserve"> </w:t>
      </w:r>
      <w:r w:rsidR="00794EF4" w:rsidRPr="00E24D59">
        <w:rPr>
          <w:sz w:val="28"/>
          <w:szCs w:val="28"/>
        </w:rPr>
        <w:object w:dxaOrig="820" w:dyaOrig="380">
          <v:shape id="_x0000_i1059" type="#_x0000_t75" style="width:41.25pt;height:18.75pt" o:ole="">
            <v:imagedata r:id="rId29" o:title=""/>
          </v:shape>
          <o:OLEObject Type="Embed" ProgID="Equation.3" ShapeID="_x0000_i1059" DrawAspect="Content" ObjectID="_1459010960" r:id="rId67"/>
        </w:object>
      </w:r>
      <w:r w:rsidRPr="00E24D59">
        <w:rPr>
          <w:color w:val="000000"/>
          <w:sz w:val="28"/>
          <w:szCs w:val="28"/>
        </w:rPr>
        <w:t>– сума чистого грошового потоку за окремі інтервали загального періоду експлуатації проекту. Розраховується за формулою:</w:t>
      </w:r>
    </w:p>
    <w:p w:rsidR="00E24D59" w:rsidRPr="004871C2" w:rsidRDefault="00E24D59" w:rsidP="00E24D59">
      <w:pPr>
        <w:widowControl w:val="0"/>
        <w:shd w:val="clear" w:color="auto" w:fill="FFFFFF"/>
        <w:spacing w:line="360" w:lineRule="auto"/>
        <w:ind w:firstLine="709"/>
        <w:jc w:val="both"/>
        <w:rPr>
          <w:sz w:val="28"/>
          <w:szCs w:val="28"/>
          <w:lang w:val="ru-RU"/>
        </w:rPr>
      </w:pPr>
    </w:p>
    <w:p w:rsidR="00113DA3" w:rsidRPr="00E24D59" w:rsidRDefault="00794EF4" w:rsidP="00E24D59">
      <w:pPr>
        <w:widowControl w:val="0"/>
        <w:shd w:val="clear" w:color="auto" w:fill="FFFFFF"/>
        <w:spacing w:line="360" w:lineRule="auto"/>
        <w:ind w:firstLine="709"/>
        <w:jc w:val="both"/>
        <w:rPr>
          <w:sz w:val="28"/>
          <w:szCs w:val="28"/>
        </w:rPr>
      </w:pPr>
      <w:r w:rsidRPr="00E24D59">
        <w:rPr>
          <w:sz w:val="28"/>
          <w:szCs w:val="28"/>
          <w:lang w:val="ru-RU"/>
        </w:rPr>
        <w:object w:dxaOrig="2560" w:dyaOrig="440">
          <v:shape id="_x0000_i1060" type="#_x0000_t75" style="width:128.25pt;height:21.75pt" o:ole="">
            <v:imagedata r:id="rId7" o:title=""/>
          </v:shape>
          <o:OLEObject Type="Embed" ProgID="Equation.3" ShapeID="_x0000_i1060" DrawAspect="Content" ObjectID="_1459010961" r:id="rId68"/>
        </w:object>
      </w:r>
      <w:r w:rsidR="00113DA3" w:rsidRPr="00E24D59">
        <w:rPr>
          <w:sz w:val="28"/>
          <w:szCs w:val="28"/>
          <w:lang w:val="ru-RU"/>
        </w:rPr>
        <w:t>,</w:t>
      </w:r>
    </w:p>
    <w:p w:rsidR="00E24D59" w:rsidRPr="004871C2" w:rsidRDefault="00E24D59" w:rsidP="00E24D59">
      <w:pPr>
        <w:widowControl w:val="0"/>
        <w:shd w:val="clear" w:color="auto" w:fill="FFFFFF"/>
        <w:spacing w:line="360" w:lineRule="auto"/>
        <w:ind w:firstLine="709"/>
        <w:jc w:val="both"/>
        <w:rPr>
          <w:sz w:val="28"/>
          <w:szCs w:val="28"/>
          <w:lang w:val="ru-RU"/>
        </w:rPr>
      </w:pPr>
    </w:p>
    <w:p w:rsidR="00113DA3" w:rsidRPr="00E24D59" w:rsidRDefault="00113DA3" w:rsidP="00E24D59">
      <w:pPr>
        <w:widowControl w:val="0"/>
        <w:shd w:val="clear" w:color="auto" w:fill="FFFFFF"/>
        <w:spacing w:line="360" w:lineRule="auto"/>
        <w:ind w:firstLine="709"/>
        <w:jc w:val="both"/>
        <w:rPr>
          <w:color w:val="000000"/>
          <w:sz w:val="28"/>
          <w:szCs w:val="28"/>
        </w:rPr>
      </w:pPr>
      <w:r w:rsidRPr="00E24D59">
        <w:rPr>
          <w:sz w:val="28"/>
          <w:szCs w:val="28"/>
        </w:rPr>
        <w:t>де</w:t>
      </w:r>
      <w:r w:rsidRPr="00E24D59">
        <w:rPr>
          <w:color w:val="000000"/>
          <w:sz w:val="28"/>
          <w:szCs w:val="28"/>
        </w:rPr>
        <w:t xml:space="preserve"> </w:t>
      </w:r>
      <w:r w:rsidR="00794EF4" w:rsidRPr="00E24D59">
        <w:rPr>
          <w:sz w:val="28"/>
          <w:szCs w:val="28"/>
        </w:rPr>
        <w:object w:dxaOrig="780" w:dyaOrig="440">
          <v:shape id="_x0000_i1061" type="#_x0000_t75" style="width:39pt;height:21.75pt" o:ole="">
            <v:imagedata r:id="rId9" o:title=""/>
          </v:shape>
          <o:OLEObject Type="Embed" ProgID="Equation.3" ShapeID="_x0000_i1061" DrawAspect="Content" ObjectID="_1459010962" r:id="rId69"/>
        </w:object>
      </w:r>
      <w:r w:rsidRPr="00E24D59">
        <w:rPr>
          <w:sz w:val="28"/>
          <w:szCs w:val="28"/>
        </w:rPr>
        <w:t xml:space="preserve"> </w:t>
      </w:r>
      <w:r w:rsidRPr="00E24D59">
        <w:rPr>
          <w:color w:val="000000"/>
          <w:sz w:val="28"/>
          <w:szCs w:val="28"/>
        </w:rPr>
        <w:t>–</w:t>
      </w:r>
      <w:r w:rsidR="00E24D59" w:rsidRPr="00E24D59">
        <w:rPr>
          <w:color w:val="000000"/>
          <w:sz w:val="28"/>
          <w:szCs w:val="28"/>
        </w:rPr>
        <w:t xml:space="preserve"> </w:t>
      </w:r>
      <w:r w:rsidRPr="00E24D59">
        <w:rPr>
          <w:color w:val="000000"/>
          <w:sz w:val="28"/>
          <w:szCs w:val="28"/>
        </w:rPr>
        <w:t>сума чистого додаткового прибутку, що очікується, грн.;</w:t>
      </w:r>
    </w:p>
    <w:p w:rsidR="00113DA3" w:rsidRPr="00E24D59" w:rsidRDefault="00794EF4" w:rsidP="00E24D59">
      <w:pPr>
        <w:widowControl w:val="0"/>
        <w:shd w:val="clear" w:color="auto" w:fill="FFFFFF"/>
        <w:spacing w:line="360" w:lineRule="auto"/>
        <w:ind w:firstLine="709"/>
        <w:jc w:val="both"/>
        <w:rPr>
          <w:color w:val="000000"/>
          <w:sz w:val="28"/>
          <w:szCs w:val="28"/>
        </w:rPr>
      </w:pPr>
      <w:r w:rsidRPr="00E24D59">
        <w:rPr>
          <w:sz w:val="28"/>
          <w:szCs w:val="28"/>
        </w:rPr>
        <w:object w:dxaOrig="600" w:dyaOrig="380">
          <v:shape id="_x0000_i1062" type="#_x0000_t75" style="width:30pt;height:18.75pt" o:ole="">
            <v:imagedata r:id="rId11" o:title=""/>
          </v:shape>
          <o:OLEObject Type="Embed" ProgID="Equation.3" ShapeID="_x0000_i1062" DrawAspect="Content" ObjectID="_1459010963" r:id="rId70"/>
        </w:object>
      </w:r>
      <w:r w:rsidR="00113DA3" w:rsidRPr="00E24D59">
        <w:rPr>
          <w:sz w:val="28"/>
          <w:szCs w:val="28"/>
        </w:rPr>
        <w:t>– приріст амортизації (зміна загальної суми амортизації) у зв'язку зі зміною вартості основних засобів</w:t>
      </w:r>
      <w:r w:rsidR="00113DA3" w:rsidRPr="00E24D59">
        <w:rPr>
          <w:color w:val="000000"/>
          <w:sz w:val="28"/>
          <w:szCs w:val="28"/>
        </w:rPr>
        <w:t>;</w:t>
      </w:r>
    </w:p>
    <w:p w:rsidR="00113DA3" w:rsidRPr="00E24D59" w:rsidRDefault="00113DA3" w:rsidP="00E24D59">
      <w:pPr>
        <w:widowControl w:val="0"/>
        <w:spacing w:line="360" w:lineRule="auto"/>
        <w:ind w:firstLine="709"/>
        <w:jc w:val="both"/>
        <w:rPr>
          <w:color w:val="000000"/>
          <w:sz w:val="28"/>
          <w:szCs w:val="28"/>
        </w:rPr>
      </w:pPr>
      <w:r w:rsidRPr="00E24D59">
        <w:rPr>
          <w:color w:val="000000"/>
          <w:sz w:val="28"/>
          <w:szCs w:val="28"/>
          <w:lang w:val="en-US"/>
        </w:rPr>
        <w:t>t</w:t>
      </w:r>
      <w:r w:rsidRPr="00E24D59">
        <w:rPr>
          <w:b/>
          <w:bCs/>
          <w:color w:val="000000"/>
          <w:sz w:val="28"/>
          <w:szCs w:val="28"/>
        </w:rPr>
        <w:t xml:space="preserve"> </w:t>
      </w:r>
      <w:r w:rsidRPr="00E24D59">
        <w:rPr>
          <w:color w:val="000000"/>
          <w:sz w:val="28"/>
          <w:szCs w:val="28"/>
        </w:rPr>
        <w:t>– період життєвого циклу проекту;</w:t>
      </w:r>
    </w:p>
    <w:p w:rsidR="00113DA3" w:rsidRPr="00E24D59" w:rsidRDefault="00113DA3" w:rsidP="00E24D59">
      <w:pPr>
        <w:widowControl w:val="0"/>
        <w:spacing w:line="360" w:lineRule="auto"/>
        <w:ind w:firstLine="709"/>
        <w:jc w:val="both"/>
        <w:rPr>
          <w:color w:val="000000"/>
          <w:sz w:val="28"/>
          <w:szCs w:val="28"/>
        </w:rPr>
      </w:pPr>
      <w:r w:rsidRPr="00E24D59">
        <w:rPr>
          <w:color w:val="000000"/>
          <w:sz w:val="28"/>
          <w:szCs w:val="28"/>
          <w:lang w:val="en-US"/>
        </w:rPr>
        <w:t>n</w:t>
      </w:r>
      <w:r w:rsidRPr="00E24D59">
        <w:rPr>
          <w:color w:val="000000"/>
          <w:sz w:val="28"/>
          <w:szCs w:val="28"/>
        </w:rPr>
        <w:t xml:space="preserve"> –</w:t>
      </w:r>
      <w:r w:rsidR="00E24D59" w:rsidRPr="00E24D59">
        <w:rPr>
          <w:color w:val="000000"/>
          <w:sz w:val="28"/>
          <w:szCs w:val="28"/>
        </w:rPr>
        <w:t xml:space="preserve"> </w:t>
      </w:r>
      <w:r w:rsidRPr="00E24D59">
        <w:rPr>
          <w:color w:val="000000"/>
          <w:sz w:val="28"/>
          <w:szCs w:val="28"/>
        </w:rPr>
        <w:t xml:space="preserve">кількість періодів в загальному розрахунковому періоді </w:t>
      </w:r>
      <w:r w:rsidRPr="00E24D59">
        <w:rPr>
          <w:color w:val="000000"/>
          <w:sz w:val="28"/>
          <w:szCs w:val="28"/>
          <w:lang w:val="en-US"/>
        </w:rPr>
        <w:t>t</w:t>
      </w:r>
      <w:r w:rsidRPr="00E24D59">
        <w:rPr>
          <w:color w:val="000000"/>
          <w:sz w:val="28"/>
          <w:szCs w:val="28"/>
        </w:rPr>
        <w:t xml:space="preserve"> ;</w:t>
      </w:r>
    </w:p>
    <w:p w:rsidR="00113DA3" w:rsidRPr="00E24D59" w:rsidRDefault="00113DA3" w:rsidP="00E24D59">
      <w:pPr>
        <w:widowControl w:val="0"/>
        <w:shd w:val="clear" w:color="auto" w:fill="FFFFFF"/>
        <w:spacing w:line="360" w:lineRule="auto"/>
        <w:ind w:firstLine="709"/>
        <w:jc w:val="both"/>
        <w:rPr>
          <w:sz w:val="28"/>
          <w:szCs w:val="28"/>
          <w:lang w:val="ru-RU"/>
        </w:rPr>
      </w:pPr>
      <w:r w:rsidRPr="00E24D59">
        <w:rPr>
          <w:color w:val="000000"/>
          <w:sz w:val="28"/>
          <w:szCs w:val="28"/>
        </w:rPr>
        <w:t>р – ставка дисконту (в частках одиниці).</w:t>
      </w:r>
    </w:p>
    <w:p w:rsidR="00113DA3" w:rsidRPr="00E24D59" w:rsidRDefault="00113DA3" w:rsidP="00E24D59">
      <w:pPr>
        <w:widowControl w:val="0"/>
        <w:shd w:val="clear" w:color="auto" w:fill="FFFFFF"/>
        <w:spacing w:line="360" w:lineRule="auto"/>
        <w:ind w:firstLine="709"/>
        <w:jc w:val="both"/>
        <w:rPr>
          <w:color w:val="000000"/>
          <w:sz w:val="28"/>
          <w:szCs w:val="28"/>
        </w:rPr>
      </w:pPr>
      <w:r w:rsidRPr="00E24D59">
        <w:rPr>
          <w:color w:val="000000"/>
          <w:sz w:val="28"/>
          <w:szCs w:val="28"/>
        </w:rPr>
        <w:t>Критеріальне значення ЧПД</w:t>
      </w:r>
      <w:r w:rsidR="00794EF4" w:rsidRPr="00E24D59">
        <w:rPr>
          <w:color w:val="000000"/>
          <w:sz w:val="28"/>
          <w:szCs w:val="28"/>
        </w:rPr>
        <w:object w:dxaOrig="440" w:dyaOrig="279">
          <v:shape id="_x0000_i1063" type="#_x0000_t75" style="width:21.75pt;height:14.25pt" o:ole="">
            <v:imagedata r:id="rId33" o:title=""/>
          </v:shape>
          <o:OLEObject Type="Embed" ProgID="Equation.3" ShapeID="_x0000_i1063" DrawAspect="Content" ObjectID="_1459010964" r:id="rId71"/>
        </w:object>
      </w:r>
    </w:p>
    <w:p w:rsidR="00113DA3" w:rsidRPr="00E24D59" w:rsidRDefault="00113DA3" w:rsidP="00E24D59">
      <w:pPr>
        <w:pStyle w:val="3"/>
        <w:widowControl w:val="0"/>
        <w:spacing w:after="0" w:line="360" w:lineRule="auto"/>
        <w:ind w:left="0" w:firstLine="709"/>
        <w:jc w:val="both"/>
        <w:rPr>
          <w:sz w:val="28"/>
          <w:szCs w:val="28"/>
        </w:rPr>
      </w:pPr>
      <w:r w:rsidRPr="00E24D59">
        <w:rPr>
          <w:sz w:val="28"/>
          <w:szCs w:val="28"/>
        </w:rPr>
        <w:t>Індекс (коефіцієнт) доходності при одномоментних інвестиційних витратах по реальному проекту розраховується за наступною формулою:</w:t>
      </w:r>
    </w:p>
    <w:p w:rsidR="00E24D59" w:rsidRPr="004871C2" w:rsidRDefault="00E24D59" w:rsidP="00E24D59">
      <w:pPr>
        <w:widowControl w:val="0"/>
        <w:shd w:val="clear" w:color="auto" w:fill="FFFFFF"/>
        <w:spacing w:line="360" w:lineRule="auto"/>
        <w:ind w:firstLine="709"/>
        <w:jc w:val="both"/>
        <w:rPr>
          <w:color w:val="000000"/>
          <w:sz w:val="28"/>
          <w:szCs w:val="28"/>
          <w:lang w:val="ru-RU"/>
        </w:rPr>
      </w:pPr>
    </w:p>
    <w:p w:rsidR="00113DA3" w:rsidRPr="00E24D59" w:rsidRDefault="00794EF4" w:rsidP="00E24D59">
      <w:pPr>
        <w:widowControl w:val="0"/>
        <w:shd w:val="clear" w:color="auto" w:fill="FFFFFF"/>
        <w:spacing w:line="360" w:lineRule="auto"/>
        <w:ind w:firstLine="709"/>
        <w:jc w:val="both"/>
        <w:rPr>
          <w:sz w:val="28"/>
          <w:szCs w:val="28"/>
          <w:lang w:val="ru-RU"/>
        </w:rPr>
      </w:pPr>
      <w:r w:rsidRPr="00E24D59">
        <w:rPr>
          <w:color w:val="000000"/>
          <w:sz w:val="28"/>
          <w:szCs w:val="28"/>
        </w:rPr>
        <w:object w:dxaOrig="1920" w:dyaOrig="1140">
          <v:shape id="_x0000_i1064" type="#_x0000_t75" style="width:96pt;height:57pt" o:ole="">
            <v:imagedata r:id="rId35" o:title=""/>
          </v:shape>
          <o:OLEObject Type="Embed" ProgID="Equation.3" ShapeID="_x0000_i1064" DrawAspect="Content" ObjectID="_1459010965" r:id="rId72"/>
        </w:object>
      </w:r>
      <w:r w:rsidR="00113DA3" w:rsidRPr="00E24D59">
        <w:rPr>
          <w:color w:val="000000"/>
          <w:sz w:val="28"/>
          <w:szCs w:val="28"/>
        </w:rPr>
        <w:t>,</w:t>
      </w:r>
    </w:p>
    <w:p w:rsidR="00E24D59" w:rsidRPr="004871C2" w:rsidRDefault="00E24D59" w:rsidP="00E24D59">
      <w:pPr>
        <w:widowControl w:val="0"/>
        <w:spacing w:line="360" w:lineRule="auto"/>
        <w:ind w:firstLine="709"/>
        <w:jc w:val="both"/>
        <w:rPr>
          <w:color w:val="000000"/>
          <w:sz w:val="28"/>
          <w:szCs w:val="28"/>
          <w:lang w:val="ru-RU"/>
        </w:rPr>
      </w:pPr>
    </w:p>
    <w:p w:rsidR="00113DA3" w:rsidRPr="00E24D59" w:rsidRDefault="00113DA3" w:rsidP="00E24D59">
      <w:pPr>
        <w:widowControl w:val="0"/>
        <w:spacing w:line="360" w:lineRule="auto"/>
        <w:ind w:firstLine="709"/>
        <w:jc w:val="both"/>
        <w:rPr>
          <w:color w:val="000000"/>
          <w:sz w:val="28"/>
          <w:szCs w:val="28"/>
        </w:rPr>
      </w:pPr>
      <w:r w:rsidRPr="00E24D59">
        <w:rPr>
          <w:color w:val="000000"/>
          <w:sz w:val="28"/>
          <w:szCs w:val="28"/>
        </w:rPr>
        <w:t xml:space="preserve">де </w:t>
      </w:r>
      <w:r w:rsidRPr="00E24D59">
        <w:rPr>
          <w:b/>
          <w:bCs/>
          <w:color w:val="000000"/>
          <w:sz w:val="28"/>
          <w:szCs w:val="28"/>
        </w:rPr>
        <w:t>ІД</w:t>
      </w:r>
      <w:r w:rsidRPr="00E24D59">
        <w:rPr>
          <w:b/>
          <w:bCs/>
          <w:color w:val="000000"/>
          <w:sz w:val="28"/>
          <w:szCs w:val="28"/>
          <w:vertAlign w:val="subscript"/>
        </w:rPr>
        <w:t>о</w:t>
      </w:r>
      <w:r w:rsidRPr="00E24D59">
        <w:rPr>
          <w:color w:val="000000"/>
          <w:sz w:val="28"/>
          <w:szCs w:val="28"/>
        </w:rPr>
        <w:t xml:space="preserve"> – індекс (коефіцієнт) доходності по інвестиційному проекту при одномоментному здійсненні інвестиційних витрат.</w:t>
      </w:r>
    </w:p>
    <w:p w:rsidR="00113DA3" w:rsidRPr="00E24D59" w:rsidRDefault="00113DA3" w:rsidP="00E24D59">
      <w:pPr>
        <w:widowControl w:val="0"/>
        <w:shd w:val="clear" w:color="auto" w:fill="FFFFFF"/>
        <w:spacing w:line="360" w:lineRule="auto"/>
        <w:ind w:firstLine="709"/>
        <w:jc w:val="both"/>
        <w:rPr>
          <w:color w:val="000000"/>
          <w:sz w:val="28"/>
          <w:szCs w:val="28"/>
        </w:rPr>
      </w:pPr>
      <w:r w:rsidRPr="00E24D59">
        <w:rPr>
          <w:color w:val="000000"/>
          <w:sz w:val="28"/>
          <w:szCs w:val="28"/>
        </w:rPr>
        <w:t>Критеріальне</w:t>
      </w:r>
      <w:r w:rsidR="00E24D59" w:rsidRPr="00E24D59">
        <w:rPr>
          <w:color w:val="000000"/>
          <w:sz w:val="28"/>
          <w:szCs w:val="28"/>
        </w:rPr>
        <w:t xml:space="preserve"> </w:t>
      </w:r>
      <w:r w:rsidRPr="00E24D59">
        <w:rPr>
          <w:color w:val="000000"/>
          <w:sz w:val="28"/>
          <w:szCs w:val="28"/>
        </w:rPr>
        <w:t xml:space="preserve">значення </w:t>
      </w:r>
      <w:r w:rsidRPr="00E24D59">
        <w:rPr>
          <w:b/>
          <w:bCs/>
          <w:color w:val="000000"/>
          <w:sz w:val="28"/>
          <w:szCs w:val="28"/>
        </w:rPr>
        <w:t>ІД</w:t>
      </w:r>
      <w:r w:rsidR="00794EF4" w:rsidRPr="00E24D59">
        <w:rPr>
          <w:b/>
          <w:bCs/>
          <w:color w:val="000000"/>
          <w:sz w:val="28"/>
          <w:szCs w:val="28"/>
        </w:rPr>
        <w:object w:dxaOrig="340" w:dyaOrig="260">
          <v:shape id="_x0000_i1065" type="#_x0000_t75" style="width:17.25pt;height:12.75pt" o:ole="">
            <v:imagedata r:id="rId39" o:title=""/>
          </v:shape>
          <o:OLEObject Type="Embed" ProgID="Equation.3" ShapeID="_x0000_i1065" DrawAspect="Content" ObjectID="_1459010966" r:id="rId73"/>
        </w:object>
      </w:r>
    </w:p>
    <w:p w:rsidR="00113DA3" w:rsidRPr="00E24D59" w:rsidRDefault="00113DA3" w:rsidP="00E24D59">
      <w:pPr>
        <w:widowControl w:val="0"/>
        <w:spacing w:line="360" w:lineRule="auto"/>
        <w:ind w:firstLine="709"/>
        <w:jc w:val="both"/>
        <w:rPr>
          <w:color w:val="000000"/>
          <w:sz w:val="28"/>
          <w:szCs w:val="28"/>
        </w:rPr>
      </w:pPr>
      <w:r w:rsidRPr="00E24D59">
        <w:rPr>
          <w:color w:val="000000"/>
          <w:sz w:val="28"/>
          <w:szCs w:val="28"/>
        </w:rPr>
        <w:t>Період окупності може розраховуватись за двома методами – статичним (бухгалтерським) і дисконтним.</w:t>
      </w:r>
    </w:p>
    <w:p w:rsidR="00113DA3" w:rsidRPr="00E24D59" w:rsidRDefault="00113DA3" w:rsidP="00E24D59">
      <w:pPr>
        <w:widowControl w:val="0"/>
        <w:spacing w:line="360" w:lineRule="auto"/>
        <w:ind w:firstLine="709"/>
        <w:jc w:val="both"/>
        <w:rPr>
          <w:color w:val="000000"/>
          <w:sz w:val="28"/>
          <w:szCs w:val="28"/>
        </w:rPr>
      </w:pPr>
      <w:r w:rsidRPr="00E24D59">
        <w:rPr>
          <w:color w:val="000000"/>
          <w:sz w:val="28"/>
          <w:szCs w:val="28"/>
        </w:rPr>
        <w:t>Недисконтований показник періоду окупності (</w:t>
      </w:r>
      <w:r w:rsidRPr="00E24D59">
        <w:rPr>
          <w:b/>
          <w:bCs/>
          <w:color w:val="000000"/>
          <w:sz w:val="28"/>
          <w:szCs w:val="28"/>
        </w:rPr>
        <w:t>ПО</w:t>
      </w:r>
      <w:r w:rsidRPr="00E24D59">
        <w:rPr>
          <w:b/>
          <w:bCs/>
          <w:color w:val="000000"/>
          <w:sz w:val="28"/>
          <w:szCs w:val="28"/>
          <w:vertAlign w:val="subscript"/>
        </w:rPr>
        <w:t>н</w:t>
      </w:r>
      <w:r w:rsidRPr="00E24D59">
        <w:rPr>
          <w:color w:val="000000"/>
          <w:sz w:val="28"/>
          <w:szCs w:val="28"/>
        </w:rPr>
        <w:t>) визначається статичним методом і розраховується за наступною формулою:</w:t>
      </w:r>
    </w:p>
    <w:p w:rsidR="00E24D59" w:rsidRPr="004871C2" w:rsidRDefault="00E24D59" w:rsidP="00E24D59">
      <w:pPr>
        <w:widowControl w:val="0"/>
        <w:spacing w:line="360" w:lineRule="auto"/>
        <w:ind w:firstLine="709"/>
        <w:jc w:val="both"/>
        <w:rPr>
          <w:color w:val="000000"/>
          <w:sz w:val="28"/>
          <w:szCs w:val="28"/>
          <w:lang w:val="ru-RU"/>
        </w:rPr>
      </w:pPr>
    </w:p>
    <w:p w:rsidR="00113DA3" w:rsidRPr="00E24D59" w:rsidRDefault="00794EF4" w:rsidP="00E24D59">
      <w:pPr>
        <w:widowControl w:val="0"/>
        <w:spacing w:line="360" w:lineRule="auto"/>
        <w:ind w:firstLine="709"/>
        <w:jc w:val="both"/>
        <w:rPr>
          <w:color w:val="000000"/>
          <w:sz w:val="28"/>
          <w:szCs w:val="28"/>
        </w:rPr>
      </w:pPr>
      <w:r w:rsidRPr="00E24D59">
        <w:rPr>
          <w:color w:val="000000"/>
          <w:sz w:val="28"/>
          <w:szCs w:val="28"/>
        </w:rPr>
        <w:object w:dxaOrig="1880" w:dyaOrig="800">
          <v:shape id="_x0000_i1066" type="#_x0000_t75" style="width:93.75pt;height:39.75pt" o:ole="">
            <v:imagedata r:id="rId45" o:title=""/>
          </v:shape>
          <o:OLEObject Type="Embed" ProgID="Equation.3" ShapeID="_x0000_i1066" DrawAspect="Content" ObjectID="_1459010967" r:id="rId74"/>
        </w:object>
      </w:r>
      <w:r w:rsidR="00113DA3" w:rsidRPr="00E24D59">
        <w:rPr>
          <w:color w:val="000000"/>
          <w:sz w:val="28"/>
          <w:szCs w:val="28"/>
        </w:rPr>
        <w:t>,</w:t>
      </w:r>
    </w:p>
    <w:p w:rsidR="00E24D59" w:rsidRPr="004871C2" w:rsidRDefault="00E24D59" w:rsidP="00E24D59">
      <w:pPr>
        <w:widowControl w:val="0"/>
        <w:spacing w:line="360" w:lineRule="auto"/>
        <w:ind w:firstLine="709"/>
        <w:jc w:val="both"/>
        <w:rPr>
          <w:color w:val="000000"/>
          <w:sz w:val="28"/>
          <w:szCs w:val="28"/>
          <w:lang w:val="ru-RU"/>
        </w:rPr>
      </w:pPr>
    </w:p>
    <w:p w:rsidR="00113DA3" w:rsidRPr="00E24D59" w:rsidRDefault="00113DA3" w:rsidP="00E24D59">
      <w:pPr>
        <w:widowControl w:val="0"/>
        <w:spacing w:line="360" w:lineRule="auto"/>
        <w:ind w:firstLine="709"/>
        <w:jc w:val="both"/>
        <w:rPr>
          <w:color w:val="000000"/>
          <w:sz w:val="28"/>
          <w:szCs w:val="28"/>
        </w:rPr>
      </w:pPr>
      <w:r w:rsidRPr="00E24D59">
        <w:rPr>
          <w:color w:val="000000"/>
          <w:sz w:val="28"/>
          <w:szCs w:val="28"/>
        </w:rPr>
        <w:t>де</w:t>
      </w:r>
      <w:r w:rsidR="00E24D59" w:rsidRPr="00E24D59">
        <w:rPr>
          <w:color w:val="000000"/>
          <w:sz w:val="28"/>
          <w:szCs w:val="28"/>
        </w:rPr>
        <w:t xml:space="preserve"> </w:t>
      </w:r>
      <w:r w:rsidR="00794EF4" w:rsidRPr="00E24D59">
        <w:rPr>
          <w:sz w:val="28"/>
          <w:szCs w:val="28"/>
        </w:rPr>
        <w:object w:dxaOrig="980" w:dyaOrig="400">
          <v:shape id="_x0000_i1067" type="#_x0000_t75" style="width:48.75pt;height:20.25pt" o:ole="">
            <v:imagedata r:id="rId47" o:title=""/>
          </v:shape>
          <o:OLEObject Type="Embed" ProgID="Equation.3" ShapeID="_x0000_i1067" DrawAspect="Content" ObjectID="_1459010968" r:id="rId75"/>
        </w:object>
      </w:r>
      <w:r w:rsidRPr="00E24D59">
        <w:rPr>
          <w:color w:val="000000"/>
          <w:sz w:val="28"/>
          <w:szCs w:val="28"/>
        </w:rPr>
        <w:t>– середньорічна сума чистого грошового потоку за період експлуатації проекту.</w:t>
      </w:r>
    </w:p>
    <w:p w:rsidR="00113DA3" w:rsidRPr="00E24D59" w:rsidRDefault="00113DA3" w:rsidP="00E24D59">
      <w:pPr>
        <w:widowControl w:val="0"/>
        <w:spacing w:line="360" w:lineRule="auto"/>
        <w:ind w:firstLine="709"/>
        <w:jc w:val="both"/>
        <w:rPr>
          <w:color w:val="000000"/>
          <w:sz w:val="28"/>
          <w:szCs w:val="28"/>
        </w:rPr>
      </w:pPr>
      <w:r w:rsidRPr="00E24D59">
        <w:rPr>
          <w:color w:val="000000"/>
          <w:sz w:val="28"/>
          <w:szCs w:val="28"/>
        </w:rPr>
        <w:t>Дисконтований показник періоду окупності (</w:t>
      </w:r>
      <w:r w:rsidRPr="00E24D59">
        <w:rPr>
          <w:b/>
          <w:bCs/>
          <w:color w:val="000000"/>
          <w:sz w:val="28"/>
          <w:szCs w:val="28"/>
        </w:rPr>
        <w:t>ПО</w:t>
      </w:r>
      <w:r w:rsidRPr="00E24D59">
        <w:rPr>
          <w:b/>
          <w:bCs/>
          <w:color w:val="000000"/>
          <w:sz w:val="28"/>
          <w:szCs w:val="28"/>
          <w:vertAlign w:val="subscript"/>
        </w:rPr>
        <w:t>д</w:t>
      </w:r>
      <w:r w:rsidRPr="00E24D59">
        <w:rPr>
          <w:color w:val="000000"/>
          <w:sz w:val="28"/>
          <w:szCs w:val="28"/>
        </w:rPr>
        <w:t>) визначається за наступною формулою:</w:t>
      </w:r>
    </w:p>
    <w:p w:rsidR="00E24D59" w:rsidRPr="004871C2" w:rsidRDefault="00E24D59" w:rsidP="00E24D59">
      <w:pPr>
        <w:widowControl w:val="0"/>
        <w:spacing w:line="360" w:lineRule="auto"/>
        <w:ind w:firstLine="709"/>
        <w:jc w:val="both"/>
        <w:rPr>
          <w:color w:val="000000"/>
          <w:sz w:val="28"/>
          <w:szCs w:val="28"/>
          <w:lang w:val="ru-RU"/>
        </w:rPr>
      </w:pPr>
    </w:p>
    <w:p w:rsidR="00113DA3" w:rsidRPr="00E24D59" w:rsidRDefault="00794EF4" w:rsidP="00E24D59">
      <w:pPr>
        <w:widowControl w:val="0"/>
        <w:spacing w:line="360" w:lineRule="auto"/>
        <w:ind w:firstLine="709"/>
        <w:jc w:val="both"/>
        <w:rPr>
          <w:color w:val="000000"/>
          <w:sz w:val="28"/>
          <w:szCs w:val="28"/>
        </w:rPr>
      </w:pPr>
      <w:r w:rsidRPr="00E24D59">
        <w:rPr>
          <w:color w:val="000000"/>
          <w:sz w:val="28"/>
          <w:szCs w:val="28"/>
        </w:rPr>
        <w:object w:dxaOrig="2620" w:dyaOrig="1160">
          <v:shape id="_x0000_i1068" type="#_x0000_t75" style="width:131.25pt;height:57.75pt" o:ole="">
            <v:imagedata r:id="rId49" o:title=""/>
          </v:shape>
          <o:OLEObject Type="Embed" ProgID="Equation.3" ShapeID="_x0000_i1068" DrawAspect="Content" ObjectID="_1459010969" r:id="rId76"/>
        </w:object>
      </w:r>
      <w:r w:rsidR="00113DA3" w:rsidRPr="00E24D59">
        <w:rPr>
          <w:color w:val="000000"/>
          <w:sz w:val="28"/>
          <w:szCs w:val="28"/>
        </w:rPr>
        <w:t xml:space="preserve"> .</w:t>
      </w:r>
    </w:p>
    <w:p w:rsidR="00113DA3" w:rsidRPr="00E24D59" w:rsidRDefault="00113DA3" w:rsidP="00E24D59">
      <w:pPr>
        <w:widowControl w:val="0"/>
        <w:spacing w:line="360" w:lineRule="auto"/>
        <w:ind w:firstLine="709"/>
        <w:jc w:val="both"/>
        <w:rPr>
          <w:color w:val="000000"/>
          <w:sz w:val="28"/>
          <w:szCs w:val="28"/>
        </w:rPr>
      </w:pPr>
    </w:p>
    <w:p w:rsidR="00113DA3" w:rsidRPr="00E24D59" w:rsidRDefault="00113DA3" w:rsidP="00E24D59">
      <w:pPr>
        <w:widowControl w:val="0"/>
        <w:spacing w:line="360" w:lineRule="auto"/>
        <w:ind w:firstLine="709"/>
        <w:jc w:val="both"/>
        <w:rPr>
          <w:color w:val="000000"/>
          <w:sz w:val="28"/>
          <w:szCs w:val="28"/>
        </w:rPr>
      </w:pPr>
      <w:r w:rsidRPr="00E24D59">
        <w:rPr>
          <w:color w:val="000000"/>
          <w:sz w:val="28"/>
          <w:szCs w:val="28"/>
        </w:rPr>
        <w:t>Таблиця 4.</w:t>
      </w:r>
      <w:r w:rsidR="00E24D59" w:rsidRPr="00E24D59">
        <w:rPr>
          <w:color w:val="000000"/>
          <w:sz w:val="28"/>
          <w:szCs w:val="28"/>
          <w:lang w:val="ru-RU"/>
        </w:rPr>
        <w:t xml:space="preserve"> </w:t>
      </w:r>
      <w:r w:rsidRPr="00E24D59">
        <w:rPr>
          <w:color w:val="000000"/>
          <w:sz w:val="28"/>
          <w:szCs w:val="28"/>
        </w:rPr>
        <w:t>Вихідні дані для розрахунку</w:t>
      </w:r>
    </w:p>
    <w:tbl>
      <w:tblPr>
        <w:tblW w:w="7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2209"/>
        <w:gridCol w:w="2033"/>
      </w:tblGrid>
      <w:tr w:rsidR="00113DA3" w:rsidRPr="00E24D59" w:rsidTr="00E24D59">
        <w:trPr>
          <w:trHeight w:val="255"/>
          <w:jc w:val="center"/>
        </w:trPr>
        <w:tc>
          <w:tcPr>
            <w:tcW w:w="3343" w:type="dxa"/>
            <w:noWrap/>
          </w:tcPr>
          <w:p w:rsidR="00113DA3" w:rsidRPr="00E24D59" w:rsidRDefault="00113DA3" w:rsidP="00E24D59">
            <w:pPr>
              <w:widowControl w:val="0"/>
              <w:spacing w:line="360" w:lineRule="auto"/>
              <w:rPr>
                <w:sz w:val="20"/>
                <w:szCs w:val="20"/>
              </w:rPr>
            </w:pPr>
            <w:r w:rsidRPr="00E24D59">
              <w:rPr>
                <w:sz w:val="20"/>
                <w:szCs w:val="20"/>
              </w:rPr>
              <w:t>Показники</w:t>
            </w:r>
          </w:p>
        </w:tc>
        <w:tc>
          <w:tcPr>
            <w:tcW w:w="2209" w:type="dxa"/>
            <w:noWrap/>
          </w:tcPr>
          <w:p w:rsidR="00113DA3" w:rsidRPr="00E24D59" w:rsidRDefault="00113DA3" w:rsidP="00E24D59">
            <w:pPr>
              <w:widowControl w:val="0"/>
              <w:spacing w:line="360" w:lineRule="auto"/>
              <w:rPr>
                <w:sz w:val="20"/>
                <w:szCs w:val="20"/>
              </w:rPr>
            </w:pPr>
            <w:r w:rsidRPr="00E24D59">
              <w:rPr>
                <w:sz w:val="20"/>
                <w:szCs w:val="20"/>
              </w:rPr>
              <w:t>Одиниця вимірювання</w:t>
            </w:r>
          </w:p>
        </w:tc>
        <w:tc>
          <w:tcPr>
            <w:tcW w:w="2033" w:type="dxa"/>
            <w:noWrap/>
          </w:tcPr>
          <w:p w:rsidR="00113DA3" w:rsidRPr="00E24D59" w:rsidRDefault="00113DA3" w:rsidP="00E24D59">
            <w:pPr>
              <w:widowControl w:val="0"/>
              <w:spacing w:line="360" w:lineRule="auto"/>
              <w:rPr>
                <w:sz w:val="20"/>
                <w:szCs w:val="20"/>
              </w:rPr>
            </w:pPr>
            <w:r w:rsidRPr="00E24D59">
              <w:rPr>
                <w:sz w:val="20"/>
                <w:szCs w:val="20"/>
              </w:rPr>
              <w:t>Значення</w:t>
            </w:r>
          </w:p>
        </w:tc>
      </w:tr>
      <w:tr w:rsidR="00113DA3" w:rsidRPr="00E24D59" w:rsidTr="00E24D59">
        <w:trPr>
          <w:trHeight w:val="270"/>
          <w:jc w:val="center"/>
        </w:trPr>
        <w:tc>
          <w:tcPr>
            <w:tcW w:w="5552" w:type="dxa"/>
            <w:gridSpan w:val="2"/>
            <w:noWrap/>
          </w:tcPr>
          <w:p w:rsidR="00113DA3" w:rsidRPr="00E24D59" w:rsidRDefault="00113DA3" w:rsidP="00E24D59">
            <w:pPr>
              <w:widowControl w:val="0"/>
              <w:spacing w:line="360" w:lineRule="auto"/>
              <w:rPr>
                <w:sz w:val="20"/>
                <w:szCs w:val="20"/>
              </w:rPr>
            </w:pPr>
            <w:r w:rsidRPr="00E24D59">
              <w:rPr>
                <w:sz w:val="20"/>
                <w:szCs w:val="20"/>
              </w:rPr>
              <w:t>1. Повні витрати 1 т продукції:</w:t>
            </w:r>
          </w:p>
        </w:tc>
        <w:tc>
          <w:tcPr>
            <w:tcW w:w="2033" w:type="dxa"/>
            <w:noWrap/>
          </w:tcPr>
          <w:p w:rsidR="00113DA3" w:rsidRPr="00E24D59" w:rsidRDefault="00113DA3" w:rsidP="00E24D59">
            <w:pPr>
              <w:widowControl w:val="0"/>
              <w:spacing w:line="360" w:lineRule="auto"/>
              <w:rPr>
                <w:sz w:val="20"/>
                <w:szCs w:val="20"/>
              </w:rPr>
            </w:pPr>
          </w:p>
        </w:tc>
      </w:tr>
      <w:tr w:rsidR="00E970F2" w:rsidRPr="00E24D59" w:rsidTr="00E24D59">
        <w:trPr>
          <w:trHeight w:val="300"/>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базисний варіант</w:t>
            </w:r>
          </w:p>
        </w:tc>
        <w:tc>
          <w:tcPr>
            <w:tcW w:w="2209" w:type="dxa"/>
            <w:noWrap/>
          </w:tcPr>
          <w:p w:rsidR="00E970F2" w:rsidRPr="00E24D59" w:rsidRDefault="00E970F2" w:rsidP="00E24D59">
            <w:pPr>
              <w:widowControl w:val="0"/>
              <w:spacing w:line="360" w:lineRule="auto"/>
              <w:rPr>
                <w:sz w:val="20"/>
                <w:szCs w:val="20"/>
              </w:rPr>
            </w:pPr>
            <w:r w:rsidRPr="00E24D59">
              <w:rPr>
                <w:sz w:val="20"/>
                <w:szCs w:val="20"/>
              </w:rPr>
              <w:t>грн.</w:t>
            </w:r>
          </w:p>
        </w:tc>
        <w:tc>
          <w:tcPr>
            <w:tcW w:w="2033" w:type="dxa"/>
          </w:tcPr>
          <w:p w:rsidR="00E970F2" w:rsidRPr="00E24D59" w:rsidRDefault="00E970F2" w:rsidP="00E24D59">
            <w:pPr>
              <w:widowControl w:val="0"/>
              <w:spacing w:line="360" w:lineRule="auto"/>
              <w:rPr>
                <w:sz w:val="20"/>
                <w:szCs w:val="20"/>
              </w:rPr>
            </w:pPr>
            <w:r w:rsidRPr="00E24D59">
              <w:rPr>
                <w:sz w:val="20"/>
                <w:szCs w:val="20"/>
              </w:rPr>
              <w:t>7680</w:t>
            </w:r>
          </w:p>
        </w:tc>
      </w:tr>
      <w:tr w:rsidR="00E970F2" w:rsidRPr="00E24D59" w:rsidTr="00E24D59">
        <w:trPr>
          <w:trHeight w:val="285"/>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проектний варіант</w:t>
            </w:r>
          </w:p>
        </w:tc>
        <w:tc>
          <w:tcPr>
            <w:tcW w:w="2209" w:type="dxa"/>
            <w:noWrap/>
          </w:tcPr>
          <w:p w:rsidR="00E970F2" w:rsidRPr="00E24D59" w:rsidRDefault="00E970F2" w:rsidP="00E24D59">
            <w:pPr>
              <w:widowControl w:val="0"/>
              <w:spacing w:line="360" w:lineRule="auto"/>
              <w:rPr>
                <w:sz w:val="20"/>
                <w:szCs w:val="20"/>
              </w:rPr>
            </w:pPr>
            <w:r w:rsidRPr="00E24D59">
              <w:rPr>
                <w:sz w:val="20"/>
                <w:szCs w:val="20"/>
              </w:rPr>
              <w:t>грн.</w:t>
            </w:r>
          </w:p>
        </w:tc>
        <w:tc>
          <w:tcPr>
            <w:tcW w:w="2033" w:type="dxa"/>
          </w:tcPr>
          <w:p w:rsidR="00E970F2" w:rsidRPr="00E24D59" w:rsidRDefault="00E970F2" w:rsidP="00E24D59">
            <w:pPr>
              <w:widowControl w:val="0"/>
              <w:spacing w:line="360" w:lineRule="auto"/>
              <w:rPr>
                <w:sz w:val="20"/>
                <w:szCs w:val="20"/>
              </w:rPr>
            </w:pPr>
            <w:r w:rsidRPr="00E24D59">
              <w:rPr>
                <w:sz w:val="20"/>
                <w:szCs w:val="20"/>
              </w:rPr>
              <w:t>7046</w:t>
            </w:r>
          </w:p>
        </w:tc>
      </w:tr>
      <w:tr w:rsidR="00E970F2" w:rsidRPr="00E24D59" w:rsidTr="00E24D59">
        <w:trPr>
          <w:trHeight w:val="285"/>
          <w:jc w:val="center"/>
        </w:trPr>
        <w:tc>
          <w:tcPr>
            <w:tcW w:w="5552" w:type="dxa"/>
            <w:gridSpan w:val="2"/>
            <w:noWrap/>
          </w:tcPr>
          <w:p w:rsidR="00E970F2" w:rsidRPr="00E24D59" w:rsidRDefault="00E970F2" w:rsidP="00E24D59">
            <w:pPr>
              <w:widowControl w:val="0"/>
              <w:spacing w:line="360" w:lineRule="auto"/>
              <w:rPr>
                <w:sz w:val="20"/>
                <w:szCs w:val="20"/>
              </w:rPr>
            </w:pPr>
            <w:r w:rsidRPr="00E24D59">
              <w:rPr>
                <w:sz w:val="20"/>
                <w:szCs w:val="20"/>
              </w:rPr>
              <w:t>2. Оптово-відпускна</w:t>
            </w:r>
            <w:r w:rsidR="00E24D59" w:rsidRPr="00E24D59">
              <w:rPr>
                <w:sz w:val="20"/>
                <w:szCs w:val="20"/>
              </w:rPr>
              <w:t xml:space="preserve"> </w:t>
            </w:r>
            <w:r w:rsidRPr="00E24D59">
              <w:rPr>
                <w:sz w:val="20"/>
                <w:szCs w:val="20"/>
              </w:rPr>
              <w:t>ціна</w:t>
            </w:r>
            <w:r w:rsidR="00E24D59" w:rsidRPr="00E24D59">
              <w:rPr>
                <w:sz w:val="20"/>
                <w:szCs w:val="20"/>
              </w:rPr>
              <w:t xml:space="preserve"> </w:t>
            </w:r>
            <w:r w:rsidRPr="00E24D59">
              <w:rPr>
                <w:sz w:val="20"/>
                <w:szCs w:val="20"/>
              </w:rPr>
              <w:t>продукції:</w:t>
            </w:r>
          </w:p>
        </w:tc>
        <w:tc>
          <w:tcPr>
            <w:tcW w:w="2033" w:type="dxa"/>
          </w:tcPr>
          <w:p w:rsidR="00E970F2" w:rsidRPr="00E24D59" w:rsidRDefault="00E970F2" w:rsidP="00E24D59">
            <w:pPr>
              <w:widowControl w:val="0"/>
              <w:spacing w:line="360" w:lineRule="auto"/>
              <w:rPr>
                <w:sz w:val="20"/>
                <w:szCs w:val="20"/>
              </w:rPr>
            </w:pPr>
          </w:p>
        </w:tc>
      </w:tr>
      <w:tr w:rsidR="00E970F2" w:rsidRPr="00E24D59" w:rsidTr="00E24D59">
        <w:trPr>
          <w:trHeight w:val="300"/>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базисний варіант</w:t>
            </w:r>
          </w:p>
        </w:tc>
        <w:tc>
          <w:tcPr>
            <w:tcW w:w="2209" w:type="dxa"/>
            <w:noWrap/>
          </w:tcPr>
          <w:p w:rsidR="00E970F2" w:rsidRPr="00E24D59" w:rsidRDefault="00E970F2" w:rsidP="00E24D59">
            <w:pPr>
              <w:widowControl w:val="0"/>
              <w:spacing w:line="360" w:lineRule="auto"/>
              <w:rPr>
                <w:sz w:val="20"/>
                <w:szCs w:val="20"/>
              </w:rPr>
            </w:pPr>
            <w:r w:rsidRPr="00E24D59">
              <w:rPr>
                <w:sz w:val="20"/>
                <w:szCs w:val="20"/>
              </w:rPr>
              <w:t>грн. /т</w:t>
            </w:r>
          </w:p>
        </w:tc>
        <w:tc>
          <w:tcPr>
            <w:tcW w:w="2033" w:type="dxa"/>
          </w:tcPr>
          <w:p w:rsidR="00E970F2" w:rsidRPr="00E24D59" w:rsidRDefault="00E970F2" w:rsidP="00E24D59">
            <w:pPr>
              <w:widowControl w:val="0"/>
              <w:spacing w:line="360" w:lineRule="auto"/>
              <w:rPr>
                <w:sz w:val="20"/>
                <w:szCs w:val="20"/>
              </w:rPr>
            </w:pPr>
            <w:r w:rsidRPr="00E24D59">
              <w:rPr>
                <w:sz w:val="20"/>
                <w:szCs w:val="20"/>
              </w:rPr>
              <w:t>9110</w:t>
            </w:r>
          </w:p>
        </w:tc>
      </w:tr>
      <w:tr w:rsidR="00E970F2" w:rsidRPr="00E24D59" w:rsidTr="00E24D59">
        <w:trPr>
          <w:trHeight w:val="300"/>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проектний варіант</w:t>
            </w:r>
          </w:p>
        </w:tc>
        <w:tc>
          <w:tcPr>
            <w:tcW w:w="2209" w:type="dxa"/>
            <w:noWrap/>
          </w:tcPr>
          <w:p w:rsidR="00E970F2" w:rsidRPr="00E24D59" w:rsidRDefault="00E970F2" w:rsidP="00E24D59">
            <w:pPr>
              <w:widowControl w:val="0"/>
              <w:spacing w:line="360" w:lineRule="auto"/>
              <w:rPr>
                <w:sz w:val="20"/>
                <w:szCs w:val="20"/>
              </w:rPr>
            </w:pPr>
            <w:r w:rsidRPr="00E24D59">
              <w:rPr>
                <w:sz w:val="20"/>
                <w:szCs w:val="20"/>
              </w:rPr>
              <w:t>грн. /т</w:t>
            </w:r>
          </w:p>
        </w:tc>
        <w:tc>
          <w:tcPr>
            <w:tcW w:w="2033" w:type="dxa"/>
          </w:tcPr>
          <w:p w:rsidR="00E970F2" w:rsidRPr="00E24D59" w:rsidRDefault="00E970F2" w:rsidP="00E24D59">
            <w:pPr>
              <w:widowControl w:val="0"/>
              <w:spacing w:line="360" w:lineRule="auto"/>
              <w:rPr>
                <w:sz w:val="20"/>
                <w:szCs w:val="20"/>
              </w:rPr>
            </w:pPr>
            <w:r w:rsidRPr="00E24D59">
              <w:rPr>
                <w:sz w:val="20"/>
                <w:szCs w:val="20"/>
              </w:rPr>
              <w:t>9115</w:t>
            </w:r>
          </w:p>
        </w:tc>
      </w:tr>
      <w:tr w:rsidR="00E970F2" w:rsidRPr="00E24D59" w:rsidTr="00E24D59">
        <w:trPr>
          <w:trHeight w:val="300"/>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3. Обсяги виробництва:</w:t>
            </w:r>
          </w:p>
        </w:tc>
        <w:tc>
          <w:tcPr>
            <w:tcW w:w="2209" w:type="dxa"/>
            <w:noWrap/>
          </w:tcPr>
          <w:p w:rsidR="00E970F2" w:rsidRPr="00E24D59" w:rsidRDefault="00E970F2" w:rsidP="00E24D59">
            <w:pPr>
              <w:widowControl w:val="0"/>
              <w:spacing w:line="360" w:lineRule="auto"/>
              <w:rPr>
                <w:sz w:val="20"/>
                <w:szCs w:val="20"/>
              </w:rPr>
            </w:pPr>
          </w:p>
        </w:tc>
        <w:tc>
          <w:tcPr>
            <w:tcW w:w="2033" w:type="dxa"/>
          </w:tcPr>
          <w:p w:rsidR="00E970F2" w:rsidRPr="00E24D59" w:rsidRDefault="00E970F2" w:rsidP="00E24D59">
            <w:pPr>
              <w:widowControl w:val="0"/>
              <w:spacing w:line="360" w:lineRule="auto"/>
              <w:rPr>
                <w:sz w:val="20"/>
                <w:szCs w:val="20"/>
              </w:rPr>
            </w:pPr>
          </w:p>
        </w:tc>
      </w:tr>
      <w:tr w:rsidR="00E970F2" w:rsidRPr="00E24D59" w:rsidTr="00E24D59">
        <w:trPr>
          <w:trHeight w:val="300"/>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базисний варіант</w:t>
            </w:r>
          </w:p>
        </w:tc>
        <w:tc>
          <w:tcPr>
            <w:tcW w:w="2209" w:type="dxa"/>
            <w:noWrap/>
          </w:tcPr>
          <w:p w:rsidR="00E970F2" w:rsidRPr="00E24D59" w:rsidRDefault="00E970F2" w:rsidP="00E24D59">
            <w:pPr>
              <w:widowControl w:val="0"/>
              <w:spacing w:line="360" w:lineRule="auto"/>
              <w:rPr>
                <w:sz w:val="20"/>
                <w:szCs w:val="20"/>
              </w:rPr>
            </w:pPr>
            <w:r w:rsidRPr="00E24D59">
              <w:rPr>
                <w:sz w:val="20"/>
                <w:szCs w:val="20"/>
              </w:rPr>
              <w:t>т/рік</w:t>
            </w:r>
          </w:p>
        </w:tc>
        <w:tc>
          <w:tcPr>
            <w:tcW w:w="2033" w:type="dxa"/>
          </w:tcPr>
          <w:p w:rsidR="00E970F2" w:rsidRPr="00E24D59" w:rsidRDefault="00E970F2" w:rsidP="00E24D59">
            <w:pPr>
              <w:widowControl w:val="0"/>
              <w:spacing w:line="360" w:lineRule="auto"/>
              <w:rPr>
                <w:sz w:val="20"/>
                <w:szCs w:val="20"/>
              </w:rPr>
            </w:pPr>
            <w:r w:rsidRPr="00E24D59">
              <w:rPr>
                <w:sz w:val="20"/>
                <w:szCs w:val="20"/>
              </w:rPr>
              <w:t>85</w:t>
            </w:r>
          </w:p>
        </w:tc>
      </w:tr>
      <w:tr w:rsidR="00E970F2" w:rsidRPr="00E24D59" w:rsidTr="00E24D59">
        <w:trPr>
          <w:trHeight w:val="300"/>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проектний варіант</w:t>
            </w:r>
          </w:p>
        </w:tc>
        <w:tc>
          <w:tcPr>
            <w:tcW w:w="2209" w:type="dxa"/>
            <w:noWrap/>
          </w:tcPr>
          <w:p w:rsidR="00E970F2" w:rsidRPr="00E24D59" w:rsidRDefault="00E970F2" w:rsidP="00E24D59">
            <w:pPr>
              <w:widowControl w:val="0"/>
              <w:spacing w:line="360" w:lineRule="auto"/>
              <w:rPr>
                <w:sz w:val="20"/>
                <w:szCs w:val="20"/>
              </w:rPr>
            </w:pPr>
            <w:r w:rsidRPr="00E24D59">
              <w:rPr>
                <w:sz w:val="20"/>
                <w:szCs w:val="20"/>
              </w:rPr>
              <w:t>т/рік</w:t>
            </w:r>
          </w:p>
        </w:tc>
        <w:tc>
          <w:tcPr>
            <w:tcW w:w="2033" w:type="dxa"/>
          </w:tcPr>
          <w:p w:rsidR="00E970F2" w:rsidRPr="00E24D59" w:rsidRDefault="00E970F2" w:rsidP="00E24D59">
            <w:pPr>
              <w:widowControl w:val="0"/>
              <w:spacing w:line="360" w:lineRule="auto"/>
              <w:rPr>
                <w:sz w:val="20"/>
                <w:szCs w:val="20"/>
              </w:rPr>
            </w:pPr>
            <w:r w:rsidRPr="00E24D59">
              <w:rPr>
                <w:sz w:val="20"/>
                <w:szCs w:val="20"/>
              </w:rPr>
              <w:t>105</w:t>
            </w:r>
          </w:p>
        </w:tc>
      </w:tr>
      <w:tr w:rsidR="00E970F2" w:rsidRPr="00E24D59" w:rsidTr="00E24D59">
        <w:trPr>
          <w:trHeight w:val="300"/>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4. Інвестиційні витрати</w:t>
            </w:r>
          </w:p>
        </w:tc>
        <w:tc>
          <w:tcPr>
            <w:tcW w:w="2209" w:type="dxa"/>
            <w:noWrap/>
          </w:tcPr>
          <w:p w:rsidR="00E970F2" w:rsidRPr="00E24D59" w:rsidRDefault="00E970F2" w:rsidP="00E24D59">
            <w:pPr>
              <w:widowControl w:val="0"/>
              <w:spacing w:line="360" w:lineRule="auto"/>
              <w:rPr>
                <w:sz w:val="20"/>
                <w:szCs w:val="20"/>
              </w:rPr>
            </w:pPr>
            <w:r w:rsidRPr="00E24D59">
              <w:rPr>
                <w:sz w:val="20"/>
                <w:szCs w:val="20"/>
              </w:rPr>
              <w:t>грн.</w:t>
            </w:r>
          </w:p>
        </w:tc>
        <w:tc>
          <w:tcPr>
            <w:tcW w:w="2033" w:type="dxa"/>
          </w:tcPr>
          <w:p w:rsidR="00E970F2" w:rsidRPr="00E24D59" w:rsidRDefault="00E970F2" w:rsidP="00E24D59">
            <w:pPr>
              <w:widowControl w:val="0"/>
              <w:spacing w:line="360" w:lineRule="auto"/>
              <w:rPr>
                <w:sz w:val="20"/>
                <w:szCs w:val="20"/>
              </w:rPr>
            </w:pPr>
            <w:r w:rsidRPr="00E24D59">
              <w:rPr>
                <w:sz w:val="20"/>
                <w:szCs w:val="20"/>
              </w:rPr>
              <w:t>65800</w:t>
            </w:r>
          </w:p>
        </w:tc>
      </w:tr>
      <w:tr w:rsidR="00E970F2" w:rsidRPr="00E24D59" w:rsidTr="00E24D59">
        <w:trPr>
          <w:trHeight w:val="285"/>
          <w:jc w:val="center"/>
        </w:trPr>
        <w:tc>
          <w:tcPr>
            <w:tcW w:w="7585" w:type="dxa"/>
            <w:gridSpan w:val="3"/>
            <w:noWrap/>
          </w:tcPr>
          <w:p w:rsidR="00E970F2" w:rsidRPr="00E24D59" w:rsidRDefault="00E970F2" w:rsidP="00E24D59">
            <w:pPr>
              <w:widowControl w:val="0"/>
              <w:spacing w:line="360" w:lineRule="auto"/>
              <w:rPr>
                <w:sz w:val="20"/>
                <w:szCs w:val="20"/>
              </w:rPr>
            </w:pPr>
            <w:r w:rsidRPr="00E24D59">
              <w:rPr>
                <w:sz w:val="20"/>
                <w:szCs w:val="20"/>
              </w:rPr>
              <w:t>5. Амортизаційні відрахування у витратах на 1т</w:t>
            </w:r>
            <w:r w:rsidR="00E24D59" w:rsidRPr="00E24D59">
              <w:rPr>
                <w:sz w:val="20"/>
                <w:szCs w:val="20"/>
              </w:rPr>
              <w:t xml:space="preserve"> </w:t>
            </w:r>
            <w:r w:rsidRPr="00E24D59">
              <w:rPr>
                <w:sz w:val="20"/>
                <w:szCs w:val="20"/>
              </w:rPr>
              <w:t>продукції:</w:t>
            </w:r>
          </w:p>
        </w:tc>
      </w:tr>
      <w:tr w:rsidR="00E970F2" w:rsidRPr="00E24D59" w:rsidTr="00E24D59">
        <w:trPr>
          <w:trHeight w:val="285"/>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базисний варіант</w:t>
            </w:r>
          </w:p>
        </w:tc>
        <w:tc>
          <w:tcPr>
            <w:tcW w:w="2209" w:type="dxa"/>
            <w:noWrap/>
          </w:tcPr>
          <w:p w:rsidR="00E970F2" w:rsidRPr="00E24D59" w:rsidRDefault="00E970F2" w:rsidP="00E24D59">
            <w:pPr>
              <w:widowControl w:val="0"/>
              <w:spacing w:line="360" w:lineRule="auto"/>
              <w:rPr>
                <w:sz w:val="20"/>
                <w:szCs w:val="20"/>
              </w:rPr>
            </w:pPr>
            <w:r w:rsidRPr="00E24D59">
              <w:rPr>
                <w:sz w:val="20"/>
                <w:szCs w:val="20"/>
              </w:rPr>
              <w:t>грн.</w:t>
            </w:r>
          </w:p>
        </w:tc>
        <w:tc>
          <w:tcPr>
            <w:tcW w:w="2033" w:type="dxa"/>
          </w:tcPr>
          <w:p w:rsidR="00E970F2" w:rsidRPr="00E24D59" w:rsidRDefault="00E970F2" w:rsidP="00E24D59">
            <w:pPr>
              <w:widowControl w:val="0"/>
              <w:spacing w:line="360" w:lineRule="auto"/>
              <w:rPr>
                <w:sz w:val="20"/>
                <w:szCs w:val="20"/>
              </w:rPr>
            </w:pPr>
            <w:r w:rsidRPr="00E24D59">
              <w:rPr>
                <w:sz w:val="20"/>
                <w:szCs w:val="20"/>
              </w:rPr>
              <w:t>33,7</w:t>
            </w:r>
          </w:p>
        </w:tc>
      </w:tr>
      <w:tr w:rsidR="00E970F2" w:rsidRPr="00E24D59" w:rsidTr="00E24D59">
        <w:trPr>
          <w:trHeight w:val="300"/>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проектний варіант</w:t>
            </w:r>
          </w:p>
        </w:tc>
        <w:tc>
          <w:tcPr>
            <w:tcW w:w="2209" w:type="dxa"/>
            <w:noWrap/>
          </w:tcPr>
          <w:p w:rsidR="00E970F2" w:rsidRPr="00E24D59" w:rsidRDefault="00E970F2" w:rsidP="00E24D59">
            <w:pPr>
              <w:widowControl w:val="0"/>
              <w:spacing w:line="360" w:lineRule="auto"/>
              <w:rPr>
                <w:sz w:val="20"/>
                <w:szCs w:val="20"/>
              </w:rPr>
            </w:pPr>
            <w:r w:rsidRPr="00E24D59">
              <w:rPr>
                <w:sz w:val="20"/>
                <w:szCs w:val="20"/>
              </w:rPr>
              <w:t>грн.</w:t>
            </w:r>
          </w:p>
        </w:tc>
        <w:tc>
          <w:tcPr>
            <w:tcW w:w="2033" w:type="dxa"/>
          </w:tcPr>
          <w:p w:rsidR="00E970F2" w:rsidRPr="00E24D59" w:rsidRDefault="00E970F2" w:rsidP="00E24D59">
            <w:pPr>
              <w:widowControl w:val="0"/>
              <w:spacing w:line="360" w:lineRule="auto"/>
              <w:rPr>
                <w:sz w:val="20"/>
                <w:szCs w:val="20"/>
              </w:rPr>
            </w:pPr>
            <w:r w:rsidRPr="00E24D59">
              <w:rPr>
                <w:sz w:val="20"/>
                <w:szCs w:val="20"/>
              </w:rPr>
              <w:t>87,9</w:t>
            </w:r>
          </w:p>
        </w:tc>
      </w:tr>
      <w:tr w:rsidR="00E970F2" w:rsidRPr="00E24D59" w:rsidTr="00E24D59">
        <w:trPr>
          <w:trHeight w:val="285"/>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6. Ставка дисконту</w:t>
            </w:r>
          </w:p>
        </w:tc>
        <w:tc>
          <w:tcPr>
            <w:tcW w:w="2209" w:type="dxa"/>
            <w:noWrap/>
          </w:tcPr>
          <w:p w:rsidR="00E970F2" w:rsidRPr="00E24D59" w:rsidRDefault="00E970F2" w:rsidP="00E24D59">
            <w:pPr>
              <w:widowControl w:val="0"/>
              <w:spacing w:line="360" w:lineRule="auto"/>
              <w:rPr>
                <w:sz w:val="20"/>
                <w:szCs w:val="20"/>
              </w:rPr>
            </w:pPr>
            <w:r w:rsidRPr="00E24D59">
              <w:rPr>
                <w:sz w:val="20"/>
                <w:szCs w:val="20"/>
              </w:rPr>
              <w:t>%</w:t>
            </w:r>
          </w:p>
        </w:tc>
        <w:tc>
          <w:tcPr>
            <w:tcW w:w="2033" w:type="dxa"/>
          </w:tcPr>
          <w:p w:rsidR="00E970F2" w:rsidRPr="00E24D59" w:rsidRDefault="00E970F2" w:rsidP="00E24D59">
            <w:pPr>
              <w:widowControl w:val="0"/>
              <w:spacing w:line="360" w:lineRule="auto"/>
              <w:rPr>
                <w:sz w:val="20"/>
                <w:szCs w:val="20"/>
              </w:rPr>
            </w:pPr>
            <w:r w:rsidRPr="00E24D59">
              <w:rPr>
                <w:sz w:val="20"/>
                <w:szCs w:val="20"/>
              </w:rPr>
              <w:t>21</w:t>
            </w:r>
          </w:p>
        </w:tc>
      </w:tr>
      <w:tr w:rsidR="00E970F2" w:rsidRPr="00E24D59" w:rsidTr="00E24D59">
        <w:trPr>
          <w:trHeight w:val="285"/>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ставка дисконту</w:t>
            </w:r>
          </w:p>
        </w:tc>
        <w:tc>
          <w:tcPr>
            <w:tcW w:w="2209" w:type="dxa"/>
            <w:noWrap/>
          </w:tcPr>
          <w:p w:rsidR="00E970F2" w:rsidRPr="00E24D59" w:rsidRDefault="00E970F2" w:rsidP="00E24D59">
            <w:pPr>
              <w:widowControl w:val="0"/>
              <w:spacing w:line="360" w:lineRule="auto"/>
              <w:rPr>
                <w:sz w:val="20"/>
                <w:szCs w:val="20"/>
              </w:rPr>
            </w:pPr>
            <w:r w:rsidRPr="00E24D59">
              <w:rPr>
                <w:sz w:val="20"/>
                <w:szCs w:val="20"/>
              </w:rPr>
              <w:t>коефіціент</w:t>
            </w:r>
          </w:p>
        </w:tc>
        <w:tc>
          <w:tcPr>
            <w:tcW w:w="2033" w:type="dxa"/>
          </w:tcPr>
          <w:p w:rsidR="00E970F2" w:rsidRPr="00E24D59" w:rsidRDefault="00E970F2" w:rsidP="00E24D59">
            <w:pPr>
              <w:widowControl w:val="0"/>
              <w:spacing w:line="360" w:lineRule="auto"/>
              <w:rPr>
                <w:sz w:val="20"/>
                <w:szCs w:val="20"/>
              </w:rPr>
            </w:pPr>
            <w:r w:rsidRPr="00E24D59">
              <w:rPr>
                <w:sz w:val="20"/>
                <w:szCs w:val="20"/>
              </w:rPr>
              <w:t>0,21</w:t>
            </w:r>
          </w:p>
        </w:tc>
      </w:tr>
      <w:tr w:rsidR="00E970F2" w:rsidRPr="00E24D59" w:rsidTr="00E24D59">
        <w:trPr>
          <w:trHeight w:val="285"/>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6а. Коефіціент дисконтування</w:t>
            </w:r>
          </w:p>
        </w:tc>
        <w:tc>
          <w:tcPr>
            <w:tcW w:w="2209" w:type="dxa"/>
            <w:noWrap/>
          </w:tcPr>
          <w:p w:rsidR="00E970F2" w:rsidRPr="00E24D59" w:rsidRDefault="00E970F2" w:rsidP="00E24D59">
            <w:pPr>
              <w:widowControl w:val="0"/>
              <w:spacing w:line="360" w:lineRule="auto"/>
              <w:rPr>
                <w:sz w:val="20"/>
                <w:szCs w:val="20"/>
              </w:rPr>
            </w:pPr>
            <w:r w:rsidRPr="00E24D59">
              <w:rPr>
                <w:sz w:val="20"/>
                <w:szCs w:val="20"/>
              </w:rPr>
              <w:t>коефіціент</w:t>
            </w:r>
          </w:p>
        </w:tc>
        <w:tc>
          <w:tcPr>
            <w:tcW w:w="2033" w:type="dxa"/>
            <w:noWrap/>
          </w:tcPr>
          <w:p w:rsidR="00E970F2" w:rsidRPr="00E24D59" w:rsidRDefault="00E970F2" w:rsidP="00E24D59">
            <w:pPr>
              <w:widowControl w:val="0"/>
              <w:spacing w:line="360" w:lineRule="auto"/>
              <w:rPr>
                <w:sz w:val="20"/>
                <w:szCs w:val="20"/>
              </w:rPr>
            </w:pPr>
            <w:r w:rsidRPr="00E24D59">
              <w:rPr>
                <w:sz w:val="20"/>
                <w:szCs w:val="20"/>
              </w:rPr>
              <w:t>1,21</w:t>
            </w:r>
          </w:p>
        </w:tc>
      </w:tr>
      <w:tr w:rsidR="00E970F2" w:rsidRPr="00E24D59" w:rsidTr="00E24D59">
        <w:trPr>
          <w:trHeight w:val="285"/>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7. Життєвий цикл проекту</w:t>
            </w:r>
          </w:p>
        </w:tc>
        <w:tc>
          <w:tcPr>
            <w:tcW w:w="2209" w:type="dxa"/>
            <w:noWrap/>
          </w:tcPr>
          <w:p w:rsidR="00E970F2" w:rsidRPr="00E24D59" w:rsidRDefault="00E970F2" w:rsidP="00E24D59">
            <w:pPr>
              <w:widowControl w:val="0"/>
              <w:spacing w:line="360" w:lineRule="auto"/>
              <w:rPr>
                <w:sz w:val="20"/>
                <w:szCs w:val="20"/>
              </w:rPr>
            </w:pPr>
            <w:r w:rsidRPr="00E24D59">
              <w:rPr>
                <w:sz w:val="20"/>
                <w:szCs w:val="20"/>
              </w:rPr>
              <w:t>років</w:t>
            </w:r>
          </w:p>
        </w:tc>
        <w:tc>
          <w:tcPr>
            <w:tcW w:w="2033" w:type="dxa"/>
            <w:noWrap/>
          </w:tcPr>
          <w:p w:rsidR="00E970F2" w:rsidRPr="00E24D59" w:rsidRDefault="00E970F2" w:rsidP="00E24D59">
            <w:pPr>
              <w:widowControl w:val="0"/>
              <w:spacing w:line="360" w:lineRule="auto"/>
              <w:rPr>
                <w:sz w:val="20"/>
                <w:szCs w:val="20"/>
              </w:rPr>
            </w:pPr>
            <w:r w:rsidRPr="00E24D59">
              <w:rPr>
                <w:sz w:val="20"/>
                <w:szCs w:val="20"/>
              </w:rPr>
              <w:t>5</w:t>
            </w:r>
          </w:p>
        </w:tc>
      </w:tr>
      <w:tr w:rsidR="00E970F2" w:rsidRPr="00E24D59" w:rsidTr="00E24D59">
        <w:trPr>
          <w:trHeight w:val="300"/>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8. Додатковий прибуток за рік</w:t>
            </w:r>
          </w:p>
        </w:tc>
        <w:tc>
          <w:tcPr>
            <w:tcW w:w="2209" w:type="dxa"/>
            <w:noWrap/>
          </w:tcPr>
          <w:p w:rsidR="00E970F2" w:rsidRPr="00E24D59" w:rsidRDefault="00E970F2" w:rsidP="00E24D59">
            <w:pPr>
              <w:widowControl w:val="0"/>
              <w:spacing w:line="360" w:lineRule="auto"/>
              <w:rPr>
                <w:sz w:val="20"/>
                <w:szCs w:val="20"/>
              </w:rPr>
            </w:pPr>
            <w:r w:rsidRPr="00E24D59">
              <w:rPr>
                <w:sz w:val="20"/>
                <w:szCs w:val="20"/>
              </w:rPr>
              <w:t>грн.</w:t>
            </w:r>
          </w:p>
        </w:tc>
        <w:tc>
          <w:tcPr>
            <w:tcW w:w="2033" w:type="dxa"/>
            <w:noWrap/>
          </w:tcPr>
          <w:p w:rsidR="00E970F2" w:rsidRPr="00E24D59" w:rsidRDefault="00E970F2" w:rsidP="00E24D59">
            <w:pPr>
              <w:widowControl w:val="0"/>
              <w:spacing w:line="360" w:lineRule="auto"/>
              <w:rPr>
                <w:sz w:val="20"/>
                <w:szCs w:val="20"/>
              </w:rPr>
            </w:pPr>
            <w:r w:rsidRPr="00E24D59">
              <w:rPr>
                <w:sz w:val="20"/>
                <w:szCs w:val="20"/>
              </w:rPr>
              <w:t>95695</w:t>
            </w:r>
          </w:p>
        </w:tc>
      </w:tr>
      <w:tr w:rsidR="00E970F2" w:rsidRPr="00E24D59" w:rsidTr="00E24D59">
        <w:trPr>
          <w:trHeight w:val="300"/>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Додатковий чистий прибуток за рік</w:t>
            </w:r>
          </w:p>
        </w:tc>
        <w:tc>
          <w:tcPr>
            <w:tcW w:w="2209" w:type="dxa"/>
            <w:noWrap/>
          </w:tcPr>
          <w:p w:rsidR="00E970F2" w:rsidRPr="00E24D59" w:rsidRDefault="00E970F2" w:rsidP="00E24D59">
            <w:pPr>
              <w:widowControl w:val="0"/>
              <w:spacing w:line="360" w:lineRule="auto"/>
              <w:rPr>
                <w:sz w:val="20"/>
                <w:szCs w:val="20"/>
              </w:rPr>
            </w:pPr>
            <w:r w:rsidRPr="00E24D59">
              <w:rPr>
                <w:sz w:val="20"/>
                <w:szCs w:val="20"/>
              </w:rPr>
              <w:t>грн.</w:t>
            </w:r>
          </w:p>
        </w:tc>
        <w:tc>
          <w:tcPr>
            <w:tcW w:w="2033" w:type="dxa"/>
            <w:noWrap/>
          </w:tcPr>
          <w:p w:rsidR="00E970F2" w:rsidRPr="00E24D59" w:rsidRDefault="00E970F2" w:rsidP="00E24D59">
            <w:pPr>
              <w:widowControl w:val="0"/>
              <w:spacing w:line="360" w:lineRule="auto"/>
              <w:rPr>
                <w:sz w:val="20"/>
                <w:szCs w:val="20"/>
              </w:rPr>
            </w:pPr>
            <w:r w:rsidRPr="00E24D59">
              <w:rPr>
                <w:sz w:val="20"/>
                <w:szCs w:val="20"/>
              </w:rPr>
              <w:t>71771,25</w:t>
            </w:r>
          </w:p>
        </w:tc>
      </w:tr>
      <w:tr w:rsidR="00E970F2" w:rsidRPr="00E24D59" w:rsidTr="00E24D59">
        <w:trPr>
          <w:trHeight w:val="300"/>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9. Приріст амортизації за рік</w:t>
            </w:r>
          </w:p>
        </w:tc>
        <w:tc>
          <w:tcPr>
            <w:tcW w:w="2209" w:type="dxa"/>
            <w:noWrap/>
          </w:tcPr>
          <w:p w:rsidR="00E970F2" w:rsidRPr="00E24D59" w:rsidRDefault="00E970F2" w:rsidP="00E24D59">
            <w:pPr>
              <w:widowControl w:val="0"/>
              <w:spacing w:line="360" w:lineRule="auto"/>
              <w:rPr>
                <w:sz w:val="20"/>
                <w:szCs w:val="20"/>
              </w:rPr>
            </w:pPr>
            <w:r w:rsidRPr="00E24D59">
              <w:rPr>
                <w:sz w:val="20"/>
                <w:szCs w:val="20"/>
              </w:rPr>
              <w:t>грн.</w:t>
            </w:r>
          </w:p>
        </w:tc>
        <w:tc>
          <w:tcPr>
            <w:tcW w:w="2033" w:type="dxa"/>
            <w:noWrap/>
          </w:tcPr>
          <w:p w:rsidR="00E970F2" w:rsidRPr="00E24D59" w:rsidRDefault="00E970F2" w:rsidP="00E24D59">
            <w:pPr>
              <w:widowControl w:val="0"/>
              <w:spacing w:line="360" w:lineRule="auto"/>
              <w:rPr>
                <w:sz w:val="20"/>
                <w:szCs w:val="20"/>
              </w:rPr>
            </w:pPr>
            <w:r w:rsidRPr="00E24D59">
              <w:rPr>
                <w:sz w:val="20"/>
                <w:szCs w:val="20"/>
              </w:rPr>
              <w:t>6365</w:t>
            </w:r>
          </w:p>
        </w:tc>
      </w:tr>
      <w:tr w:rsidR="00E970F2" w:rsidRPr="00E24D59" w:rsidTr="00E24D59">
        <w:trPr>
          <w:trHeight w:val="300"/>
          <w:jc w:val="center"/>
        </w:trPr>
        <w:tc>
          <w:tcPr>
            <w:tcW w:w="3343" w:type="dxa"/>
            <w:noWrap/>
          </w:tcPr>
          <w:p w:rsidR="00E970F2" w:rsidRPr="00E24D59" w:rsidRDefault="00E970F2" w:rsidP="00E24D59">
            <w:pPr>
              <w:widowControl w:val="0"/>
              <w:spacing w:line="360" w:lineRule="auto"/>
              <w:rPr>
                <w:sz w:val="20"/>
                <w:szCs w:val="20"/>
              </w:rPr>
            </w:pPr>
            <w:r w:rsidRPr="00E24D59">
              <w:rPr>
                <w:sz w:val="20"/>
                <w:szCs w:val="20"/>
              </w:rPr>
              <w:t>10. Чистий грошовий потік за рік</w:t>
            </w:r>
          </w:p>
        </w:tc>
        <w:tc>
          <w:tcPr>
            <w:tcW w:w="2209" w:type="dxa"/>
            <w:noWrap/>
          </w:tcPr>
          <w:p w:rsidR="00E970F2" w:rsidRPr="00E24D59" w:rsidRDefault="00E970F2" w:rsidP="00E24D59">
            <w:pPr>
              <w:widowControl w:val="0"/>
              <w:spacing w:line="360" w:lineRule="auto"/>
              <w:rPr>
                <w:sz w:val="20"/>
                <w:szCs w:val="20"/>
              </w:rPr>
            </w:pPr>
            <w:r w:rsidRPr="00E24D59">
              <w:rPr>
                <w:sz w:val="20"/>
                <w:szCs w:val="20"/>
              </w:rPr>
              <w:t>грн.</w:t>
            </w:r>
          </w:p>
        </w:tc>
        <w:tc>
          <w:tcPr>
            <w:tcW w:w="2033" w:type="dxa"/>
            <w:noWrap/>
          </w:tcPr>
          <w:p w:rsidR="00E970F2" w:rsidRPr="00E24D59" w:rsidRDefault="00E970F2" w:rsidP="00E24D59">
            <w:pPr>
              <w:widowControl w:val="0"/>
              <w:spacing w:line="360" w:lineRule="auto"/>
              <w:rPr>
                <w:sz w:val="20"/>
                <w:szCs w:val="20"/>
              </w:rPr>
            </w:pPr>
            <w:r w:rsidRPr="00E24D59">
              <w:rPr>
                <w:sz w:val="20"/>
                <w:szCs w:val="20"/>
              </w:rPr>
              <w:t>78136,25</w:t>
            </w:r>
          </w:p>
        </w:tc>
      </w:tr>
    </w:tbl>
    <w:p w:rsidR="00113DA3" w:rsidRPr="00E24D59" w:rsidRDefault="00113DA3" w:rsidP="00E24D59">
      <w:pPr>
        <w:widowControl w:val="0"/>
        <w:spacing w:line="360" w:lineRule="auto"/>
        <w:ind w:firstLine="709"/>
        <w:jc w:val="both"/>
        <w:rPr>
          <w:color w:val="000000"/>
          <w:sz w:val="28"/>
          <w:szCs w:val="28"/>
        </w:rPr>
      </w:pPr>
    </w:p>
    <w:p w:rsidR="00113DA3" w:rsidRPr="00E24D59" w:rsidRDefault="00113DA3" w:rsidP="00E24D59">
      <w:pPr>
        <w:widowControl w:val="0"/>
        <w:spacing w:line="360" w:lineRule="auto"/>
        <w:ind w:firstLine="709"/>
        <w:jc w:val="both"/>
        <w:rPr>
          <w:color w:val="000000"/>
          <w:sz w:val="28"/>
          <w:szCs w:val="28"/>
        </w:rPr>
      </w:pPr>
      <w:r w:rsidRPr="00E24D59">
        <w:rPr>
          <w:color w:val="000000"/>
          <w:sz w:val="28"/>
          <w:szCs w:val="28"/>
        </w:rPr>
        <w:t>1. Розраховуємо чистий грошовий потік.</w:t>
      </w:r>
    </w:p>
    <w:p w:rsidR="00113DA3" w:rsidRPr="00E24D59" w:rsidRDefault="00113DA3" w:rsidP="00E24D59">
      <w:pPr>
        <w:widowControl w:val="0"/>
        <w:tabs>
          <w:tab w:val="left" w:pos="1275"/>
        </w:tabs>
        <w:spacing w:line="360" w:lineRule="auto"/>
        <w:ind w:firstLine="709"/>
        <w:jc w:val="both"/>
        <w:rPr>
          <w:color w:val="000000"/>
          <w:sz w:val="28"/>
          <w:szCs w:val="28"/>
        </w:rPr>
      </w:pPr>
      <w:r w:rsidRPr="00E24D59">
        <w:rPr>
          <w:color w:val="000000"/>
          <w:sz w:val="28"/>
          <w:szCs w:val="28"/>
        </w:rPr>
        <w:t>Додатковий прибуток за</w:t>
      </w:r>
      <w:r w:rsidR="00E24D59" w:rsidRPr="00E24D59">
        <w:rPr>
          <w:color w:val="000000"/>
          <w:sz w:val="28"/>
          <w:szCs w:val="28"/>
        </w:rPr>
        <w:t xml:space="preserve"> </w:t>
      </w:r>
      <w:r w:rsidRPr="00E24D59">
        <w:rPr>
          <w:color w:val="000000"/>
          <w:sz w:val="28"/>
          <w:szCs w:val="28"/>
        </w:rPr>
        <w:t>рік становитиме:</w:t>
      </w:r>
    </w:p>
    <w:p w:rsidR="00113DA3" w:rsidRPr="00E24D59" w:rsidRDefault="00113DA3" w:rsidP="00E24D59">
      <w:pPr>
        <w:widowControl w:val="0"/>
        <w:spacing w:line="360" w:lineRule="auto"/>
        <w:ind w:firstLine="709"/>
        <w:jc w:val="both"/>
        <w:rPr>
          <w:sz w:val="28"/>
          <w:szCs w:val="28"/>
        </w:rPr>
      </w:pPr>
    </w:p>
    <w:p w:rsidR="00113DA3" w:rsidRPr="00E24D59" w:rsidRDefault="00113DA3" w:rsidP="00E24D59">
      <w:pPr>
        <w:widowControl w:val="0"/>
        <w:spacing w:line="360" w:lineRule="auto"/>
        <w:ind w:firstLine="709"/>
        <w:jc w:val="both"/>
        <w:rPr>
          <w:color w:val="000000"/>
          <w:sz w:val="28"/>
          <w:szCs w:val="28"/>
        </w:rPr>
      </w:pPr>
      <w:r w:rsidRPr="00E24D59">
        <w:rPr>
          <w:sz w:val="28"/>
          <w:szCs w:val="28"/>
          <w:lang w:val="ru-RU"/>
        </w:rPr>
        <w:t>Д</w:t>
      </w:r>
      <w:r w:rsidRPr="00E24D59">
        <w:rPr>
          <w:color w:val="000000"/>
          <w:sz w:val="28"/>
          <w:szCs w:val="28"/>
        </w:rPr>
        <w:t>П = П</w:t>
      </w:r>
      <w:r w:rsidRPr="00E24D59">
        <w:rPr>
          <w:color w:val="000000"/>
          <w:sz w:val="28"/>
          <w:szCs w:val="28"/>
          <w:vertAlign w:val="subscript"/>
        </w:rPr>
        <w:t>проект</w:t>
      </w:r>
      <w:r w:rsidRPr="00E24D59">
        <w:rPr>
          <w:color w:val="000000"/>
          <w:sz w:val="28"/>
          <w:szCs w:val="28"/>
        </w:rPr>
        <w:t xml:space="preserve"> – П</w:t>
      </w:r>
      <w:r w:rsidRPr="00E24D59">
        <w:rPr>
          <w:color w:val="000000"/>
          <w:sz w:val="28"/>
          <w:szCs w:val="28"/>
          <w:vertAlign w:val="subscript"/>
        </w:rPr>
        <w:t>базис</w:t>
      </w:r>
      <w:r w:rsidRPr="00E24D59">
        <w:rPr>
          <w:color w:val="000000"/>
          <w:sz w:val="28"/>
          <w:szCs w:val="28"/>
        </w:rPr>
        <w:t xml:space="preserve"> = (Ц</w:t>
      </w:r>
      <w:r w:rsidRPr="00E24D59">
        <w:rPr>
          <w:color w:val="000000"/>
          <w:sz w:val="28"/>
          <w:szCs w:val="28"/>
          <w:vertAlign w:val="subscript"/>
        </w:rPr>
        <w:t>проект</w:t>
      </w:r>
      <w:r w:rsidR="00E24D59" w:rsidRPr="00E24D59">
        <w:rPr>
          <w:color w:val="000000"/>
          <w:sz w:val="28"/>
          <w:szCs w:val="28"/>
          <w:vertAlign w:val="subscript"/>
        </w:rPr>
        <w:t xml:space="preserve"> </w:t>
      </w:r>
      <w:r w:rsidRPr="00E24D59">
        <w:rPr>
          <w:color w:val="000000"/>
          <w:sz w:val="28"/>
          <w:szCs w:val="28"/>
        </w:rPr>
        <w:t>– ПВ</w:t>
      </w:r>
      <w:r w:rsidRPr="00E24D59">
        <w:rPr>
          <w:color w:val="000000"/>
          <w:sz w:val="28"/>
          <w:szCs w:val="28"/>
          <w:vertAlign w:val="subscript"/>
        </w:rPr>
        <w:t>проект</w:t>
      </w:r>
      <w:r w:rsidRPr="00E24D59">
        <w:rPr>
          <w:color w:val="000000"/>
          <w:sz w:val="28"/>
          <w:szCs w:val="28"/>
        </w:rPr>
        <w:t>) * ОВ</w:t>
      </w:r>
      <w:r w:rsidRPr="00E24D59">
        <w:rPr>
          <w:color w:val="000000"/>
          <w:sz w:val="28"/>
          <w:szCs w:val="28"/>
          <w:vertAlign w:val="subscript"/>
        </w:rPr>
        <w:t>проект</w:t>
      </w:r>
      <w:r w:rsidRPr="00E24D59">
        <w:rPr>
          <w:color w:val="000000"/>
          <w:sz w:val="28"/>
          <w:szCs w:val="28"/>
        </w:rPr>
        <w:t xml:space="preserve"> – (Ц</w:t>
      </w:r>
      <w:r w:rsidRPr="00E24D59">
        <w:rPr>
          <w:color w:val="000000"/>
          <w:sz w:val="28"/>
          <w:szCs w:val="28"/>
          <w:vertAlign w:val="subscript"/>
        </w:rPr>
        <w:t>базис</w:t>
      </w:r>
      <w:r w:rsidRPr="00E24D59">
        <w:rPr>
          <w:color w:val="000000"/>
          <w:sz w:val="28"/>
          <w:szCs w:val="28"/>
        </w:rPr>
        <w:t xml:space="preserve"> – ПВ</w:t>
      </w:r>
      <w:r w:rsidRPr="00E24D59">
        <w:rPr>
          <w:color w:val="000000"/>
          <w:sz w:val="28"/>
          <w:szCs w:val="28"/>
          <w:vertAlign w:val="subscript"/>
        </w:rPr>
        <w:t>базис</w:t>
      </w:r>
      <w:r w:rsidRPr="00E24D59">
        <w:rPr>
          <w:color w:val="000000"/>
          <w:sz w:val="28"/>
          <w:szCs w:val="28"/>
        </w:rPr>
        <w:t>) * ОВ</w:t>
      </w:r>
      <w:r w:rsidRPr="00E24D59">
        <w:rPr>
          <w:color w:val="000000"/>
          <w:sz w:val="28"/>
          <w:szCs w:val="28"/>
          <w:vertAlign w:val="subscript"/>
        </w:rPr>
        <w:t>базис</w:t>
      </w:r>
      <w:r w:rsidRPr="00E24D59">
        <w:rPr>
          <w:color w:val="000000"/>
          <w:sz w:val="28"/>
          <w:szCs w:val="28"/>
        </w:rPr>
        <w:t xml:space="preserve"> =</w:t>
      </w:r>
      <w:r w:rsidR="00E24D59" w:rsidRPr="00E24D59">
        <w:rPr>
          <w:color w:val="000000"/>
          <w:sz w:val="28"/>
          <w:szCs w:val="28"/>
        </w:rPr>
        <w:t xml:space="preserve"> </w:t>
      </w:r>
      <w:r w:rsidR="00BA392C" w:rsidRPr="00E24D59">
        <w:rPr>
          <w:color w:val="000000"/>
          <w:sz w:val="28"/>
          <w:szCs w:val="28"/>
        </w:rPr>
        <w:t>(9115 - 7046) * 105 – (9110 - 7680) * 85 = 95695</w:t>
      </w:r>
      <w:r w:rsidRPr="00E24D59">
        <w:rPr>
          <w:color w:val="000000"/>
          <w:sz w:val="28"/>
          <w:szCs w:val="28"/>
        </w:rPr>
        <w:t xml:space="preserve"> (грн)</w:t>
      </w:r>
    </w:p>
    <w:p w:rsidR="00113DA3" w:rsidRPr="00E24D59" w:rsidRDefault="00113DA3" w:rsidP="00E24D59">
      <w:pPr>
        <w:widowControl w:val="0"/>
        <w:numPr>
          <w:ilvl w:val="12"/>
          <w:numId w:val="0"/>
        </w:numPr>
        <w:spacing w:line="360" w:lineRule="auto"/>
        <w:ind w:firstLine="709"/>
        <w:jc w:val="both"/>
        <w:rPr>
          <w:color w:val="000000"/>
          <w:sz w:val="28"/>
          <w:szCs w:val="28"/>
        </w:rPr>
      </w:pPr>
      <w:r w:rsidRPr="00E24D59">
        <w:rPr>
          <w:sz w:val="28"/>
          <w:szCs w:val="28"/>
          <w:lang w:val="ru-RU"/>
        </w:rPr>
        <w:t>Д</w:t>
      </w:r>
      <w:r w:rsidRPr="00E24D59">
        <w:rPr>
          <w:color w:val="000000"/>
          <w:sz w:val="28"/>
          <w:szCs w:val="28"/>
        </w:rPr>
        <w:t>П</w:t>
      </w:r>
      <w:r w:rsidRPr="00E24D59">
        <w:rPr>
          <w:color w:val="000000"/>
          <w:sz w:val="28"/>
          <w:szCs w:val="28"/>
          <w:vertAlign w:val="subscript"/>
        </w:rPr>
        <w:t>ч</w:t>
      </w:r>
      <w:r w:rsidRPr="00E24D59">
        <w:rPr>
          <w:color w:val="000000"/>
          <w:sz w:val="28"/>
          <w:szCs w:val="28"/>
        </w:rPr>
        <w:t xml:space="preserve"> = </w:t>
      </w:r>
      <w:r w:rsidR="004D3FD8" w:rsidRPr="00E24D59">
        <w:rPr>
          <w:color w:val="000000"/>
          <w:sz w:val="28"/>
          <w:szCs w:val="28"/>
        </w:rPr>
        <w:t>95695</w:t>
      </w:r>
      <w:r w:rsidRPr="00E24D59">
        <w:rPr>
          <w:color w:val="000000"/>
          <w:sz w:val="28"/>
          <w:szCs w:val="28"/>
        </w:rPr>
        <w:t xml:space="preserve"> *</w:t>
      </w:r>
      <w:r w:rsidR="00E24D59" w:rsidRPr="00E24D59">
        <w:rPr>
          <w:color w:val="000000"/>
          <w:sz w:val="28"/>
          <w:szCs w:val="28"/>
        </w:rPr>
        <w:t xml:space="preserve"> </w:t>
      </w:r>
      <w:r w:rsidRPr="00E24D59">
        <w:rPr>
          <w:color w:val="000000"/>
          <w:sz w:val="28"/>
          <w:szCs w:val="28"/>
        </w:rPr>
        <w:t xml:space="preserve">0,75 = </w:t>
      </w:r>
      <w:r w:rsidR="00117046" w:rsidRPr="00E24D59">
        <w:rPr>
          <w:color w:val="000000"/>
          <w:sz w:val="28"/>
          <w:szCs w:val="28"/>
        </w:rPr>
        <w:t>71771,25</w:t>
      </w:r>
      <w:r w:rsidRPr="00E24D59">
        <w:rPr>
          <w:color w:val="000000"/>
          <w:sz w:val="28"/>
          <w:szCs w:val="28"/>
        </w:rPr>
        <w:t xml:space="preserve"> (грн)</w:t>
      </w:r>
    </w:p>
    <w:p w:rsidR="00113DA3" w:rsidRPr="00E24D59" w:rsidRDefault="00113DA3" w:rsidP="00E24D59">
      <w:pPr>
        <w:widowControl w:val="0"/>
        <w:numPr>
          <w:ilvl w:val="12"/>
          <w:numId w:val="0"/>
        </w:numPr>
        <w:spacing w:line="360" w:lineRule="auto"/>
        <w:ind w:firstLine="709"/>
        <w:jc w:val="both"/>
        <w:rPr>
          <w:color w:val="000000"/>
          <w:sz w:val="28"/>
          <w:szCs w:val="28"/>
        </w:rPr>
      </w:pPr>
      <w:r w:rsidRPr="00E24D59">
        <w:rPr>
          <w:sz w:val="28"/>
          <w:szCs w:val="28"/>
          <w:lang w:val="ru-RU"/>
        </w:rPr>
        <w:t>Д</w:t>
      </w:r>
      <w:r w:rsidRPr="00E24D59">
        <w:rPr>
          <w:color w:val="000000"/>
          <w:sz w:val="28"/>
          <w:szCs w:val="28"/>
        </w:rPr>
        <w:t>А = А</w:t>
      </w:r>
      <w:r w:rsidRPr="00E24D59">
        <w:rPr>
          <w:color w:val="000000"/>
          <w:sz w:val="28"/>
          <w:szCs w:val="28"/>
          <w:vertAlign w:val="subscript"/>
        </w:rPr>
        <w:t>проект</w:t>
      </w:r>
      <w:r w:rsidRPr="00E24D59">
        <w:rPr>
          <w:color w:val="000000"/>
          <w:sz w:val="28"/>
          <w:szCs w:val="28"/>
        </w:rPr>
        <w:t xml:space="preserve"> – А</w:t>
      </w:r>
      <w:r w:rsidRPr="00E24D59">
        <w:rPr>
          <w:color w:val="000000"/>
          <w:sz w:val="28"/>
          <w:szCs w:val="28"/>
          <w:vertAlign w:val="subscript"/>
        </w:rPr>
        <w:t>базис</w:t>
      </w:r>
      <w:r w:rsidRPr="00E24D59">
        <w:rPr>
          <w:color w:val="000000"/>
          <w:sz w:val="28"/>
          <w:szCs w:val="28"/>
        </w:rPr>
        <w:t xml:space="preserve"> = </w:t>
      </w:r>
      <w:r w:rsidR="0022753F" w:rsidRPr="00E24D59">
        <w:rPr>
          <w:color w:val="000000"/>
          <w:sz w:val="28"/>
          <w:szCs w:val="28"/>
        </w:rPr>
        <w:t>87,9 * 105 – 33,7 * 85 = 6365</w:t>
      </w:r>
      <w:r w:rsidRPr="00E24D59">
        <w:rPr>
          <w:color w:val="000000"/>
          <w:sz w:val="28"/>
          <w:szCs w:val="28"/>
        </w:rPr>
        <w:t xml:space="preserve"> (грн)</w:t>
      </w:r>
    </w:p>
    <w:p w:rsidR="00113DA3" w:rsidRPr="00E24D59" w:rsidRDefault="00113DA3" w:rsidP="00E24D59">
      <w:pPr>
        <w:widowControl w:val="0"/>
        <w:numPr>
          <w:ilvl w:val="12"/>
          <w:numId w:val="0"/>
        </w:numPr>
        <w:spacing w:line="360" w:lineRule="auto"/>
        <w:ind w:firstLine="709"/>
        <w:jc w:val="both"/>
        <w:rPr>
          <w:color w:val="000000"/>
          <w:sz w:val="28"/>
          <w:szCs w:val="28"/>
        </w:rPr>
      </w:pPr>
      <w:r w:rsidRPr="00E24D59">
        <w:rPr>
          <w:color w:val="000000"/>
          <w:sz w:val="28"/>
          <w:szCs w:val="28"/>
        </w:rPr>
        <w:t xml:space="preserve">ЧГП = </w:t>
      </w:r>
      <w:r w:rsidR="0074674B" w:rsidRPr="00E24D59">
        <w:rPr>
          <w:color w:val="000000"/>
          <w:sz w:val="28"/>
          <w:szCs w:val="28"/>
        </w:rPr>
        <w:t>71771,25 + 6365 = 78136,25</w:t>
      </w:r>
      <w:r w:rsidRPr="00E24D59">
        <w:rPr>
          <w:color w:val="000000"/>
          <w:sz w:val="28"/>
          <w:szCs w:val="28"/>
        </w:rPr>
        <w:t xml:space="preserve"> (грн)</w:t>
      </w:r>
    </w:p>
    <w:p w:rsidR="00113DA3" w:rsidRPr="00E24D59" w:rsidRDefault="00113DA3" w:rsidP="00E24D59">
      <w:pPr>
        <w:widowControl w:val="0"/>
        <w:numPr>
          <w:ilvl w:val="12"/>
          <w:numId w:val="0"/>
        </w:numPr>
        <w:spacing w:line="360" w:lineRule="auto"/>
        <w:ind w:firstLine="709"/>
        <w:jc w:val="both"/>
        <w:rPr>
          <w:color w:val="000000"/>
          <w:sz w:val="28"/>
          <w:szCs w:val="28"/>
        </w:rPr>
      </w:pPr>
    </w:p>
    <w:p w:rsidR="00113DA3" w:rsidRPr="00E24D59" w:rsidRDefault="00113DA3" w:rsidP="00E24D59">
      <w:pPr>
        <w:widowControl w:val="0"/>
        <w:numPr>
          <w:ilvl w:val="12"/>
          <w:numId w:val="0"/>
        </w:numPr>
        <w:spacing w:line="360" w:lineRule="auto"/>
        <w:ind w:firstLine="709"/>
        <w:jc w:val="both"/>
        <w:rPr>
          <w:color w:val="000000"/>
          <w:sz w:val="28"/>
          <w:szCs w:val="28"/>
        </w:rPr>
      </w:pPr>
      <w:r w:rsidRPr="00E24D59">
        <w:rPr>
          <w:color w:val="000000"/>
          <w:sz w:val="28"/>
          <w:szCs w:val="28"/>
        </w:rPr>
        <w:t>Вважаємо, що обсяги виробництва будуть щорічно однакові, а, отже, відповідно рівними будуть щорічно чисті грошові потоки.</w:t>
      </w:r>
    </w:p>
    <w:p w:rsidR="00113DA3" w:rsidRPr="00E24D59" w:rsidRDefault="00113DA3" w:rsidP="00E24D59">
      <w:pPr>
        <w:widowControl w:val="0"/>
        <w:numPr>
          <w:ilvl w:val="12"/>
          <w:numId w:val="0"/>
        </w:numPr>
        <w:spacing w:line="360" w:lineRule="auto"/>
        <w:ind w:firstLine="709"/>
        <w:jc w:val="both"/>
        <w:rPr>
          <w:color w:val="000000"/>
          <w:sz w:val="28"/>
          <w:szCs w:val="28"/>
        </w:rPr>
      </w:pPr>
      <w:r w:rsidRPr="00E24D59">
        <w:rPr>
          <w:color w:val="000000"/>
          <w:sz w:val="28"/>
          <w:szCs w:val="28"/>
        </w:rPr>
        <w:t>На основі отриманих розрахунків оцінимо доцільність інвестиційного проекту.</w:t>
      </w:r>
    </w:p>
    <w:p w:rsidR="00113DA3" w:rsidRPr="00E24D59" w:rsidRDefault="00113DA3" w:rsidP="00E24D59">
      <w:pPr>
        <w:widowControl w:val="0"/>
        <w:numPr>
          <w:ilvl w:val="12"/>
          <w:numId w:val="0"/>
        </w:numPr>
        <w:spacing w:line="360" w:lineRule="auto"/>
        <w:ind w:firstLine="709"/>
        <w:jc w:val="both"/>
        <w:rPr>
          <w:color w:val="000000"/>
          <w:sz w:val="28"/>
          <w:szCs w:val="28"/>
        </w:rPr>
      </w:pPr>
      <w:r w:rsidRPr="00E24D59">
        <w:rPr>
          <w:color w:val="000000"/>
          <w:sz w:val="28"/>
          <w:szCs w:val="28"/>
        </w:rPr>
        <w:t>2. Оцінка ефективності (доцільності) проекту.</w:t>
      </w:r>
    </w:p>
    <w:p w:rsidR="00113DA3" w:rsidRPr="00E24D59" w:rsidRDefault="00113DA3" w:rsidP="00E24D59">
      <w:pPr>
        <w:widowControl w:val="0"/>
        <w:numPr>
          <w:ilvl w:val="12"/>
          <w:numId w:val="0"/>
        </w:numPr>
        <w:spacing w:line="360" w:lineRule="auto"/>
        <w:ind w:firstLine="709"/>
        <w:jc w:val="both"/>
        <w:rPr>
          <w:color w:val="000000"/>
          <w:sz w:val="28"/>
          <w:szCs w:val="28"/>
        </w:rPr>
      </w:pPr>
      <w:r w:rsidRPr="00E24D59">
        <w:rPr>
          <w:color w:val="000000"/>
          <w:sz w:val="28"/>
          <w:szCs w:val="28"/>
        </w:rPr>
        <w:t>Чистий приведений доход (ЧПД)</w:t>
      </w:r>
    </w:p>
    <w:p w:rsidR="00113DA3" w:rsidRPr="00E24D59" w:rsidRDefault="00113DA3" w:rsidP="00E24D59">
      <w:pPr>
        <w:widowControl w:val="0"/>
        <w:numPr>
          <w:ilvl w:val="12"/>
          <w:numId w:val="0"/>
        </w:numPr>
        <w:spacing w:line="360" w:lineRule="auto"/>
        <w:ind w:firstLine="709"/>
        <w:jc w:val="both"/>
        <w:rPr>
          <w:sz w:val="28"/>
          <w:szCs w:val="28"/>
        </w:rPr>
      </w:pPr>
      <w:r w:rsidRPr="00E24D59">
        <w:rPr>
          <w:color w:val="000000"/>
          <w:sz w:val="28"/>
          <w:szCs w:val="28"/>
        </w:rPr>
        <w:t>Для розрахунку цього показника на практиці використовують коефіцієнт дисконтування –</w:t>
      </w:r>
      <w:r w:rsidR="00E24D59" w:rsidRPr="00E24D59">
        <w:rPr>
          <w:color w:val="000000"/>
          <w:sz w:val="28"/>
          <w:szCs w:val="28"/>
        </w:rPr>
        <w:t xml:space="preserve"> </w:t>
      </w:r>
      <w:r w:rsidRPr="00E24D59">
        <w:rPr>
          <w:b/>
          <w:bCs/>
          <w:sz w:val="28"/>
          <w:szCs w:val="28"/>
        </w:rPr>
        <w:t>б</w:t>
      </w:r>
      <w:r w:rsidRPr="00E24D59">
        <w:rPr>
          <w:b/>
          <w:bCs/>
          <w:sz w:val="28"/>
          <w:szCs w:val="28"/>
          <w:vertAlign w:val="subscript"/>
        </w:rPr>
        <w:t>t</w:t>
      </w:r>
      <w:r w:rsidRPr="00E24D59">
        <w:rPr>
          <w:sz w:val="28"/>
          <w:szCs w:val="28"/>
          <w:vertAlign w:val="subscript"/>
        </w:rPr>
        <w:t xml:space="preserve"> </w:t>
      </w:r>
      <w:r w:rsidRPr="00E24D59">
        <w:rPr>
          <w:sz w:val="28"/>
          <w:szCs w:val="28"/>
        </w:rPr>
        <w:t>= 1/(1+р)</w:t>
      </w:r>
      <w:r w:rsidRPr="00E24D59">
        <w:rPr>
          <w:sz w:val="28"/>
          <w:szCs w:val="28"/>
          <w:vertAlign w:val="superscript"/>
        </w:rPr>
        <w:t>t</w:t>
      </w:r>
      <w:r w:rsidRPr="00E24D59">
        <w:rPr>
          <w:sz w:val="28"/>
          <w:szCs w:val="28"/>
        </w:rPr>
        <w:t>, тоді ЧПД розраховується за формулою:</w:t>
      </w:r>
    </w:p>
    <w:p w:rsidR="00113DA3" w:rsidRPr="00E24D59" w:rsidRDefault="00113DA3" w:rsidP="00E24D59">
      <w:pPr>
        <w:widowControl w:val="0"/>
        <w:numPr>
          <w:ilvl w:val="12"/>
          <w:numId w:val="0"/>
        </w:numPr>
        <w:spacing w:line="360" w:lineRule="auto"/>
        <w:ind w:firstLine="709"/>
        <w:jc w:val="both"/>
        <w:rPr>
          <w:color w:val="000000"/>
          <w:sz w:val="28"/>
          <w:szCs w:val="28"/>
        </w:rPr>
      </w:pPr>
    </w:p>
    <w:p w:rsidR="00113DA3" w:rsidRPr="00E24D59" w:rsidRDefault="00794EF4" w:rsidP="00E24D59">
      <w:pPr>
        <w:widowControl w:val="0"/>
        <w:spacing w:line="360" w:lineRule="auto"/>
        <w:ind w:firstLine="709"/>
        <w:jc w:val="both"/>
        <w:rPr>
          <w:color w:val="000000"/>
          <w:sz w:val="28"/>
          <w:szCs w:val="28"/>
        </w:rPr>
      </w:pPr>
      <w:r w:rsidRPr="00E24D59">
        <w:rPr>
          <w:color w:val="000000"/>
          <w:sz w:val="28"/>
          <w:szCs w:val="28"/>
        </w:rPr>
        <w:object w:dxaOrig="3540" w:dyaOrig="680">
          <v:shape id="_x0000_i1069" type="#_x0000_t75" style="width:177pt;height:33.75pt" o:ole="">
            <v:imagedata r:id="rId77" o:title=""/>
          </v:shape>
          <o:OLEObject Type="Embed" ProgID="Equation.3" ShapeID="_x0000_i1069" DrawAspect="Content" ObjectID="_1459010970" r:id="rId78"/>
        </w:object>
      </w:r>
      <w:r w:rsidR="00113DA3" w:rsidRPr="00E24D59">
        <w:rPr>
          <w:color w:val="000000"/>
          <w:sz w:val="28"/>
          <w:szCs w:val="28"/>
        </w:rPr>
        <w:t>.</w:t>
      </w:r>
    </w:p>
    <w:p w:rsidR="00113DA3" w:rsidRPr="00E24D59" w:rsidRDefault="00113DA3" w:rsidP="00E24D59">
      <w:pPr>
        <w:widowControl w:val="0"/>
        <w:numPr>
          <w:ilvl w:val="12"/>
          <w:numId w:val="0"/>
        </w:numPr>
        <w:spacing w:line="360" w:lineRule="auto"/>
        <w:ind w:firstLine="709"/>
        <w:jc w:val="both"/>
        <w:rPr>
          <w:color w:val="000000"/>
          <w:sz w:val="28"/>
          <w:szCs w:val="28"/>
        </w:rPr>
      </w:pPr>
    </w:p>
    <w:p w:rsidR="00113DA3" w:rsidRPr="00E24D59" w:rsidRDefault="00113DA3" w:rsidP="00E24D59">
      <w:pPr>
        <w:widowControl w:val="0"/>
        <w:numPr>
          <w:ilvl w:val="12"/>
          <w:numId w:val="0"/>
        </w:numPr>
        <w:spacing w:line="360" w:lineRule="auto"/>
        <w:ind w:firstLine="709"/>
        <w:jc w:val="both"/>
        <w:rPr>
          <w:color w:val="000000"/>
          <w:sz w:val="28"/>
          <w:szCs w:val="28"/>
        </w:rPr>
      </w:pPr>
      <w:r w:rsidRPr="00E24D59">
        <w:rPr>
          <w:color w:val="000000"/>
          <w:sz w:val="28"/>
          <w:szCs w:val="28"/>
        </w:rPr>
        <w:t>Розрахунок зведемо в таблицю.</w:t>
      </w:r>
    </w:p>
    <w:p w:rsidR="00113DA3" w:rsidRPr="00E24D59" w:rsidRDefault="00E24D59" w:rsidP="00E24D59">
      <w:pPr>
        <w:widowControl w:val="0"/>
        <w:numPr>
          <w:ilvl w:val="12"/>
          <w:numId w:val="0"/>
        </w:numPr>
        <w:spacing w:line="360" w:lineRule="auto"/>
        <w:ind w:firstLine="709"/>
        <w:jc w:val="both"/>
        <w:rPr>
          <w:color w:val="000000"/>
          <w:sz w:val="28"/>
          <w:szCs w:val="28"/>
        </w:rPr>
      </w:pPr>
      <w:r>
        <w:rPr>
          <w:color w:val="000000"/>
          <w:sz w:val="28"/>
          <w:szCs w:val="28"/>
        </w:rPr>
        <w:br w:type="page"/>
      </w:r>
      <w:r w:rsidR="00113DA3" w:rsidRPr="00E24D59">
        <w:rPr>
          <w:color w:val="000000"/>
          <w:sz w:val="28"/>
          <w:szCs w:val="28"/>
        </w:rPr>
        <w:t>Таблиця 5.</w:t>
      </w:r>
      <w:r w:rsidRPr="00E24D59">
        <w:rPr>
          <w:color w:val="000000"/>
          <w:sz w:val="28"/>
          <w:szCs w:val="28"/>
          <w:lang w:val="ru-RU"/>
        </w:rPr>
        <w:t xml:space="preserve"> </w:t>
      </w:r>
      <w:r w:rsidR="00113DA3" w:rsidRPr="00E24D59">
        <w:rPr>
          <w:color w:val="000000"/>
          <w:sz w:val="28"/>
          <w:szCs w:val="28"/>
        </w:rPr>
        <w:t>Розрахунок чистого приведеного доходу (у грн)</w:t>
      </w:r>
    </w:p>
    <w:tbl>
      <w:tblPr>
        <w:tblW w:w="8962"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935"/>
        <w:gridCol w:w="1166"/>
        <w:gridCol w:w="1122"/>
        <w:gridCol w:w="966"/>
        <w:gridCol w:w="966"/>
        <w:gridCol w:w="1060"/>
        <w:gridCol w:w="1295"/>
      </w:tblGrid>
      <w:tr w:rsidR="00113DA3" w:rsidRPr="00E24D59" w:rsidTr="00E24D59">
        <w:trPr>
          <w:trHeight w:val="300"/>
        </w:trPr>
        <w:tc>
          <w:tcPr>
            <w:tcW w:w="1510" w:type="dxa"/>
            <w:vMerge w:val="restart"/>
            <w:noWrap/>
          </w:tcPr>
          <w:p w:rsidR="00113DA3" w:rsidRPr="00E24D59" w:rsidRDefault="00113DA3" w:rsidP="00E24D59">
            <w:pPr>
              <w:widowControl w:val="0"/>
              <w:spacing w:line="360" w:lineRule="auto"/>
              <w:rPr>
                <w:sz w:val="20"/>
                <w:szCs w:val="20"/>
              </w:rPr>
            </w:pPr>
            <w:r w:rsidRPr="00E24D59">
              <w:rPr>
                <w:sz w:val="20"/>
                <w:szCs w:val="20"/>
              </w:rPr>
              <w:t>Показники</w:t>
            </w:r>
          </w:p>
        </w:tc>
        <w:tc>
          <w:tcPr>
            <w:tcW w:w="6157" w:type="dxa"/>
            <w:gridSpan w:val="6"/>
            <w:noWrap/>
          </w:tcPr>
          <w:p w:rsidR="00113DA3" w:rsidRPr="00E24D59" w:rsidRDefault="00113DA3" w:rsidP="00E24D59">
            <w:pPr>
              <w:widowControl w:val="0"/>
              <w:spacing w:line="360" w:lineRule="auto"/>
              <w:rPr>
                <w:sz w:val="20"/>
                <w:szCs w:val="20"/>
              </w:rPr>
            </w:pPr>
            <w:r w:rsidRPr="00E24D59">
              <w:rPr>
                <w:sz w:val="20"/>
                <w:szCs w:val="20"/>
              </w:rPr>
              <w:t>Роки</w:t>
            </w:r>
          </w:p>
        </w:tc>
        <w:tc>
          <w:tcPr>
            <w:tcW w:w="1295" w:type="dxa"/>
            <w:noWrap/>
          </w:tcPr>
          <w:p w:rsidR="00113DA3" w:rsidRPr="00E24D59" w:rsidRDefault="00113DA3" w:rsidP="00E24D59">
            <w:pPr>
              <w:widowControl w:val="0"/>
              <w:spacing w:line="360" w:lineRule="auto"/>
              <w:rPr>
                <w:sz w:val="20"/>
                <w:szCs w:val="20"/>
              </w:rPr>
            </w:pPr>
            <w:r w:rsidRPr="00E24D59">
              <w:rPr>
                <w:sz w:val="20"/>
                <w:szCs w:val="20"/>
              </w:rPr>
              <w:t>Всього</w:t>
            </w:r>
          </w:p>
        </w:tc>
      </w:tr>
      <w:tr w:rsidR="00113DA3" w:rsidRPr="00E24D59" w:rsidTr="00E24D59">
        <w:trPr>
          <w:trHeight w:val="255"/>
        </w:trPr>
        <w:tc>
          <w:tcPr>
            <w:tcW w:w="1510" w:type="dxa"/>
            <w:vMerge/>
            <w:noWrap/>
          </w:tcPr>
          <w:p w:rsidR="00113DA3" w:rsidRPr="00E24D59" w:rsidRDefault="00113DA3" w:rsidP="00E24D59">
            <w:pPr>
              <w:widowControl w:val="0"/>
              <w:spacing w:line="360" w:lineRule="auto"/>
              <w:rPr>
                <w:sz w:val="20"/>
                <w:szCs w:val="20"/>
              </w:rPr>
            </w:pPr>
          </w:p>
        </w:tc>
        <w:tc>
          <w:tcPr>
            <w:tcW w:w="935" w:type="dxa"/>
            <w:noWrap/>
          </w:tcPr>
          <w:p w:rsidR="00113DA3" w:rsidRPr="00E24D59" w:rsidRDefault="00113DA3" w:rsidP="00E24D59">
            <w:pPr>
              <w:widowControl w:val="0"/>
              <w:spacing w:line="360" w:lineRule="auto"/>
              <w:rPr>
                <w:sz w:val="20"/>
                <w:szCs w:val="20"/>
              </w:rPr>
            </w:pPr>
            <w:r w:rsidRPr="00E24D59">
              <w:rPr>
                <w:sz w:val="20"/>
                <w:szCs w:val="20"/>
              </w:rPr>
              <w:t>0</w:t>
            </w:r>
          </w:p>
        </w:tc>
        <w:tc>
          <w:tcPr>
            <w:tcW w:w="1108" w:type="dxa"/>
            <w:noWrap/>
          </w:tcPr>
          <w:p w:rsidR="00113DA3" w:rsidRPr="00E24D59" w:rsidRDefault="00113DA3" w:rsidP="00E24D59">
            <w:pPr>
              <w:widowControl w:val="0"/>
              <w:spacing w:line="360" w:lineRule="auto"/>
              <w:rPr>
                <w:sz w:val="20"/>
                <w:szCs w:val="20"/>
              </w:rPr>
            </w:pPr>
            <w:r w:rsidRPr="00E24D59">
              <w:rPr>
                <w:sz w:val="20"/>
                <w:szCs w:val="20"/>
              </w:rPr>
              <w:t>1</w:t>
            </w:r>
          </w:p>
        </w:tc>
        <w:tc>
          <w:tcPr>
            <w:tcW w:w="1122" w:type="dxa"/>
            <w:noWrap/>
          </w:tcPr>
          <w:p w:rsidR="00113DA3" w:rsidRPr="00E24D59" w:rsidRDefault="00113DA3" w:rsidP="00E24D59">
            <w:pPr>
              <w:widowControl w:val="0"/>
              <w:spacing w:line="360" w:lineRule="auto"/>
              <w:rPr>
                <w:sz w:val="20"/>
                <w:szCs w:val="20"/>
              </w:rPr>
            </w:pPr>
            <w:r w:rsidRPr="00E24D59">
              <w:rPr>
                <w:sz w:val="20"/>
                <w:szCs w:val="20"/>
              </w:rPr>
              <w:t>2</w:t>
            </w:r>
          </w:p>
        </w:tc>
        <w:tc>
          <w:tcPr>
            <w:tcW w:w="966" w:type="dxa"/>
            <w:noWrap/>
          </w:tcPr>
          <w:p w:rsidR="00113DA3" w:rsidRPr="00E24D59" w:rsidRDefault="00113DA3" w:rsidP="00E24D59">
            <w:pPr>
              <w:widowControl w:val="0"/>
              <w:spacing w:line="360" w:lineRule="auto"/>
              <w:rPr>
                <w:sz w:val="20"/>
                <w:szCs w:val="20"/>
              </w:rPr>
            </w:pPr>
            <w:r w:rsidRPr="00E24D59">
              <w:rPr>
                <w:sz w:val="20"/>
                <w:szCs w:val="20"/>
              </w:rPr>
              <w:t>3</w:t>
            </w:r>
          </w:p>
        </w:tc>
        <w:tc>
          <w:tcPr>
            <w:tcW w:w="966" w:type="dxa"/>
            <w:noWrap/>
          </w:tcPr>
          <w:p w:rsidR="00113DA3" w:rsidRPr="00E24D59" w:rsidRDefault="00113DA3" w:rsidP="00E24D59">
            <w:pPr>
              <w:widowControl w:val="0"/>
              <w:spacing w:line="360" w:lineRule="auto"/>
              <w:rPr>
                <w:sz w:val="20"/>
                <w:szCs w:val="20"/>
              </w:rPr>
            </w:pPr>
            <w:r w:rsidRPr="00E24D59">
              <w:rPr>
                <w:sz w:val="20"/>
                <w:szCs w:val="20"/>
              </w:rPr>
              <w:t>4</w:t>
            </w:r>
          </w:p>
        </w:tc>
        <w:tc>
          <w:tcPr>
            <w:tcW w:w="1060" w:type="dxa"/>
            <w:noWrap/>
          </w:tcPr>
          <w:p w:rsidR="00113DA3" w:rsidRPr="00E24D59" w:rsidRDefault="00113DA3" w:rsidP="00E24D59">
            <w:pPr>
              <w:widowControl w:val="0"/>
              <w:spacing w:line="360" w:lineRule="auto"/>
              <w:rPr>
                <w:sz w:val="20"/>
                <w:szCs w:val="20"/>
              </w:rPr>
            </w:pPr>
            <w:r w:rsidRPr="00E24D59">
              <w:rPr>
                <w:sz w:val="20"/>
                <w:szCs w:val="20"/>
              </w:rPr>
              <w:t>5</w:t>
            </w:r>
          </w:p>
        </w:tc>
        <w:tc>
          <w:tcPr>
            <w:tcW w:w="1295" w:type="dxa"/>
            <w:noWrap/>
          </w:tcPr>
          <w:p w:rsidR="00113DA3" w:rsidRPr="00E24D59" w:rsidRDefault="00113DA3" w:rsidP="00E24D59">
            <w:pPr>
              <w:widowControl w:val="0"/>
              <w:spacing w:line="360" w:lineRule="auto"/>
              <w:rPr>
                <w:sz w:val="20"/>
                <w:szCs w:val="20"/>
              </w:rPr>
            </w:pPr>
          </w:p>
        </w:tc>
      </w:tr>
      <w:tr w:rsidR="006745FB" w:rsidRPr="00E24D59" w:rsidTr="00E24D59">
        <w:trPr>
          <w:trHeight w:val="255"/>
        </w:trPr>
        <w:tc>
          <w:tcPr>
            <w:tcW w:w="1510" w:type="dxa"/>
            <w:noWrap/>
          </w:tcPr>
          <w:p w:rsidR="006745FB" w:rsidRPr="00E24D59" w:rsidRDefault="006745FB" w:rsidP="00E24D59">
            <w:pPr>
              <w:widowControl w:val="0"/>
              <w:spacing w:line="360" w:lineRule="auto"/>
              <w:rPr>
                <w:sz w:val="20"/>
                <w:szCs w:val="20"/>
              </w:rPr>
            </w:pPr>
            <w:r w:rsidRPr="00E24D59">
              <w:rPr>
                <w:sz w:val="20"/>
                <w:szCs w:val="20"/>
              </w:rPr>
              <w:t>1. Інвестиції</w:t>
            </w:r>
          </w:p>
        </w:tc>
        <w:tc>
          <w:tcPr>
            <w:tcW w:w="935" w:type="dxa"/>
            <w:noWrap/>
          </w:tcPr>
          <w:p w:rsidR="006745FB" w:rsidRPr="00E24D59" w:rsidRDefault="006745FB" w:rsidP="00E24D59">
            <w:pPr>
              <w:widowControl w:val="0"/>
              <w:spacing w:line="360" w:lineRule="auto"/>
              <w:rPr>
                <w:sz w:val="20"/>
                <w:szCs w:val="20"/>
              </w:rPr>
            </w:pPr>
            <w:r w:rsidRPr="00E24D59">
              <w:rPr>
                <w:sz w:val="20"/>
                <w:szCs w:val="20"/>
              </w:rPr>
              <w:t>65800</w:t>
            </w:r>
          </w:p>
        </w:tc>
        <w:tc>
          <w:tcPr>
            <w:tcW w:w="1108" w:type="dxa"/>
            <w:noWrap/>
          </w:tcPr>
          <w:p w:rsidR="006745FB" w:rsidRPr="00E24D59" w:rsidRDefault="006745FB" w:rsidP="00E24D59">
            <w:pPr>
              <w:widowControl w:val="0"/>
              <w:spacing w:line="360" w:lineRule="auto"/>
              <w:rPr>
                <w:sz w:val="20"/>
                <w:szCs w:val="20"/>
              </w:rPr>
            </w:pPr>
          </w:p>
        </w:tc>
        <w:tc>
          <w:tcPr>
            <w:tcW w:w="1122" w:type="dxa"/>
            <w:noWrap/>
          </w:tcPr>
          <w:p w:rsidR="006745FB" w:rsidRPr="00E24D59" w:rsidRDefault="006745FB" w:rsidP="00E24D59">
            <w:pPr>
              <w:widowControl w:val="0"/>
              <w:spacing w:line="360" w:lineRule="auto"/>
              <w:rPr>
                <w:sz w:val="20"/>
                <w:szCs w:val="20"/>
              </w:rPr>
            </w:pPr>
          </w:p>
        </w:tc>
        <w:tc>
          <w:tcPr>
            <w:tcW w:w="966" w:type="dxa"/>
            <w:noWrap/>
          </w:tcPr>
          <w:p w:rsidR="006745FB" w:rsidRPr="00E24D59" w:rsidRDefault="006745FB" w:rsidP="00E24D59">
            <w:pPr>
              <w:widowControl w:val="0"/>
              <w:spacing w:line="360" w:lineRule="auto"/>
              <w:rPr>
                <w:sz w:val="20"/>
                <w:szCs w:val="20"/>
              </w:rPr>
            </w:pPr>
          </w:p>
        </w:tc>
        <w:tc>
          <w:tcPr>
            <w:tcW w:w="966" w:type="dxa"/>
            <w:noWrap/>
          </w:tcPr>
          <w:p w:rsidR="006745FB" w:rsidRPr="00E24D59" w:rsidRDefault="006745FB" w:rsidP="00E24D59">
            <w:pPr>
              <w:widowControl w:val="0"/>
              <w:spacing w:line="360" w:lineRule="auto"/>
              <w:rPr>
                <w:sz w:val="20"/>
                <w:szCs w:val="20"/>
              </w:rPr>
            </w:pPr>
          </w:p>
        </w:tc>
        <w:tc>
          <w:tcPr>
            <w:tcW w:w="1060" w:type="dxa"/>
            <w:noWrap/>
          </w:tcPr>
          <w:p w:rsidR="006745FB" w:rsidRPr="00E24D59" w:rsidRDefault="006745FB" w:rsidP="00E24D59">
            <w:pPr>
              <w:widowControl w:val="0"/>
              <w:spacing w:line="360" w:lineRule="auto"/>
              <w:rPr>
                <w:sz w:val="20"/>
                <w:szCs w:val="20"/>
              </w:rPr>
            </w:pPr>
          </w:p>
        </w:tc>
        <w:tc>
          <w:tcPr>
            <w:tcW w:w="1295" w:type="dxa"/>
            <w:noWrap/>
          </w:tcPr>
          <w:p w:rsidR="006745FB" w:rsidRPr="00E24D59" w:rsidRDefault="006745FB" w:rsidP="00E24D59">
            <w:pPr>
              <w:widowControl w:val="0"/>
              <w:spacing w:line="360" w:lineRule="auto"/>
              <w:rPr>
                <w:sz w:val="20"/>
                <w:szCs w:val="20"/>
              </w:rPr>
            </w:pPr>
            <w:r w:rsidRPr="00E24D59">
              <w:rPr>
                <w:sz w:val="20"/>
                <w:szCs w:val="20"/>
              </w:rPr>
              <w:t>65800</w:t>
            </w:r>
          </w:p>
        </w:tc>
      </w:tr>
      <w:tr w:rsidR="006745FB" w:rsidRPr="00E24D59" w:rsidTr="00E24D59">
        <w:trPr>
          <w:trHeight w:val="255"/>
        </w:trPr>
        <w:tc>
          <w:tcPr>
            <w:tcW w:w="1510" w:type="dxa"/>
            <w:noWrap/>
          </w:tcPr>
          <w:p w:rsidR="006745FB" w:rsidRPr="00E24D59" w:rsidRDefault="006745FB" w:rsidP="00E24D59">
            <w:pPr>
              <w:widowControl w:val="0"/>
              <w:spacing w:line="360" w:lineRule="auto"/>
              <w:rPr>
                <w:sz w:val="20"/>
                <w:szCs w:val="20"/>
              </w:rPr>
            </w:pPr>
            <w:r w:rsidRPr="00E24D59">
              <w:rPr>
                <w:sz w:val="20"/>
                <w:szCs w:val="20"/>
              </w:rPr>
              <w:t>2. Чистий грошовий потік</w:t>
            </w:r>
          </w:p>
        </w:tc>
        <w:tc>
          <w:tcPr>
            <w:tcW w:w="935" w:type="dxa"/>
            <w:noWrap/>
          </w:tcPr>
          <w:p w:rsidR="006745FB" w:rsidRPr="00E24D59" w:rsidRDefault="006745FB" w:rsidP="00E24D59">
            <w:pPr>
              <w:widowControl w:val="0"/>
              <w:spacing w:line="360" w:lineRule="auto"/>
              <w:rPr>
                <w:sz w:val="20"/>
                <w:szCs w:val="20"/>
              </w:rPr>
            </w:pPr>
            <w:r w:rsidRPr="00E24D59">
              <w:rPr>
                <w:sz w:val="20"/>
                <w:szCs w:val="20"/>
              </w:rPr>
              <w:t>0</w:t>
            </w:r>
          </w:p>
        </w:tc>
        <w:tc>
          <w:tcPr>
            <w:tcW w:w="1108" w:type="dxa"/>
            <w:noWrap/>
          </w:tcPr>
          <w:p w:rsidR="006745FB" w:rsidRPr="00E24D59" w:rsidRDefault="006745FB" w:rsidP="00E24D59">
            <w:pPr>
              <w:widowControl w:val="0"/>
              <w:spacing w:line="360" w:lineRule="auto"/>
              <w:rPr>
                <w:sz w:val="20"/>
                <w:szCs w:val="20"/>
              </w:rPr>
            </w:pPr>
            <w:r w:rsidRPr="00E24D59">
              <w:rPr>
                <w:sz w:val="20"/>
                <w:szCs w:val="20"/>
              </w:rPr>
              <w:t>78136,25</w:t>
            </w:r>
          </w:p>
        </w:tc>
        <w:tc>
          <w:tcPr>
            <w:tcW w:w="1122" w:type="dxa"/>
            <w:noWrap/>
          </w:tcPr>
          <w:p w:rsidR="006745FB" w:rsidRPr="00E24D59" w:rsidRDefault="006745FB" w:rsidP="00E24D59">
            <w:pPr>
              <w:widowControl w:val="0"/>
              <w:spacing w:line="360" w:lineRule="auto"/>
              <w:rPr>
                <w:sz w:val="20"/>
                <w:szCs w:val="20"/>
              </w:rPr>
            </w:pPr>
            <w:r w:rsidRPr="00E24D59">
              <w:rPr>
                <w:sz w:val="20"/>
                <w:szCs w:val="20"/>
              </w:rPr>
              <w:t>78136,25</w:t>
            </w:r>
          </w:p>
        </w:tc>
        <w:tc>
          <w:tcPr>
            <w:tcW w:w="966" w:type="dxa"/>
            <w:noWrap/>
          </w:tcPr>
          <w:p w:rsidR="006745FB" w:rsidRPr="00E24D59" w:rsidRDefault="006745FB" w:rsidP="00E24D59">
            <w:pPr>
              <w:widowControl w:val="0"/>
              <w:spacing w:line="360" w:lineRule="auto"/>
              <w:rPr>
                <w:sz w:val="20"/>
                <w:szCs w:val="20"/>
              </w:rPr>
            </w:pPr>
            <w:r w:rsidRPr="00E24D59">
              <w:rPr>
                <w:sz w:val="20"/>
                <w:szCs w:val="20"/>
              </w:rPr>
              <w:t>78136,25</w:t>
            </w:r>
          </w:p>
        </w:tc>
        <w:tc>
          <w:tcPr>
            <w:tcW w:w="966" w:type="dxa"/>
            <w:noWrap/>
          </w:tcPr>
          <w:p w:rsidR="006745FB" w:rsidRPr="00E24D59" w:rsidRDefault="006745FB" w:rsidP="00E24D59">
            <w:pPr>
              <w:widowControl w:val="0"/>
              <w:spacing w:line="360" w:lineRule="auto"/>
              <w:rPr>
                <w:sz w:val="20"/>
                <w:szCs w:val="20"/>
              </w:rPr>
            </w:pPr>
            <w:r w:rsidRPr="00E24D59">
              <w:rPr>
                <w:sz w:val="20"/>
                <w:szCs w:val="20"/>
              </w:rPr>
              <w:t>78136,25</w:t>
            </w:r>
          </w:p>
        </w:tc>
        <w:tc>
          <w:tcPr>
            <w:tcW w:w="1060" w:type="dxa"/>
            <w:noWrap/>
          </w:tcPr>
          <w:p w:rsidR="006745FB" w:rsidRPr="00E24D59" w:rsidRDefault="006745FB" w:rsidP="00E24D59">
            <w:pPr>
              <w:widowControl w:val="0"/>
              <w:spacing w:line="360" w:lineRule="auto"/>
              <w:rPr>
                <w:sz w:val="20"/>
                <w:szCs w:val="20"/>
              </w:rPr>
            </w:pPr>
            <w:r w:rsidRPr="00E24D59">
              <w:rPr>
                <w:sz w:val="20"/>
                <w:szCs w:val="20"/>
              </w:rPr>
              <w:t>78136,25</w:t>
            </w:r>
          </w:p>
        </w:tc>
        <w:tc>
          <w:tcPr>
            <w:tcW w:w="1295" w:type="dxa"/>
            <w:noWrap/>
          </w:tcPr>
          <w:p w:rsidR="006745FB" w:rsidRPr="00E24D59" w:rsidRDefault="006745FB" w:rsidP="00E24D59">
            <w:pPr>
              <w:widowControl w:val="0"/>
              <w:spacing w:line="360" w:lineRule="auto"/>
              <w:rPr>
                <w:sz w:val="20"/>
                <w:szCs w:val="20"/>
              </w:rPr>
            </w:pPr>
            <w:r w:rsidRPr="00E24D59">
              <w:rPr>
                <w:sz w:val="20"/>
                <w:szCs w:val="20"/>
              </w:rPr>
              <w:t>390681,3</w:t>
            </w:r>
          </w:p>
        </w:tc>
      </w:tr>
      <w:tr w:rsidR="006745FB" w:rsidRPr="00E24D59" w:rsidTr="00E24D59">
        <w:trPr>
          <w:trHeight w:val="255"/>
        </w:trPr>
        <w:tc>
          <w:tcPr>
            <w:tcW w:w="1510" w:type="dxa"/>
            <w:noWrap/>
          </w:tcPr>
          <w:p w:rsidR="006745FB" w:rsidRPr="00E24D59" w:rsidRDefault="006745FB" w:rsidP="00E24D59">
            <w:pPr>
              <w:widowControl w:val="0"/>
              <w:spacing w:line="360" w:lineRule="auto"/>
              <w:rPr>
                <w:sz w:val="20"/>
                <w:szCs w:val="20"/>
              </w:rPr>
            </w:pPr>
            <w:r w:rsidRPr="00E24D59">
              <w:rPr>
                <w:sz w:val="20"/>
                <w:szCs w:val="20"/>
              </w:rPr>
              <w:t>3. Коефіціент дисконтування</w:t>
            </w:r>
          </w:p>
        </w:tc>
        <w:tc>
          <w:tcPr>
            <w:tcW w:w="935" w:type="dxa"/>
            <w:noWrap/>
          </w:tcPr>
          <w:p w:rsidR="006745FB" w:rsidRPr="00E24D59" w:rsidRDefault="006745FB" w:rsidP="00E24D59">
            <w:pPr>
              <w:widowControl w:val="0"/>
              <w:spacing w:line="360" w:lineRule="auto"/>
              <w:rPr>
                <w:sz w:val="20"/>
                <w:szCs w:val="20"/>
              </w:rPr>
            </w:pPr>
            <w:r w:rsidRPr="00E24D59">
              <w:rPr>
                <w:sz w:val="20"/>
                <w:szCs w:val="20"/>
              </w:rPr>
              <w:t>1</w:t>
            </w:r>
          </w:p>
        </w:tc>
        <w:tc>
          <w:tcPr>
            <w:tcW w:w="1108" w:type="dxa"/>
            <w:noWrap/>
          </w:tcPr>
          <w:p w:rsidR="006745FB" w:rsidRPr="00E24D59" w:rsidRDefault="006745FB" w:rsidP="00E24D59">
            <w:pPr>
              <w:widowControl w:val="0"/>
              <w:spacing w:line="360" w:lineRule="auto"/>
              <w:rPr>
                <w:sz w:val="20"/>
                <w:szCs w:val="20"/>
              </w:rPr>
            </w:pPr>
            <w:r w:rsidRPr="00E24D59">
              <w:rPr>
                <w:sz w:val="20"/>
                <w:szCs w:val="20"/>
              </w:rPr>
              <w:t>0,8264</w:t>
            </w:r>
          </w:p>
        </w:tc>
        <w:tc>
          <w:tcPr>
            <w:tcW w:w="1122" w:type="dxa"/>
            <w:noWrap/>
          </w:tcPr>
          <w:p w:rsidR="006745FB" w:rsidRPr="00E24D59" w:rsidRDefault="006745FB" w:rsidP="00E24D59">
            <w:pPr>
              <w:widowControl w:val="0"/>
              <w:spacing w:line="360" w:lineRule="auto"/>
              <w:rPr>
                <w:sz w:val="20"/>
                <w:szCs w:val="20"/>
              </w:rPr>
            </w:pPr>
            <w:r w:rsidRPr="00E24D59">
              <w:rPr>
                <w:sz w:val="20"/>
                <w:szCs w:val="20"/>
              </w:rPr>
              <w:t>0,6830</w:t>
            </w:r>
          </w:p>
        </w:tc>
        <w:tc>
          <w:tcPr>
            <w:tcW w:w="966" w:type="dxa"/>
            <w:noWrap/>
          </w:tcPr>
          <w:p w:rsidR="006745FB" w:rsidRPr="00E24D59" w:rsidRDefault="006745FB" w:rsidP="00E24D59">
            <w:pPr>
              <w:widowControl w:val="0"/>
              <w:spacing w:line="360" w:lineRule="auto"/>
              <w:rPr>
                <w:sz w:val="20"/>
                <w:szCs w:val="20"/>
              </w:rPr>
            </w:pPr>
            <w:r w:rsidRPr="00E24D59">
              <w:rPr>
                <w:sz w:val="20"/>
                <w:szCs w:val="20"/>
              </w:rPr>
              <w:t>0,5645</w:t>
            </w:r>
          </w:p>
        </w:tc>
        <w:tc>
          <w:tcPr>
            <w:tcW w:w="966" w:type="dxa"/>
            <w:noWrap/>
          </w:tcPr>
          <w:p w:rsidR="006745FB" w:rsidRPr="00E24D59" w:rsidRDefault="006745FB" w:rsidP="00E24D59">
            <w:pPr>
              <w:widowControl w:val="0"/>
              <w:spacing w:line="360" w:lineRule="auto"/>
              <w:rPr>
                <w:sz w:val="20"/>
                <w:szCs w:val="20"/>
              </w:rPr>
            </w:pPr>
            <w:r w:rsidRPr="00E24D59">
              <w:rPr>
                <w:sz w:val="20"/>
                <w:szCs w:val="20"/>
              </w:rPr>
              <w:t>0,4665</w:t>
            </w:r>
          </w:p>
        </w:tc>
        <w:tc>
          <w:tcPr>
            <w:tcW w:w="1060" w:type="dxa"/>
            <w:noWrap/>
          </w:tcPr>
          <w:p w:rsidR="006745FB" w:rsidRPr="00E24D59" w:rsidRDefault="006745FB" w:rsidP="00E24D59">
            <w:pPr>
              <w:widowControl w:val="0"/>
              <w:spacing w:line="360" w:lineRule="auto"/>
              <w:rPr>
                <w:sz w:val="20"/>
                <w:szCs w:val="20"/>
              </w:rPr>
            </w:pPr>
            <w:r w:rsidRPr="00E24D59">
              <w:rPr>
                <w:sz w:val="20"/>
                <w:szCs w:val="20"/>
              </w:rPr>
              <w:t>0,3855</w:t>
            </w:r>
          </w:p>
        </w:tc>
        <w:tc>
          <w:tcPr>
            <w:tcW w:w="1295" w:type="dxa"/>
            <w:noWrap/>
          </w:tcPr>
          <w:p w:rsidR="006745FB" w:rsidRPr="00E24D59" w:rsidRDefault="006745FB" w:rsidP="00E24D59">
            <w:pPr>
              <w:widowControl w:val="0"/>
              <w:spacing w:line="360" w:lineRule="auto"/>
              <w:rPr>
                <w:sz w:val="20"/>
                <w:szCs w:val="20"/>
              </w:rPr>
            </w:pPr>
            <w:r w:rsidRPr="00E24D59">
              <w:rPr>
                <w:sz w:val="20"/>
                <w:szCs w:val="20"/>
              </w:rPr>
              <w:t>не вирахо-вується</w:t>
            </w:r>
          </w:p>
        </w:tc>
      </w:tr>
      <w:tr w:rsidR="006745FB" w:rsidRPr="00E24D59" w:rsidTr="00E24D59">
        <w:trPr>
          <w:trHeight w:val="255"/>
        </w:trPr>
        <w:tc>
          <w:tcPr>
            <w:tcW w:w="1510" w:type="dxa"/>
            <w:noWrap/>
          </w:tcPr>
          <w:p w:rsidR="006745FB" w:rsidRPr="00E24D59" w:rsidRDefault="006745FB" w:rsidP="00E24D59">
            <w:pPr>
              <w:widowControl w:val="0"/>
              <w:spacing w:line="360" w:lineRule="auto"/>
              <w:rPr>
                <w:sz w:val="20"/>
                <w:szCs w:val="20"/>
              </w:rPr>
            </w:pPr>
            <w:r w:rsidRPr="00E24D59">
              <w:rPr>
                <w:sz w:val="20"/>
                <w:szCs w:val="20"/>
              </w:rPr>
              <w:t>4. ЧГП дисконтований</w:t>
            </w:r>
          </w:p>
        </w:tc>
        <w:tc>
          <w:tcPr>
            <w:tcW w:w="935" w:type="dxa"/>
            <w:noWrap/>
          </w:tcPr>
          <w:p w:rsidR="006745FB" w:rsidRPr="00E24D59" w:rsidRDefault="006745FB" w:rsidP="00E24D59">
            <w:pPr>
              <w:widowControl w:val="0"/>
              <w:spacing w:line="360" w:lineRule="auto"/>
              <w:rPr>
                <w:sz w:val="20"/>
                <w:szCs w:val="20"/>
              </w:rPr>
            </w:pPr>
            <w:r w:rsidRPr="00E24D59">
              <w:rPr>
                <w:sz w:val="20"/>
                <w:szCs w:val="20"/>
              </w:rPr>
              <w:t>0</w:t>
            </w:r>
          </w:p>
        </w:tc>
        <w:tc>
          <w:tcPr>
            <w:tcW w:w="1108" w:type="dxa"/>
            <w:noWrap/>
          </w:tcPr>
          <w:p w:rsidR="006745FB" w:rsidRPr="00E24D59" w:rsidRDefault="006745FB" w:rsidP="00E24D59">
            <w:pPr>
              <w:widowControl w:val="0"/>
              <w:spacing w:line="360" w:lineRule="auto"/>
              <w:rPr>
                <w:sz w:val="20"/>
                <w:szCs w:val="20"/>
              </w:rPr>
            </w:pPr>
            <w:r w:rsidRPr="00E24D59">
              <w:rPr>
                <w:sz w:val="20"/>
                <w:szCs w:val="20"/>
              </w:rPr>
              <w:t>64575,4132</w:t>
            </w:r>
          </w:p>
        </w:tc>
        <w:tc>
          <w:tcPr>
            <w:tcW w:w="1122" w:type="dxa"/>
            <w:noWrap/>
          </w:tcPr>
          <w:p w:rsidR="006745FB" w:rsidRPr="00E24D59" w:rsidRDefault="006745FB" w:rsidP="00E24D59">
            <w:pPr>
              <w:widowControl w:val="0"/>
              <w:spacing w:line="360" w:lineRule="auto"/>
              <w:rPr>
                <w:sz w:val="20"/>
                <w:szCs w:val="20"/>
              </w:rPr>
            </w:pPr>
            <w:r w:rsidRPr="00E24D59">
              <w:rPr>
                <w:sz w:val="20"/>
                <w:szCs w:val="20"/>
              </w:rPr>
              <w:t>53368,11</w:t>
            </w:r>
          </w:p>
        </w:tc>
        <w:tc>
          <w:tcPr>
            <w:tcW w:w="966" w:type="dxa"/>
            <w:noWrap/>
          </w:tcPr>
          <w:p w:rsidR="006745FB" w:rsidRPr="00E24D59" w:rsidRDefault="006745FB" w:rsidP="00E24D59">
            <w:pPr>
              <w:widowControl w:val="0"/>
              <w:spacing w:line="360" w:lineRule="auto"/>
              <w:rPr>
                <w:sz w:val="20"/>
                <w:szCs w:val="20"/>
              </w:rPr>
            </w:pPr>
            <w:r w:rsidRPr="00E24D59">
              <w:rPr>
                <w:sz w:val="20"/>
                <w:szCs w:val="20"/>
              </w:rPr>
              <w:t>44105,88</w:t>
            </w:r>
          </w:p>
        </w:tc>
        <w:tc>
          <w:tcPr>
            <w:tcW w:w="966" w:type="dxa"/>
            <w:noWrap/>
          </w:tcPr>
          <w:p w:rsidR="006745FB" w:rsidRPr="00E24D59" w:rsidRDefault="006745FB" w:rsidP="00E24D59">
            <w:pPr>
              <w:widowControl w:val="0"/>
              <w:spacing w:line="360" w:lineRule="auto"/>
              <w:rPr>
                <w:sz w:val="20"/>
                <w:szCs w:val="20"/>
              </w:rPr>
            </w:pPr>
            <w:r w:rsidRPr="00E24D59">
              <w:rPr>
                <w:sz w:val="20"/>
                <w:szCs w:val="20"/>
              </w:rPr>
              <w:t>36451,14</w:t>
            </w:r>
          </w:p>
        </w:tc>
        <w:tc>
          <w:tcPr>
            <w:tcW w:w="1060" w:type="dxa"/>
            <w:noWrap/>
          </w:tcPr>
          <w:p w:rsidR="006745FB" w:rsidRPr="00E24D59" w:rsidRDefault="006745FB" w:rsidP="00E24D59">
            <w:pPr>
              <w:widowControl w:val="0"/>
              <w:spacing w:line="360" w:lineRule="auto"/>
              <w:rPr>
                <w:sz w:val="20"/>
                <w:szCs w:val="20"/>
              </w:rPr>
            </w:pPr>
            <w:r w:rsidRPr="00E24D59">
              <w:rPr>
                <w:sz w:val="20"/>
                <w:szCs w:val="20"/>
              </w:rPr>
              <w:t>30124,91</w:t>
            </w:r>
          </w:p>
        </w:tc>
        <w:tc>
          <w:tcPr>
            <w:tcW w:w="1295" w:type="dxa"/>
            <w:noWrap/>
          </w:tcPr>
          <w:p w:rsidR="006745FB" w:rsidRPr="00E24D59" w:rsidRDefault="006745FB" w:rsidP="00E24D59">
            <w:pPr>
              <w:widowControl w:val="0"/>
              <w:spacing w:line="360" w:lineRule="auto"/>
              <w:rPr>
                <w:sz w:val="20"/>
                <w:szCs w:val="20"/>
              </w:rPr>
            </w:pPr>
            <w:r w:rsidRPr="00E24D59">
              <w:rPr>
                <w:sz w:val="20"/>
                <w:szCs w:val="20"/>
              </w:rPr>
              <w:t>228625,4</w:t>
            </w:r>
          </w:p>
        </w:tc>
      </w:tr>
      <w:tr w:rsidR="00B31A51" w:rsidRPr="00E24D59" w:rsidTr="00E24D59">
        <w:trPr>
          <w:trHeight w:val="255"/>
        </w:trPr>
        <w:tc>
          <w:tcPr>
            <w:tcW w:w="1510" w:type="dxa"/>
            <w:noWrap/>
          </w:tcPr>
          <w:p w:rsidR="00B31A51" w:rsidRPr="00E24D59" w:rsidRDefault="00B31A51" w:rsidP="00E24D59">
            <w:pPr>
              <w:widowControl w:val="0"/>
              <w:spacing w:line="360" w:lineRule="auto"/>
              <w:rPr>
                <w:sz w:val="20"/>
                <w:szCs w:val="20"/>
              </w:rPr>
            </w:pPr>
            <w:r w:rsidRPr="00E24D59">
              <w:rPr>
                <w:sz w:val="20"/>
                <w:szCs w:val="20"/>
              </w:rPr>
              <w:t>5. Кумулятивний потік</w:t>
            </w:r>
          </w:p>
        </w:tc>
        <w:tc>
          <w:tcPr>
            <w:tcW w:w="935" w:type="dxa"/>
            <w:noWrap/>
          </w:tcPr>
          <w:p w:rsidR="00B31A51" w:rsidRPr="00E24D59" w:rsidRDefault="00B31A51" w:rsidP="00E24D59">
            <w:pPr>
              <w:widowControl w:val="0"/>
              <w:spacing w:line="360" w:lineRule="auto"/>
              <w:rPr>
                <w:sz w:val="20"/>
                <w:szCs w:val="20"/>
              </w:rPr>
            </w:pPr>
            <w:r w:rsidRPr="00E24D59">
              <w:rPr>
                <w:sz w:val="20"/>
                <w:szCs w:val="20"/>
              </w:rPr>
              <w:t>-65800</w:t>
            </w:r>
          </w:p>
        </w:tc>
        <w:tc>
          <w:tcPr>
            <w:tcW w:w="1108" w:type="dxa"/>
            <w:noWrap/>
          </w:tcPr>
          <w:p w:rsidR="00B31A51" w:rsidRPr="00E24D59" w:rsidRDefault="00B31A51" w:rsidP="00E24D59">
            <w:pPr>
              <w:widowControl w:val="0"/>
              <w:spacing w:line="360" w:lineRule="auto"/>
              <w:rPr>
                <w:sz w:val="20"/>
                <w:szCs w:val="20"/>
              </w:rPr>
            </w:pPr>
            <w:r w:rsidRPr="00E24D59">
              <w:rPr>
                <w:sz w:val="20"/>
                <w:szCs w:val="20"/>
              </w:rPr>
              <w:t>-1224,5868</w:t>
            </w:r>
          </w:p>
        </w:tc>
        <w:tc>
          <w:tcPr>
            <w:tcW w:w="1122" w:type="dxa"/>
            <w:noWrap/>
          </w:tcPr>
          <w:p w:rsidR="00B31A51" w:rsidRPr="00E24D59" w:rsidRDefault="00B31A51" w:rsidP="00E24D59">
            <w:pPr>
              <w:widowControl w:val="0"/>
              <w:spacing w:line="360" w:lineRule="auto"/>
              <w:rPr>
                <w:sz w:val="20"/>
                <w:szCs w:val="20"/>
              </w:rPr>
            </w:pPr>
            <w:r w:rsidRPr="00E24D59">
              <w:rPr>
                <w:sz w:val="20"/>
                <w:szCs w:val="20"/>
              </w:rPr>
              <w:t>52143,52</w:t>
            </w:r>
          </w:p>
        </w:tc>
        <w:tc>
          <w:tcPr>
            <w:tcW w:w="966" w:type="dxa"/>
            <w:noWrap/>
          </w:tcPr>
          <w:p w:rsidR="00B31A51" w:rsidRPr="00E24D59" w:rsidRDefault="00B31A51" w:rsidP="00E24D59">
            <w:pPr>
              <w:widowControl w:val="0"/>
              <w:spacing w:line="360" w:lineRule="auto"/>
              <w:rPr>
                <w:sz w:val="20"/>
                <w:szCs w:val="20"/>
              </w:rPr>
            </w:pPr>
            <w:r w:rsidRPr="00E24D59">
              <w:rPr>
                <w:sz w:val="20"/>
                <w:szCs w:val="20"/>
              </w:rPr>
              <w:t>96249,4</w:t>
            </w:r>
          </w:p>
        </w:tc>
        <w:tc>
          <w:tcPr>
            <w:tcW w:w="966" w:type="dxa"/>
            <w:noWrap/>
          </w:tcPr>
          <w:p w:rsidR="00B31A51" w:rsidRPr="00E24D59" w:rsidRDefault="00B31A51" w:rsidP="00E24D59">
            <w:pPr>
              <w:widowControl w:val="0"/>
              <w:spacing w:line="360" w:lineRule="auto"/>
              <w:rPr>
                <w:sz w:val="20"/>
                <w:szCs w:val="20"/>
              </w:rPr>
            </w:pPr>
            <w:r w:rsidRPr="00E24D59">
              <w:rPr>
                <w:sz w:val="20"/>
                <w:szCs w:val="20"/>
              </w:rPr>
              <w:t>132700,5</w:t>
            </w:r>
          </w:p>
        </w:tc>
        <w:tc>
          <w:tcPr>
            <w:tcW w:w="1060" w:type="dxa"/>
            <w:noWrap/>
          </w:tcPr>
          <w:p w:rsidR="00B31A51" w:rsidRPr="00E24D59" w:rsidRDefault="00B31A51" w:rsidP="00E24D59">
            <w:pPr>
              <w:widowControl w:val="0"/>
              <w:spacing w:line="360" w:lineRule="auto"/>
              <w:rPr>
                <w:sz w:val="20"/>
                <w:szCs w:val="20"/>
              </w:rPr>
            </w:pPr>
            <w:r w:rsidRPr="00E24D59">
              <w:rPr>
                <w:sz w:val="20"/>
                <w:szCs w:val="20"/>
              </w:rPr>
              <w:t>162825,4</w:t>
            </w:r>
          </w:p>
        </w:tc>
        <w:tc>
          <w:tcPr>
            <w:tcW w:w="1295" w:type="dxa"/>
            <w:noWrap/>
          </w:tcPr>
          <w:p w:rsidR="00B31A51" w:rsidRPr="00E24D59" w:rsidRDefault="00B31A51" w:rsidP="00E24D59">
            <w:pPr>
              <w:widowControl w:val="0"/>
              <w:spacing w:line="360" w:lineRule="auto"/>
              <w:rPr>
                <w:sz w:val="20"/>
                <w:szCs w:val="20"/>
              </w:rPr>
            </w:pPr>
            <w:r w:rsidRPr="00E24D59">
              <w:rPr>
                <w:sz w:val="20"/>
                <w:szCs w:val="20"/>
              </w:rPr>
              <w:t>не вирахо-вується</w:t>
            </w:r>
          </w:p>
        </w:tc>
      </w:tr>
    </w:tbl>
    <w:p w:rsidR="00113DA3" w:rsidRPr="00E24D59" w:rsidRDefault="00113DA3" w:rsidP="00E24D59">
      <w:pPr>
        <w:pStyle w:val="31"/>
        <w:widowControl w:val="0"/>
        <w:numPr>
          <w:ilvl w:val="12"/>
          <w:numId w:val="0"/>
        </w:numPr>
        <w:overflowPunct w:val="0"/>
        <w:autoSpaceDE w:val="0"/>
        <w:autoSpaceDN w:val="0"/>
        <w:adjustRightInd w:val="0"/>
        <w:spacing w:after="0" w:line="360" w:lineRule="auto"/>
        <w:ind w:firstLine="709"/>
        <w:jc w:val="both"/>
        <w:textAlignment w:val="baseline"/>
        <w:rPr>
          <w:sz w:val="28"/>
          <w:szCs w:val="28"/>
        </w:rPr>
      </w:pPr>
    </w:p>
    <w:p w:rsidR="00113DA3" w:rsidRPr="00E24D59" w:rsidRDefault="00113DA3" w:rsidP="00E24D59">
      <w:pPr>
        <w:pStyle w:val="31"/>
        <w:widowControl w:val="0"/>
        <w:numPr>
          <w:ilvl w:val="12"/>
          <w:numId w:val="0"/>
        </w:numPr>
        <w:overflowPunct w:val="0"/>
        <w:autoSpaceDE w:val="0"/>
        <w:autoSpaceDN w:val="0"/>
        <w:adjustRightInd w:val="0"/>
        <w:spacing w:after="0" w:line="360" w:lineRule="auto"/>
        <w:ind w:firstLine="709"/>
        <w:jc w:val="both"/>
        <w:textAlignment w:val="baseline"/>
        <w:rPr>
          <w:color w:val="000000"/>
          <w:sz w:val="28"/>
          <w:szCs w:val="28"/>
        </w:rPr>
      </w:pPr>
      <w:r w:rsidRPr="00E24D59">
        <w:rPr>
          <w:color w:val="000000"/>
          <w:sz w:val="28"/>
          <w:szCs w:val="28"/>
        </w:rPr>
        <w:t xml:space="preserve">ЧПД = </w:t>
      </w:r>
      <w:r w:rsidR="00B31A51" w:rsidRPr="00E24D59">
        <w:rPr>
          <w:sz w:val="28"/>
          <w:szCs w:val="28"/>
        </w:rPr>
        <w:t>162825,4</w:t>
      </w:r>
      <w:r w:rsidRPr="00E24D59">
        <w:rPr>
          <w:color w:val="000000"/>
          <w:sz w:val="28"/>
          <w:szCs w:val="28"/>
        </w:rPr>
        <w:t xml:space="preserve"> грн. ЧПД більший від 0 – проект можна рекомендувати до впровадження.</w:t>
      </w:r>
    </w:p>
    <w:p w:rsidR="00113DA3" w:rsidRPr="00E24D59" w:rsidRDefault="00113DA3" w:rsidP="00E24D59">
      <w:pPr>
        <w:pStyle w:val="31"/>
        <w:widowControl w:val="0"/>
        <w:numPr>
          <w:ilvl w:val="12"/>
          <w:numId w:val="0"/>
        </w:numPr>
        <w:overflowPunct w:val="0"/>
        <w:autoSpaceDE w:val="0"/>
        <w:autoSpaceDN w:val="0"/>
        <w:adjustRightInd w:val="0"/>
        <w:spacing w:after="0" w:line="360" w:lineRule="auto"/>
        <w:ind w:firstLine="709"/>
        <w:jc w:val="both"/>
        <w:textAlignment w:val="baseline"/>
        <w:rPr>
          <w:color w:val="000000"/>
          <w:sz w:val="28"/>
          <w:szCs w:val="28"/>
        </w:rPr>
      </w:pPr>
    </w:p>
    <w:p w:rsidR="00113DA3" w:rsidRPr="00E24D59" w:rsidRDefault="00113DA3" w:rsidP="00E24D59">
      <w:pPr>
        <w:pStyle w:val="31"/>
        <w:widowControl w:val="0"/>
        <w:numPr>
          <w:ilvl w:val="12"/>
          <w:numId w:val="0"/>
        </w:numPr>
        <w:overflowPunct w:val="0"/>
        <w:autoSpaceDE w:val="0"/>
        <w:autoSpaceDN w:val="0"/>
        <w:adjustRightInd w:val="0"/>
        <w:spacing w:after="0" w:line="360" w:lineRule="auto"/>
        <w:ind w:firstLine="709"/>
        <w:jc w:val="both"/>
        <w:textAlignment w:val="baseline"/>
        <w:rPr>
          <w:color w:val="000000"/>
          <w:sz w:val="28"/>
          <w:szCs w:val="28"/>
        </w:rPr>
      </w:pPr>
      <w:r w:rsidRPr="00E24D59">
        <w:rPr>
          <w:color w:val="000000"/>
          <w:sz w:val="28"/>
          <w:szCs w:val="28"/>
        </w:rPr>
        <w:t>Таблиця 6.</w:t>
      </w:r>
      <w:r w:rsidR="00E24D59" w:rsidRPr="00E24D59">
        <w:rPr>
          <w:color w:val="000000"/>
          <w:sz w:val="28"/>
          <w:szCs w:val="28"/>
          <w:lang w:val="ru-RU"/>
        </w:rPr>
        <w:t xml:space="preserve"> </w:t>
      </w:r>
      <w:r w:rsidRPr="00E24D59">
        <w:rPr>
          <w:color w:val="000000"/>
          <w:sz w:val="28"/>
          <w:szCs w:val="28"/>
        </w:rPr>
        <w:t>Розрахунок показників ефективності впровадження проекту</w:t>
      </w:r>
    </w:p>
    <w:tbl>
      <w:tblPr>
        <w:tblW w:w="7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6"/>
        <w:gridCol w:w="2033"/>
      </w:tblGrid>
      <w:tr w:rsidR="00113DA3" w:rsidRPr="00E24D59" w:rsidTr="00E24D59">
        <w:trPr>
          <w:trHeight w:val="315"/>
          <w:jc w:val="center"/>
        </w:trPr>
        <w:tc>
          <w:tcPr>
            <w:tcW w:w="5226" w:type="dxa"/>
            <w:noWrap/>
            <w:vAlign w:val="bottom"/>
          </w:tcPr>
          <w:p w:rsidR="00113DA3" w:rsidRPr="00E24D59" w:rsidRDefault="00113DA3" w:rsidP="00E24D59">
            <w:pPr>
              <w:widowControl w:val="0"/>
              <w:spacing w:line="360" w:lineRule="auto"/>
              <w:jc w:val="both"/>
              <w:rPr>
                <w:sz w:val="20"/>
                <w:szCs w:val="20"/>
              </w:rPr>
            </w:pPr>
            <w:r w:rsidRPr="00E24D59">
              <w:rPr>
                <w:sz w:val="20"/>
                <w:szCs w:val="20"/>
              </w:rPr>
              <w:t>Показники</w:t>
            </w:r>
          </w:p>
        </w:tc>
        <w:tc>
          <w:tcPr>
            <w:tcW w:w="2033" w:type="dxa"/>
            <w:noWrap/>
            <w:vAlign w:val="bottom"/>
          </w:tcPr>
          <w:p w:rsidR="00113DA3" w:rsidRPr="00E24D59" w:rsidRDefault="00113DA3" w:rsidP="00E24D59">
            <w:pPr>
              <w:widowControl w:val="0"/>
              <w:spacing w:line="360" w:lineRule="auto"/>
              <w:jc w:val="both"/>
              <w:rPr>
                <w:sz w:val="20"/>
                <w:szCs w:val="20"/>
              </w:rPr>
            </w:pPr>
            <w:r w:rsidRPr="00E24D59">
              <w:rPr>
                <w:sz w:val="20"/>
                <w:szCs w:val="20"/>
              </w:rPr>
              <w:t>Значення</w:t>
            </w:r>
          </w:p>
        </w:tc>
      </w:tr>
      <w:tr w:rsidR="00A808B9" w:rsidRPr="00E24D59" w:rsidTr="00E24D59">
        <w:trPr>
          <w:trHeight w:val="315"/>
          <w:jc w:val="center"/>
        </w:trPr>
        <w:tc>
          <w:tcPr>
            <w:tcW w:w="5226" w:type="dxa"/>
            <w:noWrap/>
            <w:vAlign w:val="bottom"/>
          </w:tcPr>
          <w:p w:rsidR="00A808B9" w:rsidRPr="00E24D59" w:rsidRDefault="00A808B9" w:rsidP="00E24D59">
            <w:pPr>
              <w:widowControl w:val="0"/>
              <w:spacing w:line="360" w:lineRule="auto"/>
              <w:jc w:val="both"/>
              <w:rPr>
                <w:sz w:val="20"/>
                <w:szCs w:val="20"/>
              </w:rPr>
            </w:pPr>
            <w:r w:rsidRPr="00E24D59">
              <w:rPr>
                <w:sz w:val="20"/>
                <w:szCs w:val="20"/>
              </w:rPr>
              <w:t>Чистий приведений дохід</w:t>
            </w:r>
          </w:p>
        </w:tc>
        <w:tc>
          <w:tcPr>
            <w:tcW w:w="2033" w:type="dxa"/>
            <w:noWrap/>
            <w:vAlign w:val="bottom"/>
          </w:tcPr>
          <w:p w:rsidR="00A808B9" w:rsidRPr="00E24D59" w:rsidRDefault="00B31A51" w:rsidP="00E24D59">
            <w:pPr>
              <w:widowControl w:val="0"/>
              <w:spacing w:line="360" w:lineRule="auto"/>
              <w:jc w:val="both"/>
              <w:rPr>
                <w:sz w:val="20"/>
                <w:szCs w:val="20"/>
              </w:rPr>
            </w:pPr>
            <w:r w:rsidRPr="00E24D59">
              <w:rPr>
                <w:sz w:val="20"/>
                <w:szCs w:val="20"/>
              </w:rPr>
              <w:t>162825,4</w:t>
            </w:r>
          </w:p>
        </w:tc>
      </w:tr>
      <w:tr w:rsidR="00A808B9" w:rsidRPr="00E24D59" w:rsidTr="00E24D59">
        <w:trPr>
          <w:trHeight w:val="315"/>
          <w:jc w:val="center"/>
        </w:trPr>
        <w:tc>
          <w:tcPr>
            <w:tcW w:w="5226" w:type="dxa"/>
            <w:noWrap/>
            <w:vAlign w:val="bottom"/>
          </w:tcPr>
          <w:p w:rsidR="00A808B9" w:rsidRPr="00E24D59" w:rsidRDefault="00A808B9" w:rsidP="00E24D59">
            <w:pPr>
              <w:widowControl w:val="0"/>
              <w:spacing w:line="360" w:lineRule="auto"/>
              <w:jc w:val="both"/>
              <w:rPr>
                <w:sz w:val="20"/>
                <w:szCs w:val="20"/>
              </w:rPr>
            </w:pPr>
            <w:r w:rsidRPr="00E24D59">
              <w:rPr>
                <w:sz w:val="20"/>
                <w:szCs w:val="20"/>
              </w:rPr>
              <w:t>Індекс (коефіціент) доходності</w:t>
            </w:r>
          </w:p>
        </w:tc>
        <w:tc>
          <w:tcPr>
            <w:tcW w:w="2033" w:type="dxa"/>
            <w:noWrap/>
            <w:vAlign w:val="bottom"/>
          </w:tcPr>
          <w:p w:rsidR="00A808B9" w:rsidRPr="00E24D59" w:rsidRDefault="00A808B9" w:rsidP="00E24D59">
            <w:pPr>
              <w:widowControl w:val="0"/>
              <w:spacing w:line="360" w:lineRule="auto"/>
              <w:jc w:val="both"/>
              <w:rPr>
                <w:sz w:val="20"/>
                <w:szCs w:val="20"/>
              </w:rPr>
            </w:pPr>
            <w:r w:rsidRPr="00E24D59">
              <w:rPr>
                <w:sz w:val="20"/>
                <w:szCs w:val="20"/>
              </w:rPr>
              <w:t>3,4746</w:t>
            </w:r>
          </w:p>
        </w:tc>
      </w:tr>
      <w:tr w:rsidR="00A808B9" w:rsidRPr="00E24D59" w:rsidTr="00E24D59">
        <w:trPr>
          <w:trHeight w:val="315"/>
          <w:jc w:val="center"/>
        </w:trPr>
        <w:tc>
          <w:tcPr>
            <w:tcW w:w="5226" w:type="dxa"/>
            <w:noWrap/>
            <w:vAlign w:val="bottom"/>
          </w:tcPr>
          <w:p w:rsidR="00A808B9" w:rsidRPr="00E24D59" w:rsidRDefault="00A808B9" w:rsidP="00E24D59">
            <w:pPr>
              <w:widowControl w:val="0"/>
              <w:spacing w:line="360" w:lineRule="auto"/>
              <w:jc w:val="both"/>
              <w:rPr>
                <w:sz w:val="20"/>
                <w:szCs w:val="20"/>
              </w:rPr>
            </w:pPr>
            <w:r w:rsidRPr="00E24D59">
              <w:rPr>
                <w:sz w:val="20"/>
                <w:szCs w:val="20"/>
              </w:rPr>
              <w:t>Середній чистий грошовий потік за рік недисконтований</w:t>
            </w:r>
          </w:p>
        </w:tc>
        <w:tc>
          <w:tcPr>
            <w:tcW w:w="2033" w:type="dxa"/>
            <w:noWrap/>
            <w:vAlign w:val="bottom"/>
          </w:tcPr>
          <w:p w:rsidR="00A808B9" w:rsidRPr="00E24D59" w:rsidRDefault="00A808B9" w:rsidP="00E24D59">
            <w:pPr>
              <w:widowControl w:val="0"/>
              <w:spacing w:line="360" w:lineRule="auto"/>
              <w:jc w:val="both"/>
              <w:rPr>
                <w:sz w:val="20"/>
                <w:szCs w:val="20"/>
              </w:rPr>
            </w:pPr>
            <w:r w:rsidRPr="00E24D59">
              <w:rPr>
                <w:sz w:val="20"/>
                <w:szCs w:val="20"/>
              </w:rPr>
              <w:t>78136</w:t>
            </w:r>
          </w:p>
        </w:tc>
      </w:tr>
      <w:tr w:rsidR="00A808B9" w:rsidRPr="00E24D59" w:rsidTr="00E24D59">
        <w:trPr>
          <w:trHeight w:val="315"/>
          <w:jc w:val="center"/>
        </w:trPr>
        <w:tc>
          <w:tcPr>
            <w:tcW w:w="5226" w:type="dxa"/>
            <w:noWrap/>
            <w:vAlign w:val="bottom"/>
          </w:tcPr>
          <w:p w:rsidR="00A808B9" w:rsidRPr="00E24D59" w:rsidRDefault="00A808B9" w:rsidP="00E24D59">
            <w:pPr>
              <w:widowControl w:val="0"/>
              <w:spacing w:line="360" w:lineRule="auto"/>
              <w:jc w:val="both"/>
              <w:rPr>
                <w:sz w:val="20"/>
                <w:szCs w:val="20"/>
              </w:rPr>
            </w:pPr>
            <w:r w:rsidRPr="00E24D59">
              <w:rPr>
                <w:sz w:val="20"/>
                <w:szCs w:val="20"/>
              </w:rPr>
              <w:t>Період окупності недисконтований</w:t>
            </w:r>
          </w:p>
        </w:tc>
        <w:tc>
          <w:tcPr>
            <w:tcW w:w="2033" w:type="dxa"/>
            <w:noWrap/>
            <w:vAlign w:val="bottom"/>
          </w:tcPr>
          <w:p w:rsidR="00A808B9" w:rsidRPr="00E24D59" w:rsidRDefault="00A808B9" w:rsidP="00E24D59">
            <w:pPr>
              <w:widowControl w:val="0"/>
              <w:spacing w:line="360" w:lineRule="auto"/>
              <w:jc w:val="both"/>
              <w:rPr>
                <w:sz w:val="20"/>
                <w:szCs w:val="20"/>
              </w:rPr>
            </w:pPr>
            <w:r w:rsidRPr="00E24D59">
              <w:rPr>
                <w:sz w:val="20"/>
                <w:szCs w:val="20"/>
              </w:rPr>
              <w:t>0,8421</w:t>
            </w:r>
          </w:p>
        </w:tc>
      </w:tr>
      <w:tr w:rsidR="00A808B9" w:rsidRPr="00E24D59" w:rsidTr="00E24D59">
        <w:trPr>
          <w:trHeight w:val="315"/>
          <w:jc w:val="center"/>
        </w:trPr>
        <w:tc>
          <w:tcPr>
            <w:tcW w:w="5226" w:type="dxa"/>
            <w:noWrap/>
            <w:vAlign w:val="bottom"/>
          </w:tcPr>
          <w:p w:rsidR="00A808B9" w:rsidRPr="00E24D59" w:rsidRDefault="00A808B9" w:rsidP="00E24D59">
            <w:pPr>
              <w:widowControl w:val="0"/>
              <w:spacing w:line="360" w:lineRule="auto"/>
              <w:jc w:val="both"/>
              <w:rPr>
                <w:sz w:val="20"/>
                <w:szCs w:val="20"/>
              </w:rPr>
            </w:pPr>
            <w:r w:rsidRPr="00E24D59">
              <w:rPr>
                <w:sz w:val="20"/>
                <w:szCs w:val="20"/>
              </w:rPr>
              <w:t>Середній чистий грошовий потік за рік дисконтований</w:t>
            </w:r>
          </w:p>
        </w:tc>
        <w:tc>
          <w:tcPr>
            <w:tcW w:w="2033" w:type="dxa"/>
            <w:noWrap/>
            <w:vAlign w:val="bottom"/>
          </w:tcPr>
          <w:p w:rsidR="00A808B9" w:rsidRPr="00E24D59" w:rsidRDefault="00A808B9" w:rsidP="00E24D59">
            <w:pPr>
              <w:widowControl w:val="0"/>
              <w:spacing w:line="360" w:lineRule="auto"/>
              <w:jc w:val="both"/>
              <w:rPr>
                <w:sz w:val="20"/>
                <w:szCs w:val="20"/>
              </w:rPr>
            </w:pPr>
            <w:r w:rsidRPr="00E24D59">
              <w:rPr>
                <w:sz w:val="20"/>
                <w:szCs w:val="20"/>
              </w:rPr>
              <w:t>45725</w:t>
            </w:r>
          </w:p>
        </w:tc>
      </w:tr>
      <w:tr w:rsidR="00A808B9" w:rsidRPr="00E24D59" w:rsidTr="00E24D59">
        <w:trPr>
          <w:trHeight w:val="315"/>
          <w:jc w:val="center"/>
        </w:trPr>
        <w:tc>
          <w:tcPr>
            <w:tcW w:w="5226" w:type="dxa"/>
            <w:noWrap/>
            <w:vAlign w:val="bottom"/>
          </w:tcPr>
          <w:p w:rsidR="00A808B9" w:rsidRPr="00E24D59" w:rsidRDefault="00A808B9" w:rsidP="00E24D59">
            <w:pPr>
              <w:widowControl w:val="0"/>
              <w:spacing w:line="360" w:lineRule="auto"/>
              <w:jc w:val="both"/>
              <w:rPr>
                <w:sz w:val="20"/>
                <w:szCs w:val="20"/>
              </w:rPr>
            </w:pPr>
            <w:r w:rsidRPr="00E24D59">
              <w:rPr>
                <w:sz w:val="20"/>
                <w:szCs w:val="20"/>
              </w:rPr>
              <w:t>Період окупності дисконтований</w:t>
            </w:r>
          </w:p>
        </w:tc>
        <w:tc>
          <w:tcPr>
            <w:tcW w:w="2033" w:type="dxa"/>
            <w:noWrap/>
            <w:vAlign w:val="bottom"/>
          </w:tcPr>
          <w:p w:rsidR="00A808B9" w:rsidRPr="00E24D59" w:rsidRDefault="00A808B9" w:rsidP="00E24D59">
            <w:pPr>
              <w:widowControl w:val="0"/>
              <w:spacing w:line="360" w:lineRule="auto"/>
              <w:jc w:val="both"/>
              <w:rPr>
                <w:sz w:val="20"/>
                <w:szCs w:val="20"/>
              </w:rPr>
            </w:pPr>
            <w:r w:rsidRPr="00E24D59">
              <w:rPr>
                <w:sz w:val="20"/>
                <w:szCs w:val="20"/>
              </w:rPr>
              <w:t>1,4390</w:t>
            </w:r>
          </w:p>
        </w:tc>
      </w:tr>
    </w:tbl>
    <w:p w:rsidR="00113DA3" w:rsidRPr="00E24D59" w:rsidRDefault="00113DA3" w:rsidP="00E24D59">
      <w:pPr>
        <w:widowControl w:val="0"/>
        <w:numPr>
          <w:ilvl w:val="12"/>
          <w:numId w:val="0"/>
        </w:numPr>
        <w:spacing w:line="360" w:lineRule="auto"/>
        <w:ind w:firstLine="709"/>
        <w:jc w:val="both"/>
        <w:rPr>
          <w:color w:val="000000"/>
          <w:sz w:val="28"/>
          <w:szCs w:val="28"/>
        </w:rPr>
      </w:pPr>
    </w:p>
    <w:p w:rsidR="00113DA3" w:rsidRPr="00E24D59" w:rsidRDefault="00113DA3" w:rsidP="00E24D59">
      <w:pPr>
        <w:widowControl w:val="0"/>
        <w:numPr>
          <w:ilvl w:val="12"/>
          <w:numId w:val="0"/>
        </w:numPr>
        <w:spacing w:line="360" w:lineRule="auto"/>
        <w:ind w:firstLine="709"/>
        <w:jc w:val="both"/>
        <w:rPr>
          <w:color w:val="000000"/>
          <w:sz w:val="28"/>
          <w:szCs w:val="28"/>
        </w:rPr>
      </w:pPr>
      <w:r w:rsidRPr="00E24D59">
        <w:rPr>
          <w:color w:val="000000"/>
          <w:sz w:val="28"/>
          <w:szCs w:val="28"/>
        </w:rPr>
        <w:t>Індекс (коефіцієнт) доходності</w:t>
      </w:r>
    </w:p>
    <w:p w:rsidR="00113DA3" w:rsidRPr="00E24D59" w:rsidRDefault="00E056A6" w:rsidP="00E24D59">
      <w:pPr>
        <w:widowControl w:val="0"/>
        <w:numPr>
          <w:ilvl w:val="12"/>
          <w:numId w:val="0"/>
        </w:numPr>
        <w:spacing w:line="360" w:lineRule="auto"/>
        <w:ind w:firstLine="709"/>
        <w:jc w:val="both"/>
        <w:rPr>
          <w:sz w:val="28"/>
          <w:szCs w:val="28"/>
          <w:lang w:val="ru-RU"/>
        </w:rPr>
      </w:pPr>
      <w:r w:rsidRPr="00E24D59">
        <w:rPr>
          <w:sz w:val="28"/>
          <w:szCs w:val="28"/>
          <w:lang w:val="ru-RU"/>
        </w:rPr>
        <w:t>228625,4</w:t>
      </w:r>
      <w:r w:rsidR="00113DA3" w:rsidRPr="00E24D59">
        <w:rPr>
          <w:sz w:val="28"/>
          <w:szCs w:val="28"/>
          <w:lang w:val="ru-RU"/>
        </w:rPr>
        <w:t xml:space="preserve"> / </w:t>
      </w:r>
      <w:r w:rsidRPr="00E24D59">
        <w:rPr>
          <w:sz w:val="28"/>
          <w:szCs w:val="28"/>
          <w:lang w:val="ru-RU"/>
        </w:rPr>
        <w:t>6580</w:t>
      </w:r>
      <w:r w:rsidR="00113DA3" w:rsidRPr="00E24D59">
        <w:rPr>
          <w:sz w:val="28"/>
          <w:szCs w:val="28"/>
          <w:lang w:val="ru-RU"/>
        </w:rPr>
        <w:t xml:space="preserve">0 = </w:t>
      </w:r>
      <w:r w:rsidRPr="00E24D59">
        <w:rPr>
          <w:sz w:val="28"/>
          <w:szCs w:val="28"/>
          <w:lang w:val="ru-RU"/>
        </w:rPr>
        <w:t>3,4746</w:t>
      </w:r>
      <w:r w:rsidR="00113DA3" w:rsidRPr="00E24D59">
        <w:rPr>
          <w:sz w:val="28"/>
          <w:szCs w:val="28"/>
          <w:lang w:val="ru-RU"/>
        </w:rPr>
        <w:t xml:space="preserve"> (грн/грн)</w:t>
      </w:r>
    </w:p>
    <w:p w:rsidR="00113DA3" w:rsidRPr="00E24D59" w:rsidRDefault="00113DA3" w:rsidP="00E24D59">
      <w:pPr>
        <w:widowControl w:val="0"/>
        <w:numPr>
          <w:ilvl w:val="12"/>
          <w:numId w:val="0"/>
        </w:numPr>
        <w:spacing w:line="360" w:lineRule="auto"/>
        <w:ind w:firstLine="709"/>
        <w:jc w:val="both"/>
        <w:rPr>
          <w:color w:val="000000"/>
          <w:sz w:val="28"/>
          <w:szCs w:val="28"/>
        </w:rPr>
      </w:pPr>
      <w:r w:rsidRPr="00E24D59">
        <w:rPr>
          <w:color w:val="000000"/>
          <w:sz w:val="28"/>
          <w:szCs w:val="28"/>
        </w:rPr>
        <w:t>Тобто з 1 грн.</w:t>
      </w:r>
      <w:r w:rsidR="00E24D59" w:rsidRPr="00E24D59">
        <w:rPr>
          <w:color w:val="000000"/>
          <w:sz w:val="28"/>
          <w:szCs w:val="28"/>
        </w:rPr>
        <w:t xml:space="preserve"> </w:t>
      </w:r>
      <w:r w:rsidRPr="00E24D59">
        <w:rPr>
          <w:color w:val="000000"/>
          <w:sz w:val="28"/>
          <w:szCs w:val="28"/>
        </w:rPr>
        <w:t>інвестицій ми отримаємо 3,4664 грн.</w:t>
      </w:r>
      <w:r w:rsidR="00E24D59" w:rsidRPr="00E24D59">
        <w:rPr>
          <w:color w:val="000000"/>
          <w:sz w:val="28"/>
          <w:szCs w:val="28"/>
        </w:rPr>
        <w:t xml:space="preserve"> </w:t>
      </w:r>
      <w:r w:rsidRPr="00E24D59">
        <w:rPr>
          <w:color w:val="000000"/>
          <w:sz w:val="28"/>
          <w:szCs w:val="28"/>
        </w:rPr>
        <w:t>дисконтованого чистого грошового потоку за весь період життєвого циклу проекту. ІД більший одиниці. Інвестування є доцільним.</w:t>
      </w:r>
    </w:p>
    <w:p w:rsidR="00113DA3" w:rsidRPr="00E24D59" w:rsidRDefault="00113DA3" w:rsidP="00E24D59">
      <w:pPr>
        <w:widowControl w:val="0"/>
        <w:numPr>
          <w:ilvl w:val="12"/>
          <w:numId w:val="0"/>
        </w:numPr>
        <w:spacing w:line="360" w:lineRule="auto"/>
        <w:ind w:firstLine="709"/>
        <w:jc w:val="both"/>
        <w:rPr>
          <w:color w:val="000000"/>
          <w:sz w:val="28"/>
          <w:szCs w:val="28"/>
        </w:rPr>
      </w:pPr>
      <w:r w:rsidRPr="00E24D59">
        <w:rPr>
          <w:color w:val="000000"/>
          <w:sz w:val="28"/>
          <w:szCs w:val="28"/>
        </w:rPr>
        <w:t>Період окупності</w:t>
      </w:r>
    </w:p>
    <w:p w:rsidR="00113DA3" w:rsidRPr="00E24D59" w:rsidRDefault="00113DA3" w:rsidP="00E24D59">
      <w:pPr>
        <w:widowControl w:val="0"/>
        <w:numPr>
          <w:ilvl w:val="12"/>
          <w:numId w:val="0"/>
        </w:numPr>
        <w:spacing w:line="360" w:lineRule="auto"/>
        <w:ind w:firstLine="709"/>
        <w:jc w:val="both"/>
        <w:rPr>
          <w:color w:val="000000"/>
          <w:sz w:val="28"/>
          <w:szCs w:val="28"/>
        </w:rPr>
      </w:pPr>
      <w:r w:rsidRPr="00E24D59">
        <w:rPr>
          <w:color w:val="000000"/>
          <w:sz w:val="28"/>
          <w:szCs w:val="28"/>
        </w:rPr>
        <w:t>а) недисконтований:</w:t>
      </w:r>
    </w:p>
    <w:p w:rsidR="00113DA3" w:rsidRPr="00E24D59" w:rsidRDefault="00E056A6" w:rsidP="00E24D59">
      <w:pPr>
        <w:widowControl w:val="0"/>
        <w:numPr>
          <w:ilvl w:val="12"/>
          <w:numId w:val="0"/>
        </w:numPr>
        <w:spacing w:line="360" w:lineRule="auto"/>
        <w:ind w:firstLine="709"/>
        <w:jc w:val="both"/>
        <w:rPr>
          <w:color w:val="000000"/>
          <w:sz w:val="28"/>
          <w:szCs w:val="28"/>
        </w:rPr>
      </w:pPr>
      <w:r w:rsidRPr="00E24D59">
        <w:rPr>
          <w:color w:val="000000"/>
          <w:sz w:val="28"/>
          <w:szCs w:val="28"/>
        </w:rPr>
        <w:t>6580</w:t>
      </w:r>
      <w:r w:rsidR="00113DA3" w:rsidRPr="00E24D59">
        <w:rPr>
          <w:color w:val="000000"/>
          <w:sz w:val="28"/>
          <w:szCs w:val="28"/>
        </w:rPr>
        <w:t xml:space="preserve">0 / </w:t>
      </w:r>
      <w:r w:rsidR="00B35BA2" w:rsidRPr="00E24D59">
        <w:rPr>
          <w:color w:val="000000"/>
          <w:sz w:val="28"/>
          <w:szCs w:val="28"/>
        </w:rPr>
        <w:t>78136 = 0,8421</w:t>
      </w:r>
      <w:r w:rsidR="00113DA3" w:rsidRPr="00E24D59">
        <w:rPr>
          <w:color w:val="000000"/>
          <w:sz w:val="28"/>
          <w:szCs w:val="28"/>
        </w:rPr>
        <w:t xml:space="preserve"> (років);</w:t>
      </w:r>
    </w:p>
    <w:p w:rsidR="00113DA3" w:rsidRPr="00E24D59" w:rsidRDefault="00113DA3" w:rsidP="00E24D59">
      <w:pPr>
        <w:widowControl w:val="0"/>
        <w:numPr>
          <w:ilvl w:val="12"/>
          <w:numId w:val="0"/>
        </w:numPr>
        <w:spacing w:line="360" w:lineRule="auto"/>
        <w:ind w:firstLine="709"/>
        <w:jc w:val="both"/>
        <w:rPr>
          <w:color w:val="000000"/>
          <w:sz w:val="28"/>
          <w:szCs w:val="28"/>
        </w:rPr>
      </w:pPr>
      <w:r w:rsidRPr="00E24D59">
        <w:rPr>
          <w:color w:val="000000"/>
          <w:sz w:val="28"/>
          <w:szCs w:val="28"/>
        </w:rPr>
        <w:t>б) дисконтований:</w:t>
      </w:r>
    </w:p>
    <w:p w:rsidR="00113DA3" w:rsidRPr="00E24D59" w:rsidRDefault="00E056A6" w:rsidP="00E24D59">
      <w:pPr>
        <w:widowControl w:val="0"/>
        <w:numPr>
          <w:ilvl w:val="12"/>
          <w:numId w:val="0"/>
        </w:numPr>
        <w:spacing w:line="360" w:lineRule="auto"/>
        <w:ind w:firstLine="709"/>
        <w:jc w:val="both"/>
        <w:rPr>
          <w:color w:val="000000"/>
          <w:sz w:val="28"/>
          <w:szCs w:val="28"/>
        </w:rPr>
      </w:pPr>
      <w:r w:rsidRPr="00E24D59">
        <w:rPr>
          <w:color w:val="000000"/>
          <w:sz w:val="28"/>
          <w:szCs w:val="28"/>
        </w:rPr>
        <w:t>658</w:t>
      </w:r>
      <w:r w:rsidR="00113DA3" w:rsidRPr="00E24D59">
        <w:rPr>
          <w:color w:val="000000"/>
          <w:sz w:val="28"/>
          <w:szCs w:val="28"/>
        </w:rPr>
        <w:t xml:space="preserve">00 / </w:t>
      </w:r>
      <w:r w:rsidR="00B35BA2" w:rsidRPr="00E24D59">
        <w:rPr>
          <w:color w:val="000000"/>
          <w:sz w:val="28"/>
          <w:szCs w:val="28"/>
        </w:rPr>
        <w:t>45725 = 1,4390</w:t>
      </w:r>
      <w:r w:rsidR="00113DA3" w:rsidRPr="00E24D59">
        <w:rPr>
          <w:color w:val="000000"/>
          <w:sz w:val="28"/>
          <w:szCs w:val="28"/>
        </w:rPr>
        <w:t xml:space="preserve"> (років)</w:t>
      </w:r>
    </w:p>
    <w:p w:rsidR="00113DA3" w:rsidRPr="00E24D59" w:rsidRDefault="00113DA3" w:rsidP="00E24D59">
      <w:pPr>
        <w:widowControl w:val="0"/>
        <w:numPr>
          <w:ilvl w:val="12"/>
          <w:numId w:val="0"/>
        </w:numPr>
        <w:spacing w:line="360" w:lineRule="auto"/>
        <w:ind w:firstLine="709"/>
        <w:jc w:val="both"/>
        <w:rPr>
          <w:color w:val="000000"/>
          <w:sz w:val="28"/>
          <w:szCs w:val="28"/>
        </w:rPr>
      </w:pPr>
      <w:r w:rsidRPr="00E24D59">
        <w:rPr>
          <w:color w:val="000000"/>
          <w:sz w:val="28"/>
          <w:szCs w:val="28"/>
        </w:rPr>
        <w:t>Отже, недисконтований період окупності складає 0,8</w:t>
      </w:r>
      <w:r w:rsidR="007B695E" w:rsidRPr="00E24D59">
        <w:rPr>
          <w:color w:val="000000"/>
          <w:sz w:val="28"/>
          <w:szCs w:val="28"/>
        </w:rPr>
        <w:t>421</w:t>
      </w:r>
      <w:r w:rsidRPr="00E24D59">
        <w:rPr>
          <w:color w:val="000000"/>
          <w:sz w:val="28"/>
          <w:szCs w:val="28"/>
        </w:rPr>
        <w:t xml:space="preserve"> року, а дисконтований період окупності – 1,</w:t>
      </w:r>
      <w:r w:rsidR="007B695E" w:rsidRPr="00E24D59">
        <w:rPr>
          <w:color w:val="000000"/>
          <w:sz w:val="28"/>
          <w:szCs w:val="28"/>
        </w:rPr>
        <w:t>4390</w:t>
      </w:r>
      <w:r w:rsidRPr="00E24D59">
        <w:rPr>
          <w:color w:val="000000"/>
          <w:sz w:val="28"/>
          <w:szCs w:val="28"/>
        </w:rPr>
        <w:t xml:space="preserve"> року. І 0,8</w:t>
      </w:r>
      <w:r w:rsidR="007B695E" w:rsidRPr="00E24D59">
        <w:rPr>
          <w:color w:val="000000"/>
          <w:sz w:val="28"/>
          <w:szCs w:val="28"/>
        </w:rPr>
        <w:t>42</w:t>
      </w:r>
      <w:r w:rsidRPr="00E24D59">
        <w:rPr>
          <w:color w:val="000000"/>
          <w:sz w:val="28"/>
          <w:szCs w:val="28"/>
        </w:rPr>
        <w:t>1, і 1,</w:t>
      </w:r>
      <w:r w:rsidR="007B695E" w:rsidRPr="00E24D59">
        <w:rPr>
          <w:color w:val="000000"/>
          <w:sz w:val="28"/>
          <w:szCs w:val="28"/>
        </w:rPr>
        <w:t>4390</w:t>
      </w:r>
      <w:r w:rsidRPr="00E24D59">
        <w:rPr>
          <w:color w:val="000000"/>
          <w:sz w:val="28"/>
          <w:szCs w:val="28"/>
        </w:rPr>
        <w:t xml:space="preserve"> менше </w:t>
      </w:r>
      <w:r w:rsidR="00F96BE9" w:rsidRPr="00E24D59">
        <w:rPr>
          <w:color w:val="000000"/>
          <w:sz w:val="28"/>
          <w:szCs w:val="28"/>
        </w:rPr>
        <w:t>5</w:t>
      </w:r>
      <w:r w:rsidRPr="00E24D59">
        <w:rPr>
          <w:color w:val="000000"/>
          <w:sz w:val="28"/>
          <w:szCs w:val="28"/>
        </w:rPr>
        <w:t xml:space="preserve"> років. Отже, період окупності в межах життєвого циклу проекту.</w:t>
      </w:r>
    </w:p>
    <w:p w:rsidR="00113DA3" w:rsidRPr="00E24D59" w:rsidRDefault="00113DA3" w:rsidP="00E24D59">
      <w:pPr>
        <w:widowControl w:val="0"/>
        <w:numPr>
          <w:ilvl w:val="12"/>
          <w:numId w:val="0"/>
        </w:numPr>
        <w:spacing w:line="360" w:lineRule="auto"/>
        <w:ind w:firstLine="709"/>
        <w:jc w:val="both"/>
        <w:rPr>
          <w:color w:val="000000"/>
          <w:sz w:val="28"/>
          <w:szCs w:val="28"/>
        </w:rPr>
      </w:pPr>
      <w:r w:rsidRPr="00E24D59">
        <w:rPr>
          <w:color w:val="000000"/>
          <w:sz w:val="28"/>
          <w:szCs w:val="28"/>
        </w:rPr>
        <w:t>Висновок: за показниками чистого приведеного доходу, періоду окупності та індексу доходності проект можна рекомендувати до впровадження.</w:t>
      </w:r>
    </w:p>
    <w:p w:rsidR="007808EB" w:rsidRPr="00E24D59" w:rsidRDefault="007808EB" w:rsidP="00E24D59">
      <w:pPr>
        <w:widowControl w:val="0"/>
        <w:tabs>
          <w:tab w:val="left" w:pos="567"/>
          <w:tab w:val="num" w:pos="1134"/>
        </w:tabs>
        <w:spacing w:line="360" w:lineRule="auto"/>
        <w:ind w:firstLine="709"/>
        <w:jc w:val="both"/>
        <w:rPr>
          <w:b/>
          <w:bCs/>
          <w:sz w:val="28"/>
          <w:szCs w:val="28"/>
        </w:rPr>
      </w:pPr>
      <w:r w:rsidRPr="00E24D59">
        <w:rPr>
          <w:sz w:val="28"/>
          <w:szCs w:val="28"/>
        </w:rPr>
        <w:br w:type="page"/>
      </w:r>
      <w:r w:rsidRPr="00E24D59">
        <w:rPr>
          <w:b/>
          <w:bCs/>
          <w:sz w:val="28"/>
          <w:szCs w:val="28"/>
        </w:rPr>
        <w:t>Список використаної літератури</w:t>
      </w:r>
    </w:p>
    <w:p w:rsidR="007808EB" w:rsidRPr="00E24D59" w:rsidRDefault="007808EB" w:rsidP="00E24D59">
      <w:pPr>
        <w:widowControl w:val="0"/>
        <w:tabs>
          <w:tab w:val="left" w:pos="567"/>
          <w:tab w:val="num" w:pos="1134"/>
        </w:tabs>
        <w:spacing w:line="360" w:lineRule="auto"/>
        <w:ind w:firstLine="709"/>
        <w:jc w:val="both"/>
        <w:rPr>
          <w:sz w:val="28"/>
          <w:szCs w:val="28"/>
        </w:rPr>
      </w:pPr>
    </w:p>
    <w:p w:rsidR="007808EB" w:rsidRPr="00E24D59" w:rsidRDefault="00155CEA" w:rsidP="00E24D59">
      <w:pPr>
        <w:widowControl w:val="0"/>
        <w:numPr>
          <w:ilvl w:val="0"/>
          <w:numId w:val="6"/>
        </w:numPr>
        <w:tabs>
          <w:tab w:val="clear" w:pos="720"/>
          <w:tab w:val="num" w:pos="374"/>
        </w:tabs>
        <w:spacing w:line="360" w:lineRule="auto"/>
        <w:ind w:left="0" w:firstLine="0"/>
        <w:jc w:val="both"/>
        <w:rPr>
          <w:sz w:val="28"/>
          <w:szCs w:val="28"/>
        </w:rPr>
      </w:pPr>
      <w:r w:rsidRPr="00E24D59">
        <w:rPr>
          <w:sz w:val="28"/>
          <w:szCs w:val="28"/>
        </w:rPr>
        <w:t>Міжнародний фінансово-інвестиційний менеджмент: Конспект лекцій для студ. спец. 7.050206, 8.050206 "Менеджмент зовнішньоекономічної діяльності", 8.050206.01 "Менеджмент митної системи"</w:t>
      </w:r>
      <w:r w:rsidR="00E24D59" w:rsidRPr="00E24D59">
        <w:rPr>
          <w:sz w:val="28"/>
          <w:szCs w:val="28"/>
        </w:rPr>
        <w:t xml:space="preserve"> </w:t>
      </w:r>
      <w:r w:rsidRPr="00E24D59">
        <w:rPr>
          <w:sz w:val="28"/>
          <w:szCs w:val="28"/>
        </w:rPr>
        <w:t>всіх форм навчання. – К. : НУХТ, 2009. – 83 с.</w:t>
      </w:r>
    </w:p>
    <w:p w:rsidR="007A32C9" w:rsidRPr="00E24D59" w:rsidRDefault="007A32C9" w:rsidP="00E24D59">
      <w:pPr>
        <w:widowControl w:val="0"/>
        <w:numPr>
          <w:ilvl w:val="0"/>
          <w:numId w:val="6"/>
        </w:numPr>
        <w:tabs>
          <w:tab w:val="clear" w:pos="720"/>
          <w:tab w:val="num" w:pos="374"/>
        </w:tabs>
        <w:spacing w:line="360" w:lineRule="auto"/>
        <w:ind w:left="0" w:firstLine="0"/>
        <w:jc w:val="both"/>
        <w:rPr>
          <w:sz w:val="28"/>
          <w:szCs w:val="28"/>
        </w:rPr>
      </w:pPr>
      <w:r w:rsidRPr="00E24D59">
        <w:rPr>
          <w:sz w:val="28"/>
          <w:szCs w:val="28"/>
        </w:rPr>
        <w:t>Міжнародний фінансово-інвестиційний менеджмент: Метод. вказівки до вивч. дисципліни та викон. контрол. роботи для студ. спеціальності 7.050206, 8.050206 “Менеджмент зовнішньоекономічної діяльності“ та спеціалізації 8.050206.01 "Менеджмент митної системи"</w:t>
      </w:r>
      <w:r w:rsidR="00E24D59" w:rsidRPr="00E24D59">
        <w:rPr>
          <w:sz w:val="28"/>
          <w:szCs w:val="28"/>
        </w:rPr>
        <w:t xml:space="preserve"> </w:t>
      </w:r>
      <w:r w:rsidRPr="00E24D59">
        <w:rPr>
          <w:sz w:val="28"/>
          <w:szCs w:val="28"/>
        </w:rPr>
        <w:t>напряму 0502</w:t>
      </w:r>
      <w:r w:rsidR="00E24D59" w:rsidRPr="00E24D59">
        <w:rPr>
          <w:sz w:val="28"/>
          <w:szCs w:val="28"/>
        </w:rPr>
        <w:t xml:space="preserve"> </w:t>
      </w:r>
      <w:r w:rsidRPr="00E24D59">
        <w:rPr>
          <w:sz w:val="28"/>
          <w:szCs w:val="28"/>
        </w:rPr>
        <w:t>"Менеджмент" усіх форм навчання / Уклад.: С.В. Стахурська. – К.: НУХТ, 2009.</w:t>
      </w:r>
      <w:r w:rsidR="00E24D59" w:rsidRPr="00E24D59">
        <w:rPr>
          <w:sz w:val="28"/>
          <w:szCs w:val="28"/>
        </w:rPr>
        <w:t xml:space="preserve"> </w:t>
      </w:r>
      <w:r w:rsidRPr="00E24D59">
        <w:rPr>
          <w:sz w:val="28"/>
          <w:szCs w:val="28"/>
        </w:rPr>
        <w:t>–</w:t>
      </w:r>
      <w:r w:rsidR="00E24D59" w:rsidRPr="00E24D59">
        <w:rPr>
          <w:sz w:val="28"/>
          <w:szCs w:val="28"/>
        </w:rPr>
        <w:t xml:space="preserve"> </w:t>
      </w:r>
      <w:r w:rsidRPr="00E24D59">
        <w:rPr>
          <w:sz w:val="28"/>
          <w:szCs w:val="28"/>
        </w:rPr>
        <w:t>31 с.</w:t>
      </w:r>
    </w:p>
    <w:p w:rsidR="00206501" w:rsidRPr="00E24D59" w:rsidRDefault="00206501" w:rsidP="00E24D59">
      <w:pPr>
        <w:widowControl w:val="0"/>
        <w:numPr>
          <w:ilvl w:val="0"/>
          <w:numId w:val="6"/>
        </w:numPr>
        <w:tabs>
          <w:tab w:val="clear" w:pos="720"/>
          <w:tab w:val="num" w:pos="374"/>
        </w:tabs>
        <w:spacing w:line="360" w:lineRule="auto"/>
        <w:ind w:left="0" w:firstLine="0"/>
        <w:jc w:val="both"/>
        <w:rPr>
          <w:rStyle w:val="greenurl"/>
          <w:sz w:val="28"/>
          <w:szCs w:val="28"/>
        </w:rPr>
      </w:pPr>
      <w:r w:rsidRPr="00E24D59">
        <w:rPr>
          <w:sz w:val="28"/>
          <w:szCs w:val="28"/>
          <w:lang w:val="en-US"/>
        </w:rPr>
        <w:t>http</w:t>
      </w:r>
      <w:r w:rsidRPr="00E24D59">
        <w:rPr>
          <w:sz w:val="28"/>
          <w:szCs w:val="28"/>
        </w:rPr>
        <w:t>//:</w:t>
      </w:r>
      <w:hyperlink r:id="rId79" w:history="1">
        <w:r w:rsidRPr="00E24D59">
          <w:rPr>
            <w:rStyle w:val="af2"/>
            <w:color w:val="auto"/>
            <w:sz w:val="28"/>
            <w:szCs w:val="28"/>
            <w:u w:val="none"/>
          </w:rPr>
          <w:t>www.djerelo.com/index.php?option=com_content&amp;task=view&amp;id=3639&amp;I</w:t>
        </w:r>
      </w:hyperlink>
    </w:p>
    <w:p w:rsidR="00206501" w:rsidRPr="00E24D59" w:rsidRDefault="00206501" w:rsidP="00E24D59">
      <w:pPr>
        <w:widowControl w:val="0"/>
        <w:numPr>
          <w:ilvl w:val="0"/>
          <w:numId w:val="6"/>
        </w:numPr>
        <w:tabs>
          <w:tab w:val="clear" w:pos="720"/>
          <w:tab w:val="num" w:pos="374"/>
        </w:tabs>
        <w:spacing w:line="360" w:lineRule="auto"/>
        <w:ind w:left="0" w:firstLine="0"/>
        <w:jc w:val="both"/>
        <w:rPr>
          <w:sz w:val="28"/>
          <w:szCs w:val="28"/>
        </w:rPr>
      </w:pPr>
      <w:r w:rsidRPr="00E24D59">
        <w:rPr>
          <w:sz w:val="28"/>
          <w:szCs w:val="28"/>
          <w:lang w:val="en-US"/>
        </w:rPr>
        <w:t>http</w:t>
      </w:r>
      <w:r w:rsidRPr="00E24D59">
        <w:rPr>
          <w:sz w:val="28"/>
          <w:szCs w:val="28"/>
        </w:rPr>
        <w:t>//:</w:t>
      </w:r>
      <w:hyperlink r:id="rId80" w:history="1">
        <w:r w:rsidRPr="00E24D59">
          <w:rPr>
            <w:rStyle w:val="af2"/>
            <w:color w:val="auto"/>
            <w:sz w:val="28"/>
            <w:szCs w:val="28"/>
            <w:u w:val="none"/>
          </w:rPr>
          <w:t xml:space="preserve">www.djerelo.com/index.php?option=com_content&amp;task=view&amp;id=3638&amp;I </w:t>
        </w:r>
      </w:hyperlink>
    </w:p>
    <w:p w:rsidR="00206501" w:rsidRPr="00E24D59" w:rsidRDefault="00206501" w:rsidP="00E24D59">
      <w:pPr>
        <w:widowControl w:val="0"/>
        <w:numPr>
          <w:ilvl w:val="0"/>
          <w:numId w:val="6"/>
        </w:numPr>
        <w:tabs>
          <w:tab w:val="clear" w:pos="720"/>
          <w:tab w:val="num" w:pos="374"/>
        </w:tabs>
        <w:spacing w:line="360" w:lineRule="auto"/>
        <w:ind w:left="0" w:firstLine="0"/>
        <w:jc w:val="both"/>
        <w:rPr>
          <w:sz w:val="28"/>
          <w:szCs w:val="28"/>
        </w:rPr>
      </w:pPr>
      <w:r w:rsidRPr="00E24D59">
        <w:rPr>
          <w:sz w:val="28"/>
          <w:szCs w:val="28"/>
        </w:rPr>
        <w:t>Конспект лекцій, тема 5: «</w:t>
      </w:r>
      <w:r w:rsidRPr="00E24D59">
        <w:rPr>
          <w:rFonts w:eastAsia="MS Mincho"/>
          <w:sz w:val="28"/>
          <w:szCs w:val="28"/>
        </w:rPr>
        <w:t>Управління реальними інвестиціями підприємства. Вибір інвестиційних проектів та формування програми реальних інвестицій</w:t>
      </w:r>
      <w:r w:rsidRPr="00E24D59">
        <w:rPr>
          <w:sz w:val="28"/>
          <w:szCs w:val="28"/>
        </w:rPr>
        <w:t>», 46 с.</w:t>
      </w:r>
      <w:bookmarkStart w:id="0" w:name="_GoBack"/>
      <w:bookmarkEnd w:id="0"/>
    </w:p>
    <w:sectPr w:rsidR="00206501" w:rsidRPr="00E24D59" w:rsidSect="00E24D59">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2B4" w:rsidRDefault="009B22B4">
      <w:r>
        <w:separator/>
      </w:r>
    </w:p>
  </w:endnote>
  <w:endnote w:type="continuationSeparator" w:id="0">
    <w:p w:rsidR="009B22B4" w:rsidRDefault="009B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2B4" w:rsidRDefault="009B22B4">
      <w:r>
        <w:separator/>
      </w:r>
    </w:p>
  </w:footnote>
  <w:footnote w:type="continuationSeparator" w:id="0">
    <w:p w:rsidR="009B22B4" w:rsidRDefault="009B22B4">
      <w:r>
        <w:continuationSeparator/>
      </w:r>
    </w:p>
  </w:footnote>
  <w:footnote w:id="1">
    <w:p w:rsidR="009B22B4" w:rsidRDefault="00B62BF6">
      <w:pPr>
        <w:pStyle w:val="a4"/>
      </w:pPr>
      <w:r>
        <w:rPr>
          <w:rStyle w:val="a6"/>
        </w:rPr>
        <w:footnoteRef/>
      </w:r>
      <w:r>
        <w:t xml:space="preserve"> </w:t>
      </w:r>
      <w:r w:rsidRPr="006B19E0">
        <w:t>Конспект лекцій, тема 5: «</w:t>
      </w:r>
      <w:r w:rsidRPr="006B19E0">
        <w:rPr>
          <w:rFonts w:eastAsia="MS Mincho"/>
        </w:rPr>
        <w:t>Управління реальними інвестиціями підприємства. Вибір інвестиційних проектів та формування програми реальних інвестицій</w:t>
      </w:r>
      <w:r w:rsidRPr="006B19E0">
        <w:t>»</w:t>
      </w:r>
      <w:r>
        <w:t>, с. 45.</w:t>
      </w:r>
    </w:p>
  </w:footnote>
  <w:footnote w:id="2">
    <w:p w:rsidR="009B22B4" w:rsidRDefault="00B62BF6">
      <w:pPr>
        <w:pStyle w:val="a4"/>
      </w:pPr>
      <w:r>
        <w:rPr>
          <w:rStyle w:val="a6"/>
        </w:rPr>
        <w:footnoteRef/>
      </w:r>
      <w:r>
        <w:t xml:space="preserve"> Там же, с.45.</w:t>
      </w:r>
    </w:p>
  </w:footnote>
  <w:footnote w:id="3">
    <w:p w:rsidR="009B22B4" w:rsidRDefault="00B62BF6">
      <w:pPr>
        <w:pStyle w:val="a4"/>
      </w:pPr>
      <w:r>
        <w:rPr>
          <w:rStyle w:val="a6"/>
        </w:rPr>
        <w:footnoteRef/>
      </w:r>
      <w:r>
        <w:t xml:space="preserve"> </w:t>
      </w:r>
      <w:r w:rsidRPr="006B19E0">
        <w:t>Конспект лекцій, тема 5: «</w:t>
      </w:r>
      <w:r w:rsidRPr="006B19E0">
        <w:rPr>
          <w:rFonts w:eastAsia="MS Mincho"/>
        </w:rPr>
        <w:t>Управління реальними інвестиціями підприємства. Вибір інвестиційних проектів та формування програми реальних інвестицій</w:t>
      </w:r>
      <w:r w:rsidRPr="006B19E0">
        <w:t>»</w:t>
      </w:r>
      <w:r>
        <w:t>, с. 46.</w:t>
      </w:r>
    </w:p>
  </w:footnote>
  <w:footnote w:id="4">
    <w:p w:rsidR="009B22B4" w:rsidRDefault="00B62BF6">
      <w:pPr>
        <w:pStyle w:val="a4"/>
      </w:pPr>
      <w:r>
        <w:rPr>
          <w:rStyle w:val="a6"/>
        </w:rPr>
        <w:footnoteRef/>
      </w:r>
      <w:r>
        <w:t xml:space="preserve"> Там же, с. 46.</w:t>
      </w:r>
    </w:p>
  </w:footnote>
  <w:footnote w:id="5">
    <w:p w:rsidR="009B22B4" w:rsidRDefault="00B62BF6">
      <w:pPr>
        <w:pStyle w:val="a4"/>
      </w:pPr>
      <w:r>
        <w:rPr>
          <w:rStyle w:val="a6"/>
        </w:rPr>
        <w:footnoteRef/>
      </w:r>
      <w:r>
        <w:t xml:space="preserve"> Там же, с. 46.</w:t>
      </w:r>
    </w:p>
  </w:footnote>
  <w:footnote w:id="6">
    <w:p w:rsidR="009B22B4" w:rsidRDefault="00B62BF6">
      <w:pPr>
        <w:pStyle w:val="a4"/>
      </w:pPr>
      <w:r>
        <w:rPr>
          <w:rStyle w:val="a6"/>
        </w:rPr>
        <w:footnoteRef/>
      </w:r>
      <w:r>
        <w:t xml:space="preserve"> </w:t>
      </w:r>
      <w:r w:rsidRPr="006B19E0">
        <w:t>Конспект лекцій, тема 5: «</w:t>
      </w:r>
      <w:r w:rsidRPr="006B19E0">
        <w:rPr>
          <w:rFonts w:eastAsia="MS Mincho"/>
        </w:rPr>
        <w:t>Управління реальними інвестиціями підприємства. Вибір інвестиційних проектів та формування програми реальних інвестицій</w:t>
      </w:r>
      <w:r w:rsidRPr="006B19E0">
        <w:t>»</w:t>
      </w:r>
      <w:r>
        <w:t>, с. 47.</w:t>
      </w:r>
    </w:p>
  </w:footnote>
  <w:footnote w:id="7">
    <w:p w:rsidR="009B22B4" w:rsidRDefault="00B62BF6">
      <w:pPr>
        <w:pStyle w:val="a4"/>
      </w:pPr>
      <w:r>
        <w:rPr>
          <w:rStyle w:val="a6"/>
        </w:rPr>
        <w:footnoteRef/>
      </w:r>
      <w:r>
        <w:t xml:space="preserve"> Там же, с. 47.</w:t>
      </w:r>
    </w:p>
  </w:footnote>
  <w:footnote w:id="8">
    <w:p w:rsidR="009B22B4" w:rsidRDefault="00B62BF6">
      <w:pPr>
        <w:pStyle w:val="a4"/>
      </w:pPr>
      <w:r>
        <w:rPr>
          <w:rStyle w:val="a6"/>
        </w:rPr>
        <w:footnoteRef/>
      </w:r>
      <w:r>
        <w:t xml:space="preserve"> Там же, с. 47.</w:t>
      </w:r>
    </w:p>
  </w:footnote>
  <w:footnote w:id="9">
    <w:p w:rsidR="009B22B4" w:rsidRDefault="00B62BF6">
      <w:pPr>
        <w:pStyle w:val="a4"/>
      </w:pPr>
      <w:r>
        <w:rPr>
          <w:rStyle w:val="a6"/>
        </w:rPr>
        <w:footnoteRef/>
      </w:r>
      <w:r>
        <w:t xml:space="preserve"> </w:t>
      </w:r>
      <w:r w:rsidRPr="006B19E0">
        <w:t>Конспект лекцій, тема 5: «</w:t>
      </w:r>
      <w:r w:rsidRPr="006B19E0">
        <w:rPr>
          <w:rFonts w:eastAsia="MS Mincho"/>
        </w:rPr>
        <w:t>Управління реальними інвестиціями підприємства. Вибір інвестиційних проектів та формування програми реальних інвестицій</w:t>
      </w:r>
      <w:r w:rsidRPr="006B19E0">
        <w:t>»</w:t>
      </w:r>
      <w:r>
        <w:t>, с. 47.</w:t>
      </w:r>
    </w:p>
  </w:footnote>
  <w:footnote w:id="10">
    <w:p w:rsidR="009B22B4" w:rsidRDefault="00B62BF6">
      <w:pPr>
        <w:pStyle w:val="a4"/>
      </w:pPr>
      <w:r>
        <w:rPr>
          <w:rStyle w:val="a6"/>
        </w:rPr>
        <w:footnoteRef/>
      </w:r>
      <w:r>
        <w:t xml:space="preserve"> Там же, с. 48.</w:t>
      </w:r>
    </w:p>
  </w:footnote>
  <w:footnote w:id="11">
    <w:p w:rsidR="009B22B4" w:rsidRDefault="00B62BF6">
      <w:pPr>
        <w:pStyle w:val="a4"/>
      </w:pPr>
      <w:r>
        <w:rPr>
          <w:rStyle w:val="a6"/>
        </w:rPr>
        <w:footnoteRef/>
      </w:r>
      <w:r>
        <w:t xml:space="preserve"> Там же, с. 48.</w:t>
      </w:r>
    </w:p>
  </w:footnote>
  <w:footnote w:id="12">
    <w:p w:rsidR="009B22B4" w:rsidRDefault="00B62BF6">
      <w:pPr>
        <w:pStyle w:val="a4"/>
      </w:pPr>
      <w:r>
        <w:rPr>
          <w:rStyle w:val="a6"/>
        </w:rPr>
        <w:footnoteRef/>
      </w:r>
      <w:r>
        <w:t xml:space="preserve"> </w:t>
      </w:r>
      <w:r w:rsidRPr="006B19E0">
        <w:t>Конспект лекцій, тема 5: «</w:t>
      </w:r>
      <w:r w:rsidRPr="006B19E0">
        <w:rPr>
          <w:rFonts w:eastAsia="MS Mincho"/>
        </w:rPr>
        <w:t>Управління реальними інвестиціями підприємства. Вибір інвестиційних проектів та формування програми реальних інвестицій</w:t>
      </w:r>
      <w:r w:rsidRPr="006B19E0">
        <w:t>»</w:t>
      </w:r>
      <w:r>
        <w:t>, с. 48.</w:t>
      </w:r>
    </w:p>
  </w:footnote>
  <w:footnote w:id="13">
    <w:p w:rsidR="009B22B4" w:rsidRDefault="00B62BF6">
      <w:pPr>
        <w:pStyle w:val="a4"/>
      </w:pPr>
      <w:r>
        <w:rPr>
          <w:rStyle w:val="a6"/>
        </w:rPr>
        <w:footnoteRef/>
      </w:r>
      <w:r>
        <w:t xml:space="preserve"> </w:t>
      </w:r>
      <w:r>
        <w:rPr>
          <w:lang w:val="en-US"/>
        </w:rPr>
        <w:t>http</w:t>
      </w:r>
      <w:r w:rsidRPr="00F252D7">
        <w:t xml:space="preserve">//:&lt; </w:t>
      </w:r>
      <w:r>
        <w:rPr>
          <w:rStyle w:val="greenurl"/>
        </w:rPr>
        <w:t>www.djerelo.com/index.php?option=com_content&amp;task=view&amp;id=3638&amp;I</w:t>
      </w:r>
      <w:r w:rsidRPr="00F252D7">
        <w:t xml:space="preserve"> &gt;</w:t>
      </w:r>
    </w:p>
  </w:footnote>
  <w:footnote w:id="14">
    <w:p w:rsidR="009B22B4" w:rsidRDefault="00B62BF6">
      <w:pPr>
        <w:pStyle w:val="a4"/>
      </w:pPr>
      <w:r>
        <w:rPr>
          <w:rStyle w:val="a6"/>
        </w:rPr>
        <w:footnoteRef/>
      </w:r>
      <w:r>
        <w:t xml:space="preserve"> Там же.</w:t>
      </w:r>
    </w:p>
  </w:footnote>
  <w:footnote w:id="15">
    <w:p w:rsidR="009B22B4" w:rsidRDefault="00B62BF6">
      <w:pPr>
        <w:pStyle w:val="a4"/>
      </w:pPr>
      <w:r>
        <w:rPr>
          <w:rStyle w:val="a6"/>
        </w:rPr>
        <w:footnoteRef/>
      </w:r>
      <w:r>
        <w:t xml:space="preserve"> Там же.</w:t>
      </w:r>
    </w:p>
  </w:footnote>
  <w:footnote w:id="16">
    <w:p w:rsidR="009B22B4" w:rsidRDefault="00B62BF6">
      <w:pPr>
        <w:pStyle w:val="a4"/>
      </w:pPr>
      <w:r>
        <w:rPr>
          <w:rStyle w:val="a6"/>
        </w:rPr>
        <w:footnoteRef/>
      </w:r>
      <w:r>
        <w:t xml:space="preserve"> Там же.</w:t>
      </w:r>
    </w:p>
  </w:footnote>
  <w:footnote w:id="17">
    <w:p w:rsidR="009B22B4" w:rsidRDefault="00B62BF6">
      <w:pPr>
        <w:pStyle w:val="a4"/>
      </w:pPr>
      <w:r>
        <w:rPr>
          <w:rStyle w:val="a6"/>
        </w:rPr>
        <w:footnoteRef/>
      </w:r>
      <w:r>
        <w:t xml:space="preserve"> </w:t>
      </w:r>
      <w:r>
        <w:rPr>
          <w:lang w:val="en-US"/>
        </w:rPr>
        <w:t>http</w:t>
      </w:r>
      <w:r w:rsidRPr="00F252D7">
        <w:t xml:space="preserve">//:&lt; </w:t>
      </w:r>
      <w:r>
        <w:rPr>
          <w:rStyle w:val="greenurl"/>
        </w:rPr>
        <w:t>www.djerelo.com/index.php?option=com_content&amp;task=view&amp;id=3638&amp;I</w:t>
      </w:r>
      <w:r w:rsidRPr="00F252D7">
        <w:t xml:space="preserve"> </w:t>
      </w:r>
      <w:r>
        <w:t>&gt;</w:t>
      </w:r>
    </w:p>
  </w:footnote>
  <w:footnote w:id="18">
    <w:p w:rsidR="009B22B4" w:rsidRDefault="00B62BF6">
      <w:pPr>
        <w:pStyle w:val="a4"/>
      </w:pPr>
      <w:r>
        <w:rPr>
          <w:rStyle w:val="a6"/>
        </w:rPr>
        <w:footnoteRef/>
      </w:r>
      <w:r>
        <w:t xml:space="preserve"> Там же.</w:t>
      </w:r>
    </w:p>
  </w:footnote>
  <w:footnote w:id="19">
    <w:p w:rsidR="009B22B4" w:rsidRDefault="00B62BF6">
      <w:pPr>
        <w:pStyle w:val="a4"/>
      </w:pPr>
      <w:r>
        <w:rPr>
          <w:rStyle w:val="a6"/>
        </w:rPr>
        <w:footnoteRef/>
      </w:r>
      <w:r>
        <w:t xml:space="preserve"> Там же.</w:t>
      </w:r>
    </w:p>
  </w:footnote>
  <w:footnote w:id="20">
    <w:p w:rsidR="009B22B4" w:rsidRDefault="00B62BF6">
      <w:pPr>
        <w:pStyle w:val="a4"/>
      </w:pPr>
      <w:r>
        <w:rPr>
          <w:rStyle w:val="a6"/>
        </w:rPr>
        <w:footnoteRef/>
      </w:r>
      <w:r>
        <w:t xml:space="preserve"> Там же.</w:t>
      </w:r>
    </w:p>
  </w:footnote>
  <w:footnote w:id="21">
    <w:p w:rsidR="009B22B4" w:rsidRDefault="00B62BF6">
      <w:pPr>
        <w:pStyle w:val="a4"/>
      </w:pPr>
      <w:r>
        <w:rPr>
          <w:rStyle w:val="a6"/>
        </w:rPr>
        <w:footnoteRef/>
      </w:r>
      <w:r>
        <w:t xml:space="preserve"> Там же.</w:t>
      </w:r>
    </w:p>
  </w:footnote>
  <w:footnote w:id="22">
    <w:p w:rsidR="009B22B4" w:rsidRDefault="00B62BF6">
      <w:pPr>
        <w:pStyle w:val="a4"/>
      </w:pPr>
      <w:r>
        <w:rPr>
          <w:rStyle w:val="a6"/>
        </w:rPr>
        <w:footnoteRef/>
      </w:r>
      <w:r>
        <w:t xml:space="preserve"> Там же.</w:t>
      </w:r>
    </w:p>
  </w:footnote>
  <w:footnote w:id="23">
    <w:p w:rsidR="009B22B4" w:rsidRDefault="00B62BF6">
      <w:pPr>
        <w:pStyle w:val="a4"/>
      </w:pPr>
      <w:r>
        <w:rPr>
          <w:rStyle w:val="a6"/>
        </w:rPr>
        <w:footnoteRef/>
      </w:r>
      <w:r>
        <w:t xml:space="preserve"> </w:t>
      </w:r>
      <w:r>
        <w:rPr>
          <w:lang w:val="en-US"/>
        </w:rPr>
        <w:t>http</w:t>
      </w:r>
      <w:r w:rsidRPr="00F252D7">
        <w:t xml:space="preserve">//:&lt; </w:t>
      </w:r>
      <w:r>
        <w:rPr>
          <w:rStyle w:val="greenurl"/>
        </w:rPr>
        <w:t>www.djerelo.com/index.php?option=com_content&amp;task=view&amp;id=3638&amp;I</w:t>
      </w:r>
      <w:r w:rsidRPr="00F252D7">
        <w:t xml:space="preserve"> </w:t>
      </w:r>
      <w:r>
        <w:t>&gt;</w:t>
      </w:r>
    </w:p>
  </w:footnote>
  <w:footnote w:id="24">
    <w:p w:rsidR="009B22B4" w:rsidRDefault="00B62BF6">
      <w:pPr>
        <w:pStyle w:val="a4"/>
      </w:pPr>
      <w:r>
        <w:rPr>
          <w:rStyle w:val="a6"/>
        </w:rPr>
        <w:footnoteRef/>
      </w:r>
      <w:r>
        <w:t xml:space="preserve"> Там же.</w:t>
      </w:r>
    </w:p>
  </w:footnote>
  <w:footnote w:id="25">
    <w:p w:rsidR="009B22B4" w:rsidRDefault="00B62BF6">
      <w:pPr>
        <w:pStyle w:val="a4"/>
      </w:pPr>
      <w:r>
        <w:rPr>
          <w:rStyle w:val="a6"/>
        </w:rPr>
        <w:footnoteRef/>
      </w:r>
      <w:r>
        <w:t xml:space="preserve"> Там же.</w:t>
      </w:r>
    </w:p>
  </w:footnote>
  <w:footnote w:id="26">
    <w:p w:rsidR="009B22B4" w:rsidRDefault="00B62BF6">
      <w:pPr>
        <w:pStyle w:val="a4"/>
      </w:pPr>
      <w:r>
        <w:rPr>
          <w:rStyle w:val="a6"/>
        </w:rPr>
        <w:footnoteRef/>
      </w:r>
      <w:r>
        <w:t xml:space="preserve"> Там же.</w:t>
      </w:r>
    </w:p>
  </w:footnote>
  <w:footnote w:id="27">
    <w:p w:rsidR="009B22B4" w:rsidRDefault="00B62BF6">
      <w:pPr>
        <w:pStyle w:val="a4"/>
      </w:pPr>
      <w:r>
        <w:rPr>
          <w:rStyle w:val="a6"/>
        </w:rPr>
        <w:footnoteRef/>
      </w:r>
      <w:r>
        <w:t xml:space="preserve"> Там же.</w:t>
      </w:r>
    </w:p>
  </w:footnote>
  <w:footnote w:id="28">
    <w:p w:rsidR="009B22B4" w:rsidRDefault="00B62BF6">
      <w:pPr>
        <w:pStyle w:val="a4"/>
      </w:pPr>
      <w:r>
        <w:rPr>
          <w:rStyle w:val="a6"/>
        </w:rPr>
        <w:footnoteRef/>
      </w:r>
      <w:r>
        <w:t xml:space="preserve"> Там же.</w:t>
      </w:r>
    </w:p>
  </w:footnote>
  <w:footnote w:id="29">
    <w:p w:rsidR="009B22B4" w:rsidRDefault="00B62BF6">
      <w:pPr>
        <w:pStyle w:val="a4"/>
      </w:pPr>
      <w:r>
        <w:rPr>
          <w:rStyle w:val="a6"/>
        </w:rPr>
        <w:footnoteRef/>
      </w:r>
      <w:r>
        <w:t xml:space="preserve"> </w:t>
      </w:r>
      <w:r>
        <w:rPr>
          <w:lang w:val="en-US"/>
        </w:rPr>
        <w:t>http</w:t>
      </w:r>
      <w:r w:rsidRPr="007E420D">
        <w:t>//:&lt;</w:t>
      </w:r>
      <w:r>
        <w:rPr>
          <w:rStyle w:val="greenurl"/>
        </w:rPr>
        <w:t>www.djerelo.com/index.php?option=com_content&amp;task=view&amp;id=3639&amp;I</w:t>
      </w:r>
      <w:r w:rsidRPr="004D51E2">
        <w:rPr>
          <w:rStyle w:val="greenurl"/>
        </w:rPr>
        <w:t>&gt;</w:t>
      </w:r>
    </w:p>
  </w:footnote>
  <w:footnote w:id="30">
    <w:p w:rsidR="009B22B4" w:rsidRDefault="00B62BF6">
      <w:pPr>
        <w:pStyle w:val="a4"/>
      </w:pPr>
      <w:r>
        <w:rPr>
          <w:rStyle w:val="a6"/>
        </w:rPr>
        <w:footnoteRef/>
      </w:r>
      <w:r>
        <w:t xml:space="preserve"> Там же.</w:t>
      </w:r>
    </w:p>
  </w:footnote>
  <w:footnote w:id="31">
    <w:p w:rsidR="009B22B4" w:rsidRDefault="00B62BF6">
      <w:pPr>
        <w:pStyle w:val="a4"/>
      </w:pPr>
      <w:r>
        <w:rPr>
          <w:rStyle w:val="a6"/>
        </w:rPr>
        <w:footnoteRef/>
      </w:r>
      <w:r>
        <w:t xml:space="preserve"> Там же.</w:t>
      </w:r>
    </w:p>
  </w:footnote>
  <w:footnote w:id="32">
    <w:p w:rsidR="009B22B4" w:rsidRDefault="00B62BF6" w:rsidP="008C3343">
      <w:pPr>
        <w:pStyle w:val="a4"/>
      </w:pPr>
      <w:r>
        <w:rPr>
          <w:rStyle w:val="a6"/>
        </w:rPr>
        <w:footnoteRef/>
      </w:r>
      <w:r>
        <w:t xml:space="preserve"> Міжнародний фінансово-інвестиційний менеджмент: Метод. вказівки до вивч. дисципліни та викон. контрол. роботи для студ. спеціальності 7.050206, 8.050206 “Менеджмент зовнішньоекономічної діяльності“ та спеціалізації 8.050206.01 "Менеджмент митної системи"  напряму 0502  "Менеджмент" усіх форм навчання / Уклад.: С.В. Стахурська. – К.: НУХТ, 2009.  –  с.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2B82"/>
    <w:multiLevelType w:val="hybridMultilevel"/>
    <w:tmpl w:val="0568AE5A"/>
    <w:lvl w:ilvl="0" w:tplc="8C785E38">
      <w:start w:val="1"/>
      <w:numFmt w:val="decimal"/>
      <w:lvlText w:val="%1)"/>
      <w:lvlJc w:val="left"/>
      <w:pPr>
        <w:tabs>
          <w:tab w:val="num" w:pos="1542"/>
        </w:tabs>
        <w:ind w:left="1542" w:hanging="97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121B54F4"/>
    <w:multiLevelType w:val="hybridMultilevel"/>
    <w:tmpl w:val="A77E26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C435FCA"/>
    <w:multiLevelType w:val="hybridMultilevel"/>
    <w:tmpl w:val="4B94D1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330910BD"/>
    <w:multiLevelType w:val="hybridMultilevel"/>
    <w:tmpl w:val="53960B6E"/>
    <w:lvl w:ilvl="0" w:tplc="99827E14">
      <w:start w:val="1"/>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3743872"/>
    <w:multiLevelType w:val="multilevel"/>
    <w:tmpl w:val="6944C44A"/>
    <w:lvl w:ilvl="0">
      <w:start w:val="1"/>
      <w:numFmt w:val="none"/>
      <w:lvlText w:val=""/>
      <w:legacy w:legacy="1" w:legacySpace="120" w:legacyIndent="360"/>
      <w:lvlJc w:val="left"/>
      <w:pPr>
        <w:ind w:left="2880" w:hanging="360"/>
      </w:pPr>
      <w:rPr>
        <w:rFonts w:ascii="Symbol" w:hAnsi="Symbol" w:cs="Symbol" w:hint="default"/>
      </w:rPr>
    </w:lvl>
    <w:lvl w:ilvl="1">
      <w:start w:val="1"/>
      <w:numFmt w:val="none"/>
      <w:lvlText w:val="o"/>
      <w:legacy w:legacy="1" w:legacySpace="120" w:legacyIndent="360"/>
      <w:lvlJc w:val="left"/>
      <w:pPr>
        <w:ind w:left="3240" w:hanging="360"/>
      </w:pPr>
      <w:rPr>
        <w:rFonts w:ascii="Courier New" w:hAnsi="Courier New" w:cs="Courier New" w:hint="default"/>
      </w:rPr>
    </w:lvl>
    <w:lvl w:ilvl="2">
      <w:start w:val="1"/>
      <w:numFmt w:val="none"/>
      <w:lvlText w:val=""/>
      <w:legacy w:legacy="1" w:legacySpace="120" w:legacyIndent="360"/>
      <w:lvlJc w:val="left"/>
      <w:pPr>
        <w:ind w:left="3600" w:hanging="360"/>
      </w:pPr>
      <w:rPr>
        <w:rFonts w:ascii="Wingdings" w:hAnsi="Wingdings" w:cs="Wingdings" w:hint="default"/>
      </w:rPr>
    </w:lvl>
    <w:lvl w:ilvl="3">
      <w:start w:val="1"/>
      <w:numFmt w:val="none"/>
      <w:lvlText w:val=""/>
      <w:legacy w:legacy="1" w:legacySpace="120" w:legacyIndent="360"/>
      <w:lvlJc w:val="left"/>
      <w:pPr>
        <w:ind w:left="3960" w:hanging="360"/>
      </w:pPr>
      <w:rPr>
        <w:rFonts w:ascii="Symbol" w:hAnsi="Symbol" w:cs="Symbol" w:hint="default"/>
      </w:rPr>
    </w:lvl>
    <w:lvl w:ilvl="4">
      <w:start w:val="1"/>
      <w:numFmt w:val="none"/>
      <w:lvlText w:val="o"/>
      <w:legacy w:legacy="1" w:legacySpace="120" w:legacyIndent="360"/>
      <w:lvlJc w:val="left"/>
      <w:pPr>
        <w:ind w:left="4320" w:hanging="360"/>
      </w:pPr>
      <w:rPr>
        <w:rFonts w:ascii="Courier New" w:hAnsi="Courier New" w:cs="Courier New" w:hint="default"/>
      </w:rPr>
    </w:lvl>
    <w:lvl w:ilvl="5">
      <w:start w:val="1"/>
      <w:numFmt w:val="none"/>
      <w:lvlText w:val=""/>
      <w:legacy w:legacy="1" w:legacySpace="120" w:legacyIndent="360"/>
      <w:lvlJc w:val="left"/>
      <w:pPr>
        <w:ind w:left="4680" w:hanging="360"/>
      </w:pPr>
      <w:rPr>
        <w:rFonts w:ascii="Wingdings" w:hAnsi="Wingdings" w:cs="Wingdings" w:hint="default"/>
      </w:rPr>
    </w:lvl>
    <w:lvl w:ilvl="6">
      <w:start w:val="1"/>
      <w:numFmt w:val="none"/>
      <w:lvlText w:val=""/>
      <w:legacy w:legacy="1" w:legacySpace="120" w:legacyIndent="360"/>
      <w:lvlJc w:val="left"/>
      <w:pPr>
        <w:ind w:left="5040" w:hanging="360"/>
      </w:pPr>
      <w:rPr>
        <w:rFonts w:ascii="Symbol" w:hAnsi="Symbol" w:cs="Symbol" w:hint="default"/>
      </w:rPr>
    </w:lvl>
    <w:lvl w:ilvl="7">
      <w:start w:val="1"/>
      <w:numFmt w:val="none"/>
      <w:lvlText w:val="o"/>
      <w:legacy w:legacy="1" w:legacySpace="120" w:legacyIndent="360"/>
      <w:lvlJc w:val="left"/>
      <w:pPr>
        <w:ind w:left="5400" w:hanging="360"/>
      </w:pPr>
      <w:rPr>
        <w:rFonts w:ascii="Courier New" w:hAnsi="Courier New" w:cs="Courier New" w:hint="default"/>
      </w:rPr>
    </w:lvl>
    <w:lvl w:ilvl="8">
      <w:start w:val="1"/>
      <w:numFmt w:val="none"/>
      <w:lvlText w:val=""/>
      <w:legacy w:legacy="1" w:legacySpace="120" w:legacyIndent="360"/>
      <w:lvlJc w:val="left"/>
      <w:pPr>
        <w:ind w:left="5760" w:hanging="360"/>
      </w:pPr>
      <w:rPr>
        <w:rFonts w:ascii="Wingdings" w:hAnsi="Wingdings" w:cs="Wingdings" w:hint="default"/>
      </w:rPr>
    </w:lvl>
  </w:abstractNum>
  <w:abstractNum w:abstractNumId="5">
    <w:nsid w:val="33A21DE8"/>
    <w:multiLevelType w:val="hybridMultilevel"/>
    <w:tmpl w:val="E2A2F1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F6349C7"/>
    <w:multiLevelType w:val="hybridMultilevel"/>
    <w:tmpl w:val="99F498EC"/>
    <w:lvl w:ilvl="0" w:tplc="6FF6B06C">
      <w:start w:val="5"/>
      <w:numFmt w:val="bullet"/>
      <w:lvlText w:val="–"/>
      <w:lvlJc w:val="left"/>
      <w:pPr>
        <w:tabs>
          <w:tab w:val="num" w:pos="1040"/>
        </w:tabs>
        <w:ind w:left="1040" w:hanging="360"/>
      </w:pPr>
      <w:rPr>
        <w:rFonts w:ascii="Times New Roman" w:eastAsia="Times New Roman" w:hAnsi="Times New Roman" w:hint="default"/>
      </w:rPr>
    </w:lvl>
    <w:lvl w:ilvl="1" w:tplc="04190003">
      <w:start w:val="1"/>
      <w:numFmt w:val="bullet"/>
      <w:lvlText w:val="o"/>
      <w:lvlJc w:val="left"/>
      <w:pPr>
        <w:tabs>
          <w:tab w:val="num" w:pos="1760"/>
        </w:tabs>
        <w:ind w:left="1760" w:hanging="360"/>
      </w:pPr>
      <w:rPr>
        <w:rFonts w:ascii="Courier New" w:hAnsi="Courier New" w:hint="default"/>
      </w:rPr>
    </w:lvl>
    <w:lvl w:ilvl="2" w:tplc="04190005">
      <w:start w:val="1"/>
      <w:numFmt w:val="bullet"/>
      <w:lvlText w:val=""/>
      <w:lvlJc w:val="left"/>
      <w:pPr>
        <w:tabs>
          <w:tab w:val="num" w:pos="2480"/>
        </w:tabs>
        <w:ind w:left="2480" w:hanging="360"/>
      </w:pPr>
      <w:rPr>
        <w:rFonts w:ascii="Wingdings" w:hAnsi="Wingdings" w:hint="default"/>
      </w:rPr>
    </w:lvl>
    <w:lvl w:ilvl="3" w:tplc="04190001">
      <w:start w:val="1"/>
      <w:numFmt w:val="bullet"/>
      <w:lvlText w:val=""/>
      <w:lvlJc w:val="left"/>
      <w:pPr>
        <w:tabs>
          <w:tab w:val="num" w:pos="3200"/>
        </w:tabs>
        <w:ind w:left="3200" w:hanging="360"/>
      </w:pPr>
      <w:rPr>
        <w:rFonts w:ascii="Symbol" w:hAnsi="Symbol" w:hint="default"/>
      </w:rPr>
    </w:lvl>
    <w:lvl w:ilvl="4" w:tplc="04190003">
      <w:start w:val="1"/>
      <w:numFmt w:val="bullet"/>
      <w:lvlText w:val="o"/>
      <w:lvlJc w:val="left"/>
      <w:pPr>
        <w:tabs>
          <w:tab w:val="num" w:pos="3920"/>
        </w:tabs>
        <w:ind w:left="3920" w:hanging="360"/>
      </w:pPr>
      <w:rPr>
        <w:rFonts w:ascii="Courier New" w:hAnsi="Courier New" w:hint="default"/>
      </w:rPr>
    </w:lvl>
    <w:lvl w:ilvl="5" w:tplc="04190005">
      <w:start w:val="1"/>
      <w:numFmt w:val="bullet"/>
      <w:lvlText w:val=""/>
      <w:lvlJc w:val="left"/>
      <w:pPr>
        <w:tabs>
          <w:tab w:val="num" w:pos="4640"/>
        </w:tabs>
        <w:ind w:left="4640" w:hanging="360"/>
      </w:pPr>
      <w:rPr>
        <w:rFonts w:ascii="Wingdings" w:hAnsi="Wingdings" w:hint="default"/>
      </w:rPr>
    </w:lvl>
    <w:lvl w:ilvl="6" w:tplc="04190001">
      <w:start w:val="1"/>
      <w:numFmt w:val="bullet"/>
      <w:lvlText w:val=""/>
      <w:lvlJc w:val="left"/>
      <w:pPr>
        <w:tabs>
          <w:tab w:val="num" w:pos="5360"/>
        </w:tabs>
        <w:ind w:left="5360" w:hanging="360"/>
      </w:pPr>
      <w:rPr>
        <w:rFonts w:ascii="Symbol" w:hAnsi="Symbol" w:hint="default"/>
      </w:rPr>
    </w:lvl>
    <w:lvl w:ilvl="7" w:tplc="04190003">
      <w:start w:val="1"/>
      <w:numFmt w:val="bullet"/>
      <w:lvlText w:val="o"/>
      <w:lvlJc w:val="left"/>
      <w:pPr>
        <w:tabs>
          <w:tab w:val="num" w:pos="6080"/>
        </w:tabs>
        <w:ind w:left="6080" w:hanging="360"/>
      </w:pPr>
      <w:rPr>
        <w:rFonts w:ascii="Courier New" w:hAnsi="Courier New" w:hint="default"/>
      </w:rPr>
    </w:lvl>
    <w:lvl w:ilvl="8" w:tplc="04190005">
      <w:start w:val="1"/>
      <w:numFmt w:val="bullet"/>
      <w:lvlText w:val=""/>
      <w:lvlJc w:val="left"/>
      <w:pPr>
        <w:tabs>
          <w:tab w:val="num" w:pos="6800"/>
        </w:tabs>
        <w:ind w:left="6800" w:hanging="360"/>
      </w:pPr>
      <w:rPr>
        <w:rFonts w:ascii="Wingdings" w:hAnsi="Wingdings" w:hint="default"/>
      </w:rPr>
    </w:lvl>
  </w:abstractNum>
  <w:abstractNum w:abstractNumId="7">
    <w:nsid w:val="51F73ACF"/>
    <w:multiLevelType w:val="hybridMultilevel"/>
    <w:tmpl w:val="1C6E01E2"/>
    <w:lvl w:ilvl="0" w:tplc="C4929866">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8">
    <w:nsid w:val="5D391EF8"/>
    <w:multiLevelType w:val="hybridMultilevel"/>
    <w:tmpl w:val="A196622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E1A1F29"/>
    <w:multiLevelType w:val="hybridMultilevel"/>
    <w:tmpl w:val="C3CC158C"/>
    <w:lvl w:ilvl="0" w:tplc="10D07B12">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0">
    <w:nsid w:val="76BE39E5"/>
    <w:multiLevelType w:val="hybridMultilevel"/>
    <w:tmpl w:val="9A2ABF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3"/>
  </w:num>
  <w:num w:numId="7">
    <w:abstractNumId w:val="4"/>
  </w:num>
  <w:num w:numId="8">
    <w:abstractNumId w:val="9"/>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8EB"/>
    <w:rsid w:val="00061E61"/>
    <w:rsid w:val="00076DAF"/>
    <w:rsid w:val="000A27BD"/>
    <w:rsid w:val="000B0A60"/>
    <w:rsid w:val="000C524B"/>
    <w:rsid w:val="000C7FB3"/>
    <w:rsid w:val="00113DA3"/>
    <w:rsid w:val="00117046"/>
    <w:rsid w:val="00155CEA"/>
    <w:rsid w:val="001573C4"/>
    <w:rsid w:val="001C2B8E"/>
    <w:rsid w:val="001D4CA6"/>
    <w:rsid w:val="001E4569"/>
    <w:rsid w:val="001F345D"/>
    <w:rsid w:val="00206501"/>
    <w:rsid w:val="002134D9"/>
    <w:rsid w:val="00222DF4"/>
    <w:rsid w:val="00225180"/>
    <w:rsid w:val="0022753F"/>
    <w:rsid w:val="00231903"/>
    <w:rsid w:val="00244CAF"/>
    <w:rsid w:val="00252EBD"/>
    <w:rsid w:val="00255773"/>
    <w:rsid w:val="002639BC"/>
    <w:rsid w:val="002839B5"/>
    <w:rsid w:val="00286E5E"/>
    <w:rsid w:val="002A4E5C"/>
    <w:rsid w:val="002B21FB"/>
    <w:rsid w:val="002B5B2E"/>
    <w:rsid w:val="002C0821"/>
    <w:rsid w:val="002C1FF1"/>
    <w:rsid w:val="002E4708"/>
    <w:rsid w:val="00303BCE"/>
    <w:rsid w:val="003274EE"/>
    <w:rsid w:val="003416A0"/>
    <w:rsid w:val="003453BC"/>
    <w:rsid w:val="003526DB"/>
    <w:rsid w:val="0035463A"/>
    <w:rsid w:val="003579D1"/>
    <w:rsid w:val="003757ED"/>
    <w:rsid w:val="00386E4D"/>
    <w:rsid w:val="00392717"/>
    <w:rsid w:val="003C4F99"/>
    <w:rsid w:val="003D68F6"/>
    <w:rsid w:val="003E17C2"/>
    <w:rsid w:val="0040408B"/>
    <w:rsid w:val="00406116"/>
    <w:rsid w:val="00422740"/>
    <w:rsid w:val="00486419"/>
    <w:rsid w:val="004871C2"/>
    <w:rsid w:val="004A22D6"/>
    <w:rsid w:val="004D3FD8"/>
    <w:rsid w:val="004D51E2"/>
    <w:rsid w:val="00517FB4"/>
    <w:rsid w:val="005304BF"/>
    <w:rsid w:val="00560E02"/>
    <w:rsid w:val="00587866"/>
    <w:rsid w:val="005F6E28"/>
    <w:rsid w:val="00646D91"/>
    <w:rsid w:val="0065260D"/>
    <w:rsid w:val="00672C77"/>
    <w:rsid w:val="006745FB"/>
    <w:rsid w:val="006B19E0"/>
    <w:rsid w:val="006F351E"/>
    <w:rsid w:val="006F54FD"/>
    <w:rsid w:val="006F64A8"/>
    <w:rsid w:val="00715D1A"/>
    <w:rsid w:val="00730922"/>
    <w:rsid w:val="007338EB"/>
    <w:rsid w:val="00742636"/>
    <w:rsid w:val="0074674B"/>
    <w:rsid w:val="0075251D"/>
    <w:rsid w:val="00757582"/>
    <w:rsid w:val="007658D2"/>
    <w:rsid w:val="007720DF"/>
    <w:rsid w:val="007757A2"/>
    <w:rsid w:val="007808EB"/>
    <w:rsid w:val="00794EF4"/>
    <w:rsid w:val="007A32C9"/>
    <w:rsid w:val="007B695E"/>
    <w:rsid w:val="007B7052"/>
    <w:rsid w:val="007E0785"/>
    <w:rsid w:val="007E420D"/>
    <w:rsid w:val="008015E8"/>
    <w:rsid w:val="00804F22"/>
    <w:rsid w:val="0080610A"/>
    <w:rsid w:val="00816FF6"/>
    <w:rsid w:val="00832410"/>
    <w:rsid w:val="00834245"/>
    <w:rsid w:val="008465F6"/>
    <w:rsid w:val="00874C77"/>
    <w:rsid w:val="00891B20"/>
    <w:rsid w:val="008C3343"/>
    <w:rsid w:val="0090501D"/>
    <w:rsid w:val="00954DDD"/>
    <w:rsid w:val="009576E8"/>
    <w:rsid w:val="00965708"/>
    <w:rsid w:val="00970EED"/>
    <w:rsid w:val="009809BF"/>
    <w:rsid w:val="00990B73"/>
    <w:rsid w:val="009B22B4"/>
    <w:rsid w:val="009B6969"/>
    <w:rsid w:val="00A626EF"/>
    <w:rsid w:val="00A74F11"/>
    <w:rsid w:val="00A808B9"/>
    <w:rsid w:val="00AA0001"/>
    <w:rsid w:val="00AA78FC"/>
    <w:rsid w:val="00AC644F"/>
    <w:rsid w:val="00AC77DB"/>
    <w:rsid w:val="00AE4DF8"/>
    <w:rsid w:val="00AE73B3"/>
    <w:rsid w:val="00AF13EE"/>
    <w:rsid w:val="00AF65EE"/>
    <w:rsid w:val="00B31A51"/>
    <w:rsid w:val="00B35BA2"/>
    <w:rsid w:val="00B5742D"/>
    <w:rsid w:val="00B62BF6"/>
    <w:rsid w:val="00B77CC3"/>
    <w:rsid w:val="00BA392C"/>
    <w:rsid w:val="00BA7A0F"/>
    <w:rsid w:val="00BD3765"/>
    <w:rsid w:val="00C05DFD"/>
    <w:rsid w:val="00C378D6"/>
    <w:rsid w:val="00C40982"/>
    <w:rsid w:val="00C82E43"/>
    <w:rsid w:val="00CA4F83"/>
    <w:rsid w:val="00CB1C42"/>
    <w:rsid w:val="00CB419A"/>
    <w:rsid w:val="00D13FF2"/>
    <w:rsid w:val="00D20091"/>
    <w:rsid w:val="00D73314"/>
    <w:rsid w:val="00D74EB0"/>
    <w:rsid w:val="00D8457E"/>
    <w:rsid w:val="00DA6546"/>
    <w:rsid w:val="00DE39EA"/>
    <w:rsid w:val="00DF6DCA"/>
    <w:rsid w:val="00E056A6"/>
    <w:rsid w:val="00E24D59"/>
    <w:rsid w:val="00E347F5"/>
    <w:rsid w:val="00E54B14"/>
    <w:rsid w:val="00E67868"/>
    <w:rsid w:val="00E970F2"/>
    <w:rsid w:val="00EA420D"/>
    <w:rsid w:val="00EB2C04"/>
    <w:rsid w:val="00EB3A62"/>
    <w:rsid w:val="00EC658E"/>
    <w:rsid w:val="00F110ED"/>
    <w:rsid w:val="00F252D7"/>
    <w:rsid w:val="00F51862"/>
    <w:rsid w:val="00F57CC5"/>
    <w:rsid w:val="00F94F73"/>
    <w:rsid w:val="00F96BE9"/>
    <w:rsid w:val="00FF2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458E73A3-4E36-4793-8E82-E6E4CF75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8EB"/>
    <w:rPr>
      <w:sz w:val="24"/>
      <w:szCs w:val="24"/>
      <w:lang w:val="uk-UA"/>
    </w:rPr>
  </w:style>
  <w:style w:type="paragraph" w:styleId="1">
    <w:name w:val="heading 1"/>
    <w:basedOn w:val="a"/>
    <w:next w:val="a"/>
    <w:link w:val="10"/>
    <w:uiPriority w:val="99"/>
    <w:qFormat/>
    <w:rsid w:val="007808EB"/>
    <w:pPr>
      <w:keepNext/>
      <w:spacing w:before="240" w:after="60"/>
      <w:outlineLvl w:val="0"/>
    </w:pPr>
    <w:rPr>
      <w:rFonts w:ascii="Arial" w:hAnsi="Arial" w:cs="Arial"/>
      <w:b/>
      <w:bCs/>
      <w:kern w:val="32"/>
      <w:sz w:val="32"/>
      <w:szCs w:val="32"/>
    </w:rPr>
  </w:style>
  <w:style w:type="paragraph" w:styleId="7">
    <w:name w:val="heading 7"/>
    <w:basedOn w:val="a"/>
    <w:next w:val="a"/>
    <w:link w:val="70"/>
    <w:uiPriority w:val="99"/>
    <w:qFormat/>
    <w:rsid w:val="007808EB"/>
    <w:pPr>
      <w:keepNext/>
      <w:ind w:firstLine="737"/>
      <w:jc w:val="center"/>
      <w:outlineLvl w:val="6"/>
    </w:pPr>
    <w:rPr>
      <w:b/>
      <w:bCs/>
      <w:sz w:val="28"/>
      <w:szCs w:val="28"/>
    </w:rPr>
  </w:style>
  <w:style w:type="paragraph" w:styleId="9">
    <w:name w:val="heading 9"/>
    <w:basedOn w:val="a"/>
    <w:next w:val="a"/>
    <w:link w:val="90"/>
    <w:uiPriority w:val="99"/>
    <w:qFormat/>
    <w:rsid w:val="007808EB"/>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70">
    <w:name w:val="Заголовок 7 Знак"/>
    <w:link w:val="7"/>
    <w:uiPriority w:val="9"/>
    <w:semiHidden/>
    <w:locked/>
    <w:rPr>
      <w:rFonts w:ascii="Calibri" w:eastAsia="Times New Roman" w:hAnsi="Calibri" w:cs="Times New Roman"/>
      <w:sz w:val="24"/>
      <w:szCs w:val="24"/>
      <w:lang w:val="uk-UA" w:eastAsia="x-none"/>
    </w:rPr>
  </w:style>
  <w:style w:type="character" w:customStyle="1" w:styleId="90">
    <w:name w:val="Заголовок 9 Знак"/>
    <w:link w:val="9"/>
    <w:uiPriority w:val="99"/>
    <w:semiHidden/>
    <w:locked/>
    <w:rsid w:val="007808EB"/>
    <w:rPr>
      <w:rFonts w:ascii="Cambria" w:hAnsi="Cambria" w:cs="Cambria"/>
      <w:sz w:val="22"/>
      <w:szCs w:val="22"/>
      <w:lang w:val="uk-UA" w:eastAsia="ru-RU"/>
    </w:rPr>
  </w:style>
  <w:style w:type="paragraph" w:styleId="a3">
    <w:name w:val="Normal (Web)"/>
    <w:basedOn w:val="a"/>
    <w:uiPriority w:val="99"/>
    <w:rsid w:val="007808EB"/>
    <w:pPr>
      <w:spacing w:before="100" w:beforeAutospacing="1" w:after="100" w:afterAutospacing="1"/>
    </w:pPr>
    <w:rPr>
      <w:lang w:val="ru-RU"/>
    </w:rPr>
  </w:style>
  <w:style w:type="paragraph" w:styleId="a4">
    <w:name w:val="footnote text"/>
    <w:basedOn w:val="a"/>
    <w:link w:val="a5"/>
    <w:uiPriority w:val="99"/>
    <w:semiHidden/>
    <w:rsid w:val="007808EB"/>
    <w:rPr>
      <w:sz w:val="20"/>
      <w:szCs w:val="20"/>
    </w:rPr>
  </w:style>
  <w:style w:type="character" w:customStyle="1" w:styleId="a5">
    <w:name w:val="Текст сноски Знак"/>
    <w:link w:val="a4"/>
    <w:uiPriority w:val="99"/>
    <w:semiHidden/>
    <w:locked/>
    <w:rPr>
      <w:rFonts w:cs="Times New Roman"/>
      <w:sz w:val="20"/>
      <w:szCs w:val="20"/>
      <w:lang w:val="uk-UA" w:eastAsia="x-none"/>
    </w:rPr>
  </w:style>
  <w:style w:type="character" w:styleId="a6">
    <w:name w:val="footnote reference"/>
    <w:uiPriority w:val="99"/>
    <w:semiHidden/>
    <w:rsid w:val="007808EB"/>
    <w:rPr>
      <w:rFonts w:cs="Times New Roman"/>
      <w:vertAlign w:val="superscript"/>
    </w:rPr>
  </w:style>
  <w:style w:type="character" w:customStyle="1" w:styleId="greenurl">
    <w:name w:val="green_url"/>
    <w:uiPriority w:val="99"/>
    <w:rsid w:val="007808EB"/>
    <w:rPr>
      <w:rFonts w:cs="Times New Roman"/>
    </w:rPr>
  </w:style>
  <w:style w:type="paragraph" w:styleId="a7">
    <w:name w:val="footer"/>
    <w:basedOn w:val="a"/>
    <w:link w:val="a8"/>
    <w:uiPriority w:val="99"/>
    <w:rsid w:val="007808EB"/>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lang w:val="uk-UA" w:eastAsia="x-none"/>
    </w:rPr>
  </w:style>
  <w:style w:type="character" w:styleId="a9">
    <w:name w:val="page number"/>
    <w:uiPriority w:val="99"/>
    <w:rsid w:val="007808EB"/>
    <w:rPr>
      <w:rFonts w:cs="Times New Roman"/>
    </w:rPr>
  </w:style>
  <w:style w:type="paragraph" w:styleId="2">
    <w:name w:val="Body Text Indent 2"/>
    <w:basedOn w:val="a"/>
    <w:link w:val="20"/>
    <w:uiPriority w:val="99"/>
    <w:rsid w:val="008C3343"/>
    <w:pPr>
      <w:widowControl w:val="0"/>
      <w:overflowPunct w:val="0"/>
      <w:autoSpaceDE w:val="0"/>
      <w:autoSpaceDN w:val="0"/>
      <w:adjustRightInd w:val="0"/>
      <w:ind w:firstLine="720"/>
      <w:jc w:val="both"/>
      <w:textAlignment w:val="baseline"/>
    </w:pPr>
    <w:rPr>
      <w:rFonts w:ascii="Arial" w:hAnsi="Arial" w:cs="Arial"/>
      <w:sz w:val="28"/>
      <w:szCs w:val="28"/>
    </w:rPr>
  </w:style>
  <w:style w:type="character" w:customStyle="1" w:styleId="20">
    <w:name w:val="Основной текст с отступом 2 Знак"/>
    <w:link w:val="2"/>
    <w:uiPriority w:val="99"/>
    <w:semiHidden/>
    <w:locked/>
    <w:rPr>
      <w:rFonts w:cs="Times New Roman"/>
      <w:sz w:val="24"/>
      <w:szCs w:val="24"/>
      <w:lang w:val="uk-UA" w:eastAsia="x-none"/>
    </w:rPr>
  </w:style>
  <w:style w:type="paragraph" w:styleId="aa">
    <w:name w:val="Body Text Indent"/>
    <w:basedOn w:val="a"/>
    <w:link w:val="ab"/>
    <w:uiPriority w:val="99"/>
    <w:rsid w:val="007808EB"/>
    <w:pPr>
      <w:spacing w:after="120"/>
      <w:ind w:left="283"/>
    </w:pPr>
  </w:style>
  <w:style w:type="character" w:customStyle="1" w:styleId="ab">
    <w:name w:val="Основной текст с отступом Знак"/>
    <w:link w:val="aa"/>
    <w:uiPriority w:val="99"/>
    <w:semiHidden/>
    <w:locked/>
    <w:rPr>
      <w:rFonts w:cs="Times New Roman"/>
      <w:sz w:val="24"/>
      <w:szCs w:val="24"/>
      <w:lang w:val="uk-UA" w:eastAsia="x-none"/>
    </w:rPr>
  </w:style>
  <w:style w:type="paragraph" w:styleId="ac">
    <w:name w:val="Body Text"/>
    <w:basedOn w:val="a"/>
    <w:link w:val="ad"/>
    <w:uiPriority w:val="99"/>
    <w:rsid w:val="007808EB"/>
    <w:pPr>
      <w:spacing w:after="120"/>
    </w:pPr>
  </w:style>
  <w:style w:type="character" w:customStyle="1" w:styleId="ad">
    <w:name w:val="Основной текст Знак"/>
    <w:link w:val="ac"/>
    <w:uiPriority w:val="99"/>
    <w:semiHidden/>
    <w:locked/>
    <w:rPr>
      <w:rFonts w:cs="Times New Roman"/>
      <w:sz w:val="24"/>
      <w:szCs w:val="24"/>
      <w:lang w:val="uk-UA" w:eastAsia="x-none"/>
    </w:rPr>
  </w:style>
  <w:style w:type="paragraph" w:styleId="3">
    <w:name w:val="Body Text Indent 3"/>
    <w:basedOn w:val="a"/>
    <w:link w:val="30"/>
    <w:uiPriority w:val="99"/>
    <w:rsid w:val="00EB2C04"/>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lang w:val="uk-UA" w:eastAsia="x-none"/>
    </w:rPr>
  </w:style>
  <w:style w:type="paragraph" w:styleId="ae">
    <w:name w:val="header"/>
    <w:basedOn w:val="a"/>
    <w:link w:val="af"/>
    <w:uiPriority w:val="99"/>
    <w:rsid w:val="00EB2C04"/>
    <w:pPr>
      <w:tabs>
        <w:tab w:val="center" w:pos="4320"/>
        <w:tab w:val="right" w:pos="8640"/>
      </w:tabs>
      <w:overflowPunct w:val="0"/>
      <w:autoSpaceDE w:val="0"/>
      <w:autoSpaceDN w:val="0"/>
      <w:adjustRightInd w:val="0"/>
      <w:spacing w:line="360" w:lineRule="auto"/>
      <w:textAlignment w:val="baseline"/>
    </w:pPr>
    <w:rPr>
      <w:rFonts w:ascii="Courier New" w:hAnsi="Courier New" w:cs="Courier New"/>
      <w:sz w:val="28"/>
      <w:szCs w:val="28"/>
    </w:rPr>
  </w:style>
  <w:style w:type="character" w:customStyle="1" w:styleId="af">
    <w:name w:val="Верхний колонтитул Знак"/>
    <w:link w:val="ae"/>
    <w:uiPriority w:val="99"/>
    <w:semiHidden/>
    <w:locked/>
    <w:rPr>
      <w:rFonts w:cs="Times New Roman"/>
      <w:sz w:val="24"/>
      <w:szCs w:val="24"/>
      <w:lang w:val="uk-UA" w:eastAsia="x-none"/>
    </w:rPr>
  </w:style>
  <w:style w:type="paragraph" w:styleId="21">
    <w:name w:val="Body Text 2"/>
    <w:basedOn w:val="a"/>
    <w:link w:val="22"/>
    <w:uiPriority w:val="99"/>
    <w:rsid w:val="00EB2C04"/>
    <w:pPr>
      <w:overflowPunct w:val="0"/>
      <w:autoSpaceDE w:val="0"/>
      <w:autoSpaceDN w:val="0"/>
      <w:adjustRightInd w:val="0"/>
      <w:ind w:left="360"/>
      <w:jc w:val="both"/>
      <w:textAlignment w:val="baseline"/>
    </w:pPr>
    <w:rPr>
      <w:rFonts w:ascii="Arial" w:hAnsi="Arial" w:cs="Arial"/>
      <w:sz w:val="28"/>
      <w:szCs w:val="28"/>
    </w:rPr>
  </w:style>
  <w:style w:type="character" w:customStyle="1" w:styleId="22">
    <w:name w:val="Основной текст 2 Знак"/>
    <w:link w:val="21"/>
    <w:uiPriority w:val="99"/>
    <w:semiHidden/>
    <w:locked/>
    <w:rPr>
      <w:rFonts w:cs="Times New Roman"/>
      <w:sz w:val="24"/>
      <w:szCs w:val="24"/>
      <w:lang w:val="uk-UA" w:eastAsia="x-none"/>
    </w:rPr>
  </w:style>
  <w:style w:type="paragraph" w:styleId="31">
    <w:name w:val="Body Text 3"/>
    <w:basedOn w:val="a"/>
    <w:link w:val="32"/>
    <w:uiPriority w:val="99"/>
    <w:rsid w:val="008C3343"/>
    <w:pPr>
      <w:spacing w:after="120"/>
    </w:pPr>
    <w:rPr>
      <w:sz w:val="16"/>
      <w:szCs w:val="16"/>
    </w:rPr>
  </w:style>
  <w:style w:type="character" w:customStyle="1" w:styleId="32">
    <w:name w:val="Основной текст 3 Знак"/>
    <w:link w:val="31"/>
    <w:uiPriority w:val="99"/>
    <w:semiHidden/>
    <w:locked/>
    <w:rPr>
      <w:rFonts w:cs="Times New Roman"/>
      <w:sz w:val="16"/>
      <w:szCs w:val="16"/>
      <w:lang w:val="uk-UA" w:eastAsia="x-none"/>
    </w:rPr>
  </w:style>
  <w:style w:type="paragraph" w:styleId="af0">
    <w:name w:val="Plain Text"/>
    <w:basedOn w:val="a"/>
    <w:link w:val="af1"/>
    <w:uiPriority w:val="99"/>
    <w:rsid w:val="00231903"/>
    <w:rPr>
      <w:rFonts w:ascii="Courier New" w:hAnsi="Courier New" w:cs="Courier New"/>
      <w:sz w:val="20"/>
      <w:szCs w:val="20"/>
    </w:rPr>
  </w:style>
  <w:style w:type="character" w:customStyle="1" w:styleId="af1">
    <w:name w:val="Текст Знак"/>
    <w:link w:val="af0"/>
    <w:uiPriority w:val="99"/>
    <w:semiHidden/>
    <w:locked/>
    <w:rPr>
      <w:rFonts w:ascii="Courier New" w:hAnsi="Courier New" w:cs="Courier New"/>
      <w:sz w:val="20"/>
      <w:szCs w:val="20"/>
      <w:lang w:val="uk-UA" w:eastAsia="x-none"/>
    </w:rPr>
  </w:style>
  <w:style w:type="character" w:styleId="af2">
    <w:name w:val="Hyperlink"/>
    <w:uiPriority w:val="99"/>
    <w:rsid w:val="0020650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oleObject" Target="embeddings/oleObject32.bin"/><Relationship Id="rId68" Type="http://schemas.openxmlformats.org/officeDocument/2006/relationships/oleObject" Target="embeddings/oleObject36.bin"/><Relationship Id="rId76" Type="http://schemas.openxmlformats.org/officeDocument/2006/relationships/oleObject" Target="embeddings/oleObject44.bin"/><Relationship Id="rId7" Type="http://schemas.openxmlformats.org/officeDocument/2006/relationships/image" Target="media/image1.wmf"/><Relationship Id="rId71" Type="http://schemas.openxmlformats.org/officeDocument/2006/relationships/oleObject" Target="embeddings/oleObject39.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4.bin"/><Relationship Id="rId74" Type="http://schemas.openxmlformats.org/officeDocument/2006/relationships/oleObject" Target="embeddings/oleObject42.bin"/><Relationship Id="rId79" Type="http://schemas.openxmlformats.org/officeDocument/2006/relationships/hyperlink" Target="http://www.djerelo.com/index.php?option=com_content&amp;task=view&amp;id=3639&amp;I" TargetMode="External"/><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oleObject" Target="embeddings/oleObject41.bin"/><Relationship Id="rId78" Type="http://schemas.openxmlformats.org/officeDocument/2006/relationships/oleObject" Target="embeddings/oleObject45.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6.wmf"/><Relationship Id="rId69" Type="http://schemas.openxmlformats.org/officeDocument/2006/relationships/oleObject" Target="embeddings/oleObject37.bin"/><Relationship Id="rId77" Type="http://schemas.openxmlformats.org/officeDocument/2006/relationships/image" Target="media/image2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40.bin"/><Relationship Id="rId80" Type="http://schemas.openxmlformats.org/officeDocument/2006/relationships/hyperlink" Target="http://www.djerelo.com/index.php?option=com_content&amp;task=view&amp;id=3638&amp;I%20"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5.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oleObject" Target="embeddings/oleObject38.bin"/><Relationship Id="rId75"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3875</Words>
  <Characters>22093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home</Company>
  <LinksUpToDate>false</LinksUpToDate>
  <CharactersWithSpaces>25917</CharactersWithSpaces>
  <SharedDoc>false</SharedDoc>
  <HLinks>
    <vt:vector size="12" baseType="variant">
      <vt:variant>
        <vt:i4>786467</vt:i4>
      </vt:variant>
      <vt:variant>
        <vt:i4>138</vt:i4>
      </vt:variant>
      <vt:variant>
        <vt:i4>0</vt:i4>
      </vt:variant>
      <vt:variant>
        <vt:i4>5</vt:i4>
      </vt:variant>
      <vt:variant>
        <vt:lpwstr>http://www.djerelo.com/index.php?option=com_content&amp;task=view&amp;id=3638&amp;I</vt:lpwstr>
      </vt:variant>
      <vt:variant>
        <vt:lpwstr/>
      </vt:variant>
      <vt:variant>
        <vt:i4>786466</vt:i4>
      </vt:variant>
      <vt:variant>
        <vt:i4>135</vt:i4>
      </vt:variant>
      <vt:variant>
        <vt:i4>0</vt:i4>
      </vt:variant>
      <vt:variant>
        <vt:i4>5</vt:i4>
      </vt:variant>
      <vt:variant>
        <vt:lpwstr>http://www.djerelo.com/index.php?option=com_content&amp;task=view&amp;id=3639&amp;I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Anna</dc:creator>
  <cp:keywords/>
  <dc:description/>
  <cp:lastModifiedBy>admin</cp:lastModifiedBy>
  <cp:revision>2</cp:revision>
  <dcterms:created xsi:type="dcterms:W3CDTF">2014-04-14T17:01:00Z</dcterms:created>
  <dcterms:modified xsi:type="dcterms:W3CDTF">2014-04-14T17:01:00Z</dcterms:modified>
</cp:coreProperties>
</file>