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4F" w:rsidRDefault="00C26A4F" w:rsidP="00C22BD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7379496"/>
    </w:p>
    <w:p w:rsidR="001D16B2" w:rsidRDefault="001D16B2" w:rsidP="00C22BD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1AC" w:rsidRDefault="001D16B2">
      <w:pPr>
        <w:pStyle w:val="10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1931AC" w:rsidRDefault="00A3528E">
      <w:pPr>
        <w:pStyle w:val="10"/>
        <w:tabs>
          <w:tab w:val="right" w:leader="dot" w:pos="9345"/>
        </w:tabs>
        <w:rPr>
          <w:noProof/>
        </w:rPr>
      </w:pPr>
      <w:hyperlink w:anchor="_Toc177379497" w:history="1">
        <w:r w:rsidR="001931AC" w:rsidRPr="00102696">
          <w:rPr>
            <w:rStyle w:val="a5"/>
            <w:noProof/>
          </w:rPr>
          <w:t xml:space="preserve">1. Акцизы. Особенности их применения в Республике Беларусь и странах Европейского </w:t>
        </w:r>
        <w:r w:rsidR="00BD3D04">
          <w:rPr>
            <w:rStyle w:val="a5"/>
            <w:noProof/>
          </w:rPr>
          <w:t>С</w:t>
        </w:r>
        <w:r w:rsidR="001931AC" w:rsidRPr="00102696">
          <w:rPr>
            <w:rStyle w:val="a5"/>
            <w:noProof/>
          </w:rPr>
          <w:t>оюза</w:t>
        </w:r>
        <w:r w:rsidR="001931AC">
          <w:rPr>
            <w:noProof/>
            <w:webHidden/>
          </w:rPr>
          <w:tab/>
        </w:r>
        <w:r w:rsidR="001931AC">
          <w:rPr>
            <w:noProof/>
            <w:webHidden/>
          </w:rPr>
          <w:fldChar w:fldCharType="begin"/>
        </w:r>
        <w:r w:rsidR="001931AC">
          <w:rPr>
            <w:noProof/>
            <w:webHidden/>
          </w:rPr>
          <w:instrText xml:space="preserve"> PAGEREF _Toc177379497 \h </w:instrText>
        </w:r>
        <w:r w:rsidR="001931AC">
          <w:rPr>
            <w:noProof/>
            <w:webHidden/>
          </w:rPr>
        </w:r>
        <w:r w:rsidR="001931AC">
          <w:rPr>
            <w:noProof/>
            <w:webHidden/>
          </w:rPr>
          <w:fldChar w:fldCharType="separate"/>
        </w:r>
        <w:r w:rsidR="001931AC">
          <w:rPr>
            <w:noProof/>
            <w:webHidden/>
          </w:rPr>
          <w:t>3</w:t>
        </w:r>
        <w:r w:rsidR="001931AC">
          <w:rPr>
            <w:noProof/>
            <w:webHidden/>
          </w:rPr>
          <w:fldChar w:fldCharType="end"/>
        </w:r>
      </w:hyperlink>
    </w:p>
    <w:p w:rsidR="001931AC" w:rsidRDefault="00A3528E">
      <w:pPr>
        <w:pStyle w:val="10"/>
        <w:tabs>
          <w:tab w:val="right" w:leader="dot" w:pos="9345"/>
        </w:tabs>
        <w:rPr>
          <w:noProof/>
        </w:rPr>
      </w:pPr>
      <w:hyperlink w:anchor="_Toc177379498" w:history="1">
        <w:r w:rsidR="001931AC" w:rsidRPr="00102696">
          <w:rPr>
            <w:rStyle w:val="a5"/>
            <w:noProof/>
          </w:rPr>
          <w:t>2. Специальные режимы налогообложения в Республике Беларусь и других странах</w:t>
        </w:r>
        <w:r w:rsidR="001931AC">
          <w:rPr>
            <w:noProof/>
            <w:webHidden/>
          </w:rPr>
          <w:tab/>
        </w:r>
        <w:r w:rsidR="001931AC">
          <w:rPr>
            <w:noProof/>
            <w:webHidden/>
          </w:rPr>
          <w:fldChar w:fldCharType="begin"/>
        </w:r>
        <w:r w:rsidR="001931AC">
          <w:rPr>
            <w:noProof/>
            <w:webHidden/>
          </w:rPr>
          <w:instrText xml:space="preserve"> PAGEREF _Toc177379498 \h </w:instrText>
        </w:r>
        <w:r w:rsidR="001931AC">
          <w:rPr>
            <w:noProof/>
            <w:webHidden/>
          </w:rPr>
        </w:r>
        <w:r w:rsidR="001931AC">
          <w:rPr>
            <w:noProof/>
            <w:webHidden/>
          </w:rPr>
          <w:fldChar w:fldCharType="separate"/>
        </w:r>
        <w:r w:rsidR="001931AC">
          <w:rPr>
            <w:noProof/>
            <w:webHidden/>
          </w:rPr>
          <w:t>7</w:t>
        </w:r>
        <w:r w:rsidR="001931AC">
          <w:rPr>
            <w:noProof/>
            <w:webHidden/>
          </w:rPr>
          <w:fldChar w:fldCharType="end"/>
        </w:r>
      </w:hyperlink>
    </w:p>
    <w:p w:rsidR="001931AC" w:rsidRDefault="00A3528E">
      <w:pPr>
        <w:pStyle w:val="10"/>
        <w:tabs>
          <w:tab w:val="right" w:leader="dot" w:pos="9345"/>
        </w:tabs>
        <w:rPr>
          <w:noProof/>
        </w:rPr>
      </w:pPr>
      <w:hyperlink w:anchor="_Toc177379499" w:history="1">
        <w:r w:rsidR="001931AC" w:rsidRPr="00102696">
          <w:rPr>
            <w:rStyle w:val="a5"/>
            <w:noProof/>
          </w:rPr>
          <w:t>3. Сравнительный анализ соглашений во избежании двойного налогообложения между Республикой Беларусь и тремя другими государствами в отношении доходов от международного транспорта и доходов студента</w:t>
        </w:r>
        <w:r w:rsidR="001931AC">
          <w:rPr>
            <w:noProof/>
            <w:webHidden/>
          </w:rPr>
          <w:tab/>
        </w:r>
        <w:r w:rsidR="001931AC">
          <w:rPr>
            <w:noProof/>
            <w:webHidden/>
          </w:rPr>
          <w:fldChar w:fldCharType="begin"/>
        </w:r>
        <w:r w:rsidR="001931AC">
          <w:rPr>
            <w:noProof/>
            <w:webHidden/>
          </w:rPr>
          <w:instrText xml:space="preserve"> PAGEREF _Toc177379499 \h </w:instrText>
        </w:r>
        <w:r w:rsidR="001931AC">
          <w:rPr>
            <w:noProof/>
            <w:webHidden/>
          </w:rPr>
        </w:r>
        <w:r w:rsidR="001931AC">
          <w:rPr>
            <w:noProof/>
            <w:webHidden/>
          </w:rPr>
          <w:fldChar w:fldCharType="separate"/>
        </w:r>
        <w:r w:rsidR="001931AC">
          <w:rPr>
            <w:noProof/>
            <w:webHidden/>
          </w:rPr>
          <w:t>13</w:t>
        </w:r>
        <w:r w:rsidR="001931AC">
          <w:rPr>
            <w:noProof/>
            <w:webHidden/>
          </w:rPr>
          <w:fldChar w:fldCharType="end"/>
        </w:r>
      </w:hyperlink>
    </w:p>
    <w:p w:rsidR="001931AC" w:rsidRDefault="00A3528E">
      <w:pPr>
        <w:pStyle w:val="10"/>
        <w:tabs>
          <w:tab w:val="right" w:leader="dot" w:pos="9345"/>
        </w:tabs>
        <w:rPr>
          <w:noProof/>
        </w:rPr>
      </w:pPr>
      <w:hyperlink w:anchor="_Toc177379500" w:history="1">
        <w:r w:rsidR="001931AC" w:rsidRPr="00102696">
          <w:rPr>
            <w:rStyle w:val="a5"/>
            <w:noProof/>
          </w:rPr>
          <w:t>Список использованных источников</w:t>
        </w:r>
        <w:r w:rsidR="001931AC">
          <w:rPr>
            <w:noProof/>
            <w:webHidden/>
          </w:rPr>
          <w:tab/>
        </w:r>
        <w:r w:rsidR="001931AC">
          <w:rPr>
            <w:noProof/>
            <w:webHidden/>
          </w:rPr>
          <w:fldChar w:fldCharType="begin"/>
        </w:r>
        <w:r w:rsidR="001931AC">
          <w:rPr>
            <w:noProof/>
            <w:webHidden/>
          </w:rPr>
          <w:instrText xml:space="preserve"> PAGEREF _Toc177379500 \h </w:instrText>
        </w:r>
        <w:r w:rsidR="001931AC">
          <w:rPr>
            <w:noProof/>
            <w:webHidden/>
          </w:rPr>
        </w:r>
        <w:r w:rsidR="001931AC">
          <w:rPr>
            <w:noProof/>
            <w:webHidden/>
          </w:rPr>
          <w:fldChar w:fldCharType="separate"/>
        </w:r>
        <w:r w:rsidR="001931AC">
          <w:rPr>
            <w:noProof/>
            <w:webHidden/>
          </w:rPr>
          <w:t>15</w:t>
        </w:r>
        <w:r w:rsidR="001931AC">
          <w:rPr>
            <w:noProof/>
            <w:webHidden/>
          </w:rPr>
          <w:fldChar w:fldCharType="end"/>
        </w:r>
      </w:hyperlink>
    </w:p>
    <w:p w:rsidR="001D16B2" w:rsidRPr="001D16B2" w:rsidRDefault="001D16B2" w:rsidP="001D16B2">
      <w:r>
        <w:fldChar w:fldCharType="end"/>
      </w:r>
    </w:p>
    <w:p w:rsidR="003A276F" w:rsidRPr="001D16B2" w:rsidRDefault="001D16B2" w:rsidP="00C22BD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77379497"/>
      <w:r w:rsidR="00C22BD2" w:rsidRPr="001D16B2">
        <w:rPr>
          <w:rFonts w:ascii="Times New Roman" w:hAnsi="Times New Roman" w:cs="Times New Roman"/>
          <w:sz w:val="28"/>
          <w:szCs w:val="28"/>
        </w:rPr>
        <w:t xml:space="preserve">1. Акцизы. Особенности их применения в Республике Беларусь и странах Европейского </w:t>
      </w:r>
      <w:r w:rsidR="00BD3D04">
        <w:rPr>
          <w:rFonts w:ascii="Times New Roman" w:hAnsi="Times New Roman" w:cs="Times New Roman"/>
          <w:sz w:val="28"/>
          <w:szCs w:val="28"/>
        </w:rPr>
        <w:t>С</w:t>
      </w:r>
      <w:r w:rsidR="00C22BD2" w:rsidRPr="001D16B2">
        <w:rPr>
          <w:rFonts w:ascii="Times New Roman" w:hAnsi="Times New Roman" w:cs="Times New Roman"/>
          <w:sz w:val="28"/>
          <w:szCs w:val="28"/>
        </w:rPr>
        <w:t>оюза</w:t>
      </w:r>
      <w:bookmarkEnd w:id="1"/>
    </w:p>
    <w:p w:rsidR="001D16B2" w:rsidRDefault="001D16B2" w:rsidP="00C22BD2">
      <w:pPr>
        <w:ind w:firstLine="720"/>
        <w:jc w:val="both"/>
      </w:pPr>
    </w:p>
    <w:p w:rsidR="00C22BD2" w:rsidRPr="001D16B2" w:rsidRDefault="00C22BD2" w:rsidP="00C22BD2">
      <w:pPr>
        <w:ind w:firstLine="720"/>
        <w:jc w:val="both"/>
      </w:pPr>
      <w:r w:rsidRPr="001D16B2">
        <w:t>Плательщиками акцизов в Республике Беларусь являются юридические лица Республики Беларусь, иностранные юридические лица и международные организации; простые товарищества (участники договора о совместной деятельности); хозяйственные группы и индивидуальные предприниматели:</w:t>
      </w:r>
    </w:p>
    <w:p w:rsidR="00C22BD2" w:rsidRPr="001D16B2" w:rsidRDefault="00C22BD2" w:rsidP="00C22BD2">
      <w:pPr>
        <w:ind w:firstLine="720"/>
        <w:jc w:val="both"/>
      </w:pPr>
      <w:r w:rsidRPr="001D16B2">
        <w:t>производящие подакцизные товары;</w:t>
      </w:r>
    </w:p>
    <w:p w:rsidR="00C22BD2" w:rsidRPr="001D16B2" w:rsidRDefault="00C22BD2" w:rsidP="00C22BD2">
      <w:pPr>
        <w:ind w:firstLine="720"/>
        <w:jc w:val="both"/>
      </w:pPr>
      <w:r w:rsidRPr="001D16B2">
        <w:t>ввозящие подакцизные товары на таможенную территорию Республики Беларусь  и  (или)  реализующие  ввезенные  на таможенную территорию Республики Беларусь подакцизные товары.</w:t>
      </w:r>
    </w:p>
    <w:p w:rsidR="00C22BD2" w:rsidRPr="001D16B2" w:rsidRDefault="00C22BD2" w:rsidP="00C22BD2">
      <w:pPr>
        <w:ind w:firstLine="720"/>
        <w:jc w:val="both"/>
      </w:pPr>
      <w:r w:rsidRPr="001D16B2">
        <w:t>На всей территории Республики Беларусь действуют единые  ставки акцизов как для товаров,  произведенных плательщиками акцизов, так и для товаров, ввозимых плательщиками акцизов на таможенную территорию Республики  Беларусь  и  (или)  реализуемых на таможенной территории Республики Беларусь.</w:t>
      </w:r>
    </w:p>
    <w:p w:rsidR="00C22BD2" w:rsidRPr="001D16B2" w:rsidRDefault="00C22BD2" w:rsidP="00C22BD2">
      <w:pPr>
        <w:ind w:firstLine="720"/>
        <w:jc w:val="both"/>
      </w:pPr>
      <w:r w:rsidRPr="001D16B2">
        <w:t>Ставки акцизов  на  товары  могут  устанавливаться в абсолютной сумме на физическую единицу измерения подакцизных  товаров  (твердые (специфические)   ставки)  или  в  процентах  от  стоимости  товаров (адвалорные ставки).</w:t>
      </w:r>
    </w:p>
    <w:p w:rsidR="00C22BD2" w:rsidRPr="001D16B2" w:rsidRDefault="00C22BD2" w:rsidP="00C22BD2">
      <w:pPr>
        <w:ind w:firstLine="720"/>
        <w:jc w:val="both"/>
      </w:pPr>
      <w:r w:rsidRPr="001D16B2">
        <w:t>Ставки   акцизов   устанавливаются    Президентом    Республики Беларусь.</w:t>
      </w:r>
    </w:p>
    <w:p w:rsidR="00C22BD2" w:rsidRPr="001D16B2" w:rsidRDefault="00C22BD2" w:rsidP="00C22BD2">
      <w:pPr>
        <w:ind w:firstLine="720"/>
        <w:jc w:val="both"/>
      </w:pPr>
      <w:r w:rsidRPr="001D16B2">
        <w:t xml:space="preserve">   Акцизами в Республике Беларусь облагаются  следующие  товары  (продукция):</w:t>
      </w:r>
    </w:p>
    <w:p w:rsidR="00C22BD2" w:rsidRPr="001D16B2" w:rsidRDefault="00C22BD2" w:rsidP="00C22BD2">
      <w:pPr>
        <w:ind w:firstLine="720"/>
        <w:jc w:val="both"/>
      </w:pPr>
      <w:r w:rsidRPr="001D16B2">
        <w:t>спирт гидролизный технический;</w:t>
      </w:r>
    </w:p>
    <w:p w:rsidR="00C22BD2" w:rsidRPr="001D16B2" w:rsidRDefault="00C22BD2" w:rsidP="00C22BD2">
      <w:pPr>
        <w:ind w:firstLine="720"/>
        <w:jc w:val="both"/>
      </w:pPr>
      <w:r w:rsidRPr="001D16B2">
        <w:t>спиртосодержащие растворы, за исключением:</w:t>
      </w:r>
    </w:p>
    <w:p w:rsidR="00C22BD2" w:rsidRPr="001D16B2" w:rsidRDefault="00C22BD2" w:rsidP="00C22BD2">
      <w:pPr>
        <w:ind w:firstLine="720"/>
        <w:jc w:val="both"/>
      </w:pPr>
      <w:r w:rsidRPr="001D16B2">
        <w:t>растворов с денатурированными добавками;</w:t>
      </w:r>
    </w:p>
    <w:p w:rsidR="00C22BD2" w:rsidRPr="001D16B2" w:rsidRDefault="00C22BD2" w:rsidP="00C22BD2">
      <w:pPr>
        <w:ind w:firstLine="720"/>
        <w:jc w:val="both"/>
      </w:pPr>
      <w:r w:rsidRPr="001D16B2">
        <w:t>спиртосодержащих    лекарственных,    лечебно-профилактических, диагностических  средств  и  препаратов, допущенных к производству и (или)  применению  на территории Республики Беларусь в установленном законодательством порядке;</w:t>
      </w:r>
    </w:p>
    <w:p w:rsidR="00C22BD2" w:rsidRPr="001D16B2" w:rsidRDefault="00C22BD2" w:rsidP="00C22BD2">
      <w:pPr>
        <w:ind w:firstLine="720"/>
        <w:jc w:val="both"/>
      </w:pPr>
      <w:r w:rsidRPr="001D16B2">
        <w:t>спиртосодержащих     средств,     изготавливаемых     аптечными организациями  по  индивидуальным  рецептам, включая гомеопатические препараты;</w:t>
      </w:r>
    </w:p>
    <w:p w:rsidR="00C22BD2" w:rsidRPr="001D16B2" w:rsidRDefault="00C22BD2" w:rsidP="00C22BD2">
      <w:pPr>
        <w:ind w:firstLine="720"/>
        <w:jc w:val="both"/>
      </w:pPr>
      <w:r w:rsidRPr="001D16B2">
        <w:t>спиртосодержащих средств и препаратов ветеринарного назначения, допущенных   к   производству   и  (или)  применению  на  территории Республики Беларусь в установленном законодательством порядке;</w:t>
      </w:r>
    </w:p>
    <w:p w:rsidR="00C22BD2" w:rsidRPr="001D16B2" w:rsidRDefault="00C22BD2" w:rsidP="00C22BD2">
      <w:pPr>
        <w:ind w:firstLine="720"/>
        <w:jc w:val="both"/>
      </w:pPr>
      <w:r w:rsidRPr="001D16B2">
        <w:t>спиртосодержащих парфюмерно-косметических средств;</w:t>
      </w:r>
    </w:p>
    <w:p w:rsidR="00C22BD2" w:rsidRPr="001D16B2" w:rsidRDefault="00C22BD2" w:rsidP="00C22BD2">
      <w:pPr>
        <w:ind w:firstLine="720"/>
        <w:jc w:val="both"/>
      </w:pPr>
      <w:r w:rsidRPr="001D16B2">
        <w:t>алкогольная  продукция (спирт  питьевой, водка, ликеро-водочные изделия, коньяк,  вино и иная алкогольная  продукция, за исключением коньячного спирта и виноматериалов);</w:t>
      </w:r>
    </w:p>
    <w:p w:rsidR="00C22BD2" w:rsidRPr="001D16B2" w:rsidRDefault="00C22BD2" w:rsidP="00C22BD2">
      <w:pPr>
        <w:ind w:firstLine="720"/>
        <w:jc w:val="both"/>
      </w:pPr>
      <w:r w:rsidRPr="001D16B2">
        <w:t>пиво;</w:t>
      </w:r>
    </w:p>
    <w:p w:rsidR="00C22BD2" w:rsidRPr="001D16B2" w:rsidRDefault="00C22BD2" w:rsidP="00C22BD2">
      <w:pPr>
        <w:ind w:firstLine="720"/>
        <w:jc w:val="both"/>
      </w:pPr>
      <w:r w:rsidRPr="001D16B2">
        <w:t>табачная  продукция;</w:t>
      </w:r>
    </w:p>
    <w:p w:rsidR="00C22BD2" w:rsidRPr="001D16B2" w:rsidRDefault="00C22BD2" w:rsidP="00C22BD2">
      <w:pPr>
        <w:ind w:firstLine="720"/>
        <w:jc w:val="both"/>
      </w:pPr>
      <w:r w:rsidRPr="001D16B2">
        <w:t>автомобильные бензины,   дизельное   топливо,   иное   топливо, используемое в  качестве автомобильного, масло для дизельных и (или) карбюраторных (инжекторных) двигателей;</w:t>
      </w:r>
    </w:p>
    <w:p w:rsidR="00C22BD2" w:rsidRPr="001D16B2" w:rsidRDefault="00C22BD2" w:rsidP="00C22BD2">
      <w:pPr>
        <w:ind w:firstLine="720"/>
        <w:jc w:val="both"/>
      </w:pPr>
      <w:r w:rsidRPr="001D16B2">
        <w:t>микроавтобусы и автомобили   легковые, в том числе и переоборудованные в грузовые, вне зависимости  от  рабочего объема двигателя,  за исключением легковых автомобилей,  предназначенных  для   профилактики   и   реабилитации инвалидов.</w:t>
      </w:r>
    </w:p>
    <w:p w:rsidR="00C22BD2" w:rsidRPr="001D16B2" w:rsidRDefault="00C22BD2" w:rsidP="00C22BD2">
      <w:pPr>
        <w:ind w:firstLine="720"/>
        <w:jc w:val="both"/>
      </w:pPr>
      <w:r w:rsidRPr="001D16B2">
        <w:t>Алкогольные напитки и  табачные  изделия,  предназначенные  для реализации, подлежат маркировке акцизными марками. Уплата акцизов по товарам,  подлежащим маркировке акцизными марками, при их реализации производится  в  соответствии  с  законодательством,  а при ввозе в Республику  Беларусь  -   в   порядке,   установленном   Президентом Республики Беларусь.</w:t>
      </w:r>
    </w:p>
    <w:p w:rsidR="00C22BD2" w:rsidRPr="001D16B2" w:rsidRDefault="00C22BD2" w:rsidP="00C22BD2">
      <w:pPr>
        <w:ind w:firstLine="720"/>
        <w:jc w:val="both"/>
      </w:pPr>
      <w:r w:rsidRPr="001D16B2">
        <w:t>Сумма акцизов      определяется      плательщиками      акцизов</w:t>
      </w:r>
      <w:r w:rsidR="00B03F49" w:rsidRPr="001D16B2">
        <w:t xml:space="preserve"> </w:t>
      </w:r>
      <w:r w:rsidRPr="001D16B2">
        <w:t>самостоятельно.  В расчетных (платежных) документах  на  подакцизные</w:t>
      </w:r>
      <w:r w:rsidR="00B03F49" w:rsidRPr="001D16B2">
        <w:t xml:space="preserve"> </w:t>
      </w:r>
      <w:r w:rsidRPr="001D16B2">
        <w:t>товары сумма акцизов указывается отдельной строкой.</w:t>
      </w:r>
    </w:p>
    <w:p w:rsidR="00C22BD2" w:rsidRPr="001D16B2" w:rsidRDefault="00C22BD2" w:rsidP="00C22BD2">
      <w:pPr>
        <w:ind w:firstLine="720"/>
        <w:jc w:val="both"/>
      </w:pPr>
      <w:r w:rsidRPr="001D16B2">
        <w:t>При   реализации  приобретенных подакцизных товаров, по которым</w:t>
      </w:r>
      <w:r w:rsidR="00B03F49" w:rsidRPr="001D16B2">
        <w:t xml:space="preserve"> </w:t>
      </w:r>
      <w:r w:rsidRPr="001D16B2">
        <w:t>акцизы  уже исчислены (уплачены) и при дальнейшей реализации которых</w:t>
      </w:r>
      <w:r w:rsidR="00B03F49" w:rsidRPr="001D16B2">
        <w:t xml:space="preserve"> </w:t>
      </w:r>
      <w:r w:rsidRPr="001D16B2">
        <w:t>акцизы не подлежат исчислению и уплате в бюджет Республики Беларусь,</w:t>
      </w:r>
      <w:r w:rsidR="00B03F49" w:rsidRPr="001D16B2">
        <w:t xml:space="preserve"> </w:t>
      </w:r>
      <w:r w:rsidRPr="001D16B2">
        <w:t>сумма  акцизов  выделяется  в  расчетных  документах  на   основании</w:t>
      </w:r>
      <w:r w:rsidR="00B03F49" w:rsidRPr="001D16B2">
        <w:t xml:space="preserve"> </w:t>
      </w:r>
      <w:r w:rsidRPr="001D16B2">
        <w:t>информации  об  исчисленных (уплаченных) суммах акцизов, имеющейся в</w:t>
      </w:r>
      <w:r w:rsidR="00B03F49" w:rsidRPr="001D16B2">
        <w:t xml:space="preserve"> </w:t>
      </w:r>
      <w:r w:rsidRPr="001D16B2">
        <w:t>расчетных    документах,   выписываемых  при  приобретении   (ввозе)</w:t>
      </w:r>
      <w:r w:rsidR="00B03F49" w:rsidRPr="001D16B2">
        <w:t xml:space="preserve"> </w:t>
      </w:r>
      <w:r w:rsidRPr="001D16B2">
        <w:t>подакцизных   товаров,  полученных  (оприходованных)  на   основании</w:t>
      </w:r>
      <w:r w:rsidR="00B03F49" w:rsidRPr="001D16B2">
        <w:t xml:space="preserve"> </w:t>
      </w:r>
      <w:r w:rsidRPr="001D16B2">
        <w:t>первичных  учетных  документов  установленного  образца,  полученных</w:t>
      </w:r>
      <w:r w:rsidR="00B03F49" w:rsidRPr="001D16B2">
        <w:t xml:space="preserve"> </w:t>
      </w:r>
      <w:r w:rsidRPr="001D16B2">
        <w:t>(приобретенных)  в  установленном  законодательством  порядке.   При</w:t>
      </w:r>
      <w:r w:rsidR="00B03F49" w:rsidRPr="001D16B2">
        <w:t xml:space="preserve"> </w:t>
      </w:r>
      <w:r w:rsidRPr="001D16B2">
        <w:t>реализации  ввезенных  плательщиком  подакцизных товаров, по которым</w:t>
      </w:r>
      <w:r w:rsidR="00B03F49" w:rsidRPr="001D16B2">
        <w:t xml:space="preserve"> </w:t>
      </w:r>
      <w:r w:rsidRPr="001D16B2">
        <w:t>сумма   акцизов  уплачена  при  таможенном  оформлении   подакцизных</w:t>
      </w:r>
      <w:r w:rsidR="00B03F49" w:rsidRPr="001D16B2">
        <w:t xml:space="preserve"> </w:t>
      </w:r>
      <w:r w:rsidRPr="001D16B2">
        <w:t>товаров, сумма акцизов указывается в расчетных документах (платежных</w:t>
      </w:r>
      <w:r w:rsidR="00B03F49" w:rsidRPr="001D16B2">
        <w:t xml:space="preserve"> </w:t>
      </w:r>
      <w:r w:rsidRPr="001D16B2">
        <w:t>инструкциях)    на   основании  грузовой  таможенной  декларации   и</w:t>
      </w:r>
      <w:r w:rsidR="00B03F49" w:rsidRPr="001D16B2">
        <w:t xml:space="preserve"> </w:t>
      </w:r>
      <w:r w:rsidRPr="001D16B2">
        <w:t>документа,    подтверждающего    уплату   акцизов.  При   реализации</w:t>
      </w:r>
      <w:r w:rsidR="00B03F49" w:rsidRPr="001D16B2">
        <w:t xml:space="preserve"> </w:t>
      </w:r>
      <w:r w:rsidRPr="001D16B2">
        <w:t>подакцизных  товаров,  не  облагаемых  акцизами, расчетные документы</w:t>
      </w:r>
      <w:r w:rsidR="00B03F49" w:rsidRPr="001D16B2">
        <w:t xml:space="preserve"> </w:t>
      </w:r>
      <w:r w:rsidRPr="001D16B2">
        <w:t>(платежные  инструкции)  выписываются без выделения сумм акцизов и в</w:t>
      </w:r>
      <w:r w:rsidR="00B03F49" w:rsidRPr="001D16B2">
        <w:t xml:space="preserve"> </w:t>
      </w:r>
      <w:r w:rsidRPr="001D16B2">
        <w:t>них  совершается  надпись  или  проставляется  штамп  "Без акцизов".</w:t>
      </w:r>
    </w:p>
    <w:p w:rsidR="00B03F49" w:rsidRPr="001D16B2" w:rsidRDefault="00B03F49" w:rsidP="00B03F49">
      <w:pPr>
        <w:ind w:firstLine="720"/>
        <w:jc w:val="both"/>
      </w:pPr>
      <w:r w:rsidRPr="001D16B2">
        <w:t xml:space="preserve">Сумма акцизов по товарам (за исключением товаров,  ввозимых  на территорию   Республики   Беларусь,   взимание  акцизов  по  которым осуществляется  таможенными  органами),   на   которые   установлены адвалорные ставки акцизов, определяется по формуле: </w:t>
      </w:r>
    </w:p>
    <w:p w:rsidR="00B03F49" w:rsidRPr="001D16B2" w:rsidRDefault="00B03F49" w:rsidP="00B03F49">
      <w:pPr>
        <w:ind w:firstLine="720"/>
        <w:jc w:val="both"/>
      </w:pPr>
      <w:r w:rsidRPr="001D16B2">
        <w:t xml:space="preserve">                     A</w:t>
      </w:r>
    </w:p>
    <w:p w:rsidR="00B03F49" w:rsidRPr="001D16B2" w:rsidRDefault="00B03F49" w:rsidP="00B03F49">
      <w:pPr>
        <w:ind w:firstLine="720"/>
        <w:jc w:val="both"/>
      </w:pPr>
      <w:r w:rsidRPr="001D16B2">
        <w:t xml:space="preserve">       С = Н ----------, где</w:t>
      </w:r>
    </w:p>
    <w:p w:rsidR="00B03F49" w:rsidRPr="001D16B2" w:rsidRDefault="00B03F49" w:rsidP="00B03F49">
      <w:pPr>
        <w:ind w:firstLine="720"/>
        <w:jc w:val="both"/>
      </w:pPr>
      <w:r w:rsidRPr="001D16B2">
        <w:t xml:space="preserve">               100% - А</w:t>
      </w:r>
    </w:p>
    <w:p w:rsidR="00B03F49" w:rsidRPr="001D16B2" w:rsidRDefault="00B03F49" w:rsidP="00B03F49">
      <w:pPr>
        <w:ind w:firstLine="720"/>
        <w:jc w:val="both"/>
      </w:pPr>
    </w:p>
    <w:p w:rsidR="00B03F49" w:rsidRPr="001D16B2" w:rsidRDefault="00B03F49" w:rsidP="00B03F49">
      <w:pPr>
        <w:ind w:firstLine="720"/>
        <w:jc w:val="both"/>
      </w:pPr>
      <w:r w:rsidRPr="001D16B2">
        <w:t xml:space="preserve">     С - сумма акцизов;</w:t>
      </w:r>
    </w:p>
    <w:p w:rsidR="00B03F49" w:rsidRPr="001D16B2" w:rsidRDefault="00B03F49" w:rsidP="00B03F49">
      <w:pPr>
        <w:ind w:firstLine="720"/>
        <w:jc w:val="both"/>
      </w:pPr>
      <w:r w:rsidRPr="001D16B2">
        <w:t xml:space="preserve">     Н  -   объект  налогообложения  (стоимость   товара  без  учета акцизов);</w:t>
      </w:r>
    </w:p>
    <w:p w:rsidR="00B03F49" w:rsidRPr="001D16B2" w:rsidRDefault="00B03F49" w:rsidP="00B03F49">
      <w:pPr>
        <w:ind w:firstLine="720"/>
        <w:jc w:val="both"/>
      </w:pPr>
      <w:r w:rsidRPr="001D16B2">
        <w:t xml:space="preserve">     А - ставка акцизов в процентах.</w:t>
      </w:r>
    </w:p>
    <w:p w:rsidR="00B03F49" w:rsidRPr="001D16B2" w:rsidRDefault="00B03F49" w:rsidP="00B03F49">
      <w:pPr>
        <w:ind w:firstLine="720"/>
        <w:jc w:val="both"/>
      </w:pPr>
      <w:r w:rsidRPr="001D16B2">
        <w:t>Так, например ставка акциза на алкогольную продукцию с объемной долей этилового спирта 28 процентов и более и напитки винные составляет 12.250 В</w:t>
      </w:r>
      <w:r w:rsidRPr="001D16B2">
        <w:rPr>
          <w:lang w:val="en-US"/>
        </w:rPr>
        <w:t>r</w:t>
      </w:r>
      <w:r w:rsidRPr="001D16B2">
        <w:t>.</w:t>
      </w:r>
    </w:p>
    <w:p w:rsidR="00B03F49" w:rsidRPr="001D16B2" w:rsidRDefault="00B03F49" w:rsidP="00B03F49">
      <w:pPr>
        <w:ind w:firstLine="720"/>
        <w:jc w:val="both"/>
      </w:pPr>
      <w:r w:rsidRPr="001D16B2">
        <w:t>С 1 июня 2007 ставки   акцизов  на сигареты "верхнего" ценового сегмента</w:t>
      </w:r>
      <w:r w:rsidR="009D3707" w:rsidRPr="001D16B2">
        <w:t xml:space="preserve"> составляют:</w:t>
      </w:r>
      <w:r w:rsidRPr="001D16B2">
        <w:t xml:space="preserve"> на сигареты с фильтром, розничная цена которых составляет от Br60 тыс. до Br</w:t>
      </w:r>
      <w:r w:rsidR="009D3707" w:rsidRPr="001D16B2">
        <w:t xml:space="preserve"> </w:t>
      </w:r>
      <w:r w:rsidRPr="001D16B2">
        <w:t>125 тыс. за 1 тыс.шт (от Br1,2 тыс. до Br2,5 тыс. за пачку 20 шт)  ставка   акциза  увеличена на 30% до Br6960 за 1 тыс.шт во втором квартале, Br</w:t>
      </w:r>
      <w:r w:rsidR="009D3707" w:rsidRPr="001D16B2">
        <w:t xml:space="preserve"> </w:t>
      </w:r>
      <w:r w:rsidRPr="001D16B2">
        <w:t>7080 в третьем квартале и Br</w:t>
      </w:r>
      <w:r w:rsidR="009D3707" w:rsidRPr="001D16B2">
        <w:t xml:space="preserve"> </w:t>
      </w:r>
      <w:r w:rsidRPr="001D16B2">
        <w:t>7210 в четвертом квартале.</w:t>
      </w:r>
    </w:p>
    <w:p w:rsidR="00B03F49" w:rsidRPr="001D16B2" w:rsidRDefault="00B03F49" w:rsidP="00B03F49">
      <w:pPr>
        <w:ind w:firstLine="720"/>
        <w:jc w:val="both"/>
      </w:pPr>
      <w:r w:rsidRPr="001D16B2">
        <w:t>На сигареты стоимостью от Br125 тыс. и выше за 1 тыс.шт  ставка   акциза  повышена на 40% по сравнению с ранее действовавшей - до Br7500 (во втором квартале), Br</w:t>
      </w:r>
      <w:r w:rsidR="009D3707" w:rsidRPr="001D16B2">
        <w:t xml:space="preserve"> </w:t>
      </w:r>
      <w:r w:rsidRPr="001D16B2">
        <w:t>7630 (в третьем) и Br</w:t>
      </w:r>
      <w:r w:rsidR="009D3707" w:rsidRPr="001D16B2">
        <w:t xml:space="preserve"> </w:t>
      </w:r>
      <w:r w:rsidRPr="001D16B2">
        <w:t>7770 (в четвертом квартале).</w:t>
      </w:r>
    </w:p>
    <w:p w:rsidR="00B03F49" w:rsidRPr="001D16B2" w:rsidRDefault="00B03F49" w:rsidP="00B03F49">
      <w:pPr>
        <w:ind w:firstLine="720"/>
        <w:jc w:val="both"/>
      </w:pPr>
      <w:r w:rsidRPr="001D16B2">
        <w:t xml:space="preserve"> Ставки   акцизов  на сигареты, розничная цена на которые не установлена, соответствует  ставкам  для сигарет стоимостью от Br</w:t>
      </w:r>
      <w:r w:rsidR="009D3707" w:rsidRPr="001D16B2">
        <w:t xml:space="preserve"> </w:t>
      </w:r>
      <w:r w:rsidRPr="001D16B2">
        <w:t>125 тыс. за 1 тыс.шт.</w:t>
      </w:r>
    </w:p>
    <w:p w:rsidR="009D3707" w:rsidRPr="001D16B2" w:rsidRDefault="009D3707" w:rsidP="009D3707">
      <w:pPr>
        <w:ind w:firstLine="720"/>
        <w:jc w:val="both"/>
      </w:pPr>
      <w:r w:rsidRPr="001D16B2">
        <w:t>Акцизы в той или иной мере применяются всеми странами ЕС. Как правило, они взимаются в дополнение к НДС, которым облагаются соответствующие товары или услуги.</w:t>
      </w:r>
    </w:p>
    <w:p w:rsidR="009D3707" w:rsidRPr="001D16B2" w:rsidRDefault="009D3707" w:rsidP="009D3707">
      <w:pPr>
        <w:ind w:firstLine="720"/>
        <w:jc w:val="both"/>
      </w:pPr>
      <w:r w:rsidRPr="001D16B2">
        <w:t>Гармонизация акцизов, несмотря на их относительную про</w:t>
      </w:r>
      <w:r w:rsidRPr="001D16B2">
        <w:softHyphen/>
        <w:t>стоту и сходство в методах взимания, связана с рядом специфиче</w:t>
      </w:r>
      <w:r w:rsidRPr="001D16B2">
        <w:softHyphen/>
        <w:t>ских трудностей. Во-первых, акцизами в основном облагаются товары широкого потребления и их гармонизация затрагивает интересы практически всех слоев населения. Во-вторых, в ряде стран ЕС акцизы являются частью государственной монополии на торговлю некоторыми товарами (например, на торговлю вином и табачными изделиями во Франции). В-третьих, сближение акци</w:t>
      </w:r>
      <w:r w:rsidRPr="001D16B2">
        <w:softHyphen/>
        <w:t>зов приходится увязывать с правилами единой политики в облас</w:t>
      </w:r>
      <w:r w:rsidRPr="001D16B2">
        <w:softHyphen/>
        <w:t>ти сельского хозяйства (вино, сахар, табак), энергетики и транс</w:t>
      </w:r>
      <w:r w:rsidRPr="001D16B2">
        <w:softHyphen/>
        <w:t>порта (нефтепродукты), с условиями соглашений ЕС с отдельны</w:t>
      </w:r>
      <w:r w:rsidRPr="001D16B2">
        <w:softHyphen/>
        <w:t>ми группами развивающихся стран (чай, кофе) и т. д. Нельзя не учитывать также различия в действующих стандартах, требовани</w:t>
      </w:r>
      <w:r w:rsidRPr="001D16B2">
        <w:softHyphen/>
        <w:t>ях по защите интересов потребителей, национальных традициях и вкусах.</w:t>
      </w:r>
    </w:p>
    <w:p w:rsidR="009D3707" w:rsidRPr="001D16B2" w:rsidRDefault="009D3707" w:rsidP="009D3707">
      <w:pPr>
        <w:ind w:firstLine="720"/>
        <w:jc w:val="both"/>
      </w:pPr>
      <w:r w:rsidRPr="001D16B2">
        <w:t>В начале 90-х годов Совет ЕС принял директивы по сближе</w:t>
      </w:r>
      <w:r w:rsidRPr="001D16B2">
        <w:softHyphen/>
        <w:t>нию структуры и ставок пяти главных акцизов: на крепкие спирт</w:t>
      </w:r>
      <w:r w:rsidRPr="001D16B2">
        <w:softHyphen/>
        <w:t>ные напитки, вино, пиво, табачные изделия и нефтепродукты. Директивы устанавливают общие правила взимания перечислен</w:t>
      </w:r>
      <w:r w:rsidRPr="001D16B2">
        <w:softHyphen/>
        <w:t>ных акцизов: формулу расчета, минимально допустимые ставки, которые периодически пересматриваются, возможности приме</w:t>
      </w:r>
      <w:r w:rsidRPr="001D16B2">
        <w:softHyphen/>
        <w:t>нения льготных ставок и освобождения от налогообложения. Ру</w:t>
      </w:r>
      <w:r w:rsidRPr="001D16B2">
        <w:softHyphen/>
        <w:t>ководствуясь этими критериями, каждое государство-член опре</w:t>
      </w:r>
      <w:r w:rsidRPr="001D16B2">
        <w:softHyphen/>
        <w:t>деляет ставки и порядок взимания акцизов на своей территории, которые обычно фиксируются в национальных законах.</w:t>
      </w:r>
    </w:p>
    <w:p w:rsidR="00E20318" w:rsidRPr="001D16B2" w:rsidRDefault="009D3707" w:rsidP="00E20318">
      <w:pPr>
        <w:ind w:firstLine="720"/>
        <w:jc w:val="both"/>
      </w:pPr>
      <w:r w:rsidRPr="001D16B2">
        <w:t>Правила ЕС в отношении крепких спиртных напитков преду</w:t>
      </w:r>
      <w:r w:rsidRPr="001D16B2">
        <w:softHyphen/>
        <w:t>сматривают эскалацию уровня ставок на эту продукцию с увели</w:t>
      </w:r>
      <w:r w:rsidRPr="001D16B2">
        <w:softHyphen/>
        <w:t xml:space="preserve">чением содержания алкоголя. Минимально допустимая ставка акциза в </w:t>
      </w:r>
      <w:smartTag w:uri="urn:schemas-microsoft-com:office:smarttags" w:element="metricconverter">
        <w:smartTagPr>
          <w:attr w:name="ProductID" w:val="1995 г"/>
        </w:smartTagPr>
        <w:r w:rsidRPr="001D16B2">
          <w:t>1995 г</w:t>
        </w:r>
      </w:smartTag>
      <w:r w:rsidRPr="001D16B2">
        <w:t>. составляла 550 экю за гл чистого спирта (это оз</w:t>
      </w:r>
      <w:r w:rsidRPr="001D16B2">
        <w:softHyphen/>
        <w:t>начало, например, что минимальная ставка акциза на водку кре</w:t>
      </w:r>
      <w:r w:rsidRPr="001D16B2">
        <w:softHyphen/>
        <w:t>постью в 40° равнялась 220 экю за гл). Обложению акцизами</w:t>
      </w:r>
      <w:r w:rsidR="00E20318" w:rsidRPr="001D16B2">
        <w:t xml:space="preserve"> подлежит вся алкогольная продукция, произведенная в странах-членах, а также ввезенная в Сообщество из третьих стран.</w:t>
      </w:r>
    </w:p>
    <w:p w:rsidR="00E20318" w:rsidRPr="001D16B2" w:rsidRDefault="00E20318" w:rsidP="00E20318">
      <w:pPr>
        <w:ind w:firstLine="720"/>
        <w:jc w:val="both"/>
      </w:pPr>
      <w:r w:rsidRPr="001D16B2">
        <w:t>Минимальная ставка акциза на вина всех категорий установ</w:t>
      </w:r>
      <w:r w:rsidRPr="001D16B2">
        <w:softHyphen/>
        <w:t xml:space="preserve">лена на нулевом уровне с целью стимулирования потребления натуральных виноградных вин. В </w:t>
      </w:r>
      <w:smartTag w:uri="urn:schemas-microsoft-com:office:smarttags" w:element="metricconverter">
        <w:smartTagPr>
          <w:attr w:name="ProductID" w:val="1995 г"/>
        </w:smartTagPr>
        <w:r w:rsidRPr="001D16B2">
          <w:t>1995 г</w:t>
        </w:r>
      </w:smartTag>
      <w:r w:rsidRPr="001D16B2">
        <w:t>. ставка 0 применялась в Австрии, Германии, Греции, Италии, Испании, Португалии и Люксембурге, низкая ставка — 3,35 экю за гл — во Франции. Ак</w:t>
      </w:r>
      <w:r w:rsidRPr="001D16B2">
        <w:softHyphen/>
        <w:t>циз на пиво может определяться странами-членами двумя альтер</w:t>
      </w:r>
      <w:r w:rsidRPr="001D16B2">
        <w:softHyphen/>
        <w:t>нативными методами в зависимости от количества твердых частиц в готовом продукте (измеряется градусами Плато) или от содержа</w:t>
      </w:r>
      <w:r w:rsidRPr="001D16B2">
        <w:softHyphen/>
        <w:t xml:space="preserve">ния спирта (т. е. крепости напитка в градусах). Минимальные ставки в </w:t>
      </w:r>
      <w:smartTag w:uri="urn:schemas-microsoft-com:office:smarttags" w:element="metricconverter">
        <w:smartTagPr>
          <w:attr w:name="ProductID" w:val="1995 г"/>
        </w:smartTagPr>
        <w:r w:rsidRPr="001D16B2">
          <w:t>1995 г</w:t>
        </w:r>
      </w:smartTag>
      <w:r w:rsidRPr="001D16B2">
        <w:t>. составляли соответственно 0,748 и 1,87 экю за гл.</w:t>
      </w:r>
    </w:p>
    <w:p w:rsidR="00E20318" w:rsidRPr="001D16B2" w:rsidRDefault="00E20318" w:rsidP="00E20318">
      <w:pPr>
        <w:ind w:firstLine="720"/>
        <w:jc w:val="both"/>
      </w:pPr>
      <w:r w:rsidRPr="001D16B2">
        <w:t>Акциз на сигареты устанавливается с таким расчетом, чтобы тя</w:t>
      </w:r>
      <w:r w:rsidRPr="001D16B2">
        <w:softHyphen/>
        <w:t>жесть налогообложения уменьшалась по мере возрастания цены про</w:t>
      </w:r>
      <w:r w:rsidRPr="001D16B2">
        <w:softHyphen/>
        <w:t>дукции. Предполагается, что регрессивный характер данного акциза способствует сдвигам в структуре спроса в пользу более дорогих, но менее опасных для потребителей сигарет (из более качественных сортов табака, с фильтром и пр.). Сам акциз должен состоять из двух компонентов: 1) специфического, выраженного в национальной ва</w:t>
      </w:r>
      <w:r w:rsidRPr="001D16B2">
        <w:softHyphen/>
        <w:t>люте за единицу продукции; 2) адвалорного, фиксируемого в процен</w:t>
      </w:r>
      <w:r w:rsidRPr="001D16B2">
        <w:softHyphen/>
        <w:t>тах к розничной цене наиболее популярной в ценовом отношении категории сигарет (включая все налоги). Рассчитанный таким обра</w:t>
      </w:r>
      <w:r w:rsidRPr="001D16B2">
        <w:softHyphen/>
        <w:t>зом акциз должен составлять не менее 57% от розничной цены на соответствующий сорт сигарет и применяться в данной стране ЕС к сигаретам всех других ценовых категорий независимо от их величи</w:t>
      </w:r>
      <w:r w:rsidRPr="001D16B2">
        <w:softHyphen/>
        <w:t>ны, качества и упаковки. Это относится как к сигаретам, произведен</w:t>
      </w:r>
      <w:r w:rsidRPr="001D16B2">
        <w:softHyphen/>
        <w:t>ным в Сообществе, так и ввезенным из-за его пределов.</w:t>
      </w:r>
    </w:p>
    <w:p w:rsidR="00E20318" w:rsidRPr="001D16B2" w:rsidRDefault="00E20318" w:rsidP="00E20318">
      <w:pPr>
        <w:ind w:firstLine="720"/>
        <w:jc w:val="both"/>
      </w:pPr>
      <w:r w:rsidRPr="001D16B2">
        <w:t xml:space="preserve">По нефтепродуктам (бензин, дизельное топливо, отопительный мазут и др.) минимальные ставки установлены с учетом требований политики ЕС в области энергетики и охраны окружающей среды. Так, минимально допустимый уровень акциза на бензин, содержащий свинец, значительно выше, чем на экологически более чистый бензин без содержания свинца (соответственно 337 и 287 экю за </w:t>
      </w:r>
      <w:smartTag w:uri="urn:schemas-microsoft-com:office:smarttags" w:element="metricconverter">
        <w:smartTagPr>
          <w:attr w:name="ProductID" w:val="1000 л"/>
        </w:smartTagPr>
        <w:r w:rsidRPr="001D16B2">
          <w:t>1000 л</w:t>
        </w:r>
      </w:smartTag>
      <w:r w:rsidRPr="001D16B2">
        <w:t>).</w:t>
      </w:r>
    </w:p>
    <w:p w:rsidR="00E20318" w:rsidRPr="001D16B2" w:rsidRDefault="00E20318" w:rsidP="00E20318">
      <w:pPr>
        <w:ind w:firstLine="720"/>
        <w:jc w:val="both"/>
      </w:pPr>
      <w:r w:rsidRPr="001D16B2">
        <w:t>Устанавливая минимальные ставки акцизов на те или иные товары, директивы допускают ряд послаблений для поддержки малых и средних предприятий, развития периферийных районов Сообщества и в некоторых других целях. Например, разрешается применение сниженной ставки (в размере не менее 50% от стан</w:t>
      </w:r>
      <w:r w:rsidRPr="001D16B2">
        <w:softHyphen/>
        <w:t>дартной ставки) для алкогольной и табачной продукции, произве</w:t>
      </w:r>
      <w:r w:rsidRPr="001D16B2">
        <w:softHyphen/>
        <w:t>денной малыми предприятиями, для привлечения туристов и увеличения продаж в определенных районах таких стран, как Греция (острова Эгейского моря), Португалия (Азорские острова и ост</w:t>
      </w:r>
      <w:r w:rsidRPr="001D16B2">
        <w:softHyphen/>
        <w:t>ров Мадейра), некоторые районы Италии и др.</w:t>
      </w:r>
    </w:p>
    <w:p w:rsidR="00E20318" w:rsidRPr="001D16B2" w:rsidRDefault="00E20318" w:rsidP="00E20318">
      <w:pPr>
        <w:ind w:firstLine="720"/>
        <w:jc w:val="both"/>
      </w:pPr>
      <w:r w:rsidRPr="001D16B2">
        <w:t>В целом сближение акцизов далеко до завершения. В настоя</w:t>
      </w:r>
      <w:r w:rsidRPr="001D16B2">
        <w:softHyphen/>
        <w:t>щее время различия в их уровне в отдельных странах ЕС еще за</w:t>
      </w:r>
      <w:r w:rsidRPr="001D16B2">
        <w:softHyphen/>
        <w:t xml:space="preserve">метнее, чем в уровнях НДС. Например, размер национальных акцизов на крепкие спиртные напитки в </w:t>
      </w:r>
      <w:smartTag w:uri="urn:schemas-microsoft-com:office:smarttags" w:element="metricconverter">
        <w:smartTagPr>
          <w:attr w:name="ProductID" w:val="1995 г"/>
        </w:smartTagPr>
        <w:r w:rsidRPr="001D16B2">
          <w:t>1995 г</w:t>
        </w:r>
      </w:smartTag>
      <w:r w:rsidRPr="001D16B2">
        <w:t>. варьировался (в экю за гл чистого спирта) в пределах от 550—590 в Греции, Испании и Италии до 5016—5131 в Финляндии и Швеции (табл. 7). Поскольку на акцизы приходится весомая часть розничной цены (до 70% цены на сигареты и свыше 50% цены на бензин), это ока</w:t>
      </w:r>
      <w:r w:rsidRPr="001D16B2">
        <w:softHyphen/>
        <w:t>зывает значительное влияние на конкурентоспособность соответ</w:t>
      </w:r>
      <w:r w:rsidRPr="001D16B2">
        <w:softHyphen/>
        <w:t>ствующих товаров, тем более что акцизные сборы, как отмеча</w:t>
      </w:r>
      <w:r w:rsidRPr="001D16B2">
        <w:softHyphen/>
        <w:t>лось выше, взимаются в дополнение к НДС.</w:t>
      </w:r>
    </w:p>
    <w:p w:rsidR="007323A4" w:rsidRPr="001D16B2" w:rsidRDefault="00E20318" w:rsidP="00E20318">
      <w:pPr>
        <w:ind w:firstLine="720"/>
        <w:jc w:val="both"/>
      </w:pPr>
      <w:r w:rsidRPr="001D16B2">
        <w:t>Движение подакцизных товаров в рамках ЕС осуществляется через систему приписных таможенных складов; сборы взимаются при выпуске товара со склада в страну назначения. Акциз на им</w:t>
      </w:r>
      <w:r w:rsidRPr="001D16B2">
        <w:softHyphen/>
        <w:t>портные товары, ввозимые из третьих стран, в том числе из Рос</w:t>
      </w:r>
      <w:r w:rsidRPr="001D16B2">
        <w:softHyphen/>
        <w:t>сии, взимается таможенными органами страны ЕС, через которую товар попадает в свободное обращение в Сообществе, с полной стоимости товара, включая таможенные пошлины и НДС. При вывозе товаров из ЕС в третьи, акцизы не взимаются.</w:t>
      </w:r>
    </w:p>
    <w:p w:rsidR="009D3707" w:rsidRPr="001D16B2" w:rsidRDefault="007323A4" w:rsidP="007323A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323A4">
        <w:rPr>
          <w:rFonts w:ascii="Times New Roman" w:hAnsi="Times New Roman"/>
          <w:sz w:val="28"/>
          <w:szCs w:val="20"/>
        </w:rPr>
        <w:br w:type="page"/>
      </w:r>
      <w:bookmarkStart w:id="2" w:name="_Toc177379498"/>
      <w:r w:rsidRPr="001D16B2">
        <w:rPr>
          <w:rFonts w:ascii="Times New Roman" w:hAnsi="Times New Roman"/>
          <w:sz w:val="28"/>
          <w:szCs w:val="28"/>
        </w:rPr>
        <w:t>2. Специальные режимы налогообложения в Республике Беларусь и других странах</w:t>
      </w:r>
      <w:bookmarkEnd w:id="2"/>
    </w:p>
    <w:p w:rsidR="007323A4" w:rsidRDefault="007323A4" w:rsidP="007323A4"/>
    <w:p w:rsidR="00E852CA" w:rsidRPr="001931AC" w:rsidRDefault="00E852CA" w:rsidP="00E852CA">
      <w:pPr>
        <w:ind w:firstLine="720"/>
        <w:jc w:val="both"/>
      </w:pPr>
      <w:r w:rsidRPr="001931AC">
        <w:t>Налоговые системы многих стран включают налоги, исчисляемые на осно</w:t>
      </w:r>
      <w:r w:rsidRPr="001931AC">
        <w:softHyphen/>
        <w:t>ве упрощенной финансовой отчетности или с использованием методов косвенно</w:t>
      </w:r>
      <w:r w:rsidRPr="001931AC">
        <w:softHyphen/>
        <w:t>го определения налоговых обязательств налогоплательщиков (далее в качестве синонимов применяются термины «ус</w:t>
      </w:r>
      <w:r w:rsidRPr="001931AC">
        <w:softHyphen/>
        <w:t>ловно-расчетные налоги» или «специаль</w:t>
      </w:r>
      <w:r w:rsidRPr="001931AC">
        <w:softHyphen/>
        <w:t>ный режим налогообложения».</w:t>
      </w:r>
    </w:p>
    <w:p w:rsidR="00E852CA" w:rsidRPr="001931AC" w:rsidRDefault="00E852CA" w:rsidP="00E852CA">
      <w:pPr>
        <w:ind w:firstLine="720"/>
        <w:jc w:val="both"/>
      </w:pPr>
      <w:r w:rsidRPr="001931AC">
        <w:t>Способность налоговой системы эффективно выполнять свои функции напрямую зависит от ее адекватности экономической среде, а также соответ</w:t>
      </w:r>
      <w:r w:rsidRPr="001931AC">
        <w:softHyphen/>
        <w:t>ствия определенным принципам и требованиям. В частности, налоговое бре</w:t>
      </w:r>
      <w:r w:rsidRPr="001931AC">
        <w:softHyphen/>
        <w:t>мя должно справедливо распределять</w:t>
      </w:r>
      <w:r w:rsidRPr="001931AC">
        <w:softHyphen/>
        <w:t>ся по всем экономическим субъектам в зависимости от их налогоспособности. Однако реализация данного принципа затруднена неофициальной (незарегист</w:t>
      </w:r>
      <w:r w:rsidRPr="001931AC">
        <w:softHyphen/>
        <w:t>рированной) экономической деятельно</w:t>
      </w:r>
      <w:r w:rsidRPr="001931AC">
        <w:softHyphen/>
        <w:t>стью и активным уклонением от налого</w:t>
      </w:r>
      <w:r w:rsidRPr="001931AC">
        <w:softHyphen/>
        <w:t>обложения значительной части налого</w:t>
      </w:r>
      <w:r w:rsidRPr="001931AC">
        <w:softHyphen/>
        <w:t>плательщиков.</w:t>
      </w:r>
    </w:p>
    <w:p w:rsidR="00E852CA" w:rsidRPr="001931AC" w:rsidRDefault="00E852CA" w:rsidP="00E852CA">
      <w:pPr>
        <w:ind w:firstLine="720"/>
        <w:jc w:val="both"/>
      </w:pPr>
      <w:r w:rsidRPr="001931AC">
        <w:t>Другой проблемой и одновременно важной задачей государства является формирование экономической среды, благоприятной для всех видов общест</w:t>
      </w:r>
      <w:r w:rsidRPr="001931AC">
        <w:softHyphen/>
        <w:t>венно полезной предпринимательской деятельности. При этом в особой госу</w:t>
      </w:r>
      <w:r w:rsidRPr="001931AC">
        <w:softHyphen/>
        <w:t>дарственной поддержке нуждаются малые предприятия и индивидуальные предприниматели.</w:t>
      </w:r>
    </w:p>
    <w:p w:rsidR="00E852CA" w:rsidRPr="001931AC" w:rsidRDefault="00E852CA" w:rsidP="00E852CA">
      <w:pPr>
        <w:ind w:firstLine="720"/>
        <w:jc w:val="both"/>
      </w:pPr>
      <w:r w:rsidRPr="001931AC">
        <w:t>В  Республике   Беларусь  для отдельных категорий плательщиков предусмотрены  специальные   режимы   налогообложения, применение которых заменяет собой уплату ряда основных налоговых платежей. К ним относятся:</w:t>
      </w:r>
    </w:p>
    <w:p w:rsidR="00E852CA" w:rsidRPr="001931AC" w:rsidRDefault="00E852CA" w:rsidP="00E852CA">
      <w:pPr>
        <w:ind w:firstLine="720"/>
        <w:jc w:val="both"/>
      </w:pPr>
      <w:r w:rsidRPr="001931AC">
        <w:t>единый налог для производителей сельскохозяйственной продукции;</w:t>
      </w:r>
    </w:p>
    <w:p w:rsidR="00E852CA" w:rsidRPr="001931AC" w:rsidRDefault="00E852CA" w:rsidP="00E852CA">
      <w:pPr>
        <w:ind w:firstLine="720"/>
        <w:jc w:val="both"/>
      </w:pPr>
      <w:r w:rsidRPr="001931AC">
        <w:t xml:space="preserve">единый налог с индивидуальных предпринимателей и иных физических лиц; </w:t>
      </w:r>
    </w:p>
    <w:p w:rsidR="00E852CA" w:rsidRPr="001931AC" w:rsidRDefault="00E852CA" w:rsidP="00E852CA">
      <w:pPr>
        <w:ind w:firstLine="720"/>
        <w:jc w:val="both"/>
      </w:pPr>
      <w:r w:rsidRPr="001931AC">
        <w:t>налогообложение в свободных экономических зонах;</w:t>
      </w:r>
    </w:p>
    <w:p w:rsidR="00E852CA" w:rsidRPr="001931AC" w:rsidRDefault="00E852CA" w:rsidP="00E852CA">
      <w:pPr>
        <w:ind w:firstLine="720"/>
        <w:jc w:val="both"/>
      </w:pPr>
      <w:r w:rsidRPr="001931AC">
        <w:t>единый налог при упрощенной системе  налогообложения ;</w:t>
      </w:r>
    </w:p>
    <w:p w:rsidR="00E852CA" w:rsidRPr="001931AC" w:rsidRDefault="00E852CA" w:rsidP="00E852CA">
      <w:pPr>
        <w:ind w:firstLine="720"/>
        <w:jc w:val="both"/>
      </w:pPr>
      <w:r w:rsidRPr="001931AC">
        <w:t>налог на игорный бизнес;</w:t>
      </w:r>
    </w:p>
    <w:p w:rsidR="00E852CA" w:rsidRPr="001931AC" w:rsidRDefault="00E852CA" w:rsidP="00E852CA">
      <w:pPr>
        <w:ind w:firstLine="720"/>
        <w:jc w:val="both"/>
      </w:pPr>
      <w:r w:rsidRPr="001931AC">
        <w:t xml:space="preserve">налог на доходы от осуществления лотерейной деятельности; </w:t>
      </w:r>
    </w:p>
    <w:p w:rsidR="00E852CA" w:rsidRPr="001931AC" w:rsidRDefault="00E852CA" w:rsidP="00E852CA">
      <w:pPr>
        <w:ind w:firstLine="720"/>
        <w:jc w:val="both"/>
      </w:pPr>
      <w:r w:rsidRPr="001931AC">
        <w:t>ремесленный сбор;</w:t>
      </w:r>
    </w:p>
    <w:p w:rsidR="00E852CA" w:rsidRPr="001931AC" w:rsidRDefault="00E852CA" w:rsidP="00E852CA">
      <w:pPr>
        <w:ind w:firstLine="720"/>
        <w:jc w:val="both"/>
      </w:pPr>
      <w:r w:rsidRPr="001931AC">
        <w:t>сбор за осуществление деятельности по оказанию услуг в сфере агроэкотуризма.</w:t>
      </w:r>
    </w:p>
    <w:p w:rsidR="00E852CA" w:rsidRPr="001931AC" w:rsidRDefault="00E852CA" w:rsidP="00E852CA">
      <w:pPr>
        <w:ind w:firstLine="720"/>
        <w:jc w:val="both"/>
      </w:pPr>
      <w:r w:rsidRPr="001931AC">
        <w:t>Единый налог для производителей сельскохозяйственной продукции применяется производителями сельскохозяйственной продукции. Налог уплачивается по ставке 2 процента валовой выручки.</w:t>
      </w:r>
    </w:p>
    <w:p w:rsidR="00E852CA" w:rsidRPr="001931AC" w:rsidRDefault="00E852CA" w:rsidP="00E852CA">
      <w:pPr>
        <w:ind w:firstLine="720"/>
        <w:jc w:val="both"/>
      </w:pPr>
      <w:r w:rsidRPr="001931AC">
        <w:t>Единый налог с индивидуальных предпринимателей и иных физических лиц применяется индивидуальными предпринимателями при розничной торговле товарами, отнесенными к товарным группам по перечню, и при оказании потребителям услуг (выполнении работ) по перечню таких услуг (работ). Ставки единого налога устанавливаются местными органами управления в пределах его базовых ставок в евро в зависимости от: населенного пункта, в котором осуществляется деятельность; места осуществления деятельности в пределах населенного пункта;  режима  работы; иных условий осуществления видов деятельности.</w:t>
      </w:r>
    </w:p>
    <w:p w:rsidR="00E852CA" w:rsidRPr="001931AC" w:rsidRDefault="00E852CA" w:rsidP="00E852CA">
      <w:pPr>
        <w:ind w:firstLine="720"/>
        <w:jc w:val="both"/>
      </w:pPr>
      <w:r w:rsidRPr="001931AC">
        <w:t xml:space="preserve">Единый налог при упрощенной системе  налогообложения  с 1 июля </w:t>
      </w:r>
      <w:smartTag w:uri="urn:schemas-microsoft-com:office:smarttags" w:element="metricconverter">
        <w:smartTagPr>
          <w:attr w:name="ProductID" w:val="2007 г"/>
        </w:smartTagPr>
        <w:r w:rsidRPr="001931AC">
          <w:t>2007 г</w:t>
        </w:r>
      </w:smartTag>
      <w:r w:rsidRPr="001931AC">
        <w:t>. применяется организациями и индивидуальными предпринимателями, валовая выручка которых в течение первых девяти месяцев года, предшествующих году, с которого они претендуют на применение упрощенной системы, составляла не более 1500 млн. рублей и средняя численность работников организации за каждый месяц не более 100 человек. Налог уплачивается по ставке 10 процентов валовой выручки. Для организаций и индивидуальных предпринимателей, уплачивающих налог на добавленную стоимость, ставка единого налога при упрощенной системе  налогообложения  установлена в размере 8 процентов.</w:t>
      </w:r>
    </w:p>
    <w:p w:rsidR="00E852CA" w:rsidRPr="001931AC" w:rsidRDefault="00E852CA" w:rsidP="00E852CA">
      <w:pPr>
        <w:ind w:firstLine="720"/>
        <w:jc w:val="both"/>
      </w:pPr>
      <w:r w:rsidRPr="001931AC">
        <w:t>Налог на игорный бизнес применяется организациями и индивидуальными предпринимателями, осуществляющими деятельность в сфере игорного бизнеса. Ставки налога установлены в евро за единицу объекта игрового оборудования (игровой стол; игровой автомат; касса тотализатора; касса букмекерской конторы).</w:t>
      </w:r>
    </w:p>
    <w:p w:rsidR="00E852CA" w:rsidRPr="001931AC" w:rsidRDefault="00E852CA" w:rsidP="00E852CA">
      <w:pPr>
        <w:ind w:firstLine="720"/>
        <w:jc w:val="both"/>
      </w:pPr>
      <w:r w:rsidRPr="001931AC">
        <w:t>Налог на доходы от осуществления лотерейной деятельности применяется организациями, являющимися организаторами лотерей. Ставка налога установлена в размере 8 процентов выручки от организации лотерейного процесса за минусом начисленного призового фонда лотереи.</w:t>
      </w:r>
    </w:p>
    <w:p w:rsidR="00E852CA" w:rsidRPr="001931AC" w:rsidRDefault="00E852CA" w:rsidP="00E852CA">
      <w:pPr>
        <w:ind w:firstLine="720"/>
        <w:jc w:val="both"/>
      </w:pPr>
      <w:r w:rsidRPr="001931AC">
        <w:t>Ремесленный сбор применяется физическими лицами, осуществляющими ремесленную деятельность. Ставка сбора установлена в размере одной базовой величины за календарный год.</w:t>
      </w:r>
    </w:p>
    <w:p w:rsidR="00E852CA" w:rsidRPr="001931AC" w:rsidRDefault="00E852CA" w:rsidP="00E852CA">
      <w:pPr>
        <w:ind w:firstLine="720"/>
        <w:jc w:val="both"/>
      </w:pPr>
      <w:r w:rsidRPr="001931AC">
        <w:t>Сбор за осуществление деятельности по оказанию услуг в сфере агроэкотуризма применяется физическими лицами и крестьянскими (фермерскими) хозяйствами, осуществляющими деятельность по оказанию услуг в сфере агроэкотуризма. Ставка сбора установлена в размере одной базовой величины за календарный год.</w:t>
      </w:r>
    </w:p>
    <w:p w:rsidR="00E852CA" w:rsidRPr="001931AC" w:rsidRDefault="00E852CA" w:rsidP="00E852CA">
      <w:pPr>
        <w:ind w:firstLine="720"/>
        <w:jc w:val="both"/>
      </w:pPr>
      <w:r w:rsidRPr="001931AC">
        <w:t>Между тем налоговые системы боль</w:t>
      </w:r>
      <w:r w:rsidRPr="001931AC">
        <w:softHyphen/>
        <w:t>шинства стран были ориентированы на крупные и средние предприятия, облада</w:t>
      </w:r>
      <w:r w:rsidRPr="001931AC">
        <w:softHyphen/>
        <w:t>ющие наибольшей «бюджетной эффектив</w:t>
      </w:r>
      <w:r w:rsidRPr="001931AC">
        <w:softHyphen/>
        <w:t>ностью» с позиций налогового админист</w:t>
      </w:r>
      <w:r w:rsidRPr="001931AC">
        <w:softHyphen/>
        <w:t>рирования. В результате для малого биз</w:t>
      </w:r>
      <w:r w:rsidRPr="001931AC">
        <w:softHyphen/>
        <w:t>неса, как правило, оказываются непри</w:t>
      </w:r>
      <w:r w:rsidRPr="001931AC">
        <w:softHyphen/>
        <w:t>емлемыми издержки и сложности, связанные с ведением учета и предостав</w:t>
      </w:r>
      <w:r w:rsidRPr="001931AC">
        <w:softHyphen/>
        <w:t>лением отчетности в соответствии с об</w:t>
      </w:r>
      <w:r w:rsidRPr="001931AC">
        <w:softHyphen/>
        <w:t>щим порядком налогообложения.</w:t>
      </w:r>
    </w:p>
    <w:p w:rsidR="00E852CA" w:rsidRPr="001931AC" w:rsidRDefault="00E852CA" w:rsidP="00E852CA">
      <w:pPr>
        <w:ind w:firstLine="720"/>
        <w:jc w:val="both"/>
      </w:pPr>
      <w:r w:rsidRPr="001931AC">
        <w:t>Вышеперечисленные проблемы - ос</w:t>
      </w:r>
      <w:r w:rsidRPr="001931AC">
        <w:softHyphen/>
        <w:t>новные причины применения условно-расчетного налогообложения. Специаль</w:t>
      </w:r>
      <w:r w:rsidRPr="001931AC">
        <w:softHyphen/>
        <w:t>ные налоговые режимы и методы оценки налоговых обязательств в большей мере учитывают особенности некоторых групп экономических субъектов по сравнению с общим порядком налогообложения. При условно-расчетном налогообложении ис</w:t>
      </w:r>
      <w:r w:rsidRPr="001931AC">
        <w:softHyphen/>
        <w:t>пользуются достаточно простые правила начисления и уплаты налогов для субъек</w:t>
      </w:r>
      <w:r w:rsidRPr="001931AC">
        <w:softHyphen/>
        <w:t>тов экономической деятельности, кото</w:t>
      </w:r>
      <w:r w:rsidRPr="001931AC">
        <w:softHyphen/>
        <w:t>рые нередко избегают обычного налого</w:t>
      </w:r>
      <w:r w:rsidRPr="001931AC">
        <w:softHyphen/>
        <w:t>обложения.</w:t>
      </w:r>
    </w:p>
    <w:p w:rsidR="00E852CA" w:rsidRPr="001931AC" w:rsidRDefault="00E852CA" w:rsidP="00E852CA">
      <w:pPr>
        <w:ind w:firstLine="720"/>
        <w:jc w:val="both"/>
      </w:pPr>
      <w:r w:rsidRPr="001931AC">
        <w:t>Существенными для структуры и функ</w:t>
      </w:r>
      <w:r w:rsidRPr="001931AC">
        <w:softHyphen/>
        <w:t>ционирования налоговой системы являют</w:t>
      </w:r>
      <w:r w:rsidRPr="001931AC">
        <w:softHyphen/>
        <w:t>ся факторы, находящие отражение в таких показателях, как относительные размеры «теневой экономики», уровень коррупции (в том числе в налоговых органах), и учи</w:t>
      </w:r>
      <w:r w:rsidRPr="001931AC">
        <w:softHyphen/>
        <w:t>тывающие согласие налогоплательщиков соблюдать налоговое законодательство. Сравнительный анализ макрорегионов по</w:t>
      </w:r>
      <w:r w:rsidRPr="001931AC">
        <w:softHyphen/>
        <w:t>казывает также, что результаты примене</w:t>
      </w:r>
      <w:r w:rsidRPr="001931AC">
        <w:softHyphen/>
        <w:t>ния сходных налоговых схем условно-рас</w:t>
      </w:r>
      <w:r w:rsidRPr="001931AC">
        <w:softHyphen/>
        <w:t>четного налогообложения зависят от со</w:t>
      </w:r>
      <w:r w:rsidRPr="001931AC">
        <w:softHyphen/>
        <w:t>циокультурной и общей экономической среды.</w:t>
      </w:r>
    </w:p>
    <w:p w:rsidR="00E852CA" w:rsidRPr="001931AC" w:rsidRDefault="00E852CA" w:rsidP="00E852CA">
      <w:pPr>
        <w:ind w:firstLine="720"/>
        <w:jc w:val="both"/>
      </w:pPr>
      <w:r w:rsidRPr="001931AC">
        <w:t>Самые значительные масштабы нео</w:t>
      </w:r>
      <w:r w:rsidRPr="001931AC">
        <w:softHyphen/>
        <w:t>фициальной экономической деятельности и уклонения от налогов характерны для большинства стран с переходной эконо</w:t>
      </w:r>
      <w:r w:rsidRPr="001931AC">
        <w:softHyphen/>
        <w:t>микой и развивающихся стран Африки и Латинской Америки, в которых условно-расчетные налоги получили наибольшее распространение.</w:t>
      </w:r>
    </w:p>
    <w:p w:rsidR="00E852CA" w:rsidRPr="001931AC" w:rsidRDefault="00E852CA" w:rsidP="00E852CA">
      <w:pPr>
        <w:ind w:firstLine="720"/>
        <w:jc w:val="both"/>
      </w:pPr>
      <w:r w:rsidRPr="001931AC">
        <w:t>Развитые страны в рамках долгосроч</w:t>
      </w:r>
      <w:r w:rsidRPr="001931AC">
        <w:softHyphen/>
        <w:t>ной стратегии, ориентированной на раз</w:t>
      </w:r>
      <w:r w:rsidRPr="001931AC">
        <w:softHyphen/>
        <w:t>витие налогообложения на основе финан</w:t>
      </w:r>
      <w:r w:rsidRPr="001931AC">
        <w:softHyphen/>
        <w:t>совой отчетности, постепенно ограничи</w:t>
      </w:r>
      <w:r w:rsidRPr="001931AC">
        <w:softHyphen/>
        <w:t>вают применение специальных налоговых режимов. В то же время в развитых стра</w:t>
      </w:r>
      <w:r w:rsidRPr="001931AC">
        <w:softHyphen/>
        <w:t>нах активно используются методы кос</w:t>
      </w:r>
      <w:r w:rsidRPr="001931AC">
        <w:softHyphen/>
        <w:t>венного определения налоговых обяза</w:t>
      </w:r>
      <w:r w:rsidRPr="001931AC">
        <w:softHyphen/>
        <w:t>тельств налогоплательщиков.</w:t>
      </w:r>
    </w:p>
    <w:p w:rsidR="00E852CA" w:rsidRPr="001931AC" w:rsidRDefault="00E852CA" w:rsidP="00E852CA">
      <w:pPr>
        <w:ind w:firstLine="720"/>
        <w:jc w:val="both"/>
        <w:rPr>
          <w:i/>
        </w:rPr>
      </w:pPr>
      <w:r w:rsidRPr="001931AC">
        <w:rPr>
          <w:i/>
        </w:rPr>
        <w:t>Упрощенные налоги</w:t>
      </w:r>
    </w:p>
    <w:p w:rsidR="00E852CA" w:rsidRPr="001931AC" w:rsidRDefault="00E852CA" w:rsidP="00E852CA">
      <w:pPr>
        <w:ind w:firstLine="720"/>
        <w:jc w:val="both"/>
      </w:pPr>
      <w:r w:rsidRPr="001931AC">
        <w:t>Условно-расчетные упрощенные нало</w:t>
      </w:r>
      <w:r w:rsidRPr="001931AC">
        <w:softHyphen/>
        <w:t>ги не предусматривают ведения сложного финансового учета и являются достаточно простыми для налогоплательщиков и на</w:t>
      </w:r>
      <w:r w:rsidRPr="001931AC">
        <w:softHyphen/>
        <w:t>логового администрирования. Данный вид налогов частично заменяет все нало</w:t>
      </w:r>
      <w:r w:rsidRPr="001931AC">
        <w:softHyphen/>
        <w:t>ги, уплачиваемые при общем порядке на</w:t>
      </w:r>
      <w:r w:rsidRPr="001931AC">
        <w:softHyphen/>
        <w:t>логообложения. Наибольшее распростра</w:t>
      </w:r>
      <w:r w:rsidRPr="001931AC">
        <w:softHyphen/>
        <w:t>нение упрощенные налоги получили в аф</w:t>
      </w:r>
      <w:r w:rsidRPr="001931AC">
        <w:softHyphen/>
        <w:t>риканских странах. В последние годы они используются и в странах с переходной экономикой.</w:t>
      </w:r>
    </w:p>
    <w:p w:rsidR="00E852CA" w:rsidRPr="001931AC" w:rsidRDefault="00E852CA" w:rsidP="00E852CA">
      <w:pPr>
        <w:ind w:firstLine="720"/>
        <w:jc w:val="both"/>
      </w:pPr>
      <w:r w:rsidRPr="001931AC">
        <w:t>Облагаемой базой упрощенных нало</w:t>
      </w:r>
      <w:r w:rsidRPr="001931AC">
        <w:softHyphen/>
        <w:t>гов являются приближенные оценки раз</w:t>
      </w:r>
      <w:r w:rsidRPr="001931AC">
        <w:softHyphen/>
        <w:t>личных показателей дохода или результа</w:t>
      </w:r>
      <w:r w:rsidRPr="001931AC">
        <w:softHyphen/>
        <w:t>тов экономической деятельности, исчисля</w:t>
      </w:r>
      <w:r w:rsidRPr="001931AC">
        <w:softHyphen/>
        <w:t>емые по упрощенным схемам. Критерии, позволяющие применять упрощенный ре</w:t>
      </w:r>
      <w:r w:rsidRPr="001931AC">
        <w:softHyphen/>
        <w:t>жим налогообложения, как правило, включают верхние ограничения (пороги) по облагаемым показателям и численнос</w:t>
      </w:r>
      <w:r w:rsidRPr="001931AC">
        <w:softHyphen/>
        <w:t>ти занятых. Могут задаваться и нижние пороги, в пределах которых применяется льготная или нулевая ставка упрощенного налога (необлагаемый минимум). Шкала налоговых ставок может градуироваться в зависимости от величины используемых показателей.</w:t>
      </w:r>
    </w:p>
    <w:p w:rsidR="00E852CA" w:rsidRPr="001931AC" w:rsidRDefault="00E852CA" w:rsidP="00E852CA">
      <w:pPr>
        <w:ind w:firstLine="720"/>
        <w:jc w:val="both"/>
      </w:pPr>
      <w:r w:rsidRPr="001931AC">
        <w:t>В большинстве стран с упрощенным налоговым режимом, как и в России, ис</w:t>
      </w:r>
      <w:r w:rsidRPr="001931AC">
        <w:softHyphen/>
        <w:t>пользуются налоговые ставки, общие для всех видов предпринимательской дея</w:t>
      </w:r>
      <w:r w:rsidRPr="001931AC">
        <w:softHyphen/>
        <w:t>тельности. Такой подход не учитывает, что коэффициенты прибыльности могут суще</w:t>
      </w:r>
      <w:r w:rsidRPr="001931AC">
        <w:softHyphen/>
        <w:t>ственно различаться по секторам. Поэто</w:t>
      </w:r>
      <w:r w:rsidRPr="001931AC">
        <w:softHyphen/>
        <w:t>му в некоторых странах устанавливаются ставки, дифференцированные по видам, масштабам и отраслевой направленности предпринимательской деятельности.</w:t>
      </w:r>
    </w:p>
    <w:p w:rsidR="00E852CA" w:rsidRPr="001931AC" w:rsidRDefault="00E852CA" w:rsidP="00E852CA">
      <w:pPr>
        <w:ind w:firstLine="720"/>
        <w:jc w:val="both"/>
      </w:pPr>
      <w:r w:rsidRPr="001931AC">
        <w:t>Главные достоинства упрощенных на</w:t>
      </w:r>
      <w:r w:rsidRPr="001931AC">
        <w:softHyphen/>
        <w:t>логов заключаются в их относительной простоте как для налогоплательщиков, так и для налогового администрирования. К их основным недостаткам можно отнес</w:t>
      </w:r>
      <w:r w:rsidRPr="001931AC">
        <w:softHyphen/>
        <w:t>ти несоответствие оценок дохода на осно</w:t>
      </w:r>
      <w:r w:rsidRPr="001931AC">
        <w:softHyphen/>
        <w:t>ве используемых показателей фактичес</w:t>
      </w:r>
      <w:r w:rsidRPr="001931AC">
        <w:softHyphen/>
        <w:t>ким доходам налогоплательщика. При уп</w:t>
      </w:r>
      <w:r w:rsidRPr="001931AC">
        <w:softHyphen/>
        <w:t>рощенном налогообложении практически не учитывается дифференциация налого</w:t>
      </w:r>
      <w:r w:rsidRPr="001931AC">
        <w:softHyphen/>
        <w:t>плательщиков по прибыльности бизнеса, зависящая от видов и отраслевой на</w:t>
      </w:r>
      <w:r w:rsidRPr="001931AC">
        <w:softHyphen/>
        <w:t>правленности предпринимательской дея</w:t>
      </w:r>
      <w:r w:rsidRPr="001931AC">
        <w:softHyphen/>
        <w:t>тельности, региональных особенностей.</w:t>
      </w:r>
    </w:p>
    <w:p w:rsidR="00E852CA" w:rsidRPr="001931AC" w:rsidRDefault="00E852CA" w:rsidP="00E852CA">
      <w:pPr>
        <w:ind w:firstLine="720"/>
        <w:jc w:val="both"/>
      </w:pPr>
      <w:r w:rsidRPr="001931AC">
        <w:t>Проблема порогов, представляющая значение для всех условно-расчетных на</w:t>
      </w:r>
      <w:r w:rsidRPr="001931AC">
        <w:softHyphen/>
        <w:t>логов, оказывается наиболее острой в системах упрощенного налогообложения. Данная проблема проявляется, в частно</w:t>
      </w:r>
      <w:r w:rsidRPr="001931AC">
        <w:softHyphen/>
        <w:t>сти, в искусственной фрагментации пред</w:t>
      </w:r>
      <w:r w:rsidRPr="001931AC">
        <w:softHyphen/>
        <w:t>приятий в целях использования льготных условий налогообложения.</w:t>
      </w:r>
    </w:p>
    <w:p w:rsidR="00E852CA" w:rsidRPr="001931AC" w:rsidRDefault="00E852CA" w:rsidP="00E852CA">
      <w:pPr>
        <w:ind w:firstLine="720"/>
        <w:jc w:val="both"/>
        <w:rPr>
          <w:i/>
        </w:rPr>
      </w:pPr>
      <w:r w:rsidRPr="001931AC">
        <w:rPr>
          <w:i/>
        </w:rPr>
        <w:t>Система forfait</w:t>
      </w:r>
    </w:p>
    <w:p w:rsidR="00E852CA" w:rsidRPr="001931AC" w:rsidRDefault="00E852CA" w:rsidP="00E852CA">
      <w:pPr>
        <w:ind w:firstLine="720"/>
        <w:jc w:val="both"/>
      </w:pPr>
      <w:r w:rsidRPr="001931AC">
        <w:t>Система forfait (договорная, или кон</w:t>
      </w:r>
      <w:r w:rsidRPr="001931AC">
        <w:softHyphen/>
        <w:t>трактная, система) во Франции распрост</w:t>
      </w:r>
      <w:r w:rsidRPr="001931AC">
        <w:softHyphen/>
        <w:t>раняется на субъекты малого предприни</w:t>
      </w:r>
      <w:r w:rsidRPr="001931AC">
        <w:softHyphen/>
        <w:t>мательства, включая фермеров, доходы которых находятся ниже установленного уровня. Вмененные доходы фермеров ус</w:t>
      </w:r>
      <w:r w:rsidRPr="001931AC">
        <w:softHyphen/>
        <w:t>танавливаются в форме «коллективных оценок», которые рассчитываются для</w:t>
      </w:r>
    </w:p>
    <w:p w:rsidR="00E852CA" w:rsidRPr="001931AC" w:rsidRDefault="00E852CA" w:rsidP="00E852CA">
      <w:pPr>
        <w:ind w:firstLine="720"/>
        <w:jc w:val="both"/>
      </w:pPr>
      <w:r w:rsidRPr="001931AC">
        <w:t>групп фермеров с учетом типа, местопо</w:t>
      </w:r>
      <w:r w:rsidRPr="001931AC">
        <w:softHyphen/>
        <w:t>ложения и размера хозяйства. Оценка доходов и соответственно налоговых обя</w:t>
      </w:r>
      <w:r w:rsidRPr="001931AC">
        <w:softHyphen/>
        <w:t>зательств индивидуальных предпринима</w:t>
      </w:r>
      <w:r w:rsidRPr="001931AC">
        <w:softHyphen/>
        <w:t>телей (профессионалов) основывается на концепции «нормального дохода», т. е. без учета непредвиденных потерь или ис</w:t>
      </w:r>
      <w:r w:rsidRPr="001931AC">
        <w:softHyphen/>
        <w:t>ключительной прибыли.</w:t>
      </w:r>
    </w:p>
    <w:p w:rsidR="00E852CA" w:rsidRPr="001931AC" w:rsidRDefault="00E852CA" w:rsidP="00E852CA">
      <w:pPr>
        <w:ind w:firstLine="720"/>
        <w:jc w:val="both"/>
      </w:pPr>
      <w:r w:rsidRPr="001931AC">
        <w:t>Система forfait не освобождает нало</w:t>
      </w:r>
      <w:r w:rsidRPr="001931AC">
        <w:softHyphen/>
        <w:t>гоплательщика от всех обязанностей по ведению учета. Однако налогоплательщик может выбирать между упрощенным уче</w:t>
      </w:r>
      <w:r w:rsidRPr="001931AC">
        <w:softHyphen/>
        <w:t>том, оставаясь в рамках forfait, и общим порядком налогообложения с ведением соответствующей финансовой отчетности.</w:t>
      </w:r>
    </w:p>
    <w:p w:rsidR="00E852CA" w:rsidRPr="001931AC" w:rsidRDefault="00E852CA" w:rsidP="00E852CA">
      <w:pPr>
        <w:ind w:firstLine="720"/>
        <w:jc w:val="both"/>
      </w:pPr>
      <w:r w:rsidRPr="001931AC">
        <w:t>Системы упрощенного налогообложе</w:t>
      </w:r>
      <w:r w:rsidRPr="001931AC">
        <w:softHyphen/>
        <w:t>ния для малого бизнеса, близкие к forfait, были широко распространены во франко</w:t>
      </w:r>
      <w:r w:rsidRPr="001931AC">
        <w:softHyphen/>
        <w:t>язычных странах Африки. Налоговые пла</w:t>
      </w:r>
      <w:r w:rsidRPr="001931AC">
        <w:softHyphen/>
        <w:t>тежи устанавливались главным образом с учетом расчетных оценок оборота. Одна</w:t>
      </w:r>
      <w:r w:rsidRPr="001931AC">
        <w:softHyphen/>
        <w:t>ко, как правило, субъекты малого пред</w:t>
      </w:r>
      <w:r w:rsidRPr="001931AC">
        <w:softHyphen/>
        <w:t>принимательства вообще не вели никако</w:t>
      </w:r>
      <w:r w:rsidRPr="001931AC">
        <w:softHyphen/>
        <w:t>го учета, и механизм forfait практически не работал. Более того, в тех странах, где коррупция в налоговых органах является серьезной проблемой, договорный под</w:t>
      </w:r>
      <w:r w:rsidRPr="001931AC">
        <w:softHyphen/>
        <w:t>ход по методу forfait оказался «рецептом для бедствия». В результате африкан</w:t>
      </w:r>
      <w:r w:rsidRPr="001931AC">
        <w:softHyphen/>
        <w:t>ские страны перешли от упрощенной сис</w:t>
      </w:r>
      <w:r w:rsidRPr="001931AC">
        <w:softHyphen/>
        <w:t>темы налогообложения на основе forfait к налогообложению вмененного дохо</w:t>
      </w:r>
      <w:r w:rsidRPr="001931AC">
        <w:softHyphen/>
        <w:t>да.</w:t>
      </w:r>
    </w:p>
    <w:p w:rsidR="00E852CA" w:rsidRPr="001931AC" w:rsidRDefault="00E852CA" w:rsidP="00E852CA">
      <w:pPr>
        <w:ind w:firstLine="720"/>
        <w:jc w:val="both"/>
        <w:rPr>
          <w:i/>
        </w:rPr>
      </w:pPr>
      <w:r w:rsidRPr="001931AC">
        <w:rPr>
          <w:i/>
        </w:rPr>
        <w:t>Вмененные налоги</w:t>
      </w:r>
    </w:p>
    <w:p w:rsidR="00E852CA" w:rsidRPr="001931AC" w:rsidRDefault="00E852CA" w:rsidP="00E852CA">
      <w:pPr>
        <w:ind w:firstLine="720"/>
        <w:jc w:val="both"/>
      </w:pPr>
      <w:r w:rsidRPr="001931AC">
        <w:t>Большая часть вмененных налогов рассчитывается на основе оценок сред</w:t>
      </w:r>
      <w:r w:rsidRPr="001931AC">
        <w:softHyphen/>
        <w:t>ней доходности факторов производства (обладающих малой эластичностью заме</w:t>
      </w:r>
      <w:r w:rsidRPr="001931AC">
        <w:softHyphen/>
        <w:t>щения) или определенного вида эконо</w:t>
      </w:r>
      <w:r w:rsidRPr="001931AC">
        <w:softHyphen/>
        <w:t>мической деятельности.</w:t>
      </w:r>
    </w:p>
    <w:p w:rsidR="00E852CA" w:rsidRPr="001931AC" w:rsidRDefault="00E852CA" w:rsidP="00E852CA">
      <w:pPr>
        <w:ind w:firstLine="720"/>
        <w:jc w:val="both"/>
      </w:pPr>
      <w:r w:rsidRPr="001931AC">
        <w:t>Теоретически ресурсные налоги не являются оптимальными для конкуренто</w:t>
      </w:r>
      <w:r w:rsidRPr="001931AC">
        <w:softHyphen/>
        <w:t>способной экономики. Однако они ши</w:t>
      </w:r>
      <w:r w:rsidRPr="001931AC">
        <w:softHyphen/>
        <w:t>роко применяются для налогообложения субъектов малого предпринимательства во многих странах. В некоторых исследо</w:t>
      </w:r>
      <w:r w:rsidRPr="001931AC">
        <w:softHyphen/>
        <w:t>ваниях (где проведено моделирование с учетом возможности уклонения от налога на прибыль и расходов на аудит) показа</w:t>
      </w:r>
      <w:r w:rsidRPr="001931AC">
        <w:softHyphen/>
        <w:t>но, что налоги на вмененный доход могут быть достаточно эффективными и соче</w:t>
      </w:r>
      <w:r w:rsidRPr="001931AC">
        <w:softHyphen/>
        <w:t>таться с общей системой налогообложе</w:t>
      </w:r>
      <w:r w:rsidRPr="001931AC">
        <w:softHyphen/>
        <w:t>ния.</w:t>
      </w:r>
    </w:p>
    <w:p w:rsidR="00E852CA" w:rsidRPr="001931AC" w:rsidRDefault="00E852CA" w:rsidP="00E852CA">
      <w:pPr>
        <w:ind w:firstLine="720"/>
        <w:jc w:val="both"/>
      </w:pPr>
      <w:r w:rsidRPr="001931AC">
        <w:t>Для вмененных налогов предоставле</w:t>
      </w:r>
      <w:r w:rsidRPr="001931AC">
        <w:softHyphen/>
        <w:t>ние отчетности не обязательно. В то же время должно предусматриваться хране</w:t>
      </w:r>
      <w:r w:rsidRPr="001931AC">
        <w:softHyphen/>
        <w:t>ние первичной документации, необходи</w:t>
      </w:r>
      <w:r w:rsidRPr="001931AC">
        <w:softHyphen/>
        <w:t>мое, например, для проверки соответствия установленным критериям, корректи</w:t>
      </w:r>
      <w:r w:rsidRPr="001931AC">
        <w:softHyphen/>
        <w:t>ровки платежей, а также при проведении налоговыми органами перекрестных про</w:t>
      </w:r>
      <w:r w:rsidRPr="001931AC">
        <w:softHyphen/>
        <w:t>верок.</w:t>
      </w:r>
    </w:p>
    <w:p w:rsidR="00E852CA" w:rsidRPr="001931AC" w:rsidRDefault="00E852CA" w:rsidP="00E852CA">
      <w:pPr>
        <w:ind w:firstLine="720"/>
        <w:jc w:val="both"/>
      </w:pPr>
      <w:r w:rsidRPr="001931AC">
        <w:t>Вмененные налоги, основанные на индикаторах, стали популярными в стра</w:t>
      </w:r>
      <w:r w:rsidRPr="001931AC">
        <w:softHyphen/>
        <w:t>нах с переходной экономикой. Данные условно-расчетные налоги лучше оцени</w:t>
      </w:r>
      <w:r w:rsidRPr="001931AC">
        <w:softHyphen/>
        <w:t>вают потенциальный доход субъектов ма</w:t>
      </w:r>
      <w:r w:rsidRPr="001931AC">
        <w:softHyphen/>
        <w:t>лого предпринимательства по сравнению с упрощенными налогами на основе по</w:t>
      </w:r>
      <w:r w:rsidRPr="001931AC">
        <w:softHyphen/>
        <w:t>казателей выручки или дохода.</w:t>
      </w:r>
    </w:p>
    <w:p w:rsidR="00E852CA" w:rsidRPr="001931AC" w:rsidRDefault="00E852CA" w:rsidP="00E852CA">
      <w:pPr>
        <w:ind w:firstLine="720"/>
        <w:jc w:val="both"/>
      </w:pPr>
      <w:r w:rsidRPr="001931AC">
        <w:t>Однако в таких специальных режимах наблюдается конфликт целей. Так, цель облагать налогом потенциальную при</w:t>
      </w:r>
      <w:r w:rsidRPr="001931AC">
        <w:softHyphen/>
        <w:t>быль противоречит цели проектирования простой и прозрачной налоговой систе</w:t>
      </w:r>
      <w:r w:rsidRPr="001931AC">
        <w:softHyphen/>
        <w:t>мы. В результате поисков компромисса между этими целями системы вмененных налогов в странах с переходной экономи</w:t>
      </w:r>
      <w:r w:rsidRPr="001931AC">
        <w:softHyphen/>
        <w:t>кой оказываются крайне усложненными или недостаточно дифференцированны</w:t>
      </w:r>
      <w:r w:rsidRPr="001931AC">
        <w:softHyphen/>
        <w:t>ми по видам деятельности.</w:t>
      </w:r>
    </w:p>
    <w:p w:rsidR="00E852CA" w:rsidRPr="001931AC" w:rsidRDefault="00E852CA" w:rsidP="00E852CA">
      <w:pPr>
        <w:ind w:firstLine="720"/>
        <w:jc w:val="both"/>
      </w:pPr>
      <w:r w:rsidRPr="001931AC">
        <w:t>Для системы вмененных налогов (в отличие от упрощенных налогов) долж</w:t>
      </w:r>
      <w:r w:rsidRPr="001931AC">
        <w:softHyphen/>
        <w:t>ны устанавливаться детальные списки ох</w:t>
      </w:r>
      <w:r w:rsidRPr="001931AC">
        <w:softHyphen/>
        <w:t>ваченных видов предпринимательской деятельности.</w:t>
      </w:r>
    </w:p>
    <w:p w:rsidR="00E852CA" w:rsidRPr="001931AC" w:rsidRDefault="00E852CA" w:rsidP="00E852CA">
      <w:pPr>
        <w:ind w:firstLine="720"/>
        <w:jc w:val="both"/>
      </w:pPr>
      <w:r w:rsidRPr="001931AC">
        <w:t>Наряду со сложностью, трудоемкос</w:t>
      </w:r>
      <w:r w:rsidRPr="001931AC">
        <w:softHyphen/>
        <w:t>тью и ненадежностью оценок секторной доходности по ключевым индикаторам следует отметить и другие негативные последствия использования налогов на вмененный доход. Поскольку объектом обложения является не фактический до</w:t>
      </w:r>
      <w:r w:rsidRPr="001931AC">
        <w:softHyphen/>
        <w:t>ход, а некоторая взвешенная оценка факторов производства, субъекты мало</w:t>
      </w:r>
      <w:r w:rsidRPr="001931AC">
        <w:softHyphen/>
        <w:t>го предпринимательства могут быть не заинтересованы в увеличении числен</w:t>
      </w:r>
      <w:r w:rsidRPr="001931AC">
        <w:softHyphen/>
        <w:t>ности занятых и используемого капита</w:t>
      </w:r>
      <w:r w:rsidRPr="001931AC">
        <w:softHyphen/>
        <w:t>ла, чтобы уменьшить налоговые обяза</w:t>
      </w:r>
      <w:r w:rsidRPr="001931AC">
        <w:softHyphen/>
        <w:t>тельства.</w:t>
      </w:r>
    </w:p>
    <w:p w:rsidR="00E852CA" w:rsidRPr="001931AC" w:rsidRDefault="00E852CA" w:rsidP="00E852CA">
      <w:pPr>
        <w:ind w:firstLine="720"/>
        <w:jc w:val="both"/>
      </w:pPr>
      <w:r w:rsidRPr="001931AC">
        <w:t>Применяемые методы расчетных оце</w:t>
      </w:r>
      <w:r w:rsidRPr="001931AC">
        <w:softHyphen/>
        <w:t>нок на основе ключевых индикаторов предполагают экспертную оценку доход</w:t>
      </w:r>
      <w:r w:rsidRPr="001931AC">
        <w:softHyphen/>
        <w:t>ности. Такие «оценки по усмотрению» мо</w:t>
      </w:r>
      <w:r w:rsidRPr="001931AC">
        <w:softHyphen/>
        <w:t>гут способствовать коррупции в налого</w:t>
      </w:r>
      <w:r w:rsidRPr="001931AC">
        <w:softHyphen/>
        <w:t>вых и государственных органах, причаст</w:t>
      </w:r>
      <w:r w:rsidRPr="001931AC">
        <w:softHyphen/>
        <w:t>ных к установлению налоговых обяза</w:t>
      </w:r>
      <w:r w:rsidRPr="001931AC">
        <w:softHyphen/>
        <w:t>тельств.</w:t>
      </w:r>
    </w:p>
    <w:p w:rsidR="00E852CA" w:rsidRPr="001931AC" w:rsidRDefault="00E852CA" w:rsidP="00E852CA">
      <w:pPr>
        <w:ind w:firstLine="720"/>
        <w:jc w:val="both"/>
        <w:rPr>
          <w:i/>
        </w:rPr>
      </w:pPr>
      <w:r w:rsidRPr="001931AC">
        <w:rPr>
          <w:i/>
        </w:rPr>
        <w:t>Патентная форма налогообложения</w:t>
      </w:r>
    </w:p>
    <w:p w:rsidR="00E852CA" w:rsidRPr="001931AC" w:rsidRDefault="00E852CA" w:rsidP="00E852CA">
      <w:pPr>
        <w:ind w:firstLine="720"/>
        <w:jc w:val="both"/>
      </w:pPr>
      <w:r w:rsidRPr="001931AC">
        <w:t>Плата за патент является формой вмененного налога. Патентная форма на</w:t>
      </w:r>
      <w:r w:rsidRPr="001931AC">
        <w:softHyphen/>
        <w:t>логообложения применяется в основном к субъектам малого предпринимательст</w:t>
      </w:r>
      <w:r w:rsidRPr="001931AC">
        <w:softHyphen/>
        <w:t>ва - физическим лицам или микропред</w:t>
      </w:r>
      <w:r w:rsidRPr="001931AC">
        <w:softHyphen/>
        <w:t>приятиям.</w:t>
      </w:r>
    </w:p>
    <w:p w:rsidR="00E852CA" w:rsidRPr="001931AC" w:rsidRDefault="00E852CA" w:rsidP="00E852CA">
      <w:pPr>
        <w:ind w:firstLine="720"/>
        <w:jc w:val="both"/>
      </w:pPr>
      <w:r w:rsidRPr="001931AC">
        <w:t>Стоимость патента может зависеть от отраслевой направленности или вида де</w:t>
      </w:r>
      <w:r w:rsidRPr="001931AC">
        <w:softHyphen/>
        <w:t>ятельности и, как правило, не связана с размером, местоположением или оборо</w:t>
      </w:r>
      <w:r w:rsidRPr="001931AC">
        <w:softHyphen/>
        <w:t>том экономического субъекта.</w:t>
      </w:r>
    </w:p>
    <w:p w:rsidR="00E852CA" w:rsidRPr="001931AC" w:rsidRDefault="00E852CA" w:rsidP="00E852CA">
      <w:pPr>
        <w:ind w:firstLine="720"/>
        <w:jc w:val="both"/>
        <w:rPr>
          <w:i/>
        </w:rPr>
      </w:pPr>
      <w:r w:rsidRPr="001931AC">
        <w:rPr>
          <w:i/>
        </w:rPr>
        <w:t>Минимальные налоги</w:t>
      </w:r>
    </w:p>
    <w:p w:rsidR="00E852CA" w:rsidRPr="001931AC" w:rsidRDefault="00E852CA" w:rsidP="00E852CA">
      <w:pPr>
        <w:ind w:firstLine="720"/>
        <w:jc w:val="both"/>
      </w:pPr>
      <w:r w:rsidRPr="001931AC">
        <w:t>Минимальные налоги считаются пер</w:t>
      </w:r>
      <w:r w:rsidRPr="001931AC">
        <w:softHyphen/>
        <w:t>спективным видом условно-расчетных на</w:t>
      </w:r>
      <w:r w:rsidRPr="001931AC">
        <w:softHyphen/>
        <w:t>логов. В некоторых странах минимальные налоги устанавливаются независимо от уровня дохода или деловой активности налогоплательщиков. В других странах, применяющих данные налоги, предусмат</w:t>
      </w:r>
      <w:r w:rsidRPr="001931AC">
        <w:softHyphen/>
        <w:t>риваются достаточно низкие процентные ставки от оборота или активов. При этом они становятся формами описанных вы</w:t>
      </w:r>
      <w:r w:rsidRPr="001931AC">
        <w:softHyphen/>
        <w:t>ше вмененных или упрощенных налогов.</w:t>
      </w:r>
    </w:p>
    <w:p w:rsidR="00E852CA" w:rsidRPr="001931AC" w:rsidRDefault="00E852CA" w:rsidP="00E852CA">
      <w:pPr>
        <w:ind w:firstLine="720"/>
        <w:jc w:val="both"/>
      </w:pPr>
      <w:r w:rsidRPr="001931AC">
        <w:t>Основная цель введения минималь</w:t>
      </w:r>
      <w:r w:rsidRPr="001931AC">
        <w:softHyphen/>
        <w:t>ных налогов в качестве подоходных нало</w:t>
      </w:r>
      <w:r w:rsidRPr="001931AC">
        <w:softHyphen/>
        <w:t>гов для средних и крупных субъектов эко</w:t>
      </w:r>
      <w:r w:rsidRPr="001931AC">
        <w:softHyphen/>
        <w:t>номической деятельности заключается в гарантии определенного минимума нало</w:t>
      </w:r>
      <w:r w:rsidRPr="001931AC">
        <w:softHyphen/>
        <w:t>говых поступлений независимо от заяв</w:t>
      </w:r>
      <w:r w:rsidRPr="001931AC">
        <w:softHyphen/>
        <w:t>ленных убытков, использования льгот или «творческого» ведения финансовой от</w:t>
      </w:r>
      <w:r w:rsidRPr="001931AC">
        <w:softHyphen/>
        <w:t>четности.</w:t>
      </w:r>
    </w:p>
    <w:p w:rsidR="00E852CA" w:rsidRPr="001931AC" w:rsidRDefault="00E852CA" w:rsidP="00E852CA">
      <w:pPr>
        <w:ind w:firstLine="720"/>
        <w:jc w:val="both"/>
      </w:pPr>
      <w:r w:rsidRPr="001931AC">
        <w:t>Альтернативные минимальные нало</w:t>
      </w:r>
      <w:r w:rsidRPr="001931AC">
        <w:softHyphen/>
        <w:t>ги, основанные на комбинации валовых активов и оборота (выручки), могут стать хорошим способом обложения дохода малых и средних предприятий. Производ</w:t>
      </w:r>
      <w:r w:rsidRPr="001931AC">
        <w:softHyphen/>
        <w:t>ственный сектор, вероятно, будет обла</w:t>
      </w:r>
      <w:r w:rsidRPr="001931AC">
        <w:softHyphen/>
        <w:t>дать большой валовой суммой активов по отношению к размерам бизнеса. Однако сектор услуг может иметь низкую вало</w:t>
      </w:r>
      <w:r w:rsidRPr="001931AC">
        <w:softHyphen/>
        <w:t>вую сумму активов, но достаточно высо</w:t>
      </w:r>
      <w:r w:rsidRPr="001931AC">
        <w:softHyphen/>
        <w:t>кий объем оборота. Таким образом, предлагаемая комбинация показателей для исчисления АМТ должна «хорошо ра</w:t>
      </w:r>
      <w:r w:rsidRPr="001931AC">
        <w:softHyphen/>
        <w:t>ботать» для обоих секторов. Ставка АМТ должна устанавливаться в соответствии с наименьшей ставкой налога на доход корпораций согласно предположению о разумной норме доходности капитала.</w:t>
      </w:r>
    </w:p>
    <w:p w:rsidR="00E852CA" w:rsidRPr="001931AC" w:rsidRDefault="00E852CA" w:rsidP="00E852CA">
      <w:pPr>
        <w:ind w:firstLine="720"/>
        <w:jc w:val="both"/>
      </w:pPr>
      <w:r w:rsidRPr="001931AC">
        <w:t>Минимальные налоги эффективно противодействуют уклонению от налогов зарегистрированных налогоплательщи</w:t>
      </w:r>
      <w:r w:rsidRPr="001931AC">
        <w:softHyphen/>
        <w:t>ков, в том числе при занижении данных о прибыли компаний, применяющих транс</w:t>
      </w:r>
      <w:r w:rsidRPr="001931AC">
        <w:softHyphen/>
        <w:t>фертное ценообразование. Однако такие налоги создают тенденцию «заморажива</w:t>
      </w:r>
      <w:r w:rsidRPr="001931AC">
        <w:softHyphen/>
        <w:t>ния» налоговых обязательств компаний на минимальном уровне. Включение ми</w:t>
      </w:r>
      <w:r w:rsidRPr="001931AC">
        <w:softHyphen/>
        <w:t>нимальных альтернативных налогов в уп</w:t>
      </w:r>
      <w:r w:rsidRPr="001931AC">
        <w:softHyphen/>
        <w:t>рощенные системы налогообложения ус</w:t>
      </w:r>
      <w:r w:rsidRPr="001931AC">
        <w:softHyphen/>
        <w:t>ложняет данные системы и снижает со</w:t>
      </w:r>
      <w:r w:rsidRPr="001931AC">
        <w:softHyphen/>
        <w:t>гласие налогоплательщиков соблюдать свои обязательства.</w:t>
      </w:r>
    </w:p>
    <w:p w:rsidR="00E852CA" w:rsidRPr="001931AC" w:rsidRDefault="00E852CA" w:rsidP="00E852CA">
      <w:pPr>
        <w:ind w:firstLine="720"/>
        <w:jc w:val="both"/>
        <w:rPr>
          <w:i/>
        </w:rPr>
      </w:pPr>
      <w:r w:rsidRPr="001931AC">
        <w:rPr>
          <w:i/>
        </w:rPr>
        <w:t>Условно-расчетные удержанные налоги</w:t>
      </w:r>
    </w:p>
    <w:p w:rsidR="00E852CA" w:rsidRPr="001931AC" w:rsidRDefault="00E852CA" w:rsidP="00E852CA">
      <w:pPr>
        <w:ind w:firstLine="720"/>
        <w:jc w:val="both"/>
      </w:pPr>
      <w:r w:rsidRPr="001931AC">
        <w:t>Разновидностью условно-расчетных минимальных налогов являются налоги, удерживаемые у источника выплаты (да</w:t>
      </w:r>
      <w:r w:rsidRPr="001931AC">
        <w:softHyphen/>
        <w:t>лее — удержанные налоги).</w:t>
      </w:r>
    </w:p>
    <w:p w:rsidR="00E852CA" w:rsidRPr="001931AC" w:rsidRDefault="00E852CA" w:rsidP="00E852CA">
      <w:pPr>
        <w:ind w:firstLine="720"/>
        <w:jc w:val="both"/>
      </w:pPr>
      <w:r w:rsidRPr="001931AC">
        <w:t>Удержанные налоги представляют со</w:t>
      </w:r>
      <w:r w:rsidRPr="001931AC">
        <w:softHyphen/>
        <w:t>бой авансовые платежи, вычитаемые обычно из прибыли предприятия-постав</w:t>
      </w:r>
      <w:r w:rsidRPr="001931AC">
        <w:softHyphen/>
        <w:t>щика в счет налога на прибыль покупате</w:t>
      </w:r>
      <w:r w:rsidRPr="001931AC">
        <w:softHyphen/>
        <w:t>лей его продукции. Применительно к не</w:t>
      </w:r>
      <w:r w:rsidRPr="001931AC">
        <w:softHyphen/>
        <w:t>зарегистрированным субъектам экономи</w:t>
      </w:r>
      <w:r w:rsidRPr="001931AC">
        <w:softHyphen/>
        <w:t>ческой деятельности такие платежи явля</w:t>
      </w:r>
      <w:r w:rsidRPr="001931AC">
        <w:softHyphen/>
        <w:t>ются окончательными. Как правило, удержанные налоги применяются в том случае, если контрагенты предприятия от</w:t>
      </w:r>
      <w:r w:rsidRPr="001931AC">
        <w:softHyphen/>
        <w:t>носятся к так называемым трудно облага</w:t>
      </w:r>
      <w:r w:rsidRPr="001931AC">
        <w:softHyphen/>
        <w:t>емым секторам (например, розничная торговля). При этом удержанные налоги не позволяют идентифицировать налого</w:t>
      </w:r>
      <w:r w:rsidRPr="001931AC">
        <w:softHyphen/>
        <w:t>плательщиков, покупающих продукцию у «головного» предприятия.</w:t>
      </w:r>
    </w:p>
    <w:p w:rsidR="00E852CA" w:rsidRPr="001931AC" w:rsidRDefault="00E852CA" w:rsidP="00E852CA">
      <w:pPr>
        <w:ind w:firstLine="720"/>
        <w:jc w:val="both"/>
      </w:pPr>
      <w:r w:rsidRPr="001931AC">
        <w:t>В принципе у источника могут удер</w:t>
      </w:r>
      <w:r w:rsidRPr="001931AC">
        <w:softHyphen/>
        <w:t>живаться и другие налоги (включая НДС, акцизы, ЕСН, налог на доходы физичес</w:t>
      </w:r>
      <w:r w:rsidRPr="001931AC">
        <w:softHyphen/>
        <w:t>ких лиц). По такой же схеме удержания налогов могли бы облагаться, например, государственные учреждения, приобрета</w:t>
      </w:r>
      <w:r w:rsidRPr="001931AC">
        <w:softHyphen/>
        <w:t>ющие товары и услуги у частных постав</w:t>
      </w:r>
      <w:r w:rsidRPr="001931AC">
        <w:softHyphen/>
        <w:t>щиков.</w:t>
      </w:r>
    </w:p>
    <w:p w:rsidR="00E852CA" w:rsidRPr="001931AC" w:rsidRDefault="00E852CA" w:rsidP="00E852CA">
      <w:pPr>
        <w:ind w:firstLine="720"/>
        <w:jc w:val="both"/>
        <w:rPr>
          <w:i/>
        </w:rPr>
      </w:pPr>
      <w:r w:rsidRPr="001931AC">
        <w:rPr>
          <w:i/>
        </w:rPr>
        <w:t>Условно-расчетные налоги на импорт</w:t>
      </w:r>
    </w:p>
    <w:p w:rsidR="00E852CA" w:rsidRPr="001931AC" w:rsidRDefault="00E852CA" w:rsidP="00E852CA">
      <w:pPr>
        <w:ind w:firstLine="720"/>
        <w:jc w:val="both"/>
      </w:pPr>
      <w:r w:rsidRPr="001931AC">
        <w:t>Условно-расчетные налоги на им</w:t>
      </w:r>
      <w:r w:rsidRPr="001931AC">
        <w:softHyphen/>
        <w:t>порт могут одновременно рассматри</w:t>
      </w:r>
      <w:r w:rsidRPr="001931AC">
        <w:softHyphen/>
        <w:t>ваться как разновидность минимальных налогов и в качестве варианта удержан</w:t>
      </w:r>
      <w:r w:rsidRPr="001931AC">
        <w:softHyphen/>
        <w:t>ных налогов. Данный вид налогов при</w:t>
      </w:r>
      <w:r w:rsidRPr="001931AC">
        <w:softHyphen/>
        <w:t>меняется с целью получения налоговых поступлений как от зарегистрирован</w:t>
      </w:r>
      <w:r w:rsidRPr="001931AC">
        <w:softHyphen/>
        <w:t>ных, так и от незарегистрированных им</w:t>
      </w:r>
      <w:r w:rsidRPr="001931AC">
        <w:softHyphen/>
        <w:t>портеров. Для импортеров, которые не зарегистрированы в качестве таковых в налоговых органах, этот налог является категорическим (т. е. оплата его оконча</w:t>
      </w:r>
      <w:r w:rsidRPr="001931AC">
        <w:softHyphen/>
        <w:t>тельная). В то же время для зарегистри</w:t>
      </w:r>
      <w:r w:rsidRPr="001931AC">
        <w:softHyphen/>
        <w:t>рованных импортеров уплата налога за</w:t>
      </w:r>
      <w:r w:rsidRPr="001931AC">
        <w:softHyphen/>
        <w:t>читывается на заключительной стадии налоговых расчетов, например, по нало</w:t>
      </w:r>
      <w:r w:rsidRPr="001931AC">
        <w:softHyphen/>
        <w:t>гу на прибыль. Если авансовый платеж превышает фактическую величину нало</w:t>
      </w:r>
      <w:r w:rsidRPr="001931AC">
        <w:softHyphen/>
        <w:t>га на прибыль, налогоплательщик полу</w:t>
      </w:r>
      <w:r w:rsidRPr="001931AC">
        <w:softHyphen/>
        <w:t>чает возмещение.</w:t>
      </w:r>
    </w:p>
    <w:p w:rsidR="00E852CA" w:rsidRPr="001931AC" w:rsidRDefault="00E852CA" w:rsidP="00E852CA">
      <w:pPr>
        <w:ind w:firstLine="720"/>
        <w:jc w:val="both"/>
      </w:pPr>
      <w:r w:rsidRPr="001931AC">
        <w:t>По рекомендации МВФ такие налоги стали применять некоторые страны Аф</w:t>
      </w:r>
      <w:r w:rsidRPr="001931AC">
        <w:softHyphen/>
        <w:t>рики и Латинской Америки. Ввиду нали</w:t>
      </w:r>
      <w:r w:rsidRPr="001931AC">
        <w:softHyphen/>
        <w:t>чия двух целевых групп может предус</w:t>
      </w:r>
      <w:r w:rsidRPr="001931AC">
        <w:softHyphen/>
        <w:t>матриваться дифференциация ставок налога.</w:t>
      </w:r>
    </w:p>
    <w:p w:rsidR="00E852CA" w:rsidRPr="001931AC" w:rsidRDefault="00E852CA" w:rsidP="00E852CA">
      <w:pPr>
        <w:ind w:firstLine="720"/>
        <w:jc w:val="both"/>
      </w:pPr>
      <w:r w:rsidRPr="001931AC">
        <w:t>На основании зарубежного опыта можно сделать некоторые выводы, позво</w:t>
      </w:r>
      <w:r w:rsidRPr="001931AC">
        <w:softHyphen/>
        <w:t>ляющие оценить состояние и перспекти</w:t>
      </w:r>
      <w:r w:rsidRPr="001931AC">
        <w:softHyphen/>
        <w:t>вы применения в Беларуси тех или иных ва</w:t>
      </w:r>
      <w:r w:rsidRPr="001931AC">
        <w:softHyphen/>
        <w:t>риантов и методов условно-расчетного налогообложения. Причем поучителен не только положительный, но и отрицатель</w:t>
      </w:r>
      <w:r w:rsidRPr="001931AC">
        <w:softHyphen/>
        <w:t>ный зарубежный опыт, позволяющий учиться на чужих ошибках.</w:t>
      </w:r>
    </w:p>
    <w:p w:rsidR="00E852CA" w:rsidRPr="001931AC" w:rsidRDefault="00E852CA" w:rsidP="00E852CA">
      <w:pPr>
        <w:ind w:firstLine="720"/>
        <w:jc w:val="both"/>
      </w:pPr>
      <w:r w:rsidRPr="001931AC">
        <w:t>Международный опыт показывает, что специальные налоговые режимы вносят вклад в расширение налоговой сети и способствуют сокращению незарегистри</w:t>
      </w:r>
      <w:r w:rsidRPr="001931AC">
        <w:softHyphen/>
        <w:t>рованной экономической деятельности. Они более приемлемы для малого пред</w:t>
      </w:r>
      <w:r w:rsidRPr="001931AC">
        <w:softHyphen/>
        <w:t>принимательства по сравнению с общим порядком налогообложения.</w:t>
      </w:r>
    </w:p>
    <w:p w:rsidR="00E852CA" w:rsidRPr="001931AC" w:rsidRDefault="00E852CA" w:rsidP="00E852CA">
      <w:pPr>
        <w:ind w:firstLine="720"/>
        <w:jc w:val="both"/>
      </w:pPr>
      <w:r w:rsidRPr="001931AC">
        <w:t>Однако в рамках специальных режи</w:t>
      </w:r>
      <w:r w:rsidRPr="001931AC">
        <w:softHyphen/>
        <w:t>мов часто не достигается упрощение на</w:t>
      </w:r>
      <w:r w:rsidRPr="001931AC">
        <w:softHyphen/>
        <w:t>логообложения и сокращение админист</w:t>
      </w:r>
      <w:r w:rsidRPr="001931AC">
        <w:softHyphen/>
        <w:t>ративных расходов (как субъектов малого предпринимательства, так и налоговой администрации). Главные причины - не</w:t>
      </w:r>
      <w:r w:rsidRPr="001931AC">
        <w:softHyphen/>
        <w:t>достаточная ясность в определении кате</w:t>
      </w:r>
      <w:r w:rsidRPr="001931AC">
        <w:softHyphen/>
        <w:t>горий налогоплательщиков, несогласо</w:t>
      </w:r>
      <w:r w:rsidRPr="001931AC">
        <w:softHyphen/>
        <w:t>ванность условно-расчетных налогов по различным параметрам, как между со</w:t>
      </w:r>
      <w:r w:rsidRPr="001931AC">
        <w:softHyphen/>
        <w:t>бой, так и с общим порядком налогообло</w:t>
      </w:r>
      <w:r w:rsidRPr="001931AC">
        <w:softHyphen/>
        <w:t>жения.</w:t>
      </w:r>
    </w:p>
    <w:p w:rsidR="00E852CA" w:rsidRPr="001931AC" w:rsidRDefault="00E852CA" w:rsidP="00E852CA">
      <w:pPr>
        <w:ind w:firstLine="720"/>
        <w:jc w:val="both"/>
      </w:pPr>
      <w:r w:rsidRPr="001931AC">
        <w:t>Эти общие для многих стран недостат</w:t>
      </w:r>
      <w:r w:rsidRPr="001931AC">
        <w:softHyphen/>
        <w:t>ки формирования и функционирования специальных налоговых режимов харак</w:t>
      </w:r>
      <w:r w:rsidRPr="001931AC">
        <w:softHyphen/>
        <w:t>терны и для Беларуси.</w:t>
      </w:r>
    </w:p>
    <w:p w:rsidR="00E852CA" w:rsidRPr="001931AC" w:rsidRDefault="00E852CA" w:rsidP="00E852CA">
      <w:pPr>
        <w:ind w:firstLine="720"/>
        <w:jc w:val="both"/>
      </w:pPr>
      <w:r w:rsidRPr="001931AC">
        <w:t>Во многих странах специальным нало</w:t>
      </w:r>
      <w:r w:rsidRPr="001931AC">
        <w:softHyphen/>
        <w:t>говым режимом предусматривается два уровневых ограничения (порога) для объ</w:t>
      </w:r>
      <w:r w:rsidRPr="001931AC">
        <w:softHyphen/>
        <w:t>екта налогообложения, которые обычно вы</w:t>
      </w:r>
      <w:r w:rsidRPr="001931AC">
        <w:softHyphen/>
        <w:t>ражены в показателях оборота. При уровне ниже оговоренного объект может не обла</w:t>
      </w:r>
      <w:r w:rsidRPr="001931AC">
        <w:softHyphen/>
        <w:t>гаться налогом. Если уровень выше уста</w:t>
      </w:r>
      <w:r w:rsidRPr="001931AC">
        <w:softHyphen/>
        <w:t>новленного, объект облагается налогом в соответствии с общим порядком налогооб</w:t>
      </w:r>
      <w:r w:rsidRPr="001931AC">
        <w:softHyphen/>
        <w:t>ложения. При нахождении между двумя этими уровнями к объекту применяется специальный режим налогообложения.</w:t>
      </w:r>
    </w:p>
    <w:p w:rsidR="00E852CA" w:rsidRPr="001931AC" w:rsidRDefault="00E852CA" w:rsidP="00E852CA">
      <w:pPr>
        <w:ind w:firstLine="720"/>
        <w:jc w:val="both"/>
      </w:pPr>
      <w:r w:rsidRPr="001931AC">
        <w:t>Слишком высокий порог выхода из специального режима привлекает излишне много экономических субъектов, ис</w:t>
      </w:r>
      <w:r w:rsidRPr="001931AC">
        <w:softHyphen/>
        <w:t>пользующих данный режим для сокраще</w:t>
      </w:r>
      <w:r w:rsidRPr="001931AC">
        <w:softHyphen/>
        <w:t>ния налоговых платежей. Вместе с тем слишком низкий «выходной» порог за</w:t>
      </w:r>
      <w:r w:rsidRPr="001931AC">
        <w:softHyphen/>
        <w:t>трудняет деятельность субъектов малого предпринимательства, для которых веде</w:t>
      </w:r>
      <w:r w:rsidRPr="001931AC">
        <w:softHyphen/>
        <w:t>ние учета и отчетности составляет реаль</w:t>
      </w:r>
      <w:r w:rsidRPr="001931AC">
        <w:softHyphen/>
        <w:t>ную проблему.</w:t>
      </w:r>
    </w:p>
    <w:p w:rsidR="00E852CA" w:rsidRPr="001931AC" w:rsidRDefault="00E852CA" w:rsidP="00E852CA">
      <w:pPr>
        <w:ind w:firstLine="720"/>
        <w:jc w:val="both"/>
      </w:pPr>
      <w:r w:rsidRPr="001931AC">
        <w:t>Как правило, проблема порогов и ставок усугубляется при недостаточной дифференциации налогоплательщиков по видам и отраслевой направленности дея</w:t>
      </w:r>
      <w:r w:rsidRPr="001931AC">
        <w:softHyphen/>
        <w:t>тельности, а также размерам бизнеса. Следствием этого является нарушение го</w:t>
      </w:r>
      <w:r w:rsidRPr="001931AC">
        <w:softHyphen/>
        <w:t>ризонтальной справедливости налогооб</w:t>
      </w:r>
      <w:r w:rsidRPr="001931AC">
        <w:softHyphen/>
        <w:t>ложения, создание высоких или даже за</w:t>
      </w:r>
      <w:r w:rsidRPr="001931AC">
        <w:softHyphen/>
        <w:t>претительных барьеров для легального вхождения в рынок новых экономических субъектов.</w:t>
      </w:r>
    </w:p>
    <w:p w:rsidR="00763252" w:rsidRPr="001931AC" w:rsidRDefault="00E852CA" w:rsidP="00E852CA">
      <w:pPr>
        <w:ind w:firstLine="720"/>
        <w:jc w:val="both"/>
      </w:pPr>
      <w:r w:rsidRPr="001931AC">
        <w:t>Дифференциация порогов и ставок на основе соответствующей классификации налогоплательщиков важна для таких стран, как Россия, где имеют место чрез</w:t>
      </w:r>
      <w:r w:rsidRPr="001931AC">
        <w:softHyphen/>
        <w:t>вычайно высокие территориальные и от</w:t>
      </w:r>
      <w:r w:rsidRPr="001931AC">
        <w:softHyphen/>
        <w:t>раслевые различия по ключевым эконо</w:t>
      </w:r>
      <w:r w:rsidRPr="001931AC">
        <w:softHyphen/>
        <w:t>мическим характеристикам. Вместе с тем понятно, что чрезмерное усложнение конфигурации системы условно упрощен</w:t>
      </w:r>
      <w:r w:rsidRPr="001931AC">
        <w:softHyphen/>
        <w:t>ных налогов порождает не менее сущест</w:t>
      </w:r>
      <w:r w:rsidRPr="001931AC">
        <w:softHyphen/>
        <w:t>венные проблемы для налоговой системы в целом.</w:t>
      </w:r>
    </w:p>
    <w:p w:rsidR="00E852CA" w:rsidRPr="001D16B2" w:rsidRDefault="00763252" w:rsidP="0076325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63252">
        <w:rPr>
          <w:rFonts w:ascii="Times New Roman" w:hAnsi="Times New Roman"/>
          <w:sz w:val="28"/>
        </w:rPr>
        <w:br w:type="page"/>
      </w:r>
      <w:bookmarkStart w:id="3" w:name="_Toc177379499"/>
      <w:r w:rsidRPr="001D16B2">
        <w:rPr>
          <w:rFonts w:ascii="Times New Roman" w:hAnsi="Times New Roman"/>
          <w:sz w:val="28"/>
          <w:szCs w:val="28"/>
        </w:rPr>
        <w:t>3. Сравнительный анализ соглашений во избежани</w:t>
      </w:r>
      <w:r w:rsidR="001F0A04" w:rsidRPr="001D16B2">
        <w:rPr>
          <w:rFonts w:ascii="Times New Roman" w:hAnsi="Times New Roman"/>
          <w:sz w:val="28"/>
          <w:szCs w:val="28"/>
        </w:rPr>
        <w:t>и</w:t>
      </w:r>
      <w:r w:rsidRPr="001D16B2">
        <w:rPr>
          <w:rFonts w:ascii="Times New Roman" w:hAnsi="Times New Roman"/>
          <w:sz w:val="28"/>
          <w:szCs w:val="28"/>
        </w:rPr>
        <w:t xml:space="preserve"> двойного налогообложения между Республикой Беларусь и тремя другими государствами в отношении доходов от международного транспорта и доходов студента</w:t>
      </w:r>
      <w:bookmarkEnd w:id="3"/>
    </w:p>
    <w:p w:rsidR="001F0A04" w:rsidRDefault="001F0A04" w:rsidP="001F0A04"/>
    <w:p w:rsidR="001F0A04" w:rsidRPr="001D16B2" w:rsidRDefault="001D16B2" w:rsidP="001F0A04">
      <w:pPr>
        <w:ind w:firstLine="720"/>
        <w:jc w:val="both"/>
      </w:pPr>
      <w:r w:rsidRPr="001D16B2">
        <w:t>М</w:t>
      </w:r>
      <w:r w:rsidR="001F0A04" w:rsidRPr="001D16B2">
        <w:t>еждународные соглашения об избежание двойного налогообложения имеют приоритет над национальным законодательством. Это касается и доходов от международного транспорта и доходов студентов.</w:t>
      </w:r>
    </w:p>
    <w:p w:rsidR="001F0A04" w:rsidRPr="001D16B2" w:rsidRDefault="001F0A04" w:rsidP="001F0A04">
      <w:pPr>
        <w:ind w:firstLine="720"/>
        <w:jc w:val="both"/>
      </w:pPr>
      <w:r w:rsidRPr="001D16B2">
        <w:t>Так, например, в отношении международного транспорта в ст. 8 Соглашения между Правительством Республики Беларусь и Правительством Королевства Бельгии об избежании двойного налогообложения и предотвращении уклонения от уплаты налогов в отношении налогов на доходы и имущество от 7 мая 1995 года (вступило в силу 13 октября 1998г.), сказано следующее:</w:t>
      </w:r>
    </w:p>
    <w:p w:rsidR="001F0A04" w:rsidRPr="001D16B2" w:rsidRDefault="001F0A04" w:rsidP="001F0A04">
      <w:pPr>
        <w:ind w:firstLine="720"/>
        <w:jc w:val="both"/>
      </w:pPr>
      <w:r w:rsidRPr="001D16B2">
        <w:t>1. Прибыль предприятия одного Договаривающегося Государства от эксплуатации морских, воздушных судов или дорожного или железнодорожного транспорта в международных перевозках облагается налогом только в этом Государстве.</w:t>
      </w:r>
    </w:p>
    <w:p w:rsidR="001F0A04" w:rsidRPr="001D16B2" w:rsidRDefault="001F0A04" w:rsidP="001F0A04">
      <w:pPr>
        <w:ind w:firstLine="720"/>
        <w:jc w:val="both"/>
      </w:pPr>
      <w:r w:rsidRPr="001D16B2">
        <w:t>2. Положения пункта 1 применяются также к:</w:t>
      </w:r>
    </w:p>
    <w:p w:rsidR="001F0A04" w:rsidRPr="001D16B2" w:rsidRDefault="001F0A04" w:rsidP="001F0A04">
      <w:pPr>
        <w:ind w:firstLine="720"/>
        <w:jc w:val="both"/>
      </w:pPr>
      <w:r w:rsidRPr="001D16B2">
        <w:t>а) доходу от аренды на основе судна без экипажа морских или воздушных судов и</w:t>
      </w:r>
    </w:p>
    <w:p w:rsidR="001F0A04" w:rsidRPr="001D16B2" w:rsidRDefault="001F0A04" w:rsidP="001F0A04">
      <w:pPr>
        <w:ind w:firstLine="720"/>
        <w:jc w:val="both"/>
      </w:pPr>
      <w:r w:rsidRPr="001D16B2">
        <w:t>б) прибыли от использования, содержания или аренды контейнеров (включая трейлеры и оборудование, относящееся к транспортировке контейнеров), используемых для перевозки товаров или изделий, если такая аренда или такое использование, содержание или аренда в зависимости от обстоятельств второстепенны по отношению к эксплуатации морских или воздушных судов в международных перевозках.</w:t>
      </w:r>
    </w:p>
    <w:p w:rsidR="001F0A04" w:rsidRPr="001D16B2" w:rsidRDefault="001F0A04" w:rsidP="001F0A04">
      <w:pPr>
        <w:ind w:firstLine="720"/>
        <w:jc w:val="both"/>
      </w:pPr>
      <w:r w:rsidRPr="001D16B2">
        <w:t>3. Положения пункта 1 применяются также к прибыли от участия в пуле, в совместной деятельности или международной организации по эксплуатации транспортных средств.</w:t>
      </w:r>
    </w:p>
    <w:p w:rsidR="00B66A0B" w:rsidRPr="001D16B2" w:rsidRDefault="00B66A0B" w:rsidP="001F0A04">
      <w:pPr>
        <w:ind w:firstLine="720"/>
        <w:jc w:val="both"/>
      </w:pPr>
      <w:r w:rsidRPr="001D16B2">
        <w:t>Соглашение между Правительством Республики Беларусь и правительством Королевства Нидерландов об избежании двойного налогообложения и предотвращении уклонения от уплаты налогов в отношении налогов на доходы и имущество от 26 марта 1996 года (вступило в силу 31 декабря 1997г.) предусматривает следующее:</w:t>
      </w:r>
    </w:p>
    <w:p w:rsidR="00B66A0B" w:rsidRPr="001D16B2" w:rsidRDefault="00B66A0B" w:rsidP="00B66A0B">
      <w:pPr>
        <w:ind w:firstLine="720"/>
        <w:jc w:val="both"/>
      </w:pPr>
      <w:r w:rsidRPr="001D16B2">
        <w:t>1. Прибыль, получаемая лицом с постоянным местонахождением в одном Договаривающемся Государстве от эксплуатации морских, речных, воздушных судов, средств наземного транспорта в международных перевозках, облагается налогом только в том Договаривающемся Государстве, в котором находится место фактического управления предприятия.</w:t>
      </w:r>
    </w:p>
    <w:p w:rsidR="00B66A0B" w:rsidRPr="001D16B2" w:rsidRDefault="00B66A0B" w:rsidP="00B66A0B">
      <w:pPr>
        <w:ind w:firstLine="720"/>
        <w:jc w:val="both"/>
      </w:pPr>
    </w:p>
    <w:p w:rsidR="00B66A0B" w:rsidRPr="001D16B2" w:rsidRDefault="00B66A0B" w:rsidP="00B66A0B">
      <w:pPr>
        <w:ind w:firstLine="720"/>
        <w:jc w:val="both"/>
      </w:pPr>
      <w:r w:rsidRPr="001D16B2">
        <w:t>2. Для целей данного Соглашения доход от международных перевозок включает доход, получаемый от прямого пользования, сдачи в аренду или использования в любой иной форме транспортных средств, отмеченных в пункте 1 данной статьи, включая использование, удержание или сдачу в аренду контейнеров и относящегося к ним оборудования.</w:t>
      </w:r>
    </w:p>
    <w:p w:rsidR="00B66A0B" w:rsidRPr="001D16B2" w:rsidRDefault="00B66A0B" w:rsidP="00B66A0B">
      <w:pPr>
        <w:ind w:firstLine="720"/>
        <w:jc w:val="both"/>
      </w:pPr>
      <w:r w:rsidRPr="001D16B2">
        <w:t>3. Положения пункта 1 и 2 применяются также к прибыли от участия в пуле, совместном предприятии или международной организации по эксплуатации транспортных средств.</w:t>
      </w:r>
    </w:p>
    <w:p w:rsidR="00B66A0B" w:rsidRPr="001D16B2" w:rsidRDefault="00B66A0B" w:rsidP="00B66A0B">
      <w:pPr>
        <w:ind w:firstLine="720"/>
        <w:jc w:val="both"/>
      </w:pPr>
      <w:r w:rsidRPr="001D16B2">
        <w:t>В Соглашение между Правительством Республики Беларусь и Правительством Республики Казахстан об избежании двойного налогообложения и предотвращении уклонения от уплаты налогов в отношении налогов на доходы и имущество от 11 апреля 1997 года (вступило в силу 10 декабря 1997г.) предусмотрено следующее:</w:t>
      </w:r>
    </w:p>
    <w:p w:rsidR="00B66A0B" w:rsidRPr="001D16B2" w:rsidRDefault="00B66A0B" w:rsidP="00B66A0B">
      <w:pPr>
        <w:ind w:firstLine="720"/>
        <w:jc w:val="both"/>
      </w:pPr>
      <w:r w:rsidRPr="001D16B2">
        <w:t>1. Прибыль, полученная предприятием одного Договаривающегося Государства от эксплуатации морских или воздушных судов, автомобильного или железнодорожного транспорта в международных перевозках, облагается налогом только в этом Государстве.</w:t>
      </w:r>
    </w:p>
    <w:p w:rsidR="00B66A0B" w:rsidRPr="001D16B2" w:rsidRDefault="00B66A0B" w:rsidP="00B66A0B">
      <w:pPr>
        <w:ind w:firstLine="720"/>
        <w:jc w:val="both"/>
      </w:pPr>
      <w:r w:rsidRPr="001D16B2">
        <w:t>2. Для целей настоящей статьи прибыль от эксплуатации морских или воздушных судов, автомобильного или железнодорожного транспорта в международных перевозках включает прибыль от аренды на основе судна без экипажа морских или воздушных судов, автомобильного или железнодорожного транспорта при использовании в международных перевозках, если прибыль от такой аренды второстепенна по отношению к прибыли, о которой говорится в пункте 1.</w:t>
      </w:r>
    </w:p>
    <w:p w:rsidR="00B66A0B" w:rsidRPr="001D16B2" w:rsidRDefault="00B66A0B" w:rsidP="00B66A0B">
      <w:pPr>
        <w:ind w:firstLine="720"/>
        <w:jc w:val="both"/>
      </w:pPr>
      <w:r w:rsidRPr="001D16B2">
        <w:t>3. Положения пункта 1 применяются также к прибыли от участия в пуле, совместной деятельности или в международном транспортном агентстве по эксплуатации транспортных средств.</w:t>
      </w:r>
    </w:p>
    <w:p w:rsidR="00B66A0B" w:rsidRPr="001D16B2" w:rsidRDefault="00B66A0B" w:rsidP="00B66A0B">
      <w:pPr>
        <w:ind w:firstLine="720"/>
        <w:jc w:val="both"/>
      </w:pPr>
      <w:r w:rsidRPr="001D16B2">
        <w:t>В отношении доходов студентов в рассматриваемых Соглашениях сказано следующее:</w:t>
      </w:r>
    </w:p>
    <w:p w:rsidR="00B66A0B" w:rsidRPr="001D16B2" w:rsidRDefault="00B66A0B" w:rsidP="00B66A0B">
      <w:pPr>
        <w:ind w:firstLine="720"/>
        <w:jc w:val="both"/>
      </w:pPr>
      <w:r w:rsidRPr="001D16B2">
        <w:t>Соглашение между Правительством Республики Беларусь и Правительством Королевства Бельгии:</w:t>
      </w:r>
    </w:p>
    <w:p w:rsidR="00B66A0B" w:rsidRPr="001D16B2" w:rsidRDefault="00B66A0B" w:rsidP="00B66A0B">
      <w:pPr>
        <w:ind w:firstLine="720"/>
        <w:jc w:val="both"/>
      </w:pPr>
      <w:r w:rsidRPr="001D16B2">
        <w:t>Платежи, получаемые студентом или практикантом, который является или являлся непосредственно до приезда в одно Договаривающееся Государство резидентом другого Договаривающегося Государства и который находится в первом упомянутом Государстве исключительно для целей получения образования или прохождения практики, освобождаются от налогов в этом Государстве при условии, что такие платежи получены из источников за пределами этого Государства для целей его содержания, обучения или практики.</w:t>
      </w:r>
    </w:p>
    <w:p w:rsidR="00B66A0B" w:rsidRPr="001D16B2" w:rsidRDefault="00B66A0B" w:rsidP="00B66A0B">
      <w:pPr>
        <w:ind w:firstLine="720"/>
        <w:jc w:val="both"/>
      </w:pPr>
      <w:r w:rsidRPr="001D16B2">
        <w:t>Соглашение между Правительством Республики Беларусь и правительством Королевства Нидерландов:</w:t>
      </w:r>
    </w:p>
    <w:p w:rsidR="00B66A0B" w:rsidRPr="001D16B2" w:rsidRDefault="00B66A0B" w:rsidP="00B66A0B">
      <w:pPr>
        <w:ind w:firstLine="720"/>
        <w:jc w:val="both"/>
      </w:pPr>
      <w:r w:rsidRPr="001D16B2">
        <w:t>Студент или практикант, который является или являлся лицом с постоянным местопроживанием в одном из Договаривающихся Государств непосредственно перед приездом в другое Договаривающееся Государство и который находится в этом другом Договаривающемся Государстве только для целей получения образования или прохождения практики, освобождается от налогов в этом другом Договаривающемся Государстве в отношении платежей, полученных из источников за пределами этого Договаривающегося Государства для целей его содержания, обучения либо практики.</w:t>
      </w:r>
    </w:p>
    <w:p w:rsidR="00B66A0B" w:rsidRPr="001D16B2" w:rsidRDefault="00B66A0B" w:rsidP="00B66A0B">
      <w:pPr>
        <w:ind w:firstLine="720"/>
        <w:jc w:val="both"/>
      </w:pPr>
      <w:r w:rsidRPr="001D16B2">
        <w:t>В Соглашение между Правительством Республики Беларусь и Правительством Республики Казахстан:</w:t>
      </w:r>
    </w:p>
    <w:p w:rsidR="00B66A0B" w:rsidRPr="001D16B2" w:rsidRDefault="00B66A0B" w:rsidP="00B66A0B">
      <w:pPr>
        <w:ind w:firstLine="720"/>
        <w:jc w:val="both"/>
      </w:pPr>
      <w:r w:rsidRPr="001D16B2">
        <w:t>Платежи, получаемые студентами или лицами, проходящими профессиональное обучение, которые являются или являлись непосредственно до приезда в Договаривающееся Государство резидентами другого Договаривающегося Государства и которые находятся в первом упомянутом Государстве исключительно с целью обучения или получения образования, и предназначенные для проживания, обучения и получения образования, не облагаются налогом в этом Государстве при условии, что такие платежи возникают из источников за пределами этого Государства.</w:t>
      </w:r>
    </w:p>
    <w:p w:rsidR="001D16B2" w:rsidRPr="001D16B2" w:rsidRDefault="001D16B2" w:rsidP="00B66A0B">
      <w:pPr>
        <w:ind w:firstLine="720"/>
        <w:jc w:val="both"/>
      </w:pPr>
      <w:r w:rsidRPr="001D16B2">
        <w:t xml:space="preserve">Таким образом, рассмотренные Соглашения практически дублируют друг друга, имеются лишь некоторые отличия в тексте, что не меняет их содержания. </w:t>
      </w:r>
    </w:p>
    <w:p w:rsidR="001D16B2" w:rsidRPr="001931AC" w:rsidRDefault="001D16B2" w:rsidP="001D16B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D16B2">
        <w:rPr>
          <w:rFonts w:ascii="Times New Roman" w:hAnsi="Times New Roman"/>
          <w:sz w:val="28"/>
        </w:rPr>
        <w:br w:type="page"/>
      </w:r>
      <w:bookmarkStart w:id="4" w:name="_Toc177379500"/>
      <w:r w:rsidRPr="001931AC">
        <w:rPr>
          <w:rFonts w:ascii="Times New Roman" w:hAnsi="Times New Roman"/>
          <w:sz w:val="28"/>
          <w:szCs w:val="28"/>
        </w:rPr>
        <w:t>Список использованных источников</w:t>
      </w:r>
      <w:bookmarkEnd w:id="4"/>
    </w:p>
    <w:p w:rsidR="001D16B2" w:rsidRPr="001D16B2" w:rsidRDefault="001D16B2" w:rsidP="001D16B2"/>
    <w:p w:rsidR="001D16B2" w:rsidRDefault="001D16B2" w:rsidP="001D16B2">
      <w:pPr>
        <w:numPr>
          <w:ilvl w:val="0"/>
          <w:numId w:val="1"/>
        </w:numPr>
        <w:jc w:val="both"/>
      </w:pPr>
      <w:r>
        <w:t xml:space="preserve">Об акцизах: </w:t>
      </w:r>
      <w:r w:rsidRPr="001D16B2">
        <w:t xml:space="preserve"> Закон Республики Беларусь от 19 декабря </w:t>
      </w:r>
      <w:smartTag w:uri="urn:schemas-microsoft-com:office:smarttags" w:element="metricconverter">
        <w:smartTagPr>
          <w:attr w:name="ProductID" w:val="1991 г"/>
        </w:smartTagPr>
        <w:r w:rsidRPr="001D16B2">
          <w:t>1991 г</w:t>
        </w:r>
      </w:smartTag>
      <w:r>
        <w:t xml:space="preserve">. №1321-XII в ред. Закона от 29 декабря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№ 190-З // Национальный реестр правовых актов Республики Беларусь, 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.,  № 3, 2/1287</w:t>
      </w:r>
    </w:p>
    <w:p w:rsidR="001D16B2" w:rsidRDefault="001D16B2" w:rsidP="001D16B2">
      <w:pPr>
        <w:numPr>
          <w:ilvl w:val="0"/>
          <w:numId w:val="1"/>
        </w:numPr>
        <w:jc w:val="both"/>
      </w:pPr>
      <w:r>
        <w:t xml:space="preserve">Соглашение между Правительством Республики Беларусь и Правительством Королевства Бельгии об избежании двойного налогообложения и предотвращении уклонения от уплаты налогов в отношении налогов на доходы и имущество от 7 мая 1995 года (вступило в силу 13 октября 1998г.) // </w:t>
      </w:r>
      <w:r w:rsidRPr="001D16B2">
        <w:t>Национальный реестр правовых актов Республики Беларусь,</w:t>
      </w:r>
      <w:r>
        <w:t xml:space="preserve"> 19 марта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N 4/2264</w:t>
      </w:r>
    </w:p>
    <w:p w:rsidR="001D16B2" w:rsidRDefault="001D16B2" w:rsidP="001D16B2">
      <w:pPr>
        <w:numPr>
          <w:ilvl w:val="0"/>
          <w:numId w:val="1"/>
        </w:numPr>
        <w:jc w:val="both"/>
      </w:pPr>
      <w:r>
        <w:t>Соглашение между Правительством Республики Беларусь и Правительством Республики Польша об избежании двойного налогообложения доходов и имущества от 18 ноября 1992 года (вступило в силу 1 января 1994г.) // Национальный реестр правовых актов Республики Беларусь,</w:t>
      </w:r>
      <w:r w:rsidRPr="001D16B2">
        <w:t xml:space="preserve"> </w:t>
      </w:r>
      <w:r>
        <w:t xml:space="preserve">16 марта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N 4/2087</w:t>
      </w:r>
    </w:p>
    <w:p w:rsidR="001D16B2" w:rsidRDefault="001D16B2" w:rsidP="001D16B2">
      <w:pPr>
        <w:numPr>
          <w:ilvl w:val="0"/>
          <w:numId w:val="1"/>
        </w:numPr>
        <w:jc w:val="both"/>
      </w:pPr>
      <w:r>
        <w:t xml:space="preserve">Соглашение между Правительством Республики Беларусь и Правительством Республики Казахстан об избежании двойного налогообложения и предотвращении уклонения от уплаты налогов в отношении налогов на доходы и имущество от 11 апреля 1997 года (вступило в силу 10 декабря 1997г.) // Национальный реестр правовых актов Республики Беларусь, 20 марта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N 2/625</w:t>
      </w:r>
    </w:p>
    <w:p w:rsidR="001931AC" w:rsidRPr="002B287B" w:rsidRDefault="001931AC" w:rsidP="001D16B2">
      <w:pPr>
        <w:numPr>
          <w:ilvl w:val="0"/>
          <w:numId w:val="1"/>
        </w:numPr>
        <w:jc w:val="both"/>
      </w:pPr>
      <w:r w:rsidRPr="002B287B">
        <w:t>Адаменкова С.Н. Налогообложение. – Мн.: БНТУ, 2006.</w:t>
      </w:r>
    </w:p>
    <w:p w:rsidR="001931AC" w:rsidRPr="002B287B" w:rsidRDefault="001931AC" w:rsidP="001D16B2">
      <w:pPr>
        <w:numPr>
          <w:ilvl w:val="0"/>
          <w:numId w:val="1"/>
        </w:numPr>
        <w:jc w:val="both"/>
      </w:pPr>
      <w:r w:rsidRPr="002B287B">
        <w:t>Дадалко В.А., Румянцева Е.Е. Налогообложение в системе МЭО. – Мн.: Армита маркетинг, менеджмент, 2000.</w:t>
      </w:r>
    </w:p>
    <w:p w:rsidR="001931AC" w:rsidRPr="002B287B" w:rsidRDefault="001931AC" w:rsidP="001D16B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B287B">
        <w:t xml:space="preserve">Ковалева В.В., Ковалев Вик.В. Финансы предприятия. – М.: Витрем, 2002. </w:t>
      </w:r>
    </w:p>
    <w:p w:rsidR="001931AC" w:rsidRDefault="001931AC" w:rsidP="001D16B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Македонский С. Применение специального режима налогообложения: зарубежный опыт // Рынок и право. – 2005. - № 6. – С. 26-32.</w:t>
      </w:r>
    </w:p>
    <w:p w:rsidR="001931AC" w:rsidRDefault="001931AC" w:rsidP="001D16B2">
      <w:pPr>
        <w:numPr>
          <w:ilvl w:val="0"/>
          <w:numId w:val="1"/>
        </w:numPr>
        <w:jc w:val="both"/>
      </w:pPr>
      <w:r w:rsidRPr="002B287B">
        <w:t>Налоговые системы зарубежных стран / Под. ред. Князева В.Г., Черника Д.Г. М.: Юнити, 1997.</w:t>
      </w:r>
    </w:p>
    <w:p w:rsidR="001931AC" w:rsidRDefault="001931AC" w:rsidP="001D16B2">
      <w:pPr>
        <w:numPr>
          <w:ilvl w:val="0"/>
          <w:numId w:val="1"/>
        </w:numPr>
        <w:jc w:val="both"/>
      </w:pPr>
      <w:r>
        <w:t xml:space="preserve">Официальный сайт Министерства по налогам и сборам в Республике Беларусь: </w:t>
      </w:r>
      <w:hyperlink r:id="rId7" w:history="1">
        <w:r w:rsidRPr="00F951CD">
          <w:rPr>
            <w:rStyle w:val="a5"/>
          </w:rPr>
          <w:t>http://www.nalog.by/</w:t>
        </w:r>
      </w:hyperlink>
    </w:p>
    <w:p w:rsidR="001931AC" w:rsidRPr="002B287B" w:rsidRDefault="001931AC" w:rsidP="001931AC">
      <w:pPr>
        <w:ind w:left="360"/>
        <w:jc w:val="both"/>
      </w:pPr>
    </w:p>
    <w:p w:rsidR="001D16B2" w:rsidRPr="002B287B" w:rsidRDefault="001D16B2" w:rsidP="001D16B2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1D16B2" w:rsidRPr="001D16B2" w:rsidRDefault="001D16B2" w:rsidP="001D16B2">
      <w:bookmarkStart w:id="5" w:name="_GoBack"/>
      <w:bookmarkEnd w:id="5"/>
    </w:p>
    <w:sectPr w:rsidR="001D16B2" w:rsidRPr="001D16B2" w:rsidSect="007323A4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B5" w:rsidRDefault="004978B5">
      <w:r>
        <w:separator/>
      </w:r>
    </w:p>
  </w:endnote>
  <w:endnote w:type="continuationSeparator" w:id="0">
    <w:p w:rsidR="004978B5" w:rsidRDefault="0049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94" w:rsidRDefault="000B3694" w:rsidP="00E852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3694" w:rsidRDefault="000B36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94" w:rsidRDefault="000B3694" w:rsidP="00E852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3D04">
      <w:rPr>
        <w:rStyle w:val="a4"/>
        <w:noProof/>
      </w:rPr>
      <w:t>3</w:t>
    </w:r>
    <w:r>
      <w:rPr>
        <w:rStyle w:val="a4"/>
      </w:rPr>
      <w:fldChar w:fldCharType="end"/>
    </w:r>
  </w:p>
  <w:p w:rsidR="000B3694" w:rsidRDefault="000B36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B5" w:rsidRDefault="004978B5">
      <w:r>
        <w:separator/>
      </w:r>
    </w:p>
  </w:footnote>
  <w:footnote w:type="continuationSeparator" w:id="0">
    <w:p w:rsidR="004978B5" w:rsidRDefault="0049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F6C8D"/>
    <w:multiLevelType w:val="hybridMultilevel"/>
    <w:tmpl w:val="7902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BD2"/>
    <w:rsid w:val="000B3694"/>
    <w:rsid w:val="001931AC"/>
    <w:rsid w:val="001D16B2"/>
    <w:rsid w:val="001F0A04"/>
    <w:rsid w:val="00252E5A"/>
    <w:rsid w:val="00382258"/>
    <w:rsid w:val="003A276F"/>
    <w:rsid w:val="004978B5"/>
    <w:rsid w:val="007208A2"/>
    <w:rsid w:val="007323A4"/>
    <w:rsid w:val="00763252"/>
    <w:rsid w:val="009D3707"/>
    <w:rsid w:val="00A3528E"/>
    <w:rsid w:val="00A92FFD"/>
    <w:rsid w:val="00B03F49"/>
    <w:rsid w:val="00B30BAA"/>
    <w:rsid w:val="00B66A0B"/>
    <w:rsid w:val="00BD3D04"/>
    <w:rsid w:val="00C22BD2"/>
    <w:rsid w:val="00C26A4F"/>
    <w:rsid w:val="00E20318"/>
    <w:rsid w:val="00E8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6A05-A2DA-48AF-A650-ED8A0423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2B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C22BD2"/>
    <w:pPr>
      <w:ind w:firstLine="300"/>
      <w:jc w:val="both"/>
    </w:pPr>
    <w:rPr>
      <w:rFonts w:ascii="Verdana" w:hAnsi="Verdana"/>
      <w:sz w:val="18"/>
      <w:szCs w:val="18"/>
    </w:rPr>
  </w:style>
  <w:style w:type="paragraph" w:styleId="a3">
    <w:name w:val="footer"/>
    <w:basedOn w:val="a"/>
    <w:rsid w:val="007323A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323A4"/>
  </w:style>
  <w:style w:type="paragraph" w:styleId="10">
    <w:name w:val="toc 1"/>
    <w:basedOn w:val="a"/>
    <w:next w:val="a"/>
    <w:autoRedefine/>
    <w:semiHidden/>
    <w:rsid w:val="001D16B2"/>
  </w:style>
  <w:style w:type="character" w:styleId="a5">
    <w:name w:val="Hyperlink"/>
    <w:basedOn w:val="a0"/>
    <w:rsid w:val="001D1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log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5874</Words>
  <Characters>33483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West-Line</Company>
  <LinksUpToDate>false</LinksUpToDate>
  <CharactersWithSpaces>39279</CharactersWithSpaces>
  <SharedDoc>false</SharedDoc>
  <HLinks>
    <vt:vector size="30" baseType="variant">
      <vt:variant>
        <vt:i4>196617</vt:i4>
      </vt:variant>
      <vt:variant>
        <vt:i4>27</vt:i4>
      </vt:variant>
      <vt:variant>
        <vt:i4>0</vt:i4>
      </vt:variant>
      <vt:variant>
        <vt:i4>5</vt:i4>
      </vt:variant>
      <vt:variant>
        <vt:lpwstr>http://www.nalog.by/</vt:lpwstr>
      </vt:variant>
      <vt:variant>
        <vt:lpwstr/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_Toc177379500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_Toc177379499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_Toc177379498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_Toc177379497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рАБОТА</dc:creator>
  <cp:keywords/>
  <dc:description/>
  <cp:lastModifiedBy>admin</cp:lastModifiedBy>
  <cp:revision>2</cp:revision>
  <dcterms:created xsi:type="dcterms:W3CDTF">2014-05-16T07:17:00Z</dcterms:created>
  <dcterms:modified xsi:type="dcterms:W3CDTF">2014-05-16T07:17:00Z</dcterms:modified>
</cp:coreProperties>
</file>