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EF" w:rsidRDefault="00D653EF">
      <w:pPr>
        <w:pStyle w:val="a3"/>
        <w:spacing w:line="360" w:lineRule="auto"/>
        <w:ind w:left="57" w:right="57" w:firstLine="0"/>
        <w:jc w:val="center"/>
      </w:pPr>
    </w:p>
    <w:p w:rsidR="00D653EF" w:rsidRDefault="00D653EF">
      <w:pPr>
        <w:pStyle w:val="a3"/>
        <w:spacing w:line="360" w:lineRule="auto"/>
        <w:ind w:left="57" w:right="57" w:firstLine="0"/>
        <w:jc w:val="center"/>
      </w:pPr>
    </w:p>
    <w:p w:rsidR="00D653EF" w:rsidRDefault="00D653EF">
      <w:pPr>
        <w:pStyle w:val="a3"/>
        <w:spacing w:line="360" w:lineRule="auto"/>
        <w:ind w:left="57" w:right="57" w:firstLine="0"/>
        <w:jc w:val="center"/>
      </w:pPr>
    </w:p>
    <w:p w:rsidR="00D653EF" w:rsidRDefault="0078699A">
      <w:pPr>
        <w:pStyle w:val="a3"/>
        <w:spacing w:line="360" w:lineRule="auto"/>
        <w:ind w:left="57" w:right="57" w:firstLine="0"/>
        <w:jc w:val="center"/>
        <w:rPr>
          <w:sz w:val="96"/>
        </w:rPr>
      </w:pPr>
      <w:r>
        <w:rPr>
          <w:sz w:val="96"/>
        </w:rPr>
        <w:t xml:space="preserve">Реферат </w:t>
      </w:r>
    </w:p>
    <w:p w:rsidR="00D653EF" w:rsidRDefault="0078699A">
      <w:pPr>
        <w:pStyle w:val="a3"/>
        <w:spacing w:line="360" w:lineRule="auto"/>
        <w:ind w:left="57" w:right="57" w:firstLine="0"/>
        <w:jc w:val="center"/>
        <w:rPr>
          <w:sz w:val="72"/>
        </w:rPr>
      </w:pPr>
      <w:r>
        <w:rPr>
          <w:sz w:val="72"/>
        </w:rPr>
        <w:t>на тему:</w:t>
      </w:r>
    </w:p>
    <w:p w:rsidR="00D653EF" w:rsidRDefault="0078699A">
      <w:pPr>
        <w:pStyle w:val="a3"/>
        <w:spacing w:line="360" w:lineRule="auto"/>
        <w:ind w:left="57" w:right="57" w:firstLine="0"/>
        <w:jc w:val="center"/>
        <w:rPr>
          <w:sz w:val="56"/>
        </w:rPr>
      </w:pPr>
      <w:r>
        <w:rPr>
          <w:sz w:val="56"/>
        </w:rPr>
        <w:t>ПРИЙМАННЯ І ОБЛІК КАСАЦІЙНОЇ  АБО ОКРЕМОЇ СКАРГИ ЧИ ПОДАННЯ ПРОКУРОРА</w:t>
      </w:r>
    </w:p>
    <w:p w:rsidR="00D653EF" w:rsidRDefault="00D653EF">
      <w:pPr>
        <w:spacing w:line="360" w:lineRule="auto"/>
        <w:ind w:left="57" w:right="57" w:firstLine="709"/>
        <w:jc w:val="both"/>
        <w:rPr>
          <w:sz w:val="28"/>
          <w:u w:val="single"/>
        </w:rPr>
      </w:pPr>
    </w:p>
    <w:p w:rsidR="00D653EF" w:rsidRDefault="00D653EF">
      <w:pPr>
        <w:spacing w:line="360" w:lineRule="auto"/>
        <w:ind w:left="57" w:right="57" w:firstLine="709"/>
        <w:jc w:val="both"/>
        <w:rPr>
          <w:sz w:val="28"/>
          <w:u w:val="single"/>
        </w:rPr>
        <w:sectPr w:rsidR="00D653E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653EF" w:rsidRDefault="0078699A">
      <w:pPr>
        <w:pStyle w:val="1"/>
      </w:pPr>
      <w:r>
        <w:t>План</w:t>
      </w:r>
    </w:p>
    <w:p w:rsidR="00D653EF" w:rsidRDefault="0078699A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Порядок приймання та реєстрації касаційної або окремої скарги чи подання прокурора.</w:t>
      </w:r>
    </w:p>
    <w:p w:rsidR="00D653EF" w:rsidRDefault="0078699A">
      <w:pPr>
        <w:numPr>
          <w:ilvl w:val="0"/>
          <w:numId w:val="1"/>
        </w:num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Порядок надіслання кримінальної справи до касаційної інстанції.</w:t>
      </w:r>
    </w:p>
    <w:p w:rsidR="00D653EF" w:rsidRDefault="00D653EF">
      <w:pPr>
        <w:spacing w:line="360" w:lineRule="auto"/>
        <w:ind w:left="57" w:right="57" w:firstLine="709"/>
        <w:jc w:val="both"/>
        <w:rPr>
          <w:sz w:val="28"/>
        </w:rPr>
      </w:pP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1. Особою, яка прийняла касаційну або окрему скаргу чи подання, проставляється штамп суду із зазначенням часу надходження її до суду.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До скарги, подання, одержаних поштою, додається конверт для визначення дати відправлення.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Про день розгляду справи в касаційній інстанції (згідно з графіком обласного суду) особі, яка подала скаргу особисто, оголошується під розписку на скарзі, а тому, хто надіслав скаргу поштою, надсилається повідомлення (форма № 29).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У разі надходження подання або скарги на вирок чи ухвалу суду у кримінальній справі в суд першої інстанції, секретар за вказівкою судді сповіщає про це учасників судового розгляду відповідно до вимог ст. 349 КПК України (форми № 29, 30), роз’яснює їх право на ознайомлення з документами та право подати свої заперечення. Заперечення, що надійшли на скаргу чи подання, приєднуються до справи або надсилаються як додаток до справи не пізніше трьох діб з моменту їх надходження.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Якщо прокурор вносить окреме подання або потерпілий подає окрему скаргу на ухвалу про закриття справи, тоді відповідно до ст. 356 КПК України про це повідомляється підсудний (форми № 29, 30), йому роз’яснюється, що він має право подати письмове заперечення на подання чи скаргу.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Одержавши касаційну скаргу або подання на рішення чи ухвалу в цивільній справі, секретар суду, відповідно до вимог ст. 294 ЦПК України, не пізніше наступного дня надсилає копії касаційної скарги або подання особам, які брали участь у справі. Разом з копіями надсилаються і повідомлення про день розгляду справи в касаційній інстанції.</w:t>
      </w:r>
    </w:p>
    <w:p w:rsidR="00D653EF" w:rsidRDefault="00D653EF">
      <w:pPr>
        <w:spacing w:line="360" w:lineRule="auto"/>
        <w:ind w:left="57" w:right="57" w:firstLine="709"/>
        <w:jc w:val="both"/>
        <w:rPr>
          <w:sz w:val="28"/>
        </w:rPr>
      </w:pP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2. Після закінчення строку на оскарження вироку (рішення) справа разом зі скаргою чи поданням, не пізніше ніж на другий день, має бути надіслана до обласного (Верховного) суду з супровідним листом, підписаним суддею (форма № 26).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Разом з кримінальною справою до обласного (Верховного) суду надсилаються заповнені суддею статистичні картки на підсудного та на всіх осіб, які по цій справі були засуджені, виправдані, справа щодо яких була закрита провадженням, і осіб, визнаних судом неосудними, до яких застосовані примусові заходи медичного характеру. На осіб, відносно яких справа повернута на додаткове розслідування, статистичні картки не заповнюються. Контрольні талони на статистичні картки залишаються в суді першої інстанції.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Про дату надіслання справи до касаційної інстанції, дату повернення справи до суду та наслідки розгляду справи за скаргою чи поданням зазначається секретарем у відповідних обліково-статистичних картках.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Касаційна скарга по цивільній справі, оформлена без додержання вимог ст. 292 ЦПК України, ухвалою судді залишається без руху.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Копія цієї ухвали надсилається особі, яка подала скаргу, і їй надається строк для виправлення недоліків. Якщо зазначені вимоги в наданий строк не будуть виконані, мотивованою ухвалою судді скарга вважається неподаною і разом з копією цієї ухвали повертається особі, яка її подавала (ухвали підшиваються до справи).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Касаційна скарга чи подання, подані після закінчення строку на оскарження без клопотання про поновлення строку, повертаються особі, яка її подавала.</w:t>
      </w:r>
    </w:p>
    <w:p w:rsidR="00D653EF" w:rsidRDefault="0078699A">
      <w:pPr>
        <w:spacing w:line="360" w:lineRule="auto"/>
        <w:ind w:left="57" w:right="57" w:firstLine="709"/>
        <w:jc w:val="both"/>
        <w:rPr>
          <w:sz w:val="28"/>
        </w:rPr>
      </w:pPr>
      <w:r>
        <w:rPr>
          <w:sz w:val="28"/>
        </w:rPr>
        <w:t>Справи до касаційної інстанції надсилаються з супровідним листом, підписаним суддею. Якщо засуджений перебуває під вартою, в листі зазначається місце його утримання і ставиться штамп “під вартою” та готується лист, де зазначається, що засуджений, який утримується під вартою, рахується за відповідним судом. Адміністрації місця попереднього ув’язнення надсилається повідомлення про подані скарги чи подання, а вона повідомляє про це засудженого і забезпечує його доставку (форма № 26).</w:t>
      </w:r>
    </w:p>
    <w:p w:rsidR="00D653EF" w:rsidRDefault="00D653EF">
      <w:pPr>
        <w:spacing w:line="360" w:lineRule="auto"/>
        <w:ind w:left="57" w:right="57" w:firstLine="709"/>
      </w:pPr>
      <w:bookmarkStart w:id="0" w:name="_GoBack"/>
      <w:bookmarkEnd w:id="0"/>
    </w:p>
    <w:sectPr w:rsidR="00D653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67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99A"/>
    <w:rsid w:val="0078699A"/>
    <w:rsid w:val="009108D0"/>
    <w:rsid w:val="00D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00E1-5123-4F6F-A2E7-B7E7F964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pacing w:line="360" w:lineRule="auto"/>
      <w:ind w:left="4247" w:right="57" w:firstLine="709"/>
      <w:jc w:val="both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3544" w:right="-199" w:hanging="2977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</vt:lpstr>
    </vt:vector>
  </TitlesOfParts>
  <Manager>Право. Міжнародні відносини</Manager>
  <Company> Право. Міжнародні відносини</Company>
  <LinksUpToDate>false</LinksUpToDate>
  <CharactersWithSpaces>3800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Irina</cp:lastModifiedBy>
  <cp:revision>2</cp:revision>
  <dcterms:created xsi:type="dcterms:W3CDTF">2014-08-18T06:56:00Z</dcterms:created>
  <dcterms:modified xsi:type="dcterms:W3CDTF">2014-08-18T06:56:00Z</dcterms:modified>
  <cp:category>Право. Міжнародні відносини</cp:category>
</cp:coreProperties>
</file>