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67" w:rsidRDefault="005F4567">
      <w:pPr>
        <w:pStyle w:val="2"/>
        <w:jc w:val="both"/>
      </w:pPr>
    </w:p>
    <w:p w:rsidR="00A634FC" w:rsidRDefault="00A634FC">
      <w:pPr>
        <w:pStyle w:val="2"/>
        <w:jc w:val="both"/>
      </w:pPr>
      <w:r>
        <w:t>Герои и проблематика поэмы А. С. Пушкина «Медный всадник»</w:t>
      </w:r>
    </w:p>
    <w:p w:rsidR="00A634FC" w:rsidRDefault="00A634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A634FC" w:rsidRPr="005F4567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«Медный всадник» завершает в творчестве А. С. Пушкина тему Петра I. Величественный облик царя-преобразователя рисуется в первых же, одически торжественных, строках поэмы: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пустынных волн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он, дум великих поли,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вдаль глядел.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Царь-преобразователь предстает перед нами в тот в момент, когда он принимает важнейшее для всей последующей российской истории решение: «Здесь будет город заложен...».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Монументальной фигуре царя автор противопоставляет образ суровой и дикой природы. Картина, па фоне которой предстает перед нами фигура царя, безотрадна (одинокий челн, мшистые и топкие берега, убогие избы «чухонцев»). Перед взором Петра широко раскинувшаяся, несущаяся вдаль река; вокруг лес, «неведомый лучам в тумане спрятанного солнца». Но взгляд правителя устремлен в будущее. Россия должна утвердиться на берегах Балтики это необходимо для процветания страны: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...Все флаги в гости будут к нам,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запируем на просторе.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сто лет, и великая мечта Петра осуществилась: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...юный град,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Полнощных стран краса и диво,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тьмы лесов, из топи блат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Вознесся пышно, горделиво...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произносит восторженный гимн творению Петра, признается в любви к «юному граду», пред блеском которого «померкла старая Москва». Однако отношение поэта к Петру было противоречивым. Если в «Стансах» Пушкин видит в деятельности царя образец государственного служения Отечеству, то позднее, в «Заметках по русской истории XVIII века», он указывает на жестокость этого монарха и па самодержавный характер власти в его царствование.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противоречие будет тревожить Пушкина во время его работы пал поэмой «Медный всадник». Петр-самодержец представлен не в каких-либо конкретных деяниях, а в символическом образе Медного всадника как олицетворения бесчеловечной государственности. Даже в тех строках, где Пушкин как будто славит дело Петра уже слышна интонация тревоги: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мощный властелин судьбы!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ли ты над самой бездной,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высоте, уздой железной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Россию поднял на дыбы?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сияющего, оживленного, пышного города сменяется в первой части поэмы картиной страшного, разрушительного наводнения, выразительными образами бушующей стихии, над которой человек не властен. Стихия сметает все а своем пути, унося в потоках вод обломки строений и разрушенных мостов, «пожитки бледной нищеты» и даже гробы «с размытого кладбища». Образ неукротимых природных сил предстает здесь как символ «бессмысленного и беспощадного» народного бунта. Среди тех, чью жизнь разрушило наводнение, оказывается и Евгений, о мирных заботах которого автор говорит в начале первой части поэмы. Евгений «человек обыкновенный»: он не имеет ни денег, ни чинов, «где-то служит» и мечтает устроить себе «приют смиренный и простой», чтобы жениться на любимой девушке и пройти с ней жизненный путь: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станем жить и так до гроба,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с рукой дойдем мы оба...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не указаны ни фамилия героя, ни его возраст, ничего не говорится о прошлом Евгения, его внешности, чертах характера. Лишив Евгения индивидуальных примет, автор превращает его в заурядного, безликого человека из толпы. Однако в экстремальной, критической ситуации Евгений словно пробуждается ото сна и сбрасывает с себя личину «ничтожества».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бушующих стихий идиллия невозможна. Параша гибнет в наводнении, и герой оказывается перед лицом страшных вопросов: что есть жизнь человека? не пустой ли она сон «насмешка неба над землей»?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«Смятенный ум» Евгения не выдерживает «ужасных потрясений». Он сходит с ума, покидает свой дом и бродит по городу в истрепанной и ветхой одежде, безразличный ко всему, кроме наполняющего его «шума внутренней тревоги ». Словно древний пророк, достигший неправедность мира, Евгений отгорожен от людей и презираем ими. Сходство пушкинского героя с пророком становится особенно явным, когда Евгений в своем безумии внезапно прозревает и обрушивает свой гнев на «горделивого истукана».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всю поэму, через весь ее образный строй проходит двоение лиц, картин и смыслов: два Петра (Петр живой, мыслящий, «мощный властелин судьбы» и его превращение Медный всадник, застывшее изваяние), два Евгения (мелкий чиновник, забитый, униженный властью, и безумец, поднявший руку на «строителя чудотворного»), две Невы (украшение города, «державное теченье» и главная угроза жизни людей и городу), два Петербурга («Петра творенье», «юный град» и город углов и подвалов бедноты, город-убийца). В этом двоении образного строя и заключена не только главная композиционная, по и главная философская мысль Пушкина Мысль о человеке, его самоценности. </w:t>
      </w:r>
    </w:p>
    <w:p w:rsidR="00A634FC" w:rsidRDefault="00A63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«Медный всадник» это и героическая поэма о созидательной деятельности Петра I, и трагическая повесть о бедном петербургском чиновнике, жертве «исторической необходимости» (не случайно автор придал поэме многозначительный подзаголовок: «Петербургская повесть»).</w:t>
      </w:r>
      <w:bookmarkStart w:id="0" w:name="_GoBack"/>
      <w:bookmarkEnd w:id="0"/>
    </w:p>
    <w:sectPr w:rsidR="00A6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567"/>
    <w:rsid w:val="005F4567"/>
    <w:rsid w:val="00A634FC"/>
    <w:rsid w:val="00B23155"/>
    <w:rsid w:val="00C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E264-425E-4B26-878E-51F3689F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и проблематика поэмы А. С. Пушкина «Медный всадник» - CoolReferat.com</vt:lpstr>
    </vt:vector>
  </TitlesOfParts>
  <Company>*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и проблематика поэмы А. С. Пушкина «Медный всадник» - CoolReferat.com</dc:title>
  <dc:subject/>
  <dc:creator>Admin</dc:creator>
  <cp:keywords/>
  <dc:description/>
  <cp:lastModifiedBy>Irina</cp:lastModifiedBy>
  <cp:revision>2</cp:revision>
  <dcterms:created xsi:type="dcterms:W3CDTF">2014-08-14T15:20:00Z</dcterms:created>
  <dcterms:modified xsi:type="dcterms:W3CDTF">2014-08-14T15:20:00Z</dcterms:modified>
</cp:coreProperties>
</file>