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D3C" w:rsidRPr="00AF4C2E" w:rsidRDefault="00C868D7" w:rsidP="00902D3C">
      <w:pPr>
        <w:pStyle w:val="1"/>
        <w:numPr>
          <w:ilvl w:val="0"/>
          <w:numId w:val="0"/>
        </w:numPr>
        <w:ind w:right="-57"/>
        <w:rPr>
          <w:rFonts w:ascii="Times New Roman" w:hAnsi="Times New Roman"/>
          <w:color w:val="auto"/>
          <w:sz w:val="24"/>
          <w:szCs w:val="24"/>
        </w:rPr>
      </w:pPr>
      <w:r w:rsidRPr="00AF4C2E">
        <w:rPr>
          <w:rFonts w:ascii="Times New Roman" w:hAnsi="Times New Roman"/>
          <w:color w:val="auto"/>
          <w:sz w:val="24"/>
          <w:szCs w:val="24"/>
        </w:rPr>
        <w:t>МИНИСТЕРСТВО СТРОИТЕЛЬСТВА И АРХИТЕКТУРЫ КРАСНОЯРСКОГО КРАЯ</w:t>
      </w:r>
    </w:p>
    <w:p w:rsidR="00902D3C" w:rsidRPr="00AF4C2E" w:rsidRDefault="00902D3C" w:rsidP="00902D3C">
      <w:pPr>
        <w:pStyle w:val="1"/>
        <w:numPr>
          <w:ilvl w:val="0"/>
          <w:numId w:val="0"/>
        </w:numPr>
        <w:ind w:right="-57"/>
        <w:rPr>
          <w:rFonts w:ascii="Times New Roman" w:hAnsi="Times New Roman"/>
          <w:color w:val="auto"/>
          <w:sz w:val="24"/>
          <w:szCs w:val="24"/>
        </w:rPr>
      </w:pPr>
    </w:p>
    <w:p w:rsidR="00902D3C" w:rsidRPr="00AF4C2E" w:rsidRDefault="003D2FCB" w:rsidP="00902D3C">
      <w:pPr>
        <w:pStyle w:val="1"/>
        <w:numPr>
          <w:ilvl w:val="0"/>
          <w:numId w:val="0"/>
        </w:numPr>
        <w:ind w:left="360"/>
        <w:rPr>
          <w:rFonts w:ascii="Times New Roman" w:hAnsi="Times New Roman"/>
          <w:color w:val="auto"/>
          <w:sz w:val="24"/>
          <w:szCs w:val="24"/>
        </w:rPr>
      </w:pPr>
      <w:r>
        <w:rPr>
          <w:rFonts w:ascii="Times New Roman" w:hAnsi="Times New Roman"/>
          <w:color w:val="auto"/>
          <w:sz w:val="24"/>
          <w:szCs w:val="24"/>
        </w:rPr>
        <w:t>МЕТОДИЧЕСКИЕ РЕКОМЕНДАЦИИ</w:t>
      </w:r>
    </w:p>
    <w:p w:rsidR="00902D3C" w:rsidRDefault="00902D3C" w:rsidP="00902D3C"/>
    <w:p w:rsidR="00C868D7" w:rsidRPr="00C868D7" w:rsidRDefault="00C868D7" w:rsidP="00902D3C"/>
    <w:p w:rsidR="00902D3C" w:rsidRDefault="00A15666" w:rsidP="0099184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8.5pt">
            <v:imagedata r:id="rId7" o:title="gerb_1"/>
          </v:shape>
        </w:pict>
      </w:r>
    </w:p>
    <w:p w:rsidR="00902D3C" w:rsidRDefault="00902D3C" w:rsidP="00902D3C">
      <w:pPr>
        <w:jc w:val="both"/>
      </w:pPr>
    </w:p>
    <w:p w:rsidR="00902D3C" w:rsidRDefault="00902D3C" w:rsidP="00902D3C">
      <w:pPr>
        <w:ind w:firstLine="851"/>
        <w:jc w:val="both"/>
      </w:pPr>
    </w:p>
    <w:p w:rsidR="00902D3C" w:rsidRDefault="00902D3C" w:rsidP="00902D3C">
      <w:pPr>
        <w:ind w:firstLine="851"/>
        <w:jc w:val="both"/>
      </w:pPr>
    </w:p>
    <w:p w:rsidR="00902D3C" w:rsidRDefault="00902D3C" w:rsidP="00902D3C">
      <w:pPr>
        <w:ind w:firstLine="851"/>
        <w:jc w:val="both"/>
      </w:pPr>
    </w:p>
    <w:p w:rsidR="00902D3C" w:rsidRDefault="00902D3C" w:rsidP="00902D3C">
      <w:pPr>
        <w:ind w:firstLine="851"/>
        <w:jc w:val="both"/>
      </w:pPr>
    </w:p>
    <w:p w:rsidR="00902D3C" w:rsidRDefault="00902D3C" w:rsidP="00902D3C">
      <w:pPr>
        <w:ind w:firstLine="851"/>
        <w:jc w:val="both"/>
      </w:pPr>
    </w:p>
    <w:p w:rsidR="00902D3C" w:rsidRDefault="00902D3C" w:rsidP="00902D3C">
      <w:pPr>
        <w:pStyle w:val="1"/>
        <w:numPr>
          <w:ilvl w:val="0"/>
          <w:numId w:val="0"/>
        </w:numPr>
        <w:rPr>
          <w:rFonts w:ascii="Times New Roman" w:hAnsi="Times New Roman"/>
          <w:color w:val="auto"/>
          <w:sz w:val="34"/>
        </w:rPr>
      </w:pPr>
    </w:p>
    <w:p w:rsidR="00902D3C" w:rsidRPr="00AF4C2E" w:rsidRDefault="00C868D7" w:rsidP="00902D3C">
      <w:pPr>
        <w:spacing w:line="360" w:lineRule="auto"/>
        <w:jc w:val="center"/>
        <w:rPr>
          <w:b/>
        </w:rPr>
      </w:pPr>
      <w:r w:rsidRPr="00AF4C2E">
        <w:rPr>
          <w:b/>
        </w:rPr>
        <w:t>ОРГАНИЗАЦИЯ СТРОИТЕЛЬНЫХ ПЛОЩАДОК</w:t>
      </w:r>
    </w:p>
    <w:p w:rsidR="00902D3C" w:rsidRPr="00AF4C2E" w:rsidRDefault="00902D3C" w:rsidP="00902D3C">
      <w:pPr>
        <w:ind w:hanging="180"/>
      </w:pPr>
    </w:p>
    <w:p w:rsidR="00902D3C" w:rsidRPr="00AF4C2E" w:rsidRDefault="00902D3C" w:rsidP="00902D3C"/>
    <w:p w:rsidR="00902D3C" w:rsidRDefault="00902D3C" w:rsidP="00902D3C"/>
    <w:p w:rsidR="00902D3C" w:rsidRDefault="00902D3C" w:rsidP="00902D3C"/>
    <w:p w:rsidR="00902D3C" w:rsidRDefault="00902D3C" w:rsidP="00902D3C">
      <w:pPr>
        <w:ind w:firstLine="851"/>
        <w:jc w:val="both"/>
      </w:pPr>
    </w:p>
    <w:p w:rsidR="00902D3C" w:rsidRDefault="00902D3C" w:rsidP="00902D3C">
      <w:pPr>
        <w:ind w:firstLine="851"/>
        <w:jc w:val="both"/>
      </w:pPr>
    </w:p>
    <w:p w:rsidR="00902D3C" w:rsidRDefault="00902D3C" w:rsidP="00902D3C">
      <w:pPr>
        <w:ind w:firstLine="851"/>
        <w:jc w:val="both"/>
      </w:pPr>
    </w:p>
    <w:p w:rsidR="00AF4C2E" w:rsidRDefault="00AF4C2E" w:rsidP="00902D3C">
      <w:pPr>
        <w:ind w:firstLine="851"/>
        <w:jc w:val="both"/>
      </w:pPr>
    </w:p>
    <w:p w:rsidR="00AF4C2E" w:rsidRDefault="00AF4C2E" w:rsidP="00902D3C">
      <w:pPr>
        <w:ind w:firstLine="851"/>
        <w:jc w:val="both"/>
      </w:pPr>
    </w:p>
    <w:p w:rsidR="00AF4C2E" w:rsidRPr="00AF4C2E" w:rsidRDefault="00AF4C2E" w:rsidP="00902D3C">
      <w:pPr>
        <w:ind w:firstLine="851"/>
        <w:jc w:val="both"/>
      </w:pPr>
    </w:p>
    <w:p w:rsidR="00902D3C" w:rsidRDefault="00902D3C" w:rsidP="00902D3C">
      <w:pPr>
        <w:ind w:firstLine="851"/>
        <w:jc w:val="both"/>
      </w:pPr>
    </w:p>
    <w:p w:rsidR="00902D3C" w:rsidRDefault="00902D3C" w:rsidP="00902D3C">
      <w:pPr>
        <w:ind w:firstLine="851"/>
        <w:jc w:val="both"/>
      </w:pPr>
    </w:p>
    <w:p w:rsidR="00902D3C" w:rsidRDefault="00902D3C" w:rsidP="00902D3C">
      <w:pPr>
        <w:ind w:firstLine="851"/>
        <w:jc w:val="both"/>
      </w:pPr>
    </w:p>
    <w:p w:rsidR="00902D3C" w:rsidRDefault="00902D3C" w:rsidP="00902D3C">
      <w:pPr>
        <w:ind w:firstLine="851"/>
        <w:jc w:val="both"/>
      </w:pPr>
    </w:p>
    <w:p w:rsidR="00C868D7" w:rsidRDefault="00C868D7" w:rsidP="00902D3C">
      <w:pPr>
        <w:ind w:firstLine="851"/>
        <w:jc w:val="both"/>
      </w:pPr>
    </w:p>
    <w:p w:rsidR="003872E7" w:rsidRDefault="003872E7" w:rsidP="00902D3C">
      <w:pPr>
        <w:ind w:firstLine="851"/>
        <w:jc w:val="both"/>
      </w:pPr>
    </w:p>
    <w:p w:rsidR="003872E7" w:rsidRDefault="003872E7" w:rsidP="00902D3C">
      <w:pPr>
        <w:ind w:firstLine="851"/>
        <w:jc w:val="both"/>
      </w:pPr>
    </w:p>
    <w:p w:rsidR="00C868D7" w:rsidRDefault="00C868D7" w:rsidP="00902D3C">
      <w:pPr>
        <w:ind w:firstLine="851"/>
        <w:jc w:val="both"/>
      </w:pPr>
    </w:p>
    <w:p w:rsidR="008D0223" w:rsidRDefault="008D0223" w:rsidP="00902D3C">
      <w:pPr>
        <w:ind w:firstLine="851"/>
        <w:jc w:val="both"/>
      </w:pPr>
    </w:p>
    <w:p w:rsidR="008D0223" w:rsidRDefault="008D0223" w:rsidP="00902D3C">
      <w:pPr>
        <w:ind w:firstLine="851"/>
        <w:jc w:val="both"/>
      </w:pPr>
    </w:p>
    <w:p w:rsidR="008D0223" w:rsidRDefault="008D0223" w:rsidP="00902D3C">
      <w:pPr>
        <w:ind w:firstLine="851"/>
        <w:jc w:val="both"/>
      </w:pPr>
    </w:p>
    <w:p w:rsidR="008D0223" w:rsidRDefault="008D0223" w:rsidP="00902D3C">
      <w:pPr>
        <w:ind w:firstLine="851"/>
        <w:jc w:val="both"/>
      </w:pPr>
    </w:p>
    <w:p w:rsidR="008D0223" w:rsidRDefault="008D0223" w:rsidP="00902D3C">
      <w:pPr>
        <w:ind w:firstLine="851"/>
        <w:jc w:val="both"/>
      </w:pPr>
    </w:p>
    <w:p w:rsidR="008D0223" w:rsidRDefault="008D0223" w:rsidP="00902D3C">
      <w:pPr>
        <w:ind w:firstLine="851"/>
        <w:jc w:val="both"/>
      </w:pPr>
    </w:p>
    <w:p w:rsidR="008D0223" w:rsidRDefault="008D0223" w:rsidP="00902D3C">
      <w:pPr>
        <w:ind w:firstLine="851"/>
        <w:jc w:val="both"/>
      </w:pPr>
    </w:p>
    <w:p w:rsidR="008D0223" w:rsidRPr="00C868D7" w:rsidRDefault="008D0223" w:rsidP="00902D3C">
      <w:pPr>
        <w:ind w:firstLine="851"/>
        <w:jc w:val="both"/>
      </w:pPr>
    </w:p>
    <w:p w:rsidR="00902D3C" w:rsidRDefault="00902D3C" w:rsidP="00902D3C">
      <w:pPr>
        <w:jc w:val="center"/>
        <w:rPr>
          <w:b/>
        </w:rPr>
      </w:pPr>
      <w:r w:rsidRPr="00C868D7">
        <w:rPr>
          <w:b/>
        </w:rPr>
        <w:t>КРАСНОЯРСК 201</w:t>
      </w:r>
      <w:r w:rsidR="001B24F5">
        <w:rPr>
          <w:b/>
        </w:rPr>
        <w:t>1</w:t>
      </w:r>
      <w:r w:rsidRPr="00C868D7">
        <w:rPr>
          <w:b/>
        </w:rPr>
        <w:t xml:space="preserve"> г.</w:t>
      </w:r>
    </w:p>
    <w:p w:rsidR="004B14FD" w:rsidRDefault="004B14FD" w:rsidP="00902D3C">
      <w:pPr>
        <w:jc w:val="center"/>
        <w:rPr>
          <w:b/>
        </w:rPr>
      </w:pPr>
    </w:p>
    <w:p w:rsidR="004B14FD" w:rsidRDefault="004B14FD" w:rsidP="00902D3C">
      <w:pPr>
        <w:jc w:val="center"/>
        <w:rPr>
          <w:b/>
        </w:rPr>
      </w:pPr>
    </w:p>
    <w:p w:rsidR="004B14FD" w:rsidRPr="00E50E4D" w:rsidRDefault="004B14FD" w:rsidP="004B14FD">
      <w:pPr>
        <w:pStyle w:val="1"/>
        <w:numPr>
          <w:ilvl w:val="0"/>
          <w:numId w:val="0"/>
        </w:numPr>
        <w:ind w:right="-57"/>
        <w:jc w:val="left"/>
        <w:rPr>
          <w:rFonts w:ascii="Times New Roman" w:hAnsi="Times New Roman"/>
          <w:b w:val="0"/>
          <w:color w:val="auto"/>
          <w:sz w:val="24"/>
          <w:szCs w:val="24"/>
        </w:rPr>
      </w:pPr>
      <w:r w:rsidRPr="00E50E4D">
        <w:rPr>
          <w:rFonts w:ascii="Times New Roman" w:hAnsi="Times New Roman"/>
          <w:b w:val="0"/>
          <w:color w:val="auto"/>
          <w:sz w:val="24"/>
          <w:szCs w:val="24"/>
        </w:rPr>
        <w:t xml:space="preserve">Согласовано: </w:t>
      </w:r>
      <w:r>
        <w:rPr>
          <w:rFonts w:ascii="Times New Roman" w:hAnsi="Times New Roman"/>
          <w:b w:val="0"/>
          <w:color w:val="auto"/>
          <w:sz w:val="24"/>
          <w:szCs w:val="24"/>
        </w:rPr>
        <w:t xml:space="preserve">                                                                                Согласовано: </w:t>
      </w:r>
    </w:p>
    <w:p w:rsidR="004B14FD" w:rsidRDefault="004B14FD" w:rsidP="004B14FD">
      <w:r>
        <w:t xml:space="preserve">Первый заместитель министра                                                   Руководитель службы </w:t>
      </w:r>
    </w:p>
    <w:p w:rsidR="004B14FD" w:rsidRDefault="004B14FD" w:rsidP="004B14FD">
      <w:r>
        <w:t xml:space="preserve">строительства и архитектуры                                                     строительного надзора и </w:t>
      </w:r>
    </w:p>
    <w:p w:rsidR="004B14FD" w:rsidRDefault="004B14FD" w:rsidP="004B14FD">
      <w:r>
        <w:t xml:space="preserve">Красноярского края                                                                      жилищного контроля </w:t>
      </w:r>
    </w:p>
    <w:p w:rsidR="004B14FD" w:rsidRDefault="004B14FD" w:rsidP="004B14FD">
      <w:r>
        <w:t xml:space="preserve">                                                                                                        Красноярского края </w:t>
      </w:r>
    </w:p>
    <w:p w:rsidR="004B14FD" w:rsidRDefault="004B14FD" w:rsidP="004B14FD"/>
    <w:p w:rsidR="004B14FD" w:rsidRDefault="004B14FD" w:rsidP="004B14FD">
      <w:r>
        <w:t xml:space="preserve">                                                                                                                                                                                                                                               </w:t>
      </w:r>
    </w:p>
    <w:p w:rsidR="004B14FD" w:rsidRDefault="004B14FD" w:rsidP="004B14FD">
      <w:r>
        <w:t xml:space="preserve">___________________ Е.А. Диев                                            ______________А.Е. Пряничников </w:t>
      </w:r>
    </w:p>
    <w:p w:rsidR="004B14FD" w:rsidRDefault="004B14FD" w:rsidP="004B14FD"/>
    <w:p w:rsidR="004B14FD" w:rsidRDefault="004B14FD" w:rsidP="004B14FD"/>
    <w:p w:rsidR="004B14FD" w:rsidRDefault="004B14FD" w:rsidP="004B14FD">
      <w:r>
        <w:t>«____»______________201</w:t>
      </w:r>
      <w:r w:rsidR="004D5A28">
        <w:t>1</w:t>
      </w:r>
      <w:r>
        <w:t xml:space="preserve"> г.                                                 «____»______________201</w:t>
      </w:r>
      <w:r w:rsidR="004D5A28">
        <w:t>1</w:t>
      </w:r>
      <w:r>
        <w:t xml:space="preserve"> г.</w:t>
      </w:r>
    </w:p>
    <w:p w:rsidR="004B14FD" w:rsidRDefault="004B14FD" w:rsidP="004B14FD"/>
    <w:p w:rsidR="004B14FD" w:rsidRDefault="004B14FD" w:rsidP="004B14FD">
      <w:pPr>
        <w:tabs>
          <w:tab w:val="left" w:pos="540"/>
        </w:tabs>
        <w:jc w:val="center"/>
        <w:rPr>
          <w:b/>
        </w:rPr>
      </w:pPr>
      <w:r>
        <w:t xml:space="preserve">                                                                                 </w:t>
      </w:r>
    </w:p>
    <w:p w:rsidR="004B14FD" w:rsidRPr="00646C95" w:rsidRDefault="004B14FD" w:rsidP="004B14FD">
      <w:pPr>
        <w:tabs>
          <w:tab w:val="left" w:pos="540"/>
        </w:tabs>
        <w:jc w:val="center"/>
        <w:rPr>
          <w:b/>
        </w:rPr>
      </w:pPr>
      <w:r w:rsidRPr="00646C95">
        <w:rPr>
          <w:b/>
        </w:rPr>
        <w:t xml:space="preserve">1. </w:t>
      </w:r>
      <w:r w:rsidRPr="00646C95">
        <w:rPr>
          <w:b/>
          <w:caps/>
        </w:rPr>
        <w:t>Область применения</w:t>
      </w:r>
    </w:p>
    <w:p w:rsidR="004B14FD" w:rsidRPr="00646C95" w:rsidRDefault="004B14FD" w:rsidP="004B14FD">
      <w:pPr>
        <w:tabs>
          <w:tab w:val="left" w:pos="540"/>
        </w:tabs>
        <w:jc w:val="both"/>
      </w:pPr>
    </w:p>
    <w:p w:rsidR="004B14FD" w:rsidRPr="00646C95" w:rsidRDefault="004B14FD" w:rsidP="004B14FD">
      <w:pPr>
        <w:pStyle w:val="a6"/>
        <w:jc w:val="both"/>
        <w:rPr>
          <w:shd w:val="clear" w:color="auto" w:fill="FFFFFF"/>
        </w:rPr>
      </w:pPr>
      <w:r>
        <w:rPr>
          <w:shd w:val="clear" w:color="auto" w:fill="FFFFFF"/>
        </w:rPr>
        <w:tab/>
        <w:t>Настоящие методические рекомендации в области организации строительного производства распространяю</w:t>
      </w:r>
      <w:r w:rsidRPr="00646C95">
        <w:rPr>
          <w:shd w:val="clear" w:color="auto" w:fill="FFFFFF"/>
        </w:rPr>
        <w:t xml:space="preserve">тся на новое строительство, реконструкцию, капитальный ремонт объектов капитального строительства на территории Красноярского края </w:t>
      </w:r>
      <w:r>
        <w:rPr>
          <w:shd w:val="clear" w:color="auto" w:fill="FFFFFF"/>
        </w:rPr>
        <w:t xml:space="preserve">                           </w:t>
      </w:r>
      <w:r w:rsidRPr="00646C95">
        <w:rPr>
          <w:shd w:val="clear" w:color="auto" w:fill="FFFFFF"/>
        </w:rPr>
        <w:t xml:space="preserve">и </w:t>
      </w:r>
      <w:r>
        <w:rPr>
          <w:shd w:val="clear" w:color="auto" w:fill="FFFFFF"/>
        </w:rPr>
        <w:t>рекомендуются</w:t>
      </w:r>
      <w:r w:rsidRPr="00646C95">
        <w:rPr>
          <w:shd w:val="clear" w:color="auto" w:fill="FFFFFF"/>
        </w:rPr>
        <w:t xml:space="preserve"> для применения предприятиями независимо от форм собственности </w:t>
      </w:r>
      <w:r>
        <w:rPr>
          <w:shd w:val="clear" w:color="auto" w:fill="FFFFFF"/>
        </w:rPr>
        <w:t xml:space="preserve">                      </w:t>
      </w:r>
      <w:r w:rsidRPr="00646C95">
        <w:rPr>
          <w:shd w:val="clear" w:color="auto" w:fill="FFFFFF"/>
        </w:rPr>
        <w:t>и ведомственной принадлежности.</w:t>
      </w:r>
    </w:p>
    <w:p w:rsidR="004B14FD" w:rsidRPr="00646C95" w:rsidRDefault="004B14FD" w:rsidP="004B14FD">
      <w:pPr>
        <w:tabs>
          <w:tab w:val="left" w:pos="540"/>
        </w:tabs>
        <w:jc w:val="both"/>
        <w:rPr>
          <w:b/>
        </w:rPr>
      </w:pPr>
    </w:p>
    <w:p w:rsidR="004B14FD" w:rsidRPr="00646C95" w:rsidRDefault="004B14FD" w:rsidP="004B14FD">
      <w:pPr>
        <w:tabs>
          <w:tab w:val="left" w:pos="540"/>
        </w:tabs>
        <w:jc w:val="center"/>
        <w:rPr>
          <w:b/>
          <w:caps/>
        </w:rPr>
      </w:pPr>
      <w:r w:rsidRPr="00646C95">
        <w:rPr>
          <w:b/>
          <w:caps/>
        </w:rPr>
        <w:t>2. Нормативные ссылки</w:t>
      </w:r>
    </w:p>
    <w:p w:rsidR="004B14FD" w:rsidRPr="00646C95" w:rsidRDefault="004B14FD" w:rsidP="004B14FD">
      <w:pPr>
        <w:tabs>
          <w:tab w:val="left" w:pos="540"/>
        </w:tabs>
        <w:jc w:val="center"/>
        <w:rPr>
          <w:b/>
        </w:rPr>
      </w:pPr>
    </w:p>
    <w:p w:rsidR="004B14FD" w:rsidRPr="00646C95" w:rsidRDefault="004B14FD" w:rsidP="004B14FD">
      <w:pPr>
        <w:tabs>
          <w:tab w:val="left" w:pos="0"/>
        </w:tabs>
        <w:jc w:val="both"/>
      </w:pPr>
      <w:r w:rsidRPr="00646C95">
        <w:t xml:space="preserve">При разработке </w:t>
      </w:r>
      <w:r>
        <w:t>документа</w:t>
      </w:r>
      <w:r w:rsidRPr="00646C95">
        <w:t xml:space="preserve"> учтены требования следующих нормативных документов:</w:t>
      </w:r>
    </w:p>
    <w:p w:rsidR="004B14FD" w:rsidRPr="00646C95" w:rsidRDefault="004B14FD" w:rsidP="004B14FD">
      <w:pPr>
        <w:widowControl/>
        <w:numPr>
          <w:ilvl w:val="0"/>
          <w:numId w:val="11"/>
        </w:numPr>
        <w:tabs>
          <w:tab w:val="clear" w:pos="720"/>
          <w:tab w:val="left" w:pos="0"/>
          <w:tab w:val="num" w:pos="709"/>
        </w:tabs>
        <w:ind w:hanging="720"/>
        <w:jc w:val="both"/>
      </w:pPr>
      <w:r w:rsidRPr="00646C95">
        <w:t>Градостроительный кодекс РФ;</w:t>
      </w:r>
    </w:p>
    <w:p w:rsidR="004B14FD" w:rsidRPr="00646C95" w:rsidRDefault="004B14FD" w:rsidP="004B14FD">
      <w:pPr>
        <w:widowControl/>
        <w:numPr>
          <w:ilvl w:val="0"/>
          <w:numId w:val="12"/>
        </w:numPr>
        <w:tabs>
          <w:tab w:val="clear" w:pos="360"/>
          <w:tab w:val="left" w:pos="0"/>
          <w:tab w:val="num" w:pos="709"/>
        </w:tabs>
        <w:ind w:left="709" w:hanging="709"/>
        <w:jc w:val="both"/>
      </w:pPr>
      <w:r w:rsidRPr="00646C95">
        <w:t>Федеральный закон от 30.12.2009 №384-ФЗ «Технический регламент о безопасности зданий и сооружений»;</w:t>
      </w:r>
    </w:p>
    <w:p w:rsidR="004B14FD" w:rsidRPr="00646C95" w:rsidRDefault="004B14FD" w:rsidP="004B14FD">
      <w:pPr>
        <w:widowControl/>
        <w:numPr>
          <w:ilvl w:val="0"/>
          <w:numId w:val="13"/>
        </w:numPr>
        <w:tabs>
          <w:tab w:val="clear" w:pos="360"/>
          <w:tab w:val="left" w:pos="0"/>
          <w:tab w:val="num" w:pos="709"/>
        </w:tabs>
        <w:ind w:left="709" w:hanging="709"/>
        <w:jc w:val="both"/>
      </w:pPr>
      <w:r w:rsidRPr="00646C95">
        <w:t>СНиП 12-01-2004 «Организация строительства»;</w:t>
      </w:r>
    </w:p>
    <w:p w:rsidR="004B14FD" w:rsidRPr="00646C95" w:rsidRDefault="004B14FD" w:rsidP="004B14FD">
      <w:pPr>
        <w:widowControl/>
        <w:numPr>
          <w:ilvl w:val="0"/>
          <w:numId w:val="14"/>
        </w:numPr>
        <w:tabs>
          <w:tab w:val="clear" w:pos="1080"/>
          <w:tab w:val="left" w:pos="0"/>
          <w:tab w:val="num" w:pos="709"/>
        </w:tabs>
        <w:ind w:left="709" w:hanging="709"/>
        <w:jc w:val="both"/>
      </w:pPr>
      <w:r w:rsidRPr="00646C95">
        <w:t>Правила благоустройства, озеленения, содержания территорий и строений города Кр</w:t>
      </w:r>
      <w:r>
        <w:t xml:space="preserve">асноярска, утвержденные решением Красноярского городского Совета                             </w:t>
      </w:r>
      <w:r w:rsidRPr="00646C95">
        <w:t xml:space="preserve"> от 22.06.1998 </w:t>
      </w:r>
      <w:r>
        <w:t>№13-108</w:t>
      </w:r>
      <w:r w:rsidRPr="00646C95">
        <w:t>;</w:t>
      </w:r>
    </w:p>
    <w:p w:rsidR="004B14FD" w:rsidRPr="00646C95" w:rsidRDefault="004B14FD" w:rsidP="004B14FD">
      <w:pPr>
        <w:widowControl/>
        <w:numPr>
          <w:ilvl w:val="0"/>
          <w:numId w:val="15"/>
        </w:numPr>
        <w:tabs>
          <w:tab w:val="clear" w:pos="1080"/>
          <w:tab w:val="left" w:pos="0"/>
          <w:tab w:val="num" w:pos="709"/>
        </w:tabs>
        <w:ind w:left="709" w:hanging="709"/>
        <w:jc w:val="both"/>
      </w:pPr>
      <w:r w:rsidRPr="00646C95">
        <w:t>Положение о порядке согласования проведения строительно-монтажных, планово-предупредительных и аварийных работ на объектах инженерной инфраструктуры</w:t>
      </w:r>
      <w:r>
        <w:t>, утвержденное постановлением администрации г.Красноярска</w:t>
      </w:r>
      <w:r w:rsidRPr="00646C95">
        <w:t xml:space="preserve"> от 17.04.2006</w:t>
      </w:r>
      <w:r>
        <w:t xml:space="preserve"> №</w:t>
      </w:r>
      <w:r w:rsidRPr="00646C95">
        <w:t>280</w:t>
      </w:r>
      <w:r>
        <w:t>;</w:t>
      </w:r>
    </w:p>
    <w:p w:rsidR="004B14FD" w:rsidRPr="00646C95" w:rsidRDefault="004B14FD" w:rsidP="004B14FD">
      <w:pPr>
        <w:widowControl/>
        <w:numPr>
          <w:ilvl w:val="0"/>
          <w:numId w:val="16"/>
        </w:numPr>
        <w:tabs>
          <w:tab w:val="clear" w:pos="1080"/>
          <w:tab w:val="left" w:pos="0"/>
          <w:tab w:val="num" w:pos="709"/>
        </w:tabs>
        <w:ind w:left="709" w:hanging="709"/>
        <w:jc w:val="both"/>
      </w:pPr>
      <w:r w:rsidRPr="00646C95">
        <w:t>СНиП 12-03-2001 «Безопасность труда в строительстве. Часть 1. Общие требования»;</w:t>
      </w:r>
    </w:p>
    <w:p w:rsidR="004B14FD" w:rsidRPr="00646C95" w:rsidRDefault="004B14FD" w:rsidP="004B14FD">
      <w:pPr>
        <w:widowControl/>
        <w:numPr>
          <w:ilvl w:val="0"/>
          <w:numId w:val="17"/>
        </w:numPr>
        <w:tabs>
          <w:tab w:val="clear" w:pos="1080"/>
          <w:tab w:val="left" w:pos="0"/>
          <w:tab w:val="num" w:pos="709"/>
        </w:tabs>
        <w:ind w:left="709" w:hanging="709"/>
        <w:jc w:val="both"/>
      </w:pPr>
      <w:r w:rsidRPr="00646C95">
        <w:t>СНиП 12-04-2002 «Безопасность труда в строительстве. Часть 2. Строительное производство»;</w:t>
      </w:r>
    </w:p>
    <w:p w:rsidR="004B14FD" w:rsidRPr="00646C95" w:rsidRDefault="004B14FD" w:rsidP="004B14FD">
      <w:pPr>
        <w:widowControl/>
        <w:numPr>
          <w:ilvl w:val="0"/>
          <w:numId w:val="18"/>
        </w:numPr>
        <w:tabs>
          <w:tab w:val="clear" w:pos="1080"/>
          <w:tab w:val="left" w:pos="0"/>
          <w:tab w:val="num" w:pos="709"/>
        </w:tabs>
        <w:ind w:left="709" w:hanging="709"/>
        <w:jc w:val="both"/>
      </w:pPr>
      <w:r w:rsidRPr="00646C95">
        <w:t>ПБ 10-382-00 «Правила устройства и безопасной эксплуатации грузоподъемных кранов»;</w:t>
      </w:r>
    </w:p>
    <w:p w:rsidR="004B14FD" w:rsidRPr="00646C95" w:rsidRDefault="004B14FD" w:rsidP="004B14FD">
      <w:pPr>
        <w:widowControl/>
        <w:numPr>
          <w:ilvl w:val="0"/>
          <w:numId w:val="19"/>
        </w:numPr>
        <w:tabs>
          <w:tab w:val="clear" w:pos="1080"/>
          <w:tab w:val="left" w:pos="0"/>
          <w:tab w:val="num" w:pos="709"/>
        </w:tabs>
        <w:ind w:left="709" w:hanging="709"/>
        <w:jc w:val="both"/>
      </w:pPr>
      <w:r>
        <w:t>РД-11-06-2007 «М</w:t>
      </w:r>
      <w:r w:rsidRPr="00646C95">
        <w:t>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4B14FD" w:rsidRPr="00646C95" w:rsidRDefault="004B14FD" w:rsidP="004B14FD">
      <w:pPr>
        <w:widowControl/>
        <w:numPr>
          <w:ilvl w:val="0"/>
          <w:numId w:val="20"/>
        </w:numPr>
        <w:tabs>
          <w:tab w:val="clear" w:pos="1080"/>
          <w:tab w:val="left" w:pos="0"/>
          <w:tab w:val="num" w:pos="709"/>
        </w:tabs>
        <w:ind w:left="709" w:hanging="709"/>
        <w:jc w:val="both"/>
      </w:pPr>
      <w:r w:rsidRPr="00646C95">
        <w:t>ПОТ Р М-012-2000 «Межотраслевые правила по охране труда на высоте»;</w:t>
      </w:r>
    </w:p>
    <w:p w:rsidR="004B14FD" w:rsidRPr="00646C95" w:rsidRDefault="004B14FD" w:rsidP="004B14FD">
      <w:pPr>
        <w:widowControl/>
        <w:numPr>
          <w:ilvl w:val="0"/>
          <w:numId w:val="14"/>
        </w:numPr>
        <w:tabs>
          <w:tab w:val="clear" w:pos="1080"/>
          <w:tab w:val="num" w:pos="709"/>
        </w:tabs>
        <w:suppressAutoHyphens w:val="0"/>
        <w:autoSpaceDE w:val="0"/>
        <w:autoSpaceDN w:val="0"/>
        <w:adjustRightInd w:val="0"/>
        <w:ind w:left="709" w:hanging="709"/>
        <w:jc w:val="both"/>
        <w:outlineLvl w:val="0"/>
      </w:pPr>
      <w:r w:rsidRPr="00646C95">
        <w:t>Правила устройства и безопасной эксплуатации сосудов, работающих по</w:t>
      </w:r>
      <w:r>
        <w:t xml:space="preserve">д давлением, </w:t>
      </w:r>
      <w:r>
        <w:rPr>
          <w:rFonts w:eastAsia="Times New Roman"/>
          <w:kern w:val="0"/>
        </w:rPr>
        <w:t xml:space="preserve">утвержденные Постановлением Госгортехнадзора России </w:t>
      </w:r>
      <w:r w:rsidRPr="00646C95">
        <w:t>от 11.06.2003</w:t>
      </w:r>
      <w:r>
        <w:t xml:space="preserve"> №</w:t>
      </w:r>
      <w:r w:rsidRPr="00646C95">
        <w:t>91;</w:t>
      </w:r>
    </w:p>
    <w:p w:rsidR="004B14FD" w:rsidRPr="00646C95" w:rsidRDefault="004B14FD" w:rsidP="004B14FD">
      <w:pPr>
        <w:widowControl/>
        <w:numPr>
          <w:ilvl w:val="0"/>
          <w:numId w:val="21"/>
        </w:numPr>
        <w:tabs>
          <w:tab w:val="clear" w:pos="1080"/>
          <w:tab w:val="left" w:pos="0"/>
          <w:tab w:val="num" w:pos="709"/>
        </w:tabs>
        <w:ind w:left="709" w:hanging="709"/>
        <w:jc w:val="both"/>
      </w:pPr>
      <w:r w:rsidRPr="00646C95">
        <w:t>ПБ-518-02 «Правила устройства и безопасной эксплуатации строительных подъемников»;</w:t>
      </w:r>
    </w:p>
    <w:p w:rsidR="004B14FD" w:rsidRPr="00646C95" w:rsidRDefault="004B14FD" w:rsidP="004B14FD">
      <w:pPr>
        <w:widowControl/>
        <w:numPr>
          <w:ilvl w:val="0"/>
          <w:numId w:val="22"/>
        </w:numPr>
        <w:tabs>
          <w:tab w:val="clear" w:pos="1080"/>
          <w:tab w:val="left" w:pos="0"/>
          <w:tab w:val="num" w:pos="709"/>
        </w:tabs>
        <w:ind w:left="709" w:hanging="709"/>
        <w:jc w:val="both"/>
      </w:pPr>
      <w:r w:rsidRPr="00646C95">
        <w:t>СанПиН 2.2.3.1384-03 «Гигиенические требования к организации строительного производства и строительных работ»;</w:t>
      </w:r>
    </w:p>
    <w:p w:rsidR="004B14FD" w:rsidRPr="0092675D" w:rsidRDefault="004B14FD" w:rsidP="004B14FD">
      <w:pPr>
        <w:widowControl/>
        <w:numPr>
          <w:ilvl w:val="0"/>
          <w:numId w:val="22"/>
        </w:numPr>
        <w:tabs>
          <w:tab w:val="clear" w:pos="1080"/>
          <w:tab w:val="left" w:pos="0"/>
          <w:tab w:val="num" w:pos="709"/>
        </w:tabs>
        <w:ind w:left="709" w:hanging="709"/>
        <w:jc w:val="both"/>
      </w:pPr>
      <w:r w:rsidRPr="0092675D">
        <w:t>Правила пожарной безопасности в РФ ППБ 01-03, з</w:t>
      </w:r>
      <w:r w:rsidRPr="0092675D">
        <w:rPr>
          <w:iCs/>
        </w:rPr>
        <w:t>арегистрированные в Минюсте РФ 27 июня 2003 г.</w:t>
      </w:r>
    </w:p>
    <w:p w:rsidR="004B14FD" w:rsidRPr="00646C95" w:rsidRDefault="004B14FD" w:rsidP="004B14FD">
      <w:pPr>
        <w:widowControl/>
        <w:numPr>
          <w:ilvl w:val="0"/>
          <w:numId w:val="22"/>
        </w:numPr>
        <w:tabs>
          <w:tab w:val="clear" w:pos="1080"/>
          <w:tab w:val="left" w:pos="0"/>
          <w:tab w:val="num" w:pos="709"/>
        </w:tabs>
        <w:ind w:left="709" w:hanging="709"/>
        <w:jc w:val="both"/>
      </w:pPr>
      <w:r w:rsidRPr="00646C95">
        <w:t>ГОСТ 23407-78 «Ограждения инвентарные строительных площадок и участков производства строительно-монтажных работ»;</w:t>
      </w:r>
    </w:p>
    <w:p w:rsidR="004B14FD" w:rsidRPr="005623AF" w:rsidRDefault="004B14FD" w:rsidP="004B14FD">
      <w:pPr>
        <w:widowControl/>
        <w:numPr>
          <w:ilvl w:val="0"/>
          <w:numId w:val="23"/>
        </w:numPr>
        <w:tabs>
          <w:tab w:val="clear" w:pos="1080"/>
          <w:tab w:val="left" w:pos="0"/>
          <w:tab w:val="num" w:pos="709"/>
        </w:tabs>
        <w:ind w:left="709" w:hanging="709"/>
        <w:jc w:val="both"/>
      </w:pPr>
      <w:r w:rsidRPr="00646C95">
        <w:t>ГОСТ Р 12.4.026-2001 «Цвета сигнальные, знаки безопасности и разметка сигнальная».</w:t>
      </w:r>
    </w:p>
    <w:p w:rsidR="00CC1F27" w:rsidRDefault="00CC1F27" w:rsidP="004B14FD">
      <w:pPr>
        <w:pStyle w:val="a6"/>
        <w:tabs>
          <w:tab w:val="left" w:pos="540"/>
        </w:tabs>
        <w:jc w:val="center"/>
        <w:rPr>
          <w:b/>
        </w:rPr>
      </w:pPr>
    </w:p>
    <w:p w:rsidR="004B14FD" w:rsidRPr="00646C95" w:rsidRDefault="004B14FD" w:rsidP="004B14FD">
      <w:pPr>
        <w:pStyle w:val="a6"/>
        <w:tabs>
          <w:tab w:val="left" w:pos="540"/>
        </w:tabs>
        <w:jc w:val="center"/>
        <w:rPr>
          <w:b/>
        </w:rPr>
      </w:pPr>
      <w:r w:rsidRPr="00646C95">
        <w:rPr>
          <w:b/>
        </w:rPr>
        <w:t>3. ТЕРМИНЫ И ОПРЕДЕЛЕНИЯ</w:t>
      </w:r>
    </w:p>
    <w:p w:rsidR="004B14FD" w:rsidRDefault="004B14FD" w:rsidP="004B14FD">
      <w:pPr>
        <w:pStyle w:val="a6"/>
        <w:tabs>
          <w:tab w:val="left" w:pos="540"/>
        </w:tabs>
        <w:jc w:val="center"/>
        <w:rPr>
          <w:b/>
        </w:rPr>
      </w:pPr>
    </w:p>
    <w:p w:rsidR="004B14FD" w:rsidRPr="005C518B" w:rsidRDefault="004B14FD" w:rsidP="004B14FD">
      <w:pPr>
        <w:tabs>
          <w:tab w:val="left" w:pos="540"/>
        </w:tabs>
        <w:jc w:val="both"/>
        <w:rPr>
          <w:b/>
        </w:rPr>
      </w:pPr>
      <w:r>
        <w:rPr>
          <w:b/>
        </w:rPr>
        <w:t xml:space="preserve">Застройщик – </w:t>
      </w:r>
      <w:r w:rsidRPr="005C518B">
        <w:t>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t>;</w:t>
      </w:r>
    </w:p>
    <w:p w:rsidR="004B14FD" w:rsidRPr="00EC6FCA" w:rsidRDefault="004B14FD" w:rsidP="004B14FD">
      <w:pPr>
        <w:tabs>
          <w:tab w:val="left" w:pos="540"/>
        </w:tabs>
        <w:jc w:val="both"/>
      </w:pPr>
      <w:r>
        <w:rPr>
          <w:b/>
        </w:rPr>
        <w:t xml:space="preserve">Генеральный подрядчик – </w:t>
      </w:r>
      <w:r w:rsidRPr="00EC6FCA">
        <w:t>юридическое лицо, осуществляющее работы по строительству, реконструкции, капитальному ремонту объектов по договору подряда посредством исполнения своих обязательств другими лицами</w:t>
      </w:r>
    </w:p>
    <w:p w:rsidR="004B14FD" w:rsidRPr="00764F69" w:rsidRDefault="004B14FD" w:rsidP="004B14FD">
      <w:pPr>
        <w:tabs>
          <w:tab w:val="left" w:pos="540"/>
        </w:tabs>
        <w:jc w:val="both"/>
      </w:pPr>
      <w:r>
        <w:rPr>
          <w:b/>
        </w:rPr>
        <w:t xml:space="preserve">Подрядчик – </w:t>
      </w:r>
      <w:r w:rsidRPr="00764F69">
        <w:t>лицо, осуществляющее производство какого-либо вида строительных работ на основании договора оказания услуг.</w:t>
      </w:r>
    </w:p>
    <w:p w:rsidR="004B14FD" w:rsidRPr="005C518B" w:rsidRDefault="004B14FD" w:rsidP="004B14FD">
      <w:pPr>
        <w:tabs>
          <w:tab w:val="left" w:pos="540"/>
        </w:tabs>
        <w:jc w:val="both"/>
        <w:rPr>
          <w:b/>
        </w:rPr>
      </w:pPr>
      <w:r>
        <w:rPr>
          <w:b/>
        </w:rPr>
        <w:t xml:space="preserve">Объект капитального строительства - </w:t>
      </w:r>
      <w:r w:rsidRPr="005C518B">
        <w:t>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r>
        <w:t>.</w:t>
      </w:r>
    </w:p>
    <w:p w:rsidR="004B14FD" w:rsidRPr="00646C95" w:rsidRDefault="004B14FD" w:rsidP="004B14FD">
      <w:pPr>
        <w:pStyle w:val="a6"/>
        <w:jc w:val="center"/>
        <w:rPr>
          <w:u w:val="single"/>
        </w:rPr>
      </w:pPr>
    </w:p>
    <w:p w:rsidR="004B14FD" w:rsidRDefault="004B14FD" w:rsidP="004B14FD">
      <w:pPr>
        <w:pStyle w:val="a6"/>
        <w:jc w:val="center"/>
        <w:rPr>
          <w:b/>
          <w:shd w:val="clear" w:color="auto" w:fill="FFFFFF"/>
        </w:rPr>
      </w:pPr>
      <w:r>
        <w:rPr>
          <w:b/>
          <w:shd w:val="clear" w:color="auto" w:fill="FFFFFF"/>
        </w:rPr>
        <w:t>4.ОБЩИЕ ПОЛОЖЕНИЯ</w:t>
      </w:r>
    </w:p>
    <w:p w:rsidR="004B14FD" w:rsidRPr="00646C95" w:rsidRDefault="004B14FD" w:rsidP="004B14FD">
      <w:pPr>
        <w:pStyle w:val="a6"/>
        <w:jc w:val="center"/>
        <w:rPr>
          <w:u w:val="single"/>
          <w:shd w:val="clear" w:color="auto" w:fill="FFFFFF"/>
        </w:rPr>
      </w:pPr>
    </w:p>
    <w:p w:rsidR="004B14FD" w:rsidRPr="00646C95" w:rsidRDefault="004B14FD" w:rsidP="004B14FD">
      <w:pPr>
        <w:jc w:val="both"/>
        <w:rPr>
          <w:shd w:val="clear" w:color="auto" w:fill="FFFFFF"/>
        </w:rPr>
      </w:pPr>
      <w:r w:rsidRPr="00646C95">
        <w:rPr>
          <w:shd w:val="clear" w:color="auto" w:fill="FFFFFF"/>
        </w:rPr>
        <w:tab/>
      </w:r>
      <w:r>
        <w:rPr>
          <w:shd w:val="clear" w:color="auto" w:fill="FFFFFF"/>
        </w:rPr>
        <w:t>4.</w:t>
      </w:r>
      <w:r w:rsidRPr="00646C95">
        <w:rPr>
          <w:shd w:val="clear" w:color="auto" w:fill="FFFFFF"/>
        </w:rPr>
        <w:t xml:space="preserve">1. Подготовка стройплощадки, ее техническая эксплуатация должна соответствовать требованиям </w:t>
      </w:r>
      <w:r>
        <w:rPr>
          <w:shd w:val="clear" w:color="auto" w:fill="FFFFFF"/>
        </w:rPr>
        <w:t xml:space="preserve">технических регламентов, </w:t>
      </w:r>
      <w:r w:rsidRPr="00646C95">
        <w:rPr>
          <w:shd w:val="clear" w:color="auto" w:fill="FFFFFF"/>
        </w:rPr>
        <w:t>строительных норм и правил, государственных стандартов, санитарных, противопожарных, экологических и других действующих  нормативных документов.</w:t>
      </w:r>
    </w:p>
    <w:p w:rsidR="004B14FD" w:rsidRPr="00646C95" w:rsidRDefault="004B14FD" w:rsidP="004B14FD">
      <w:pPr>
        <w:jc w:val="both"/>
        <w:rPr>
          <w:shd w:val="clear" w:color="auto" w:fill="FFFFFF"/>
        </w:rPr>
      </w:pPr>
      <w:r w:rsidRPr="00646C95">
        <w:rPr>
          <w:shd w:val="clear" w:color="auto" w:fill="FFFFFF"/>
        </w:rPr>
        <w:tab/>
      </w:r>
      <w:r>
        <w:rPr>
          <w:shd w:val="clear" w:color="auto" w:fill="FFFFFF"/>
        </w:rPr>
        <w:t>4.</w:t>
      </w:r>
      <w:r w:rsidRPr="00646C95">
        <w:rPr>
          <w:shd w:val="clear" w:color="auto" w:fill="FFFFFF"/>
        </w:rPr>
        <w:t>2. Организации, осуществляющие новое строительство, р</w:t>
      </w:r>
      <w:r>
        <w:rPr>
          <w:shd w:val="clear" w:color="auto" w:fill="FFFFFF"/>
        </w:rPr>
        <w:t xml:space="preserve">еконструкцию обязаны выполнять </w:t>
      </w:r>
      <w:r w:rsidRPr="00646C95">
        <w:rPr>
          <w:shd w:val="clear" w:color="auto" w:fill="FFFFFF"/>
        </w:rPr>
        <w:t>требования администрации города</w:t>
      </w:r>
      <w:r>
        <w:rPr>
          <w:shd w:val="clear" w:color="auto" w:fill="FFFFFF"/>
        </w:rPr>
        <w:t xml:space="preserve"> (района) по соблюдению чистоты</w:t>
      </w:r>
      <w:r w:rsidRPr="00646C95">
        <w:rPr>
          <w:shd w:val="clear" w:color="auto" w:fill="FFFFFF"/>
        </w:rPr>
        <w:t xml:space="preserve"> и санитарному содержанию строительных площадок и прилегающих к ним территорий.</w:t>
      </w:r>
    </w:p>
    <w:p w:rsidR="004B14FD" w:rsidRDefault="004B14FD" w:rsidP="004B14FD">
      <w:pPr>
        <w:jc w:val="both"/>
        <w:rPr>
          <w:shd w:val="clear" w:color="auto" w:fill="FFFFFF"/>
        </w:rPr>
      </w:pPr>
    </w:p>
    <w:p w:rsidR="004B14FD" w:rsidRDefault="004B14FD" w:rsidP="004B14FD">
      <w:pPr>
        <w:jc w:val="center"/>
        <w:rPr>
          <w:b/>
          <w:shd w:val="clear" w:color="auto" w:fill="FFFFFF"/>
        </w:rPr>
      </w:pPr>
      <w:r>
        <w:rPr>
          <w:b/>
          <w:shd w:val="clear" w:color="auto" w:fill="FFFFFF"/>
        </w:rPr>
        <w:t>5. ОРГАНИЗАЦИЯ РАБОТЫ ПО ОБЕСПЕЧЕНИЮ НА ОБЪЕКТЕ КАПИТАЛЬНОГО СТРОИТЕЛЬСТВА ТРЕБОВАНИЙ ОХРАНЫ ТРУДА</w:t>
      </w:r>
    </w:p>
    <w:p w:rsidR="004B14FD" w:rsidRPr="00646C95" w:rsidRDefault="004B14FD" w:rsidP="004B14FD">
      <w:pPr>
        <w:jc w:val="center"/>
        <w:rPr>
          <w:b/>
          <w:shd w:val="clear" w:color="auto" w:fill="FFFFFF"/>
        </w:rPr>
      </w:pPr>
    </w:p>
    <w:p w:rsidR="004B14FD" w:rsidRPr="00646C95" w:rsidRDefault="004B14FD" w:rsidP="004B14FD">
      <w:pPr>
        <w:jc w:val="both"/>
        <w:rPr>
          <w:shd w:val="clear" w:color="auto" w:fill="FFFFFF"/>
        </w:rPr>
      </w:pPr>
      <w:r w:rsidRPr="00646C95">
        <w:rPr>
          <w:shd w:val="clear" w:color="auto" w:fill="FFFFFF"/>
        </w:rPr>
        <w:tab/>
      </w:r>
      <w:r>
        <w:rPr>
          <w:shd w:val="clear" w:color="auto" w:fill="FFFFFF"/>
        </w:rPr>
        <w:t>5.</w:t>
      </w:r>
      <w:r w:rsidRPr="00646C95">
        <w:rPr>
          <w:shd w:val="clear" w:color="auto" w:fill="FFFFFF"/>
        </w:rPr>
        <w:t xml:space="preserve">1. При заключении договоров генерального подряда, подряда и субподряда заказчик-застройщик, генподрядчик и подрядчик обязаны затребовать </w:t>
      </w:r>
      <w:r>
        <w:rPr>
          <w:shd w:val="clear" w:color="auto" w:fill="FFFFFF"/>
        </w:rPr>
        <w:t>всю необходимую документацию</w:t>
      </w:r>
      <w:r w:rsidRPr="00646C95">
        <w:rPr>
          <w:shd w:val="clear" w:color="auto" w:fill="FFFFFF"/>
        </w:rPr>
        <w:t xml:space="preserve"> по охране труда, регламентирующ</w:t>
      </w:r>
      <w:r>
        <w:rPr>
          <w:shd w:val="clear" w:color="auto" w:fill="FFFFFF"/>
        </w:rPr>
        <w:t>ую</w:t>
      </w:r>
      <w:r w:rsidRPr="00646C95">
        <w:rPr>
          <w:shd w:val="clear" w:color="auto" w:fill="FFFFFF"/>
        </w:rPr>
        <w:t xml:space="preserve"> строительно-монтажные работы на объекте капитального строительства (приказы о назначении ответственных лиц; приказ об организации производственного контроля на опасном производственном объекте; приказ о создании службы охраны труда; пр</w:t>
      </w:r>
      <w:r>
        <w:rPr>
          <w:shd w:val="clear" w:color="auto" w:fill="FFFFFF"/>
        </w:rPr>
        <w:t xml:space="preserve">иказ о создании в генподрядной и </w:t>
      </w:r>
      <w:r w:rsidRPr="00646C95">
        <w:rPr>
          <w:shd w:val="clear" w:color="auto" w:fill="FFFFFF"/>
        </w:rPr>
        <w:t>подрядной организациях комиссии по охране труда; приказ об организации проведения  проверок, контроля и оценки состояния по охране труда на объекте; план мероприятий по охране труда; копии удостоверений ответственных лиц по охране труда, промышленной безопасности, пожарной безопасности, группе допуска по электробезопасности; информацию об обеспеченности работников спецодеждой, спецобувью и средствами индивидуальной защиты, журнал проведения инструктажа по охране труда; должностные инструкции ответственных лиц; инструкции по охране труда по видам работ и профессиям; журнал осмотра грузозахватных приспособлений и тары, журнал регистрации выдачи наряд</w:t>
      </w:r>
      <w:r>
        <w:rPr>
          <w:shd w:val="clear" w:color="auto" w:fill="FFFFFF"/>
        </w:rPr>
        <w:t>-допуска на опасные работы и т.</w:t>
      </w:r>
      <w:r w:rsidRPr="00646C95">
        <w:rPr>
          <w:shd w:val="clear" w:color="auto" w:fill="FFFFFF"/>
        </w:rPr>
        <w:t>д.).</w:t>
      </w:r>
    </w:p>
    <w:p w:rsidR="004B14FD" w:rsidRPr="00646C95" w:rsidRDefault="004B14FD" w:rsidP="004B14FD">
      <w:pPr>
        <w:jc w:val="both"/>
        <w:rPr>
          <w:shd w:val="clear" w:color="auto" w:fill="FFFFFF"/>
        </w:rPr>
      </w:pPr>
      <w:r w:rsidRPr="00646C95">
        <w:rPr>
          <w:shd w:val="clear" w:color="auto" w:fill="FFFFFF"/>
        </w:rPr>
        <w:tab/>
      </w:r>
      <w:r>
        <w:rPr>
          <w:shd w:val="clear" w:color="auto" w:fill="FFFFFF"/>
        </w:rPr>
        <w:t>5.</w:t>
      </w:r>
      <w:r w:rsidRPr="00646C95">
        <w:rPr>
          <w:shd w:val="clear" w:color="auto" w:fill="FFFFFF"/>
        </w:rPr>
        <w:t>2. Перед началом выполнения строительно-монтажных работ на стройплощадке заказчик-застройщик, генподрядчик, подрядчик обязаны оформить акт-допуск</w:t>
      </w:r>
      <w:r>
        <w:rPr>
          <w:shd w:val="clear" w:color="auto" w:fill="FFFFFF"/>
        </w:rPr>
        <w:t xml:space="preserve"> согласно Приложению 1</w:t>
      </w:r>
      <w:r w:rsidRPr="00646C95">
        <w:rPr>
          <w:shd w:val="clear" w:color="auto" w:fill="FFFFFF"/>
        </w:rPr>
        <w:t>.</w:t>
      </w:r>
    </w:p>
    <w:p w:rsidR="004B14FD" w:rsidRPr="00646C95" w:rsidRDefault="004B14FD" w:rsidP="004B14FD">
      <w:pPr>
        <w:jc w:val="both"/>
        <w:rPr>
          <w:shd w:val="clear" w:color="auto" w:fill="FFFFFF"/>
        </w:rPr>
      </w:pPr>
      <w:r w:rsidRPr="00646C95">
        <w:rPr>
          <w:shd w:val="clear" w:color="auto" w:fill="FFFFFF"/>
        </w:rPr>
        <w:tab/>
      </w:r>
      <w:r>
        <w:rPr>
          <w:shd w:val="clear" w:color="auto" w:fill="FFFFFF"/>
        </w:rPr>
        <w:t>5.</w:t>
      </w:r>
      <w:r w:rsidRPr="00646C95">
        <w:rPr>
          <w:shd w:val="clear" w:color="auto" w:fill="FFFFFF"/>
        </w:rPr>
        <w:t>3. Заказчик-застройщик осуществляет контроль за соответствием выполнения строительно-монтажных работ проектным решениям, требованиям строительным нормам и правилам, стандартам, техническим условиям и другим нормативным документам.</w:t>
      </w:r>
    </w:p>
    <w:p w:rsidR="004B14FD" w:rsidRPr="00646C95" w:rsidRDefault="004B14FD" w:rsidP="004B14FD">
      <w:pPr>
        <w:jc w:val="both"/>
        <w:rPr>
          <w:shd w:val="clear" w:color="auto" w:fill="FFFFFF"/>
        </w:rPr>
      </w:pPr>
      <w:r w:rsidRPr="00646C95">
        <w:rPr>
          <w:shd w:val="clear" w:color="auto" w:fill="FFFFFF"/>
        </w:rPr>
        <w:tab/>
      </w:r>
      <w:r>
        <w:rPr>
          <w:shd w:val="clear" w:color="auto" w:fill="FFFFFF"/>
        </w:rPr>
        <w:t>5.</w:t>
      </w:r>
      <w:r w:rsidRPr="00646C95">
        <w:rPr>
          <w:shd w:val="clear" w:color="auto" w:fill="FFFFFF"/>
        </w:rPr>
        <w:t xml:space="preserve">4. Заказчик-застройщик, генеральный подрядчик, подрядчик, субподрядчик обязаны разработать совместно график выполнения совмещенных работ, обеспечивающих безопасные условия труда, обязательные для генподрядчика, подрядчика и субподрядчика. </w:t>
      </w:r>
    </w:p>
    <w:p w:rsidR="004B14FD" w:rsidRPr="00646C95" w:rsidRDefault="004B14FD" w:rsidP="004B14FD">
      <w:pPr>
        <w:jc w:val="both"/>
        <w:rPr>
          <w:shd w:val="clear" w:color="auto" w:fill="FFFFFF"/>
        </w:rPr>
      </w:pPr>
      <w:r w:rsidRPr="00646C95">
        <w:rPr>
          <w:shd w:val="clear" w:color="auto" w:fill="FFFFFF"/>
        </w:rPr>
        <w:tab/>
      </w:r>
      <w:r>
        <w:rPr>
          <w:shd w:val="clear" w:color="auto" w:fill="FFFFFF"/>
        </w:rPr>
        <w:t>5.</w:t>
      </w:r>
      <w:r w:rsidRPr="00646C95">
        <w:rPr>
          <w:shd w:val="clear" w:color="auto" w:fill="FFFFFF"/>
        </w:rPr>
        <w:t>5. Заказчик-застройщик несет установленную законодательством ответственность за нарушения требований нормативных документов в области строительства, обязан контролировать ситуацию на стройплощадке, осуществлять координацию действий генподрядчика, подрядчика, субподрядчика в части выполнения мероприятий по безопасности труда согласно акту-допуску и графику выполнения  совмещенных работ.</w:t>
      </w:r>
    </w:p>
    <w:p w:rsidR="004B14FD" w:rsidRDefault="004B14FD" w:rsidP="004B14FD">
      <w:pPr>
        <w:jc w:val="both"/>
      </w:pPr>
      <w:r w:rsidRPr="00646C95">
        <w:tab/>
      </w:r>
      <w:r>
        <w:t>5.</w:t>
      </w:r>
      <w:r w:rsidRPr="00646C95">
        <w:t xml:space="preserve">6. При выполнении строительно-монтажных работ подрядной организацией, генеральный подрядчик осуществляет контроль за состоянием условий охраны труда на строительном объекте. </w:t>
      </w:r>
    </w:p>
    <w:p w:rsidR="004B14FD" w:rsidRDefault="004B14FD" w:rsidP="004B14FD">
      <w:pPr>
        <w:jc w:val="center"/>
        <w:rPr>
          <w:u w:val="single"/>
        </w:rPr>
      </w:pPr>
    </w:p>
    <w:p w:rsidR="004B14FD" w:rsidRPr="00C1126C" w:rsidRDefault="004B14FD" w:rsidP="004B14FD">
      <w:pPr>
        <w:jc w:val="center"/>
        <w:rPr>
          <w:b/>
        </w:rPr>
      </w:pPr>
      <w:r>
        <w:rPr>
          <w:b/>
        </w:rPr>
        <w:t>6. ВЫПОЛНЕНИЕ РАБОТ ПОДГОТОВИТЕЛЬНОГО ПЕРИОДА</w:t>
      </w:r>
    </w:p>
    <w:p w:rsidR="004B14FD" w:rsidRPr="00646C95" w:rsidRDefault="004B14FD" w:rsidP="004B14FD">
      <w:pPr>
        <w:jc w:val="center"/>
        <w:rPr>
          <w:u w:val="single"/>
        </w:rPr>
      </w:pPr>
    </w:p>
    <w:p w:rsidR="004B14FD" w:rsidRPr="00AD0876" w:rsidRDefault="004B14FD" w:rsidP="004B14FD">
      <w:pPr>
        <w:autoSpaceDE w:val="0"/>
        <w:autoSpaceDN w:val="0"/>
        <w:adjustRightInd w:val="0"/>
        <w:ind w:firstLine="540"/>
        <w:jc w:val="both"/>
        <w:rPr>
          <w:sz w:val="28"/>
          <w:szCs w:val="28"/>
          <w:highlight w:val="yellow"/>
        </w:rPr>
      </w:pPr>
      <w:r w:rsidRPr="00646C95">
        <w:tab/>
      </w:r>
      <w:r>
        <w:t>6.</w:t>
      </w:r>
      <w:r w:rsidRPr="00646C95">
        <w:t xml:space="preserve">1. Стройплощадка должна быть организована в соответствии с </w:t>
      </w:r>
      <w:r w:rsidRPr="00AD0876">
        <w:t>ППР, ППРк (проект производства работ кранами), разработанных согласно ПОС, отступления от решений в ПОС при разработке ППРк не допускаются без согласования с организацией, разработавшей ПОС.</w:t>
      </w:r>
      <w:r w:rsidRPr="00646C95">
        <w:t xml:space="preserve"> </w:t>
      </w:r>
      <w:r>
        <w:t>П</w:t>
      </w:r>
      <w:r w:rsidRPr="00646C95">
        <w:t>ри этом должна быть обеспечена безопасность труда работающих, прохода людей, а также беспрепятственный подъезд транспортных средств на всех этапах выполнения работ. На стройплощадке необходимо выполнить планировку, выполнить мероприятия по водоотводу, очистить от мусора и произвести снос строений. При организации стройплощадки заказчик-застройщик должен организовать переселение лиц и организаций, размещенных в подлежащих сносу зданиях.</w:t>
      </w:r>
    </w:p>
    <w:p w:rsidR="004B14FD" w:rsidRPr="00670DBD" w:rsidRDefault="004B14FD" w:rsidP="004B14FD">
      <w:pPr>
        <w:autoSpaceDE w:val="0"/>
        <w:autoSpaceDN w:val="0"/>
        <w:adjustRightInd w:val="0"/>
        <w:ind w:firstLine="540"/>
        <w:jc w:val="both"/>
      </w:pPr>
      <w:r w:rsidRPr="00646C95">
        <w:tab/>
      </w:r>
      <w:r>
        <w:t>6.</w:t>
      </w:r>
      <w:r w:rsidRPr="00646C95">
        <w:t>2. Мероприятия по водоотводу включают в себя работы по выполнению вертикальной планировки площадки строительства, выполняемой для отвода талых и дождевых вод с ее территор</w:t>
      </w:r>
      <w:r>
        <w:t xml:space="preserve">ии и от котлована под фундамент, а также работы </w:t>
      </w:r>
      <w:r w:rsidRPr="00670DBD">
        <w:t>по понижению уровня грунтовых и техногенных вод.</w:t>
      </w:r>
    </w:p>
    <w:p w:rsidR="004B14FD" w:rsidRPr="00D70434" w:rsidRDefault="004B14FD" w:rsidP="004B14FD">
      <w:pPr>
        <w:autoSpaceDE w:val="0"/>
        <w:autoSpaceDN w:val="0"/>
        <w:adjustRightInd w:val="0"/>
        <w:ind w:firstLine="540"/>
        <w:jc w:val="both"/>
      </w:pPr>
      <w:r w:rsidRPr="00D70434">
        <w:tab/>
        <w:t xml:space="preserve">6.3. При организации стройплощадки в подготовительном периоде необходимо выполнить вынос инженерных сетей, а также защиту временных инженерных коммуникаций, попадающих в зону работ и движения транспорта строителей и грузоподъемных механизмов. </w:t>
      </w:r>
    </w:p>
    <w:p w:rsidR="004B14FD" w:rsidRPr="00D70434" w:rsidRDefault="004B14FD" w:rsidP="004B14FD">
      <w:pPr>
        <w:autoSpaceDE w:val="0"/>
        <w:autoSpaceDN w:val="0"/>
        <w:adjustRightInd w:val="0"/>
        <w:ind w:firstLine="540"/>
        <w:jc w:val="both"/>
      </w:pPr>
      <w:r w:rsidRPr="00D70434">
        <w:t>При наличии подземных коммуникаций, проложенных ранее, без учёта последующего устройства над ними рельсового пути, в ПОС должен быть выполнен расчёт, с целью исключения возможности повреждения этих коммуникаций, и при необходимости разработан проект их перекрытия.</w:t>
      </w:r>
    </w:p>
    <w:p w:rsidR="004B14FD" w:rsidRPr="00D70434" w:rsidRDefault="004B14FD" w:rsidP="004B14FD">
      <w:pPr>
        <w:autoSpaceDE w:val="0"/>
        <w:autoSpaceDN w:val="0"/>
        <w:adjustRightInd w:val="0"/>
        <w:ind w:firstLine="540"/>
        <w:jc w:val="both"/>
      </w:pPr>
      <w:r w:rsidRPr="00646C95">
        <w:tab/>
      </w:r>
      <w:r>
        <w:t>6.</w:t>
      </w:r>
      <w:r w:rsidRPr="00646C95">
        <w:t>4. Для своевременного развертывания строительства и создания необходимого фронта работ строительным организациям в первую очередь следует предусматривать строительство транспортных и инженерных сетей</w:t>
      </w:r>
      <w:r w:rsidRPr="00D70434">
        <w:t>. При организации стройплощадки необходимо выполнить временные инженерные эл. сети и временные подземные коммуникации.  Электрические сети по территории стройплощадки необходимо проложить в опасной зоне работ крана кабелем под землёй, через дороги - в трубе. Проектируемые постоянные подземные коммуникации и эл. кабели, проходящие под крановым путём, прокладываются после демонтажа башенного крана. Устраивать временные дороги необходимо на период строительства подземной части здания (с учётом откоса котлована) и при необходимости для надземной части здания (после обратной засыпки котлована).</w:t>
      </w:r>
    </w:p>
    <w:p w:rsidR="004B14FD" w:rsidRPr="001F10F0" w:rsidRDefault="004B14FD" w:rsidP="004B14FD">
      <w:pPr>
        <w:autoSpaceDE w:val="0"/>
        <w:autoSpaceDN w:val="0"/>
        <w:adjustRightInd w:val="0"/>
        <w:ind w:firstLine="720"/>
        <w:jc w:val="both"/>
      </w:pPr>
      <w:r>
        <w:t>6.5.</w:t>
      </w:r>
      <w:r w:rsidRPr="00646C95">
        <w:t xml:space="preserve"> </w:t>
      </w:r>
      <w:r>
        <w:t>В подготовительный период при обустройстве строительной площадки необходимо п</w:t>
      </w:r>
      <w:r w:rsidRPr="00646C95">
        <w:t>ринять все меры для сбережения и минимального повреждения всех растений,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 Не</w:t>
      </w:r>
      <w:r>
        <w:t xml:space="preserve"> </w:t>
      </w:r>
      <w:r w:rsidRPr="00646C95">
        <w:t>допу</w:t>
      </w:r>
      <w:r>
        <w:t>скается</w:t>
      </w:r>
      <w:r w:rsidRPr="00646C95">
        <w:t xml:space="preserve"> самовольн</w:t>
      </w:r>
      <w:r>
        <w:t>ая</w:t>
      </w:r>
      <w:r w:rsidRPr="00646C95">
        <w:t xml:space="preserve"> рубк</w:t>
      </w:r>
      <w:r>
        <w:t>а</w:t>
      </w:r>
      <w:r w:rsidRPr="00646C95">
        <w:t xml:space="preserve"> кустарников, деревьев, уничтожени</w:t>
      </w:r>
      <w:r>
        <w:t>е</w:t>
      </w:r>
      <w:r w:rsidRPr="00646C95">
        <w:t xml:space="preserve"> цветников, газонов</w:t>
      </w:r>
      <w:r w:rsidRPr="001F10F0">
        <w:t>. На территории строительной площадки не допускаются непредусмотренные проектной документацией сведение древесно-кустарниковой растительности, повреждение корней деревьев и засыпка   грунтом корневых шеек и стволов растущих деревьев и кустарников. Временные автомобильные дороги и другие подъездные пути устраиваются с учетом требований по предотвращению повреждений древесно-кустарниковой растительности. Предстоящую вырубку зеленых насаждений необходимо согласовать с уполномоченным органом на вырубку насаждений, в соответствии с приказом Госстроя РФ от 15.12.1999 N 153 «Об утверждении правил создания, охраны и содержания зеленых насаждений в городах Российской Федерации». При организации строительной площадки в границах  водоохраной зоны, прибрежной защитной полосы водных объектов необходимо оборудование площадки сооружениями, обеспечивающими охрану водных объектов от загрязнения, засорения и истощения вод. При организации строительной площадки необходимо предусматривать места (площадки) для сбора строительных отходов в соответствии с установленными правилами, нормативами и требованиями в области обращения с отходами.</w:t>
      </w:r>
    </w:p>
    <w:p w:rsidR="004B14FD" w:rsidRPr="00AD0876" w:rsidRDefault="004B14FD" w:rsidP="004B14FD">
      <w:pPr>
        <w:pStyle w:val="HTML"/>
        <w:ind w:firstLine="720"/>
        <w:jc w:val="both"/>
        <w:rPr>
          <w:rFonts w:ascii="Times New Roman" w:hAnsi="Times New Roman" w:cs="Times New Roman"/>
          <w:sz w:val="24"/>
          <w:szCs w:val="24"/>
        </w:rPr>
      </w:pPr>
      <w:r w:rsidRPr="00AD0876">
        <w:rPr>
          <w:rFonts w:ascii="Times New Roman" w:hAnsi="Times New Roman" w:cs="Times New Roman"/>
          <w:sz w:val="24"/>
          <w:szCs w:val="24"/>
        </w:rPr>
        <w:t xml:space="preserve">Строительная площадка должна быть оборудована пунктами очистки или мойки колес транспортных средств на выездах. Вынос грунта и грязи колесами автотранспорта на городскую территорию запрещен. </w:t>
      </w:r>
    </w:p>
    <w:p w:rsidR="004B14FD" w:rsidRPr="00AD0876" w:rsidRDefault="004B14FD" w:rsidP="004B14FD">
      <w:pPr>
        <w:pStyle w:val="HTML"/>
        <w:ind w:firstLine="720"/>
        <w:jc w:val="both"/>
        <w:rPr>
          <w:rFonts w:ascii="Times New Roman" w:hAnsi="Times New Roman" w:cs="Times New Roman"/>
          <w:sz w:val="24"/>
          <w:szCs w:val="24"/>
        </w:rPr>
      </w:pPr>
      <w:r w:rsidRPr="00AD0876">
        <w:rPr>
          <w:rFonts w:ascii="Times New Roman" w:hAnsi="Times New Roman" w:cs="Times New Roman"/>
          <w:sz w:val="24"/>
          <w:szCs w:val="24"/>
        </w:rPr>
        <w:t>При выполнении планировочных работ почвенный слой, пригодный для последующего использования, должен предварительно сниматься и складироваться в специально отведенных местах. Снятый верхний плодородный слой почвы используется для рекультивации нарушенных земель или улучшения малопродуктивных угодий.</w:t>
      </w:r>
    </w:p>
    <w:p w:rsidR="004B14FD" w:rsidRPr="00CA7C6D" w:rsidRDefault="004B14FD" w:rsidP="004B14FD">
      <w:pPr>
        <w:tabs>
          <w:tab w:val="left" w:pos="1005"/>
        </w:tabs>
        <w:ind w:firstLine="720"/>
        <w:jc w:val="both"/>
      </w:pPr>
      <w:r w:rsidRPr="00CA7C6D">
        <w:t>6.6. Выбор топологии дорог и их параметров (протяженность, размещение, покрытие) осуществляется на основе схемы движения автотранспорта на строительной площадке, предусматривающей беспрепятственный проезд всех автотранспортных средств в обслуживаемые зоны.</w:t>
      </w:r>
      <w:r w:rsidRPr="00CA7C6D">
        <w:rPr>
          <w:i/>
        </w:rPr>
        <w:t xml:space="preserve"> </w:t>
      </w:r>
      <w:r w:rsidRPr="00CA7C6D">
        <w:t>Временные дороги устраивают таким образом, чтобы обеспечить приёмку всех грузов в пределах грузоподъёмности крана и обеспечить пожарные проезды по стройплощадке.</w:t>
      </w:r>
    </w:p>
    <w:p w:rsidR="004B14FD" w:rsidRPr="00CA7C6D" w:rsidRDefault="004B14FD" w:rsidP="004B14FD">
      <w:pPr>
        <w:tabs>
          <w:tab w:val="left" w:pos="1005"/>
        </w:tabs>
        <w:ind w:firstLine="720"/>
        <w:jc w:val="both"/>
      </w:pPr>
      <w:r w:rsidRPr="00CA7C6D">
        <w:t>Временные автотранспортные дороги необходимо устраивать согласно стройгенпланов ППР, ППРк.</w:t>
      </w:r>
    </w:p>
    <w:p w:rsidR="004B14FD" w:rsidRPr="00CA7C6D" w:rsidRDefault="004B14FD" w:rsidP="004B14FD">
      <w:pPr>
        <w:ind w:firstLine="706"/>
        <w:jc w:val="both"/>
      </w:pPr>
      <w:r w:rsidRPr="00CA7C6D">
        <w:t xml:space="preserve">6.7. При привязке башенных кранов следует учитывать необходимость их монтажа и демонтажа, обратив при этом особое внимание на положение стрелы и расположенного вверху противовеса по отношению к возводимому </w:t>
      </w:r>
      <w:r>
        <w:t>объекту</w:t>
      </w:r>
      <w:r w:rsidRPr="00CA7C6D">
        <w:t>. Во время монтажа и демонтажа этих кранов стрела и расположенный вверху противовес должны находиться над свободной территорией, т.е. не должны попадать на строящееся или существующие здания и другие препятствия.</w:t>
      </w:r>
    </w:p>
    <w:p w:rsidR="004B14FD" w:rsidRPr="00646C95" w:rsidRDefault="004B14FD" w:rsidP="004B14FD">
      <w:pPr>
        <w:jc w:val="both"/>
      </w:pPr>
      <w:r w:rsidRPr="00646C95">
        <w:tab/>
      </w:r>
      <w:r>
        <w:t>6.8. Внутри</w:t>
      </w:r>
      <w:r w:rsidRPr="00646C95">
        <w:t>площадочные дороги и проезды должны иметь твердое покрытие (щебень, ПГС), а при необходимости —</w:t>
      </w:r>
      <w:r>
        <w:t xml:space="preserve"> </w:t>
      </w:r>
      <w:r w:rsidRPr="00646C95">
        <w:t>с использованием инвентарных дорожных плит. Подъездные пути к строительным площадкам должны иметь твердое покрытие (щебень, ПГС). Внутри площадочные дороги, проезды и подъездные пути к строительным площадкам должны спрофилированы и уплотнены. При возникновении колейности и гребенки дороги и проезды должны быть спланированы, а при необходимости доуплотнены (способ утюжки). При необходимости для отведения талых и ливневых вод с территории строительной площадки необходимо использовать временные водопропускные трубы (диаметром до 0,5 метра).</w:t>
      </w:r>
    </w:p>
    <w:p w:rsidR="004B14FD" w:rsidRPr="00CA7C6D" w:rsidRDefault="004B14FD" w:rsidP="004B14FD">
      <w:pPr>
        <w:tabs>
          <w:tab w:val="left" w:pos="1005"/>
        </w:tabs>
        <w:ind w:firstLine="720"/>
        <w:jc w:val="both"/>
      </w:pPr>
      <w:r w:rsidRPr="00CA7C6D">
        <w:t>6.</w:t>
      </w:r>
      <w:r>
        <w:t>9</w:t>
      </w:r>
      <w:r w:rsidRPr="00CA7C6D">
        <w:t>. На период строительства стройплощадка должна быть обеспечена временными электрическими сетями, которые устраиваются в подготовительном периоде (от существующих ВЛ, ТП или от передвижных электростанций).</w:t>
      </w:r>
    </w:p>
    <w:p w:rsidR="004B14FD" w:rsidRPr="00646C95" w:rsidRDefault="004B14FD" w:rsidP="004B14FD">
      <w:pPr>
        <w:jc w:val="both"/>
      </w:pPr>
      <w:r w:rsidRPr="00646C95">
        <w:tab/>
      </w:r>
      <w:r>
        <w:t>6.10</w:t>
      </w:r>
      <w:r w:rsidRPr="00646C95">
        <w:t>. Допуск  на стройплощадку и нахождение на стройплощадке посторонних лиц, а также работников в нетрезвом состоянии или не занятых на работах запрещено.</w:t>
      </w:r>
    </w:p>
    <w:p w:rsidR="004B14FD" w:rsidRPr="00B2682D" w:rsidRDefault="004B14FD" w:rsidP="004B14FD">
      <w:pPr>
        <w:tabs>
          <w:tab w:val="left" w:pos="709"/>
        </w:tabs>
        <w:ind w:firstLine="720"/>
        <w:jc w:val="both"/>
        <w:rPr>
          <w:sz w:val="28"/>
          <w:highlight w:val="yellow"/>
        </w:rPr>
      </w:pPr>
      <w:r>
        <w:t>6.</w:t>
      </w:r>
      <w:r w:rsidRPr="00646C95">
        <w:t>1</w:t>
      </w:r>
      <w:r>
        <w:t>1</w:t>
      </w:r>
      <w:r w:rsidRPr="00646C95">
        <w:t xml:space="preserve">. При организации стройплощадки в стесненных условиях городской застройки  необходимо выполнить мероприятия по обеспечению безопасности дорожного движения, а именно: организация безопасного передвижения жителей близлежащих жилых домов, закрытие улиц, ограничение движения транспорта, изменение движения общественного транспорта и т.д. (согласование </w:t>
      </w:r>
      <w:r>
        <w:t>транспортной схемы</w:t>
      </w:r>
      <w:r w:rsidRPr="00646C95">
        <w:t xml:space="preserve"> с государственной инспекцией по безопасности дорожного движения</w:t>
      </w:r>
      <w:r>
        <w:t>)</w:t>
      </w:r>
      <w:r w:rsidRPr="00646C95">
        <w:t>.</w:t>
      </w:r>
    </w:p>
    <w:p w:rsidR="004B14FD" w:rsidRPr="00B2682D" w:rsidRDefault="004B14FD" w:rsidP="004B14FD">
      <w:pPr>
        <w:jc w:val="both"/>
      </w:pPr>
      <w:r w:rsidRPr="00646C95">
        <w:tab/>
      </w:r>
      <w:r>
        <w:t>6.</w:t>
      </w:r>
      <w:r w:rsidRPr="00646C95">
        <w:t>1</w:t>
      </w:r>
      <w:r>
        <w:t>2</w:t>
      </w:r>
      <w:r w:rsidRPr="00646C95">
        <w:t xml:space="preserve">. Перед началом строительно-монтажных работ должны быть выполнены согласования по обеспечению стройплощадки </w:t>
      </w:r>
      <w:r>
        <w:t xml:space="preserve">временной </w:t>
      </w:r>
      <w:r w:rsidRPr="00646C95">
        <w:t>электр</w:t>
      </w:r>
      <w:r>
        <w:t>оэнергией, освещением и водой.</w:t>
      </w:r>
    </w:p>
    <w:p w:rsidR="004B14FD" w:rsidRPr="0094630C" w:rsidRDefault="004B14FD" w:rsidP="004B14FD">
      <w:pPr>
        <w:tabs>
          <w:tab w:val="left" w:pos="1005"/>
        </w:tabs>
        <w:ind w:firstLine="720"/>
        <w:jc w:val="both"/>
      </w:pPr>
      <w:r w:rsidRPr="0094630C">
        <w:t>6.1</w:t>
      </w:r>
      <w:r>
        <w:t>3</w:t>
      </w:r>
      <w:r w:rsidRPr="0094630C">
        <w:t>. Строительная площадка, участки работ и рабочие места, проезды и проходы к ним в темное время суток должны быть освещены в соответствии с требованиями государственных стандартов. Освещённость площадок где производятся погрузочно-разгрузочные работы, должна соответствовать требованиям СНиП 23-03-95* «Естественное и искусственное освещение» и ГОСТ 12.1.046-85 «ССБТ. Строительство. Нормы освещения строительных площадок».</w:t>
      </w:r>
    </w:p>
    <w:p w:rsidR="004B14FD" w:rsidRPr="00646C95" w:rsidRDefault="004B14FD" w:rsidP="004B14FD">
      <w:pPr>
        <w:jc w:val="both"/>
      </w:pPr>
      <w:r w:rsidRPr="00646C95">
        <w:tab/>
      </w:r>
      <w:r>
        <w:t>6.</w:t>
      </w:r>
      <w:r w:rsidRPr="00646C95">
        <w:t>1</w:t>
      </w:r>
      <w:r>
        <w:t>4</w:t>
      </w:r>
      <w:r w:rsidRPr="00646C95">
        <w:t>. Для уменьшения загрязнения окружающей среды строительные отходы собираются на стройплощадке в контейнеры. Контейнеры со строительными отходами устанавливаются в отведенном для них месте и вывозятся за пределы строительной площадки. На стройплощадке не допускается скопление производственных и бытовых отходов, для этих целей заказчик-застройщик заключает договоры для вывоза производственных и бытовых отходов за пределы стройплощадки, на полигон для захоронения. Территория стройплощадки должна своевременно очищаться от производственных и бытовых отходов, а также от старой засохшей травы.</w:t>
      </w:r>
    </w:p>
    <w:p w:rsidR="004B14FD" w:rsidRPr="00950DE0" w:rsidRDefault="004B14FD" w:rsidP="004B14FD">
      <w:pPr>
        <w:tabs>
          <w:tab w:val="left" w:pos="1005"/>
        </w:tabs>
        <w:ind w:firstLine="720"/>
        <w:jc w:val="both"/>
        <w:rPr>
          <w:sz w:val="28"/>
          <w:szCs w:val="28"/>
          <w:highlight w:val="yellow"/>
        </w:rPr>
      </w:pPr>
      <w:r>
        <w:t>6.</w:t>
      </w:r>
      <w:r w:rsidRPr="00646C95">
        <w:t>1</w:t>
      </w:r>
      <w:r>
        <w:t>5</w:t>
      </w:r>
      <w:r w:rsidRPr="00646C95">
        <w:t>. Стройплощадка должна быть обустроена (сооружены ворота, установлен</w:t>
      </w:r>
      <w:r>
        <w:t>ы пешеходные гал</w:t>
      </w:r>
      <w:r w:rsidRPr="00646C95">
        <w:t>ереи с насыпями, мостики, перила, поставлены ограждения, установлены дорожные знаки, проложены в</w:t>
      </w:r>
      <w:r>
        <w:t>ременные дороги с обозначенными</w:t>
      </w:r>
      <w:r w:rsidRPr="00646C95">
        <w:t xml:space="preserve"> объездами).</w:t>
      </w:r>
    </w:p>
    <w:p w:rsidR="004B14FD" w:rsidRPr="004710B5" w:rsidRDefault="004B14FD" w:rsidP="004B14FD">
      <w:pPr>
        <w:tabs>
          <w:tab w:val="left" w:pos="1005"/>
        </w:tabs>
        <w:ind w:firstLine="720"/>
        <w:jc w:val="both"/>
      </w:pPr>
      <w:r w:rsidRPr="004710B5">
        <w:t>Пешеходные дорожки могут иметь покрытие из щебня, гравия, или из железобетонных дорожных плит на песчаном основании, пешеходные дорожки устраиваются за пределами опасной зоны согласно. На стройгенплане в ППР или ППРк должны быть показаны пешеходные дорожки от бытового городка до входа в строящееся (реконструируемое) здание (показан козырёк входа в здание), проходы к туалету и направление движения пешеходов.</w:t>
      </w:r>
      <w:r w:rsidRPr="00B001A9">
        <w:t xml:space="preserve"> </w:t>
      </w:r>
      <w:r>
        <w:t xml:space="preserve">Пешеходные дорожки устраиваются за пределами опасных зон. Проходы для людей, проложенные </w:t>
      </w:r>
      <w:r w:rsidRPr="00646C95">
        <w:t>по вязкой почве</w:t>
      </w:r>
      <w:r>
        <w:t xml:space="preserve">, должны  покрываться сплошным </w:t>
      </w:r>
      <w:r w:rsidRPr="00646C95">
        <w:t>настилом шириной не менее 1 м, для этих целей выполняются тротуары в деревянном исполнении, в случае необходимости пути передвижения</w:t>
      </w:r>
      <w:r>
        <w:t xml:space="preserve"> выполняется из дорожных плит. </w:t>
      </w:r>
      <w:r w:rsidRPr="00646C95">
        <w:t>Проходы и проезды на территории стройплощадки должны быть свободными,</w:t>
      </w:r>
      <w:r>
        <w:t xml:space="preserve"> не загромождаться. Их следует очищать </w:t>
      </w:r>
      <w:r w:rsidRPr="00646C95">
        <w:t xml:space="preserve">от грязи, снега, льда и </w:t>
      </w:r>
      <w:r>
        <w:t xml:space="preserve">подавлять пыль. В зимнее время </w:t>
      </w:r>
      <w:r w:rsidRPr="00646C95">
        <w:t>необходимо оч</w:t>
      </w:r>
      <w:r>
        <w:t>ищать</w:t>
      </w:r>
      <w:r w:rsidRPr="00646C95">
        <w:t xml:space="preserve"> от снега, льда, посыпат</w:t>
      </w:r>
      <w:r>
        <w:t>ься песком, золой, опилками или другими</w:t>
      </w:r>
      <w:r w:rsidRPr="00646C95">
        <w:t xml:space="preserve"> аналогичными материалами</w:t>
      </w:r>
      <w:r>
        <w:t>.</w:t>
      </w:r>
    </w:p>
    <w:p w:rsidR="004B14FD" w:rsidRPr="004710B5" w:rsidRDefault="004B14FD" w:rsidP="004B14FD">
      <w:pPr>
        <w:tabs>
          <w:tab w:val="left" w:pos="1005"/>
        </w:tabs>
        <w:ind w:firstLine="720"/>
        <w:jc w:val="both"/>
      </w:pPr>
      <w:r w:rsidRPr="004710B5">
        <w:t>Ширина ворот на въездах на строительную площадку должна быть не менее 4 метров согласно п. 8.25 РД-11-06-2007; п. 575 ППБ-01.</w:t>
      </w:r>
    </w:p>
    <w:p w:rsidR="004B14FD" w:rsidRPr="004710B5" w:rsidRDefault="004B14FD" w:rsidP="004B14FD">
      <w:pPr>
        <w:tabs>
          <w:tab w:val="left" w:pos="1005"/>
        </w:tabs>
        <w:ind w:firstLine="720"/>
        <w:jc w:val="both"/>
      </w:pPr>
      <w:r w:rsidRPr="004710B5">
        <w:t>Для прохода людей через выемки должны быть устроены переходные мостики</w:t>
      </w:r>
      <w:r>
        <w:t>.</w:t>
      </w:r>
      <w:r w:rsidRPr="004710B5">
        <w:t xml:space="preserve"> Для прохода на рабочие места в выемки следует устанавливать трапы или маршевые лестницы шириной не менее 0,5 м с ограждениями или приставные лестницы (деревянные – длиной не более 5 м).</w:t>
      </w:r>
    </w:p>
    <w:p w:rsidR="004B14FD" w:rsidRPr="00646C95" w:rsidRDefault="004B14FD" w:rsidP="004B14FD">
      <w:pPr>
        <w:jc w:val="both"/>
      </w:pPr>
      <w:r w:rsidRPr="00646C95">
        <w:tab/>
      </w:r>
      <w:r>
        <w:t>6.</w:t>
      </w:r>
      <w:r w:rsidRPr="00646C95">
        <w:t>1</w:t>
      </w:r>
      <w:r>
        <w:t>6</w:t>
      </w:r>
      <w:r w:rsidRPr="00646C95">
        <w:t>. Прилегающая пятиметровая зона к строительной площадке должна своевременно очищаться от зарослей травы (в летний период), старой засохшей травы (осенне-зимний-весенний периоды), производственных и бытовых отходов. Не допускается организовывать на прилегающей территории площадки складирование материалов и конструкций. Наличие на прилегающей территории к стройплощадке старой засохшей травы (осенне-зимний-весенний периоды) является одним из условий для возникновения пожара.</w:t>
      </w:r>
    </w:p>
    <w:p w:rsidR="004B14FD" w:rsidRPr="00192CB7" w:rsidRDefault="004B14FD" w:rsidP="004B14FD">
      <w:pPr>
        <w:tabs>
          <w:tab w:val="left" w:pos="0"/>
        </w:tabs>
        <w:jc w:val="both"/>
        <w:rPr>
          <w:sz w:val="28"/>
          <w:szCs w:val="28"/>
          <w:highlight w:val="yellow"/>
        </w:rPr>
      </w:pPr>
      <w:r w:rsidRPr="00646C95">
        <w:tab/>
      </w:r>
      <w:r>
        <w:t>6.</w:t>
      </w:r>
      <w:r w:rsidRPr="00646C95">
        <w:t>1</w:t>
      </w:r>
      <w:r>
        <w:t>7</w:t>
      </w:r>
      <w:r w:rsidRPr="00646C95">
        <w:t>. При строительстве в стесненных условиях городской заст</w:t>
      </w:r>
      <w:r>
        <w:t xml:space="preserve">ройки </w:t>
      </w:r>
      <w:r w:rsidRPr="00646C95">
        <w:t xml:space="preserve">необходимо предусмотреть возможность использования близлежащих свободных территорий для временного отчуждения </w:t>
      </w:r>
      <w:r w:rsidRPr="00192CB7">
        <w:t>(согласование стройгенплана с владельцами земельного участка с нанесением на стройгенплане опасных зон, границ полосы отвода земельного участка и границ необходимых на период строительства).</w:t>
      </w:r>
    </w:p>
    <w:p w:rsidR="004B14FD" w:rsidRPr="00192CB7" w:rsidRDefault="004B14FD" w:rsidP="004B14FD">
      <w:pPr>
        <w:tabs>
          <w:tab w:val="left" w:pos="709"/>
        </w:tabs>
        <w:jc w:val="both"/>
      </w:pPr>
      <w:r w:rsidRPr="00646C95">
        <w:tab/>
      </w:r>
      <w:r>
        <w:t>6.</w:t>
      </w:r>
      <w:r w:rsidRPr="00646C95">
        <w:t>1</w:t>
      </w:r>
      <w:r>
        <w:t>8</w:t>
      </w:r>
      <w:r w:rsidRPr="00646C95">
        <w:t>. Подъездные пути к стройплощадке должны содержаться в чистоте, должна быть организована ежедневная уборка дорог, примыкающих к строительной площадке.</w:t>
      </w:r>
    </w:p>
    <w:p w:rsidR="004B14FD" w:rsidRPr="005C69D9" w:rsidRDefault="004B14FD" w:rsidP="004B14FD">
      <w:pPr>
        <w:tabs>
          <w:tab w:val="left" w:pos="709"/>
        </w:tabs>
        <w:jc w:val="both"/>
        <w:rPr>
          <w:sz w:val="28"/>
          <w:highlight w:val="yellow"/>
        </w:rPr>
      </w:pPr>
      <w:r w:rsidRPr="00646C95">
        <w:tab/>
      </w:r>
      <w:r>
        <w:t>6.</w:t>
      </w:r>
      <w:r w:rsidRPr="00646C95">
        <w:t>1</w:t>
      </w:r>
      <w:r>
        <w:t>9</w:t>
      </w:r>
      <w:r w:rsidRPr="00646C95">
        <w:t>. Проходы, подъездные пути, подходы или подъезды к средствам пожаротушения в зимнее время должны  расчищены от снега</w:t>
      </w:r>
      <w:r>
        <w:t>.</w:t>
      </w:r>
    </w:p>
    <w:p w:rsidR="004B14FD" w:rsidRPr="00192CB7" w:rsidRDefault="004B14FD" w:rsidP="004B14FD">
      <w:pPr>
        <w:jc w:val="both"/>
      </w:pPr>
      <w:r w:rsidRPr="00646C95">
        <w:tab/>
      </w:r>
      <w:r>
        <w:t>6.20</w:t>
      </w:r>
      <w:r w:rsidRPr="00646C95">
        <w:t>. В ходе строительства люки смотровых и водоприемных колодцев на территории стройплощадки, на тротуарах и проезжей части должны быть закрыты крышками, решетками и расчищены от земли и снега. Разрытые и опасные места  должны быть ограждены.</w:t>
      </w:r>
    </w:p>
    <w:p w:rsidR="004B14FD" w:rsidRPr="00B001A9" w:rsidRDefault="004B14FD" w:rsidP="004B14FD">
      <w:pPr>
        <w:tabs>
          <w:tab w:val="left" w:pos="540"/>
        </w:tabs>
        <w:ind w:firstLine="720"/>
        <w:jc w:val="both"/>
      </w:pPr>
      <w:r>
        <w:t>6.</w:t>
      </w:r>
      <w:r w:rsidRPr="00646C95">
        <w:t>2</w:t>
      </w:r>
      <w:r>
        <w:t>1</w:t>
      </w:r>
      <w:r w:rsidRPr="00646C95">
        <w:t>. Территория стройплощадки должна быть оборудована пунктом мойки (очистки) колес а</w:t>
      </w:r>
      <w:r>
        <w:t>втотранспортных средств, для не</w:t>
      </w:r>
      <w:r w:rsidRPr="00646C95">
        <w:t>допущения выноса грязи на колесах автотранспортных средств на проезжие части дорог. Мойка и чистка транспортных средств должны производиться в специально отведенных для этого местах</w:t>
      </w:r>
      <w:r w:rsidRPr="00B001A9">
        <w:t>. Если временные дороги уплотнены и отсыпаны щебнем (ПГС) или уложены дорожными плитами, то пункт мойка (чистки) для колес не требуется.</w:t>
      </w:r>
    </w:p>
    <w:p w:rsidR="004B14FD" w:rsidRPr="00646C95" w:rsidRDefault="004B14FD" w:rsidP="004B14FD">
      <w:pPr>
        <w:jc w:val="both"/>
      </w:pPr>
      <w:r w:rsidRPr="00646C95">
        <w:tab/>
      </w:r>
      <w:r>
        <w:t>6.</w:t>
      </w:r>
      <w:r w:rsidRPr="00646C95">
        <w:t>2</w:t>
      </w:r>
      <w:r>
        <w:t>2</w:t>
      </w:r>
      <w:r w:rsidRPr="00646C95">
        <w:t>. При въезде на стройплощадку устанавливают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номера телефонов ответственного производителя работ по объекту, сроков и начала окончания работ.</w:t>
      </w:r>
    </w:p>
    <w:p w:rsidR="004B14FD" w:rsidRPr="0092675D" w:rsidRDefault="004B14FD" w:rsidP="004B14FD">
      <w:pPr>
        <w:jc w:val="both"/>
      </w:pPr>
      <w:r w:rsidRPr="0092675D">
        <w:tab/>
        <w:t>6.2</w:t>
      </w:r>
      <w:r>
        <w:t>3</w:t>
      </w:r>
      <w:r w:rsidRPr="0092675D">
        <w:t>. У въездов на стройплощадку необходимо установить (вывесить) планы с нанесенными строящимися и вспомогательными зданиями и сооружениями, местами складирования материалов и конструкций, въездами, подъездами, местами разворота транспортных средств, местонахождением источников наружного противопожарного водоснабжения, местонахождением средств пожаротушения и связи</w:t>
      </w:r>
      <w:r>
        <w:t>.</w:t>
      </w:r>
    </w:p>
    <w:p w:rsidR="004B14FD" w:rsidRDefault="004B14FD" w:rsidP="004B14FD">
      <w:pPr>
        <w:jc w:val="both"/>
        <w:rPr>
          <w:sz w:val="28"/>
          <w:highlight w:val="yellow"/>
        </w:rPr>
      </w:pPr>
      <w:r w:rsidRPr="00646C95">
        <w:tab/>
      </w:r>
      <w:r>
        <w:t>6.</w:t>
      </w:r>
      <w:r w:rsidRPr="00646C95">
        <w:t>2</w:t>
      </w:r>
      <w:r>
        <w:t>4</w:t>
      </w:r>
      <w:r w:rsidRPr="00646C95">
        <w:t>. Внутренние автомобильные дороги стройплощадки должны соответствовать строительным нормам и правилам и оборудованы соответствующими дорожными знаками, регламентирующими порядок движения транспортных средств и строительных машин в соответствии с Правилами дорожного движения РФ.</w:t>
      </w:r>
      <w:r w:rsidRPr="00192CB7">
        <w:rPr>
          <w:sz w:val="28"/>
        </w:rPr>
        <w:t xml:space="preserve"> </w:t>
      </w:r>
      <w:r w:rsidRPr="00192CB7">
        <w:t>Скорость движения автотранспорта на стройплощадке вблизи мест производства работ не должна превышать 10 км/ч на прямых участках и 5 км/ч - на поворотах.</w:t>
      </w:r>
    </w:p>
    <w:p w:rsidR="004B14FD" w:rsidRPr="00950DE0" w:rsidRDefault="004B14FD" w:rsidP="004B14FD">
      <w:pPr>
        <w:tabs>
          <w:tab w:val="left" w:pos="540"/>
        </w:tabs>
        <w:ind w:firstLine="720"/>
        <w:jc w:val="both"/>
        <w:rPr>
          <w:sz w:val="28"/>
          <w:highlight w:val="yellow"/>
        </w:rPr>
      </w:pPr>
      <w:r>
        <w:t>6.</w:t>
      </w:r>
      <w:r w:rsidRPr="00646C95">
        <w:t>2</w:t>
      </w:r>
      <w:r>
        <w:t>5</w:t>
      </w:r>
      <w:r w:rsidRPr="00646C95">
        <w:t xml:space="preserve">. Передвижение работников по строительной площадке должно быть организовано за пределами опасных зон. </w:t>
      </w:r>
      <w:r w:rsidRPr="00721157">
        <w:t>Граница опасной зоны, возникающая от перемещения подвижных рабочих органов грузоподъёмной машины устанавливается на расстоянии не менее 5 метров от предельного положения рабочего органа, если в инструкции завода-изготовителя отсутствуют иные повышенные требования.</w:t>
      </w:r>
    </w:p>
    <w:p w:rsidR="004B14FD" w:rsidRPr="00462243" w:rsidRDefault="004B14FD" w:rsidP="004B14FD">
      <w:pPr>
        <w:tabs>
          <w:tab w:val="left" w:pos="540"/>
        </w:tabs>
        <w:jc w:val="both"/>
        <w:rPr>
          <w:sz w:val="28"/>
          <w:highlight w:val="yellow"/>
        </w:rPr>
      </w:pPr>
      <w:r w:rsidRPr="00646C95">
        <w:tab/>
      </w:r>
      <w:r>
        <w:t>6.</w:t>
      </w:r>
      <w:r w:rsidRPr="00646C95">
        <w:t>2</w:t>
      </w:r>
      <w:r>
        <w:t>6</w:t>
      </w:r>
      <w:r w:rsidRPr="00646C95">
        <w:t>. Окончание выполнения подготовительного периода оформляется Актом о соответствии выполненных внеплощадочных и внутриплощадочных подготовительных работ, подписанный ответственными лицами (</w:t>
      </w:r>
      <w:r>
        <w:t>представитель строительного контроля заказчика, представитель генподрядной организации, представитель специализированной субподрядной организации</w:t>
      </w:r>
      <w:r w:rsidRPr="00646C95">
        <w:t>).</w:t>
      </w:r>
    </w:p>
    <w:p w:rsidR="004B14FD" w:rsidRDefault="004B14FD" w:rsidP="004B14FD">
      <w:pPr>
        <w:jc w:val="both"/>
      </w:pPr>
    </w:p>
    <w:p w:rsidR="004B14FD" w:rsidRPr="00A73A64" w:rsidRDefault="004B14FD" w:rsidP="004B14FD">
      <w:pPr>
        <w:jc w:val="center"/>
        <w:rPr>
          <w:b/>
        </w:rPr>
      </w:pPr>
      <w:r>
        <w:rPr>
          <w:b/>
        </w:rPr>
        <w:t>7. ОБЕСПЕЧЕНИЕ САНИТАРНО-БЫТОВЫХ УСЛОВИЙ НА СТРОИТЕЛЬНОЙ ПЛОЩАДКЕ</w:t>
      </w:r>
    </w:p>
    <w:p w:rsidR="004B14FD" w:rsidRPr="00646C95" w:rsidRDefault="004B14FD" w:rsidP="004B14FD">
      <w:pPr>
        <w:jc w:val="both"/>
        <w:rPr>
          <w:u w:val="single"/>
        </w:rPr>
      </w:pPr>
    </w:p>
    <w:p w:rsidR="004B14FD" w:rsidRPr="00B578A1" w:rsidRDefault="004B14FD" w:rsidP="004B14FD">
      <w:pPr>
        <w:jc w:val="both"/>
      </w:pPr>
      <w:r w:rsidRPr="00B578A1">
        <w:tab/>
        <w:t xml:space="preserve">7.1. Гигиенические требования к организации строительной площадки устанавливают санитарно-эпидемиологические правила и нормативы СанПиН 2.2.3.1384-03. Территория строительной площадки должна быть ограждена, освещена. Технологические процессы осуществляются в соответствии с гигиеническими требованиями к организации технологических процессов, производственному оборудованию и рабочему инструменту: СП 2.2.1.1312-03, СП 2.2.2.1327- 03, СанПиН 2.2.3.1384-03. Состав санитарно-бытовых помещений следует определять с учетом группы производственного процесса и их санитарной характеристики. Расположение, устройство и оборудование санитарно-бытовых помещений должно соответствовать числу работающих на стройплощадке. Санитарно-бытовые помещения следует размещать в специальных зданиях сборно-разборного или передвижного типа. В санитарно-бытовых помещениях должна быть аптечка с медикаментами, носилки, фиксирующие шины и другие средства оказания пострадавшим первой медицинской помощи. Заказчик-застройщик (генподрядчик, подрядчик) в процессе производства строительных работ должен обеспечить всех строительных рабочих доброкачественной питьевой водой в виде питьевых установок (бачки с фонтанирующими насадками, сатураторные установки), при отсутствии централизованного водоснабжения необходимы установки для приготовления кипяченой воды. Емкости для хранения питьевой воды должны быть изготовлены из легко очищаемых и дезинфицирующих материалов, не влияющих на качество питьевой воды, с плотно закрывающими крышками. Пункты питания необходимо располагать отдельно от бытовых помещений, на расстоянии 25 м от санузлов, выгребных ям, мусоросборников. Сбор </w:t>
      </w:r>
      <w:r w:rsidRPr="00B578A1">
        <w:rPr>
          <w:spacing w:val="-2"/>
        </w:rPr>
        <w:t>бытовых отходов предусмотреть в мусоросборники; сточные воды накапливаются в контейнерах биотуалетов с последующей передачей по договору специализированной организации, имеющей санкционированный объект для захоронения</w:t>
      </w:r>
      <w:r w:rsidRPr="00B578A1">
        <w:t>.</w:t>
      </w:r>
    </w:p>
    <w:p w:rsidR="004B14FD" w:rsidRPr="00646C95" w:rsidRDefault="004B14FD" w:rsidP="004B14FD">
      <w:pPr>
        <w:ind w:firstLine="706"/>
        <w:jc w:val="both"/>
      </w:pPr>
      <w:r>
        <w:t>7.2</w:t>
      </w:r>
      <w:r w:rsidRPr="00646C95">
        <w:t>. Перед началом строительства объекта стройплощадка оборудуется информационно-печатной продукцией по безопасности труда, которая включает в себя: знаки безопасности, плакаты по технике безопасности, уголок по охране труда (кабинет по охране труда).</w:t>
      </w:r>
    </w:p>
    <w:p w:rsidR="004B14FD" w:rsidRDefault="004B14FD" w:rsidP="004B14FD">
      <w:pPr>
        <w:jc w:val="both"/>
      </w:pPr>
    </w:p>
    <w:p w:rsidR="004B14FD" w:rsidRPr="00A819D2" w:rsidRDefault="004B14FD" w:rsidP="004B14FD">
      <w:pPr>
        <w:jc w:val="center"/>
        <w:rPr>
          <w:b/>
        </w:rPr>
      </w:pPr>
      <w:r w:rsidRPr="00A819D2">
        <w:rPr>
          <w:b/>
        </w:rPr>
        <w:t>8. ОГРАЖДЕНИЕ СТРОИТЕЛЬНЫХ ПЛОЩАДОК</w:t>
      </w:r>
    </w:p>
    <w:p w:rsidR="004B14FD" w:rsidRPr="00646C95" w:rsidRDefault="004B14FD" w:rsidP="004B14FD">
      <w:pPr>
        <w:jc w:val="both"/>
        <w:rPr>
          <w:b/>
          <w:bCs/>
          <w:u w:val="single"/>
        </w:rPr>
      </w:pPr>
    </w:p>
    <w:p w:rsidR="004B14FD" w:rsidRPr="001F10F0" w:rsidRDefault="004B14FD" w:rsidP="004B14FD">
      <w:pPr>
        <w:jc w:val="both"/>
      </w:pPr>
      <w:r w:rsidRPr="00646C95">
        <w:tab/>
      </w:r>
      <w:r>
        <w:t>8.</w:t>
      </w:r>
      <w:r w:rsidRPr="00646C95">
        <w:t>1. Строительная площадка должна быть огорожена по ее границам, указанным в строительном генеральном плане. В соответствии с этим планом должны быть установлены указывающие, предупреждающие и запрещающие знаки, ограждены и  отмечены опасные зоны и маршруты, отведены и обозначены зоны выполнения работ повышенной опасности. Временные ограждения при строительстве на участках (территориях) существующей городской застройки, устанавливаемые для обозначения опасных зон, траншей, измененных пешеходных и транспортных маршрутов, а также безопасных подъездов и подходов к действующим предприятиям, зданиям, сооружениям</w:t>
      </w:r>
      <w:r>
        <w:t>.</w:t>
      </w:r>
      <w:r w:rsidRPr="00646C95">
        <w:t xml:space="preserve">  </w:t>
      </w:r>
    </w:p>
    <w:p w:rsidR="004B14FD" w:rsidRPr="00646C95" w:rsidRDefault="004B14FD" w:rsidP="004B14FD">
      <w:pPr>
        <w:jc w:val="both"/>
      </w:pPr>
      <w:r w:rsidRPr="00646C95">
        <w:tab/>
      </w:r>
      <w:r>
        <w:t>8.</w:t>
      </w:r>
      <w:r w:rsidRPr="00646C95">
        <w:t>2. При устройстве временных ограждений на видных местах должны вывешиваться предупредительные надписи и таблички, устанавливаться необходимые световые сигналы постоянного или прерывистого действия.</w:t>
      </w:r>
    </w:p>
    <w:p w:rsidR="004B14FD" w:rsidRPr="00646C95" w:rsidRDefault="004B14FD" w:rsidP="004B14FD">
      <w:pPr>
        <w:jc w:val="both"/>
      </w:pPr>
      <w:r w:rsidRPr="00646C95">
        <w:tab/>
      </w:r>
      <w:r>
        <w:t>8.</w:t>
      </w:r>
      <w:r w:rsidRPr="00646C95">
        <w:t xml:space="preserve">3. Основными требованиями, предъявляемыми к ограждениям при возведении надземной части здания, является: возможность многократного использования, удобство  установки и демонтажа, </w:t>
      </w:r>
      <w:r>
        <w:t xml:space="preserve">а также </w:t>
      </w:r>
      <w:r w:rsidRPr="00646C95">
        <w:t>надежность крепления.</w:t>
      </w:r>
    </w:p>
    <w:p w:rsidR="004B14FD" w:rsidRPr="00646C95" w:rsidRDefault="004B14FD" w:rsidP="004B14FD">
      <w:pPr>
        <w:jc w:val="both"/>
      </w:pPr>
      <w:r w:rsidRPr="00646C95">
        <w:tab/>
      </w:r>
      <w:r>
        <w:t>8.</w:t>
      </w:r>
      <w:r w:rsidRPr="00646C95">
        <w:t>4. Для обеспечения  сохранности строительных материалов, изделий, конструкций и для исключения возможности проникновения на объект посторонних лиц в не рабочее время должна быть организована охрана.</w:t>
      </w:r>
    </w:p>
    <w:p w:rsidR="004B14FD" w:rsidRPr="00E01BA0" w:rsidRDefault="004B14FD" w:rsidP="004B14FD">
      <w:pPr>
        <w:jc w:val="both"/>
      </w:pPr>
      <w:r w:rsidRPr="00646C95">
        <w:tab/>
      </w:r>
      <w:r>
        <w:t>8.</w:t>
      </w:r>
      <w:r w:rsidRPr="00646C95">
        <w:t>5. Ограждение должно быть окрашено в соответствии с принятым эталоном и оборудовано предупреж</w:t>
      </w:r>
      <w:r>
        <w:t xml:space="preserve">дающими знаками безопасности. </w:t>
      </w:r>
      <w:r w:rsidRPr="00646C95">
        <w:t xml:space="preserve">Сигнальная окраска ограждений </w:t>
      </w:r>
      <w:r w:rsidRPr="00E01BA0">
        <w:t xml:space="preserve">должна быть выполнена по </w:t>
      </w:r>
      <w:r w:rsidRPr="00646C95">
        <w:t>ГОСТ Р 12.4.026-2001</w:t>
      </w:r>
      <w:r>
        <w:t>.</w:t>
      </w:r>
    </w:p>
    <w:p w:rsidR="004B14FD" w:rsidRPr="00646C95" w:rsidRDefault="004B14FD" w:rsidP="004B14FD">
      <w:pPr>
        <w:jc w:val="both"/>
      </w:pPr>
      <w:r w:rsidRPr="00646C95">
        <w:tab/>
      </w:r>
      <w:r>
        <w:t>8.</w:t>
      </w:r>
      <w:r w:rsidRPr="00646C95">
        <w:t xml:space="preserve">6. При монтаже ограждения стройплощадки должна быть выдержана вертикальность и устойчивость к внешним воздействиям. </w:t>
      </w:r>
      <w:r w:rsidRPr="00721157">
        <w:t xml:space="preserve">Конструкция ограждения строительной площадки должна удовлетворять требованиям ГОСТ 23407-78. </w:t>
      </w:r>
      <w:r w:rsidRPr="00646C95">
        <w:t>Высота защитно-охранного ограждения территории строительных площадок должна быть — 2.0 м. На элементах и деталях ограждений не допускается наличие острых кромок, заусенцев и не</w:t>
      </w:r>
      <w:r>
        <w:t xml:space="preserve">ровностей, которые могут стать </w:t>
      </w:r>
      <w:r w:rsidRPr="00646C95">
        <w:t xml:space="preserve">причиной травматизма. Ограждение должно быть оборудовано защитным козырьком и тротуаром. </w:t>
      </w:r>
      <w:r w:rsidRPr="00721157">
        <w:t>Пешеходный переход вдоль защитного ограждения должен иметь козырёк, сплошную обшивку со стороны строящегося здания и расположенного от него не ближе двух метров. Козырёк должен выдерживать действие снеговой нагрузки, а также нагрузки от падения одиночных мелких предметов.</w:t>
      </w:r>
      <w:r>
        <w:t xml:space="preserve"> </w:t>
      </w:r>
      <w:r w:rsidRPr="00646C95">
        <w:t>Тротуары ограждений, расположенных на участках примыкания строительной площадки к улицам и проездам, должны быть оборудованы перилами, устанавливаемыми со стороны движения транспорта. В зимнее время защитный козырек и тротуар должен регулярно очищаться от снега. Ограждение не должно иметь проемов, кроме ворот и калиток, контролируемых в течение рабочего времени и запираемых после его окончания.</w:t>
      </w:r>
    </w:p>
    <w:p w:rsidR="004B14FD" w:rsidRDefault="004B14FD" w:rsidP="004B14FD">
      <w:pPr>
        <w:jc w:val="center"/>
        <w:rPr>
          <w:b/>
        </w:rPr>
      </w:pPr>
    </w:p>
    <w:p w:rsidR="004B14FD" w:rsidRPr="00A819D2" w:rsidRDefault="004B14FD" w:rsidP="004B14FD">
      <w:pPr>
        <w:jc w:val="center"/>
        <w:rPr>
          <w:b/>
        </w:rPr>
      </w:pPr>
      <w:r w:rsidRPr="00A819D2">
        <w:rPr>
          <w:b/>
        </w:rPr>
        <w:t>9. СКЛАДИРОВАНИЕ СТРОИТЕЛЬНЫХ МАТЕРИАЛОВ И КОНСТРУКЦИЙ</w:t>
      </w:r>
    </w:p>
    <w:p w:rsidR="004B14FD" w:rsidRPr="00646C95" w:rsidRDefault="004B14FD" w:rsidP="004B14FD">
      <w:pPr>
        <w:jc w:val="both"/>
        <w:rPr>
          <w:b/>
          <w:bCs/>
        </w:rPr>
      </w:pPr>
    </w:p>
    <w:p w:rsidR="004B14FD" w:rsidRPr="00646C95" w:rsidRDefault="004B14FD" w:rsidP="004B14FD">
      <w:pPr>
        <w:jc w:val="both"/>
      </w:pPr>
      <w:r w:rsidRPr="00646C95">
        <w:tab/>
      </w:r>
      <w:r>
        <w:t>9.</w:t>
      </w:r>
      <w:r w:rsidRPr="00646C95">
        <w:t>1.</w:t>
      </w:r>
      <w:r>
        <w:t xml:space="preserve"> </w:t>
      </w:r>
      <w:r w:rsidRPr="00646C95">
        <w:t>Складирование на строительной площадке конструкций, изделий, материалов должны осуществляться в местах, определенных строительным генеральным планом</w:t>
      </w:r>
      <w:r>
        <w:t xml:space="preserve"> ППР, ППРк</w:t>
      </w:r>
      <w:r w:rsidRPr="00646C95">
        <w:t>. Организация складирования должна обеспечив</w:t>
      </w:r>
      <w:r>
        <w:t xml:space="preserve">ать соблюдение технологической </w:t>
      </w:r>
      <w:r w:rsidRPr="00646C95">
        <w:t>последовательности строительства и сохранность строительных материалов, изделий, конструкций от воздействия атмосферных осадков и природных факторов. Складирование материалов и конструкций на стро</w:t>
      </w:r>
      <w:r>
        <w:t>йплощадке должно осуществляться</w:t>
      </w:r>
      <w:r w:rsidRPr="00646C95">
        <w:t xml:space="preserve"> согласно требованиям стандартов и технических условий на них. На стройплощадке должна быть организована площадка для складирования и хранения материалов и конструкций, площадка должна быть оборудована эстакадой и схемой строповки и зацепки грузов.</w:t>
      </w:r>
    </w:p>
    <w:p w:rsidR="004B14FD" w:rsidRPr="0021268C" w:rsidRDefault="004B14FD" w:rsidP="004B14FD">
      <w:pPr>
        <w:tabs>
          <w:tab w:val="left" w:pos="1005"/>
        </w:tabs>
        <w:ind w:firstLine="720"/>
        <w:jc w:val="both"/>
      </w:pPr>
      <w:r w:rsidRPr="0021268C">
        <w:t>9.2. Поверхность площадки для складирования материалов, конструкций, изделий и оборудования необходимо спланировать и уплотнить. При слабых грунтах поверхность площадки может быть уплотнена щебнем или выложена дорожными плитами на песчаном основании.</w:t>
      </w:r>
    </w:p>
    <w:p w:rsidR="004B14FD" w:rsidRPr="0021268C" w:rsidRDefault="004B14FD" w:rsidP="004B14FD">
      <w:pPr>
        <w:tabs>
          <w:tab w:val="left" w:pos="1005"/>
        </w:tabs>
        <w:ind w:firstLine="720"/>
        <w:jc w:val="both"/>
      </w:pPr>
      <w:r w:rsidRPr="0021268C">
        <w:t>9.3. Складирование материалов производится за пределами призмы обрушения грунта незакреплённых выемок, а их размещение в пределах призмы обрушения грунта у выемок с креплением допускается при условии предварительной проверки устойчивости закреплённого откоса по паспорту крепления или расчётом с учётом динамической нагрузки.</w:t>
      </w:r>
    </w:p>
    <w:p w:rsidR="004B14FD" w:rsidRPr="0021268C" w:rsidRDefault="004B14FD" w:rsidP="004B14FD">
      <w:pPr>
        <w:tabs>
          <w:tab w:val="left" w:pos="1005"/>
        </w:tabs>
        <w:ind w:firstLine="720"/>
        <w:jc w:val="both"/>
      </w:pPr>
      <w:r w:rsidRPr="0021268C">
        <w:t xml:space="preserve">9.4. Грузы (кроме балласта, выгружаемого для путевых работ) при высоте штабеля до 1,2 м должны находиться от </w:t>
      </w:r>
      <w:r>
        <w:t>поворотной части башенного крана</w:t>
      </w:r>
      <w:r w:rsidRPr="0021268C">
        <w:t xml:space="preserve"> на расстоянии не менее 2, 0 м, а при большей высоте – не менее 2,5 м согласно требованиям ГОСТ 12.3.009-76*.</w:t>
      </w:r>
    </w:p>
    <w:p w:rsidR="004B14FD" w:rsidRPr="0021268C" w:rsidRDefault="004B14FD" w:rsidP="004B14FD">
      <w:pPr>
        <w:tabs>
          <w:tab w:val="left" w:pos="1005"/>
        </w:tabs>
        <w:ind w:firstLine="720"/>
        <w:jc w:val="both"/>
      </w:pPr>
      <w:r w:rsidRPr="0021268C">
        <w:t>9.5. Для отвода поверхностных вод следует сделать уклон 1-2</w:t>
      </w:r>
      <w:r w:rsidRPr="0021268C">
        <w:rPr>
          <w:vertAlign w:val="superscript"/>
        </w:rPr>
        <w:t>0</w:t>
      </w:r>
      <w:r w:rsidRPr="0021268C">
        <w:t xml:space="preserve"> в сторону внешнего контура склада с устройством в необходимых случаях кюветов.</w:t>
      </w:r>
    </w:p>
    <w:p w:rsidR="004B14FD" w:rsidRPr="0021268C" w:rsidRDefault="004B14FD" w:rsidP="004B14FD">
      <w:pPr>
        <w:tabs>
          <w:tab w:val="left" w:pos="1005"/>
        </w:tabs>
        <w:ind w:firstLine="720"/>
        <w:jc w:val="both"/>
      </w:pPr>
      <w:r w:rsidRPr="0021268C">
        <w:t>9.6. Стропальщики должны знать места складирования материалов, предусмотренные в ППРк.</w:t>
      </w:r>
    </w:p>
    <w:p w:rsidR="004B14FD" w:rsidRPr="0021268C" w:rsidRDefault="004B14FD" w:rsidP="004B14FD">
      <w:pPr>
        <w:tabs>
          <w:tab w:val="left" w:pos="1005"/>
        </w:tabs>
        <w:ind w:firstLine="720"/>
        <w:jc w:val="both"/>
      </w:pPr>
      <w:r w:rsidRPr="0021268C">
        <w:t xml:space="preserve">9.7. Места складирования материалов и конструкций, а также места установки складского инвентаря размечаются на строительной площадке согласно разработанному ППРк. Складирование производится таким образом, чтобы масса конструкций соответствовала грузоподъёмности крана. </w:t>
      </w:r>
    </w:p>
    <w:p w:rsidR="004B14FD" w:rsidRPr="0021268C" w:rsidRDefault="004B14FD" w:rsidP="004B14FD">
      <w:pPr>
        <w:tabs>
          <w:tab w:val="left" w:pos="1005"/>
        </w:tabs>
        <w:ind w:firstLine="720"/>
        <w:jc w:val="both"/>
      </w:pPr>
      <w:r w:rsidRPr="0021268C">
        <w:t>9.8. Временные дороги устраивают таким образом, чтобы обеспечить приёмку всех грузов в пределах грузоподъёмности крана.</w:t>
      </w:r>
    </w:p>
    <w:p w:rsidR="004B14FD" w:rsidRPr="0021268C" w:rsidRDefault="004B14FD" w:rsidP="004B14FD">
      <w:pPr>
        <w:tabs>
          <w:tab w:val="left" w:pos="1005"/>
        </w:tabs>
        <w:ind w:firstLine="720"/>
        <w:jc w:val="both"/>
      </w:pPr>
      <w:r w:rsidRPr="0021268C">
        <w:t>9.9. На площадке складирования устанавливаются таблички с наименованием грузов и их количеством в штабелях.</w:t>
      </w:r>
    </w:p>
    <w:p w:rsidR="004B14FD" w:rsidRPr="0021268C" w:rsidRDefault="004B14FD" w:rsidP="004B14FD">
      <w:pPr>
        <w:tabs>
          <w:tab w:val="left" w:pos="1005"/>
        </w:tabs>
        <w:ind w:firstLine="720"/>
        <w:jc w:val="both"/>
      </w:pPr>
      <w:r w:rsidRPr="0021268C">
        <w:t>9.10. Материалы, конструкции, изделия и оборудование следует размещать в соответствии с требованиями стандартов, межотраслевых правил по охране труда при погрузочно-разгрузочных работах и размещении грузов, СНиП 12-03-2001 или технических условий заводов-изготовителей.</w:t>
      </w:r>
    </w:p>
    <w:p w:rsidR="004B14FD" w:rsidRPr="0021268C" w:rsidRDefault="004B14FD" w:rsidP="004B14FD">
      <w:pPr>
        <w:tabs>
          <w:tab w:val="left" w:pos="1005"/>
        </w:tabs>
        <w:ind w:firstLine="720"/>
        <w:jc w:val="both"/>
      </w:pPr>
      <w:r w:rsidRPr="0021268C">
        <w:t>9.11. При отсутствии стандартов и технических условий заводов-изготовителей рекомендуется складирование основных видов материалов и конструкций выполнять согласно п. 13,5 РД-11-06-2007.</w:t>
      </w:r>
    </w:p>
    <w:p w:rsidR="004B14FD" w:rsidRPr="0021268C" w:rsidRDefault="004B14FD" w:rsidP="004B14FD">
      <w:pPr>
        <w:tabs>
          <w:tab w:val="left" w:pos="1005"/>
        </w:tabs>
        <w:ind w:firstLine="720"/>
        <w:jc w:val="both"/>
      </w:pPr>
      <w:r w:rsidRPr="0021268C">
        <w:t>9.12. Между штабелями (стеллажами) должны быть предусмотрены проходы шириной не менее 1 м и проезды, ширина которых зависит от габаритов транспортных средств и грузоподъёмных кранов, обслуживающих склад.</w:t>
      </w:r>
    </w:p>
    <w:p w:rsidR="004B14FD" w:rsidRPr="0021268C" w:rsidRDefault="004B14FD" w:rsidP="004B14FD">
      <w:pPr>
        <w:tabs>
          <w:tab w:val="left" w:pos="1005"/>
        </w:tabs>
        <w:ind w:firstLine="720"/>
        <w:jc w:val="both"/>
      </w:pPr>
      <w:r w:rsidRPr="0021268C">
        <w:t>9.13. При складировании грузов заводская маркировка должна быть видна со стороны проходов.</w:t>
      </w:r>
    </w:p>
    <w:p w:rsidR="004B14FD" w:rsidRPr="0021268C" w:rsidRDefault="004B14FD" w:rsidP="004B14FD">
      <w:pPr>
        <w:tabs>
          <w:tab w:val="left" w:pos="1005"/>
        </w:tabs>
        <w:ind w:firstLine="720"/>
        <w:jc w:val="both"/>
      </w:pPr>
      <w:r w:rsidRPr="0021268C">
        <w:t>9.14. В пирамидах целесообразно размещать панели одинаковых марок. Панели должны плотно прилегать друг к другу по всей плоскости. Не допускается односторонняя загрузка пирамид.</w:t>
      </w:r>
    </w:p>
    <w:p w:rsidR="004B14FD" w:rsidRPr="0021268C" w:rsidRDefault="004B14FD" w:rsidP="004B14FD">
      <w:pPr>
        <w:tabs>
          <w:tab w:val="left" w:pos="1005"/>
        </w:tabs>
        <w:ind w:firstLine="720"/>
        <w:jc w:val="both"/>
      </w:pPr>
      <w:r w:rsidRPr="0021268C">
        <w:t>В кассеты, пирамиды и другое оборудование приобъектного склада необходимо устанавливать изделия таким образом, чтобы при складировании не могли потерять устойчивость, как сами изделия, так и складское оборудование. Изделия устанавливают с учётом их геометрических размеров и форм.</w:t>
      </w:r>
    </w:p>
    <w:p w:rsidR="004B14FD" w:rsidRPr="0021268C" w:rsidRDefault="004B14FD" w:rsidP="004B14FD">
      <w:pPr>
        <w:tabs>
          <w:tab w:val="left" w:pos="1005"/>
        </w:tabs>
        <w:ind w:firstLine="720"/>
        <w:jc w:val="both"/>
      </w:pPr>
      <w:r w:rsidRPr="0021268C">
        <w:t>9.15. Между штабелями одноимённых конструкций, сложенных рядом (плиты перекрытий), или между конструкциями в штабеле (балки, колонны) должно быть расстояние не менее 200 мм.</w:t>
      </w:r>
    </w:p>
    <w:p w:rsidR="004B14FD" w:rsidRPr="0021268C" w:rsidRDefault="004B14FD" w:rsidP="004B14FD">
      <w:pPr>
        <w:tabs>
          <w:tab w:val="left" w:pos="1005"/>
        </w:tabs>
        <w:ind w:firstLine="720"/>
        <w:jc w:val="both"/>
      </w:pPr>
      <w:r w:rsidRPr="0021268C">
        <w:t>9.16. Высота штабеля или ряда штабелей на общей прокладке не должна превышать полуторную его ширину.</w:t>
      </w:r>
    </w:p>
    <w:p w:rsidR="004B14FD" w:rsidRPr="0021268C" w:rsidRDefault="004B14FD" w:rsidP="004B14FD">
      <w:pPr>
        <w:tabs>
          <w:tab w:val="left" w:pos="1005"/>
        </w:tabs>
        <w:ind w:firstLine="720"/>
        <w:jc w:val="both"/>
      </w:pPr>
      <w:r w:rsidRPr="0021268C">
        <w:t>9.17. В штабелях прокладки располагаются по одной вертикали. Расположение прокладок зависит от условий работы изделия в конструкции.</w:t>
      </w:r>
    </w:p>
    <w:p w:rsidR="004B14FD" w:rsidRPr="0021268C" w:rsidRDefault="004B14FD" w:rsidP="004B14FD">
      <w:pPr>
        <w:tabs>
          <w:tab w:val="left" w:pos="1005"/>
        </w:tabs>
        <w:ind w:firstLine="720"/>
        <w:jc w:val="both"/>
      </w:pPr>
      <w:r w:rsidRPr="0021268C">
        <w:t>9.18. В каждом штабеле должны храниться конструкции и изделия одномерной длины.</w:t>
      </w:r>
    </w:p>
    <w:p w:rsidR="004B14FD" w:rsidRPr="00780949" w:rsidRDefault="004B14FD" w:rsidP="004B14FD">
      <w:pPr>
        <w:tabs>
          <w:tab w:val="left" w:pos="1005"/>
        </w:tabs>
        <w:ind w:firstLine="720"/>
        <w:jc w:val="both"/>
      </w:pPr>
      <w:r w:rsidRPr="0021268C">
        <w:t xml:space="preserve">9.19. Складирование материалов и конструкций над подземными коммуникациями </w:t>
      </w:r>
      <w:r>
        <w:t xml:space="preserve">(кабельные линии) </w:t>
      </w:r>
      <w:r w:rsidRPr="0021268C">
        <w:t>или в охранной зоне допускается только с письменного разрешения их владельца.</w:t>
      </w:r>
      <w:r>
        <w:t xml:space="preserve"> Планировка грунта для площадки складирования в охранной зоне кабелей разрешается также только с письменного согласия владельца сетей.</w:t>
      </w:r>
    </w:p>
    <w:p w:rsidR="004B14FD" w:rsidRPr="0021268C" w:rsidRDefault="004B14FD" w:rsidP="004B14FD">
      <w:pPr>
        <w:tabs>
          <w:tab w:val="left" w:pos="1005"/>
        </w:tabs>
        <w:ind w:firstLine="720"/>
        <w:jc w:val="both"/>
      </w:pPr>
      <w:r w:rsidRPr="0021268C">
        <w:t xml:space="preserve">9.20. При изменении условий или в случае производственной необходимости лицо, ответственное за безопасное производство работ кранами, может вносить дополнения и изменения в схему складирования материалов и конструкций, предусмотренную в ППР, с соблюдением требований стандартов, технический условий заводов-изготовителей и другой нормативно-технической документации, утверждённой органами </w:t>
      </w:r>
      <w:r>
        <w:t>г</w:t>
      </w:r>
      <w:r w:rsidRPr="0021268C">
        <w:t>осударственного надзора и с учётом грузовой характеристики применяемых грузоподъёмных кранов, подъездных путей и стоянок транспорта при этом указанное лицо в письменном виде за своей подписью обязано выдать стропальщикам изменённую схему складирования грузов, второй экземпляр схемы прикладывается к ППРк.</w:t>
      </w:r>
    </w:p>
    <w:p w:rsidR="004B14FD" w:rsidRPr="0021268C" w:rsidRDefault="004B14FD" w:rsidP="004B14FD">
      <w:pPr>
        <w:tabs>
          <w:tab w:val="left" w:pos="1005"/>
        </w:tabs>
        <w:ind w:firstLine="720"/>
        <w:jc w:val="both"/>
      </w:pPr>
      <w:r w:rsidRPr="0021268C">
        <w:t>При соответствии схемы складирования особое внимание обращается на соблюдение размеров проходов, габаритов и способов складирования, на недопустимость перегрузки мест складирования.</w:t>
      </w:r>
    </w:p>
    <w:p w:rsidR="004B14FD" w:rsidRPr="0021268C" w:rsidRDefault="004B14FD" w:rsidP="004B14FD">
      <w:pPr>
        <w:tabs>
          <w:tab w:val="left" w:pos="1005"/>
        </w:tabs>
        <w:ind w:firstLine="720"/>
        <w:jc w:val="both"/>
      </w:pPr>
      <w:r w:rsidRPr="0021268C">
        <w:t xml:space="preserve">9.21. В стеснённых условиях при отсутствии площадок складирования допускается складирование материалов и конструкций на перекрытиях (покрытиях) существующих и реконструируемых зданий при письменном разрешении автора проекта и разработке необходимых мероприятий, обеспечивающих устойчивость здания (сооружения). </w:t>
      </w:r>
    </w:p>
    <w:p w:rsidR="004B14FD" w:rsidRPr="008C4C49" w:rsidRDefault="004B14FD" w:rsidP="004B14FD">
      <w:pPr>
        <w:jc w:val="both"/>
      </w:pPr>
    </w:p>
    <w:p w:rsidR="004B14FD" w:rsidRPr="00A819D2" w:rsidRDefault="004B14FD" w:rsidP="004B14FD">
      <w:pPr>
        <w:jc w:val="center"/>
        <w:rPr>
          <w:b/>
        </w:rPr>
      </w:pPr>
      <w:r w:rsidRPr="00A819D2">
        <w:rPr>
          <w:b/>
        </w:rPr>
        <w:t>10. ОРГАНИЗАЦИЯ ЭЛЕКТРОБЕЗОПАСНЫХ УСЛОВИЙ ТРУДА</w:t>
      </w:r>
    </w:p>
    <w:p w:rsidR="004B14FD" w:rsidRPr="00646C95" w:rsidRDefault="004B14FD" w:rsidP="004B14FD">
      <w:pPr>
        <w:jc w:val="both"/>
        <w:rPr>
          <w:b/>
          <w:bCs/>
        </w:rPr>
      </w:pPr>
    </w:p>
    <w:p w:rsidR="004B14FD" w:rsidRPr="00646C95" w:rsidRDefault="004B14FD" w:rsidP="004B14FD">
      <w:pPr>
        <w:jc w:val="both"/>
      </w:pPr>
      <w:r w:rsidRPr="00646C95">
        <w:tab/>
      </w:r>
      <w:r>
        <w:t>10.</w:t>
      </w:r>
      <w:r w:rsidRPr="00646C95">
        <w:t>1. Временные электросети напряжением</w:t>
      </w:r>
      <w:r>
        <w:t xml:space="preserve"> до 1000 </w:t>
      </w:r>
      <w:r w:rsidRPr="00646C95">
        <w:t>В, используемые при электроснабжении объектов капитального строительства, должны быть выполнены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 м: 3.5 — над проходами; 6.0 - над проездами; 2.5 — над рабочими местами.</w:t>
      </w:r>
    </w:p>
    <w:p w:rsidR="004B14FD" w:rsidRPr="00646C95" w:rsidRDefault="004B14FD" w:rsidP="004B14FD">
      <w:pPr>
        <w:jc w:val="both"/>
      </w:pPr>
      <w:r w:rsidRPr="00646C95">
        <w:tab/>
      </w:r>
      <w:r>
        <w:t>10.</w:t>
      </w:r>
      <w:r w:rsidRPr="00646C95">
        <w:t>2. Энергооборудование должно быть выполнено в защищенном исполнении (закрыто на запирающие устройства и защищено от попадания атмосферных осадков).</w:t>
      </w:r>
    </w:p>
    <w:p w:rsidR="004B14FD" w:rsidRPr="00462243" w:rsidRDefault="004B14FD" w:rsidP="004B14FD">
      <w:pPr>
        <w:pStyle w:val="af6"/>
        <w:spacing w:before="0" w:beforeAutospacing="0" w:after="0" w:afterAutospacing="0"/>
        <w:ind w:firstLine="709"/>
        <w:jc w:val="both"/>
        <w:rPr>
          <w:bCs/>
        </w:rPr>
      </w:pPr>
      <w:r w:rsidRPr="00462243">
        <w:rPr>
          <w:bCs/>
        </w:rPr>
        <w:t>10.3. Проводка должна исключать деформации свободных концов.</w:t>
      </w:r>
    </w:p>
    <w:p w:rsidR="004B14FD" w:rsidRPr="00462243" w:rsidRDefault="004B14FD" w:rsidP="004B14FD">
      <w:pPr>
        <w:pStyle w:val="af6"/>
        <w:spacing w:before="0" w:beforeAutospacing="0" w:after="0" w:afterAutospacing="0"/>
        <w:ind w:firstLine="709"/>
        <w:jc w:val="both"/>
        <w:rPr>
          <w:bCs/>
        </w:rPr>
      </w:pPr>
      <w:r w:rsidRPr="00462243">
        <w:rPr>
          <w:bCs/>
        </w:rPr>
        <w:t>10.4. Кабели не должны пересекать автомобильные и пешеходные пути на строительной площадке.</w:t>
      </w:r>
    </w:p>
    <w:p w:rsidR="004B14FD" w:rsidRPr="00462243" w:rsidRDefault="004B14FD" w:rsidP="004B14FD">
      <w:pPr>
        <w:pStyle w:val="af6"/>
        <w:spacing w:before="0" w:beforeAutospacing="0" w:after="0" w:afterAutospacing="0"/>
        <w:ind w:firstLine="709"/>
        <w:jc w:val="both"/>
        <w:rPr>
          <w:bCs/>
        </w:rPr>
      </w:pPr>
      <w:r w:rsidRPr="00462243">
        <w:rPr>
          <w:bCs/>
        </w:rPr>
        <w:t>10.5. Во избежание поражения электрическим током устройства распределения электрической энергии должны иметь средства отключения находящихся под напряжением токоведущих частей оборудования</w:t>
      </w:r>
    </w:p>
    <w:p w:rsidR="004B14FD" w:rsidRPr="00462243" w:rsidRDefault="004B14FD" w:rsidP="004B14FD">
      <w:pPr>
        <w:pStyle w:val="af6"/>
        <w:spacing w:before="0" w:beforeAutospacing="0" w:after="0" w:afterAutospacing="0"/>
        <w:ind w:firstLine="709"/>
        <w:jc w:val="both"/>
        <w:rPr>
          <w:bCs/>
        </w:rPr>
      </w:pPr>
      <w:r w:rsidRPr="00462243">
        <w:rPr>
          <w:bCs/>
        </w:rPr>
        <w:t>10.6. Стандартное оборудование и оборудование, входящее в строительный комплекс, т.е. работающее совместно, должно иметь степень защиты не менее IP44 по ГОСТ 14254.</w:t>
      </w:r>
    </w:p>
    <w:p w:rsidR="004B14FD" w:rsidRPr="00462243" w:rsidRDefault="004B14FD" w:rsidP="004B14FD">
      <w:pPr>
        <w:pStyle w:val="af6"/>
        <w:spacing w:before="0" w:beforeAutospacing="0" w:after="0" w:afterAutospacing="0"/>
        <w:ind w:firstLine="709"/>
        <w:jc w:val="both"/>
        <w:rPr>
          <w:bCs/>
        </w:rPr>
      </w:pPr>
      <w:r w:rsidRPr="00462243">
        <w:rPr>
          <w:bCs/>
        </w:rPr>
        <w:t>10.7. Изначально в состав каждой электроустановки должен входить главный коммутационный аппарат и основное устройство защиты. Эти приборы должны быть предусмотрены на входах кабелей в каждый узел каждого распределительного устройства с коммутационным аппаратом и средством защиты.</w:t>
      </w:r>
    </w:p>
    <w:p w:rsidR="004B14FD" w:rsidRPr="00462243" w:rsidRDefault="004B14FD" w:rsidP="004B14FD">
      <w:pPr>
        <w:pStyle w:val="af6"/>
        <w:spacing w:before="0" w:beforeAutospacing="0" w:after="0" w:afterAutospacing="0"/>
        <w:ind w:firstLine="709"/>
        <w:jc w:val="both"/>
        <w:rPr>
          <w:bCs/>
        </w:rPr>
      </w:pPr>
      <w:r w:rsidRPr="00462243">
        <w:rPr>
          <w:bCs/>
        </w:rPr>
        <w:t>10.8. Подача питания на электрооборудование строительной площадки должна производиться от распределительных устройств, каждое из которых должно содержать:</w:t>
      </w:r>
    </w:p>
    <w:p w:rsidR="004B14FD" w:rsidRPr="00462243" w:rsidRDefault="004B14FD" w:rsidP="004B14FD">
      <w:pPr>
        <w:pStyle w:val="af6"/>
        <w:spacing w:before="0" w:beforeAutospacing="0" w:after="0" w:afterAutospacing="0"/>
        <w:ind w:firstLine="709"/>
        <w:jc w:val="both"/>
        <w:rPr>
          <w:bCs/>
        </w:rPr>
      </w:pPr>
      <w:r w:rsidRPr="00462243">
        <w:rPr>
          <w:bCs/>
        </w:rPr>
        <w:t>- прибор защиты от сверхтоков;</w:t>
      </w:r>
    </w:p>
    <w:p w:rsidR="004B14FD" w:rsidRPr="00462243" w:rsidRDefault="004B14FD" w:rsidP="004B14FD">
      <w:pPr>
        <w:pStyle w:val="af6"/>
        <w:spacing w:before="0" w:beforeAutospacing="0" w:after="0" w:afterAutospacing="0"/>
        <w:ind w:firstLine="709"/>
        <w:jc w:val="both"/>
        <w:rPr>
          <w:bCs/>
        </w:rPr>
      </w:pPr>
      <w:r w:rsidRPr="00462243">
        <w:rPr>
          <w:bCs/>
        </w:rPr>
        <w:t>- приборы, обеспечивающие защиту людей при косвенных контактах;</w:t>
      </w:r>
    </w:p>
    <w:p w:rsidR="004B14FD" w:rsidRPr="00462243" w:rsidRDefault="004B14FD" w:rsidP="004B14FD">
      <w:pPr>
        <w:pStyle w:val="af6"/>
        <w:spacing w:before="0" w:beforeAutospacing="0" w:after="0" w:afterAutospacing="0"/>
        <w:ind w:firstLine="709"/>
        <w:jc w:val="both"/>
        <w:rPr>
          <w:bCs/>
        </w:rPr>
      </w:pPr>
      <w:r w:rsidRPr="00462243">
        <w:rPr>
          <w:bCs/>
        </w:rPr>
        <w:t>- штепсельные розетки.</w:t>
      </w:r>
    </w:p>
    <w:p w:rsidR="004B14FD" w:rsidRPr="00462243" w:rsidRDefault="004B14FD" w:rsidP="004B14FD">
      <w:pPr>
        <w:pStyle w:val="af6"/>
        <w:spacing w:before="0" w:beforeAutospacing="0" w:after="0" w:afterAutospacing="0"/>
        <w:ind w:firstLine="709"/>
        <w:jc w:val="both"/>
        <w:rPr>
          <w:bCs/>
        </w:rPr>
      </w:pPr>
      <w:r w:rsidRPr="00462243">
        <w:rPr>
          <w:bCs/>
        </w:rPr>
        <w:t>10.9. Находящиеся под напряжением устройства должны иметь средства, исключающие подсоединение других источников энергии.</w:t>
      </w:r>
    </w:p>
    <w:p w:rsidR="004B14FD" w:rsidRDefault="004B14FD" w:rsidP="004B14FD">
      <w:pPr>
        <w:jc w:val="both"/>
      </w:pPr>
    </w:p>
    <w:p w:rsidR="004B14FD" w:rsidRPr="00162624" w:rsidRDefault="004B14FD" w:rsidP="004B14FD">
      <w:pPr>
        <w:pStyle w:val="2"/>
        <w:numPr>
          <w:ilvl w:val="0"/>
          <w:numId w:val="0"/>
        </w:numPr>
        <w:ind w:left="720"/>
      </w:pPr>
      <w:bookmarkStart w:id="0" w:name="_Toc528370596"/>
      <w:r w:rsidRPr="00162624">
        <w:t>11. ОБЕСПЕЧЕНИЕ ПОЖАРОБЕЗОПАСНОСТИ</w:t>
      </w:r>
      <w:bookmarkEnd w:id="0"/>
    </w:p>
    <w:p w:rsidR="004B14FD" w:rsidRPr="00162624" w:rsidRDefault="004B14FD" w:rsidP="004B14FD"/>
    <w:p w:rsidR="004B14FD" w:rsidRPr="00B03ED5" w:rsidRDefault="004B14FD" w:rsidP="004B14FD">
      <w:pPr>
        <w:ind w:firstLine="567"/>
        <w:jc w:val="both"/>
      </w:pPr>
      <w:r w:rsidRPr="00B03ED5">
        <w:rPr>
          <w:bCs/>
        </w:rPr>
        <w:t>11.1.</w:t>
      </w:r>
      <w:r w:rsidRPr="00B03ED5">
        <w:t xml:space="preserve"> Строительные площадки должны быть укомплектованы первичными средствами пожаротушения согласно </w:t>
      </w:r>
      <w:r w:rsidRPr="00A15666">
        <w:t>ППБ-01</w:t>
      </w:r>
      <w:r w:rsidRPr="00B03ED5">
        <w:t>.</w:t>
      </w:r>
    </w:p>
    <w:p w:rsidR="004B14FD" w:rsidRPr="0072457E" w:rsidRDefault="004B14FD" w:rsidP="004B14FD">
      <w:pPr>
        <w:pStyle w:val="af6"/>
        <w:spacing w:before="0" w:beforeAutospacing="0" w:after="0" w:afterAutospacing="0"/>
        <w:ind w:firstLine="567"/>
        <w:jc w:val="both"/>
      </w:pPr>
      <w:r w:rsidRPr="0072457E">
        <w:rPr>
          <w:bCs/>
        </w:rPr>
        <w:t>11.2.</w:t>
      </w:r>
      <w:r w:rsidRPr="0072457E">
        <w:t xml:space="preserve"> Курение на территории строительной площадки разрешается только в специально отведенных местах оборудованных урной (для окурков) с водой, либо песком. </w:t>
      </w:r>
    </w:p>
    <w:p w:rsidR="004B14FD" w:rsidRPr="0072457E" w:rsidRDefault="004B14FD" w:rsidP="004B14FD">
      <w:pPr>
        <w:ind w:firstLine="567"/>
        <w:jc w:val="both"/>
      </w:pPr>
      <w:r w:rsidRPr="0072457E">
        <w:t>Разведение открытого огня допускается только в радиусе не ближе 50 метров от строительной площадки в специально отведенных для этих целей местах и под контролем персонала.</w:t>
      </w:r>
    </w:p>
    <w:p w:rsidR="004B14FD" w:rsidRPr="00162624" w:rsidRDefault="004B14FD" w:rsidP="004B14FD">
      <w:pPr>
        <w:ind w:firstLine="567"/>
        <w:jc w:val="both"/>
      </w:pPr>
      <w:r w:rsidRPr="00162624">
        <w:rPr>
          <w:bCs/>
        </w:rPr>
        <w:t>11.3.</w:t>
      </w:r>
      <w:r w:rsidRPr="00162624">
        <w:t xml:space="preserve"> На рабочих местах, где применяются или приготовляются клеи, мастики, краски и другие материалы, выделяющие взрывоопасные или вредные вещества, не допускаются действия с использованием огня или вызывающие искрообразование. Эти рабочие места должны проветриваться. Электроустановки в таких помещениях (зонах) должны быть во взрывобезопасном исполнении. Кроме того, должны быть приняты меры, предотвращающие возникновение и накопление зарядов статического электричества.</w:t>
      </w:r>
    </w:p>
    <w:p w:rsidR="004B14FD" w:rsidRDefault="004B14FD" w:rsidP="004B14FD">
      <w:pPr>
        <w:ind w:firstLine="567"/>
        <w:jc w:val="both"/>
      </w:pPr>
      <w:r w:rsidRPr="00162624">
        <w:rPr>
          <w:bCs/>
        </w:rPr>
        <w:t>11.4</w:t>
      </w:r>
      <w:r w:rsidRPr="00162624">
        <w:t>. Рабочие места, опасные во взрыво- или пожарном отношении, должны быть укомплектованы первичными средствами пожаротушения и средствами контроля и оперативного оповещения об угрожающей ситуации.</w:t>
      </w:r>
    </w:p>
    <w:p w:rsidR="004B14FD" w:rsidRPr="0072457E" w:rsidRDefault="004B14FD" w:rsidP="004B14FD">
      <w:pPr>
        <w:ind w:firstLine="567"/>
        <w:jc w:val="both"/>
        <w:rPr>
          <w:highlight w:val="yellow"/>
        </w:rPr>
      </w:pPr>
      <w:r w:rsidRPr="0072457E">
        <w:t>11.5. До начала строительства на строительной площадке должны быть снесены все строения и сооружения, находящиеся в противопожарных разрывах</w:t>
      </w:r>
      <w:r>
        <w:t>.</w:t>
      </w:r>
    </w:p>
    <w:p w:rsidR="004B14FD" w:rsidRPr="0072457E" w:rsidRDefault="004B14FD" w:rsidP="004B14FD">
      <w:pPr>
        <w:pStyle w:val="af6"/>
        <w:spacing w:before="0" w:beforeAutospacing="0" w:after="0" w:afterAutospacing="0"/>
        <w:ind w:firstLine="567"/>
        <w:jc w:val="both"/>
      </w:pPr>
      <w:r w:rsidRPr="0072457E">
        <w:t>11.6. К началу основных строительных работ должно быть обеспечено противопожарное водоснабжение от пожарных гидрантов на водопроводной сети или из резервуаров (водоемов).</w:t>
      </w:r>
    </w:p>
    <w:p w:rsidR="004B14FD" w:rsidRPr="00064CDB" w:rsidRDefault="004B14FD" w:rsidP="004B14FD">
      <w:pPr>
        <w:pStyle w:val="af6"/>
        <w:spacing w:before="0" w:beforeAutospacing="0" w:after="0" w:afterAutospacing="0"/>
        <w:ind w:firstLine="567"/>
        <w:jc w:val="both"/>
      </w:pPr>
      <w:r w:rsidRPr="00064CDB">
        <w:t>11.7. На территории строительства площадью 5 га и более необходимо предусматривать не менее двух въездов с противоположных сторон площадки. Ворота для въезда должны быть шириной не менее 4 м.</w:t>
      </w:r>
    </w:p>
    <w:p w:rsidR="004B14FD" w:rsidRPr="004F6B57" w:rsidRDefault="004B14FD" w:rsidP="004B14FD">
      <w:pPr>
        <w:pStyle w:val="af6"/>
        <w:spacing w:before="0" w:beforeAutospacing="0" w:after="0" w:afterAutospacing="0"/>
        <w:ind w:firstLine="567"/>
        <w:jc w:val="both"/>
      </w:pPr>
      <w:r w:rsidRPr="004F6B57">
        <w:t>11.8. В строящихся зданиях не допускается располагать временные мастерские и склады.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w:t>
      </w:r>
    </w:p>
    <w:p w:rsidR="004B14FD" w:rsidRPr="004F6B57" w:rsidRDefault="004B14FD" w:rsidP="004B14FD">
      <w:pPr>
        <w:pStyle w:val="af6"/>
        <w:spacing w:before="0" w:beforeAutospacing="0" w:after="0" w:afterAutospacing="0"/>
        <w:ind w:firstLine="567"/>
        <w:jc w:val="both"/>
      </w:pPr>
      <w:r w:rsidRPr="004F6B57">
        <w:t>11.9. Вдоль зданий шириной более 18 м проезды должны быть с двух продольных сторон, а шириной более 100 м - со всех сторон здания. Расстояние от края проезжей части до стен зданий, сооружений и площадок не должно превышать 25 м.</w:t>
      </w:r>
    </w:p>
    <w:p w:rsidR="004B14FD" w:rsidRPr="004F6B57" w:rsidRDefault="004B14FD" w:rsidP="004B14FD">
      <w:pPr>
        <w:pStyle w:val="af6"/>
        <w:spacing w:before="0" w:beforeAutospacing="0" w:after="0" w:afterAutospacing="0"/>
        <w:ind w:firstLine="567"/>
        <w:jc w:val="both"/>
      </w:pPr>
      <w:r w:rsidRPr="004F6B57">
        <w:t>11.10. Временные строения (бытовки) должны располагаться от других зданий и сооружений на расстоянии не менее 15 м или у противопожарных стен  зданий (без проемов).</w:t>
      </w:r>
    </w:p>
    <w:p w:rsidR="004B14FD" w:rsidRPr="004F6B57" w:rsidRDefault="004B14FD" w:rsidP="004B14FD">
      <w:pPr>
        <w:pStyle w:val="af6"/>
        <w:spacing w:before="0" w:beforeAutospacing="0" w:after="0" w:afterAutospacing="0"/>
        <w:ind w:firstLine="567"/>
        <w:jc w:val="both"/>
      </w:pPr>
      <w:r w:rsidRPr="004F6B57">
        <w:t>11.11. Временные строения (бытовки) располагать группами не более 10 в группе и площадью группы не более 800 м</w:t>
      </w:r>
      <w:r w:rsidRPr="004F6B57">
        <w:rPr>
          <w:vertAlign w:val="superscript"/>
        </w:rPr>
        <w:t>2</w:t>
      </w:r>
      <w:r w:rsidRPr="004F6B57">
        <w:t>. Расстояние между группами и от групп до других строений, принимать не менее 15 м.</w:t>
      </w:r>
    </w:p>
    <w:p w:rsidR="004B14FD" w:rsidRPr="004F6B57" w:rsidRDefault="004B14FD" w:rsidP="004B14FD">
      <w:pPr>
        <w:pStyle w:val="af6"/>
        <w:spacing w:before="0" w:beforeAutospacing="0" w:after="0" w:afterAutospacing="0"/>
        <w:ind w:firstLine="567"/>
        <w:jc w:val="both"/>
      </w:pPr>
      <w:r w:rsidRPr="004F6B57">
        <w:t>11.12. Для отопления бытовых помещений должны использоваться паровые и водяные калориферы, а также электронагреватели заводского изготовления.</w:t>
      </w:r>
    </w:p>
    <w:p w:rsidR="004B14FD" w:rsidRPr="004F6B57" w:rsidRDefault="004B14FD" w:rsidP="004B14FD">
      <w:pPr>
        <w:pStyle w:val="af6"/>
        <w:spacing w:before="0" w:beforeAutospacing="0" w:after="0" w:afterAutospacing="0"/>
        <w:ind w:firstLine="567"/>
        <w:jc w:val="both"/>
      </w:pPr>
      <w:r w:rsidRPr="004F6B57">
        <w:t>11.13. При хранении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они должны размещаться в штабелях или группами площадью не более 100 м</w:t>
      </w:r>
      <w:r w:rsidRPr="004F6B57">
        <w:rPr>
          <w:vertAlign w:val="superscript"/>
        </w:rPr>
        <w:t>2</w:t>
      </w:r>
      <w:r w:rsidRPr="004F6B57">
        <w:t>. Расстояния между штабелями (группами) и от них до строящихся или подсобных зданий и сооружений надлежит принимать не менее 24 м.</w:t>
      </w:r>
    </w:p>
    <w:p w:rsidR="004B14FD" w:rsidRPr="004F6B57" w:rsidRDefault="004B14FD" w:rsidP="004B14FD">
      <w:pPr>
        <w:pStyle w:val="af6"/>
        <w:spacing w:before="0" w:beforeAutospacing="0" w:after="0" w:afterAutospacing="0"/>
        <w:ind w:firstLine="567"/>
        <w:jc w:val="both"/>
      </w:pPr>
      <w:r w:rsidRPr="004F6B57">
        <w:t>11.14. Не допускается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горючих веществ, материалов и изделий (штабелями и др.).</w:t>
      </w:r>
    </w:p>
    <w:p w:rsidR="004B14FD" w:rsidRDefault="004B14FD" w:rsidP="004B14FD">
      <w:pPr>
        <w:jc w:val="both"/>
      </w:pPr>
    </w:p>
    <w:p w:rsidR="004B14FD" w:rsidRPr="00703994" w:rsidRDefault="004B14FD" w:rsidP="004B14FD">
      <w:pPr>
        <w:jc w:val="center"/>
        <w:rPr>
          <w:b/>
        </w:rPr>
      </w:pPr>
      <w:r w:rsidRPr="00703994">
        <w:rPr>
          <w:b/>
        </w:rPr>
        <w:t>1</w:t>
      </w:r>
      <w:r>
        <w:rPr>
          <w:b/>
        </w:rPr>
        <w:t>2</w:t>
      </w:r>
      <w:r w:rsidRPr="00703994">
        <w:rPr>
          <w:b/>
        </w:rPr>
        <w:t>. ТРЕБОВАНИЯ БЕЗОПАСНОСТИ ПРИ ПРОИЗВОДСТВЕ СТРОИТЕЛЬНО-МОНТАЖНЫХ РАБОТ</w:t>
      </w:r>
    </w:p>
    <w:p w:rsidR="004B14FD" w:rsidRPr="00646C95" w:rsidRDefault="004B14FD" w:rsidP="004B14FD">
      <w:pPr>
        <w:jc w:val="both"/>
      </w:pPr>
    </w:p>
    <w:p w:rsidR="004B14FD" w:rsidRPr="00646C95" w:rsidRDefault="004B14FD" w:rsidP="004B14FD">
      <w:pPr>
        <w:jc w:val="both"/>
      </w:pPr>
      <w:r w:rsidRPr="00646C95">
        <w:tab/>
      </w:r>
      <w:r>
        <w:t>12.</w:t>
      </w:r>
      <w:r w:rsidRPr="00646C95">
        <w:t>1. При строительстве объектов капитального строительства должны быть приняты меры по предупреждению воздействия на работников опасных и вредных производственных факторов.</w:t>
      </w:r>
    </w:p>
    <w:p w:rsidR="004B14FD" w:rsidRPr="00721157" w:rsidRDefault="004B14FD" w:rsidP="004B14FD">
      <w:pPr>
        <w:tabs>
          <w:tab w:val="left" w:pos="540"/>
        </w:tabs>
        <w:ind w:firstLine="720"/>
        <w:jc w:val="both"/>
      </w:pPr>
      <w:r w:rsidRPr="00721157">
        <w:t xml:space="preserve">12.2. При строительстве объектов с применением грузоподъёмных кранов, когда в опасные зоны, расположенные вблизи строящихся зданий, а также мест перемещения грузов кранами, граница которых определяется в соответствии с п. 5.4 РД-11-06-2007 (СНиП 12-03-2001 Приложение 4), попадают транспортные или пешеходные пути, санитарно-бытовые или производственные здания и сооружения, другие места постоянного нахождения людей на территории строительной площадки или вблизи её, необходимо предусматривать решения, предупреждающие условия возникновения там опасных зон, в том числе: </w:t>
      </w:r>
    </w:p>
    <w:p w:rsidR="004B14FD" w:rsidRPr="00721157" w:rsidRDefault="004B14FD" w:rsidP="004B14FD">
      <w:pPr>
        <w:tabs>
          <w:tab w:val="left" w:pos="540"/>
        </w:tabs>
        <w:ind w:firstLine="720"/>
        <w:jc w:val="both"/>
      </w:pPr>
      <w:r w:rsidRPr="00721157">
        <w:t>- оснащение строительных кранов для предотвращения их столкновения с препятствиями в стеснённых условиях работы системы координатной защиты;</w:t>
      </w:r>
    </w:p>
    <w:p w:rsidR="004B14FD" w:rsidRPr="00721157" w:rsidRDefault="004B14FD" w:rsidP="004B14FD">
      <w:pPr>
        <w:tabs>
          <w:tab w:val="left" w:pos="540"/>
        </w:tabs>
        <w:ind w:firstLine="720"/>
        <w:jc w:val="both"/>
      </w:pPr>
      <w:r w:rsidRPr="00721157">
        <w:t>- устройство защитных сооружений (укрытий), обеспечивающих защиту людей от действия опасного фактора;</w:t>
      </w:r>
    </w:p>
    <w:p w:rsidR="004B14FD" w:rsidRPr="00721157" w:rsidRDefault="004B14FD" w:rsidP="004B14FD">
      <w:pPr>
        <w:tabs>
          <w:tab w:val="left" w:pos="540"/>
        </w:tabs>
        <w:ind w:firstLine="720"/>
        <w:jc w:val="both"/>
      </w:pPr>
      <w:r w:rsidRPr="00721157">
        <w:t>- ограничение скорости поворота стрелы крана в сторону границы рабочей зоны до минимальной при расстоянии от перемещаемого груза до границы зоны менее 7 м;</w:t>
      </w:r>
    </w:p>
    <w:p w:rsidR="004B14FD" w:rsidRPr="00721157" w:rsidRDefault="004B14FD" w:rsidP="004B14FD">
      <w:pPr>
        <w:tabs>
          <w:tab w:val="left" w:pos="540"/>
        </w:tabs>
        <w:ind w:firstLine="720"/>
        <w:jc w:val="both"/>
      </w:pPr>
      <w:r w:rsidRPr="00721157">
        <w:t>- установка на участках вблизи строящегося (реконструируемого) здания по периметру здания защитных экранов, имеющих равную или большую высоту по сравнению с высотой возможного нахождения груза, перемещаемого грузоподъёмным краном. Зона работы крана ограничивается таким образом, чтобы перемещаемый груз не выходил за контуры здания в местах расположения защитных экранов. В случае ограничения зоны действия крана по наружному габариту здания (стене) защитный экран проектируется с учётом динамических нагрузок от перемещаемых грузов кранами.</w:t>
      </w:r>
    </w:p>
    <w:p w:rsidR="004B14FD" w:rsidRDefault="004B14FD" w:rsidP="004B14FD">
      <w:pPr>
        <w:tabs>
          <w:tab w:val="left" w:pos="540"/>
        </w:tabs>
        <w:ind w:firstLine="720"/>
        <w:jc w:val="both"/>
      </w:pPr>
      <w:r w:rsidRPr="00721157">
        <w:t>Главным условием строительства примыкающих зданий без отселения людей или остановки производства в существующих зданиях является исключение возможности образования опасных зон в местах нахождения людей (в том числе при максимальных высоте подъёма или вылете) за счёт разработки соответствующих технических мероприятий (принудительное ограничение поворота стрелы, вылета или высоты подъёма, устройство защитных ограждений, а также других мероприятий).</w:t>
      </w:r>
    </w:p>
    <w:p w:rsidR="004B14FD" w:rsidRDefault="004B14FD" w:rsidP="004B14FD">
      <w:pPr>
        <w:tabs>
          <w:tab w:val="left" w:pos="540"/>
        </w:tabs>
        <w:ind w:firstLine="720"/>
        <w:jc w:val="both"/>
      </w:pPr>
      <w:r>
        <w:t>В стесненных условиях городской застройки для сокращения опасной зоны производства работ при сносе, реконструкции или капитальном ремонте существующих зданий, разборку наружных кирпичных стен (или демонтаж железобетонных плит покрытия, перекрытия) необходимо производить с устройством защитных экранов. Конструкцию защитных экранов необходимо разработать в ППР (ППРк). При изготовлении защитных экранов допускается использовать металлические леса. С наружной стороны лесов устанавливается защитная сетка.</w:t>
      </w:r>
    </w:p>
    <w:p w:rsidR="004B14FD" w:rsidRPr="00FE50C3" w:rsidRDefault="004B14FD" w:rsidP="004B14FD">
      <w:pPr>
        <w:tabs>
          <w:tab w:val="left" w:pos="540"/>
        </w:tabs>
        <w:ind w:firstLine="720"/>
        <w:jc w:val="both"/>
      </w:pPr>
      <w:r>
        <w:t>Снос (демонтаж) существующих зданий, строений, сооружений необходимо выполнять по разработанному и утвержденному в установленном порядке ППР (ППРк). До начала сноса (демонтажа) зданий, строений, сооружений необходимо установить временное ограждение территории, устроить площадки складирования, временные дороги, разместить бытовой городок, обозначить опасные зоны.</w:t>
      </w:r>
    </w:p>
    <w:p w:rsidR="004B14FD" w:rsidRPr="00B0234E" w:rsidRDefault="004B14FD" w:rsidP="004B14FD">
      <w:pPr>
        <w:tabs>
          <w:tab w:val="left" w:pos="540"/>
        </w:tabs>
        <w:ind w:firstLine="720"/>
        <w:jc w:val="both"/>
      </w:pPr>
      <w:r w:rsidRPr="00B0234E">
        <w:t>12.3. При расположении рабочих мест вблизи перепада по высоте 1,3 м и более технологические карты должны содержать решения по предупреждению падения человека с высоты, которые связаны с определением конструкции и места установки необходимых средств коллективной защиты – защитных (страховочных или сигнальных) ограждений, а также средств подмащивания и лестниц для подъёма на рабочие места.</w:t>
      </w:r>
    </w:p>
    <w:p w:rsidR="004B14FD" w:rsidRPr="00480D1B" w:rsidRDefault="004B14FD" w:rsidP="004B14FD">
      <w:pPr>
        <w:jc w:val="both"/>
      </w:pPr>
      <w:r w:rsidRPr="00480D1B">
        <w:tab/>
        <w:t>12.4. При возведении здания необходимо устраивать лестницы с перилами поэтажно, одновременно с возведением этажа, шахты лифтов и другие технологические проёмы необходимо огораживать инвентарными ограждениями.</w:t>
      </w:r>
    </w:p>
    <w:p w:rsidR="004B14FD" w:rsidRPr="00873C65" w:rsidRDefault="004B14FD" w:rsidP="004B14FD">
      <w:pPr>
        <w:jc w:val="both"/>
      </w:pPr>
      <w:r w:rsidRPr="00873C65">
        <w:tab/>
        <w:t>12.5. На стройплощадке должны быть указаны опасные зоны от падения груза при работе крана (с учётом отлёта груза), учитывающие работу крана на разгрузке, площадке складирования и монтаже здания (а также опасные зоны от вращения поворотной части крана) и опасная зона от падения предметов или груза с покрытия (крыши) здания. На границе опасных зон выставляется сигнальное ограждение или предупреждающие знаки, территория стройплощадки ограждается защитно-охранным ограждением.</w:t>
      </w:r>
    </w:p>
    <w:p w:rsidR="004B14FD" w:rsidRPr="00480D1B" w:rsidRDefault="004B14FD" w:rsidP="004B14FD">
      <w:pPr>
        <w:tabs>
          <w:tab w:val="left" w:pos="540"/>
        </w:tabs>
        <w:ind w:firstLine="720"/>
        <w:jc w:val="both"/>
        <w:rPr>
          <w:lang w:eastAsia="ar-SA"/>
        </w:rPr>
      </w:pPr>
      <w:r>
        <w:t>12.</w:t>
      </w:r>
      <w:r w:rsidRPr="00646C95">
        <w:t xml:space="preserve">6. Все лица, находящиеся на стройплощадке должны быть обеспечены спецодеждой, спецобувью и средствами индивидуальной защиты. Работники, </w:t>
      </w:r>
      <w:r w:rsidRPr="00646C95">
        <w:rPr>
          <w:lang w:eastAsia="ar-SA"/>
        </w:rPr>
        <w:t xml:space="preserve">выполняющие погрузочно-разгрузочные работы, должны быть выделены отличительными знаками </w:t>
      </w:r>
      <w:r>
        <w:rPr>
          <w:lang w:eastAsia="ar-SA"/>
        </w:rPr>
        <w:t xml:space="preserve">и обеспечены </w:t>
      </w:r>
      <w:r w:rsidRPr="00646C95">
        <w:rPr>
          <w:lang w:eastAsia="ar-SA"/>
        </w:rPr>
        <w:t xml:space="preserve">средствами индивидуальной защиты </w:t>
      </w:r>
      <w:r>
        <w:rPr>
          <w:lang w:eastAsia="ar-SA"/>
        </w:rPr>
        <w:t xml:space="preserve">(касками) </w:t>
      </w:r>
      <w:r w:rsidRPr="00646C95">
        <w:rPr>
          <w:lang w:eastAsia="ar-SA"/>
        </w:rPr>
        <w:t>и испытанными и маркированными съемными грузозахватными приспособлениями</w:t>
      </w:r>
      <w:r w:rsidRPr="00480D1B">
        <w:rPr>
          <w:lang w:eastAsia="ar-SA"/>
        </w:rPr>
        <w:t>.</w:t>
      </w:r>
      <w:r w:rsidRPr="00480D1B">
        <w:rPr>
          <w:sz w:val="28"/>
        </w:rPr>
        <w:t xml:space="preserve"> </w:t>
      </w:r>
      <w:r w:rsidRPr="00480D1B">
        <w:t>Касками обеспечивается весь строительный персонал.</w:t>
      </w:r>
    </w:p>
    <w:p w:rsidR="004B14FD" w:rsidRPr="00873C65" w:rsidRDefault="004B14FD" w:rsidP="004B14FD">
      <w:pPr>
        <w:tabs>
          <w:tab w:val="left" w:pos="540"/>
        </w:tabs>
        <w:ind w:firstLine="720"/>
        <w:jc w:val="both"/>
      </w:pPr>
      <w:r>
        <w:t>12.</w:t>
      </w:r>
      <w:r w:rsidRPr="00646C95">
        <w:t>7. Вход в строящееся здание должен быть организ</w:t>
      </w:r>
      <w:r>
        <w:t xml:space="preserve">ован с противоположной стороны </w:t>
      </w:r>
      <w:r w:rsidRPr="00646C95">
        <w:t>от установки грузоподъемного механизма, в случае невозможности устройства входа в строящееся здани</w:t>
      </w:r>
      <w:r>
        <w:t xml:space="preserve">е в противоположной стороны от </w:t>
      </w:r>
      <w:r w:rsidRPr="00646C95">
        <w:t xml:space="preserve">крановых путей, на стройплощадке между строящемся жилым домом и ограждением крановых путей выполняются защитные ограждения. </w:t>
      </w:r>
      <w:r w:rsidRPr="00873C65">
        <w:t>Вход в строящееся здание должен быть организован с противоположной стороны от установки грузоподъёмного механизма, в случае невозможности устройства входа в строящееся здание с противоположной стороны от крановых путей. Вход в строящееся здание допускается устраивать с другой стороны и</w:t>
      </w:r>
      <w:r>
        <w:t>ли с торцов здания (сооружения).</w:t>
      </w:r>
      <w:r w:rsidRPr="00873C65">
        <w:t xml:space="preserve"> Вход</w:t>
      </w:r>
      <w:r>
        <w:t>ы</w:t>
      </w:r>
      <w:r w:rsidRPr="00873C65">
        <w:t xml:space="preserve"> в существующие здания должны быть вне опасной зоны крана и строящегося здания.</w:t>
      </w:r>
    </w:p>
    <w:p w:rsidR="004B14FD" w:rsidRPr="00646C95" w:rsidRDefault="004B14FD" w:rsidP="004B14FD">
      <w:pPr>
        <w:jc w:val="both"/>
      </w:pPr>
      <w:r w:rsidRPr="00646C95">
        <w:tab/>
      </w:r>
      <w:r>
        <w:t>12.</w:t>
      </w:r>
      <w:r w:rsidRPr="00646C95">
        <w:t>8. Входы в строящееся здание должны быть защищены сверху козырьком шириной не менее 2 м от стены здания. Угол, образуемый между козырьком и выше расположе</w:t>
      </w:r>
      <w:r>
        <w:t xml:space="preserve">нной стеной над входом, должен </w:t>
      </w:r>
      <w:r w:rsidRPr="00646C95">
        <w:t>быть 70-75 град.</w:t>
      </w:r>
    </w:p>
    <w:p w:rsidR="004B14FD" w:rsidRPr="00646C95" w:rsidRDefault="004B14FD" w:rsidP="004B14FD">
      <w:pPr>
        <w:jc w:val="both"/>
      </w:pPr>
      <w:r w:rsidRPr="00646C95">
        <w:tab/>
      </w:r>
      <w:r>
        <w:t>12.9</w:t>
      </w:r>
      <w:r w:rsidRPr="00646C95">
        <w:t>. Колодцы и шурфы на территории стройплощадки должны быть закрыты или огорожены, а траншеи и котлованы — ог</w:t>
      </w:r>
      <w:r>
        <w:t xml:space="preserve">раждены перилами высотой 1.1 м, с применением в том числе сигнальных лент. </w:t>
      </w:r>
      <w:r w:rsidRPr="00646C95">
        <w:t>В темное время суток на ограж</w:t>
      </w:r>
      <w:r>
        <w:t xml:space="preserve">дения должны быть выставлены </w:t>
      </w:r>
      <w:r w:rsidRPr="00646C95">
        <w:t>световые сигналы.</w:t>
      </w:r>
    </w:p>
    <w:p w:rsidR="004B14FD" w:rsidRPr="00646C95" w:rsidRDefault="004B14FD" w:rsidP="004B14FD">
      <w:pPr>
        <w:jc w:val="both"/>
      </w:pPr>
      <w:r w:rsidRPr="00646C95">
        <w:tab/>
      </w:r>
      <w:r>
        <w:t>12.</w:t>
      </w:r>
      <w:r w:rsidRPr="00646C95">
        <w:t>1</w:t>
      </w:r>
      <w:r>
        <w:t>0</w:t>
      </w:r>
      <w:r w:rsidRPr="00646C95">
        <w:t>. В местах проходов через траншеи, трубопроводы должны быть устроены мостики шириной не менее 0.8 м с перилами высотой 1.1 м и ботовыми досками высотой не менее 15 см.</w:t>
      </w:r>
      <w:r w:rsidRPr="00646C95">
        <w:tab/>
      </w:r>
    </w:p>
    <w:p w:rsidR="004B14FD" w:rsidRPr="00646C95" w:rsidRDefault="004B14FD" w:rsidP="004B14FD">
      <w:pPr>
        <w:jc w:val="both"/>
      </w:pPr>
      <w:r w:rsidRPr="00646C95">
        <w:tab/>
      </w:r>
      <w:r>
        <w:t>12.</w:t>
      </w:r>
      <w:r w:rsidRPr="00646C95">
        <w:t>1</w:t>
      </w:r>
      <w:r>
        <w:t>1</w:t>
      </w:r>
      <w:r w:rsidRPr="00646C95">
        <w:t xml:space="preserve">. Выемки, разрабатываемые на улицах, проездах во дворах населенных пунктов, а также в других местах возможного нахождения людей </w:t>
      </w:r>
      <w:r>
        <w:t xml:space="preserve">и движения автомобильного транспорта </w:t>
      </w:r>
      <w:r w:rsidRPr="00646C95">
        <w:t>должны быть ограждены защитными ограждениями с учетом требований государственных стандартов. На ограждении необходимо устанавливать предупредительные надписи, а в ночное время — сигнальное освещение. Для прохода л</w:t>
      </w:r>
      <w:r>
        <w:t xml:space="preserve">юдей через выемки  должны быть </w:t>
      </w:r>
      <w:r w:rsidRPr="00646C95">
        <w:t>устроены переходные мостики. Для прохода на рабочие места в выемки следует устанавливать трапы или маршевые лестницы шириной не менее 0.6 м с ограждением или приставные  лестницы (деревянные — длиной не более 5 м).</w:t>
      </w:r>
    </w:p>
    <w:p w:rsidR="004B14FD" w:rsidRPr="00646C95" w:rsidRDefault="004B14FD" w:rsidP="004B14FD">
      <w:pPr>
        <w:jc w:val="both"/>
      </w:pPr>
      <w:r w:rsidRPr="00646C95">
        <w:tab/>
      </w:r>
      <w:r>
        <w:t>12.</w:t>
      </w:r>
      <w:r w:rsidRPr="00646C95">
        <w:t>1</w:t>
      </w:r>
      <w:r>
        <w:t>2</w:t>
      </w:r>
      <w:r w:rsidRPr="00646C95">
        <w:t>. Участок по заготовке арматуры устраивается за пределами опасных зон, возникающих на стройплощадке. При выполнении работ по заготовке арматуры необходимо: устанавливать защитные ограждения рабочих мест, предназначенных для разматывания бухт (мотков) и выправления арматуры; при резке станками стержней арматуры на отрезки длиной менее 0.3 м применять приспособления, предупреждающие  их разлет; устанавливать  защитные ограждения рабочих мест при обработке стержней арматуры, выступающей за габариты верстака, а у двухсторонних верстаков, кроме того,  разделять верстак посередине продольной металлической предохранительной сеткой высотой не менее 1 м; складывать заготовленную арматуру в специально отведенных для этого местах; закрывать щитами  торцевые части стержней арматуры в местах общих проходов, имеющих ширину менее 1 м.</w:t>
      </w:r>
    </w:p>
    <w:p w:rsidR="004B14FD" w:rsidRPr="00646C95" w:rsidRDefault="004B14FD" w:rsidP="004B14FD">
      <w:pPr>
        <w:jc w:val="both"/>
      </w:pPr>
      <w:r w:rsidRPr="00646C95">
        <w:tab/>
      </w:r>
      <w:r>
        <w:t>12.</w:t>
      </w:r>
      <w:r w:rsidRPr="00646C95">
        <w:t>1</w:t>
      </w:r>
      <w:r>
        <w:t>3</w:t>
      </w:r>
      <w:r w:rsidRPr="00646C95">
        <w:t>. Места  производства сварочных работ вне постоянных сварочных постов должны определяться письменным разрешением руководителя, или специалиста, отвечающего за пожарную безопасность. Места производства  сварочных работ должны быть обеспечены средствами пожаротушения.</w:t>
      </w:r>
    </w:p>
    <w:p w:rsidR="004B14FD" w:rsidRPr="00646C95" w:rsidRDefault="004B14FD" w:rsidP="004B14FD">
      <w:pPr>
        <w:jc w:val="both"/>
      </w:pPr>
      <w:r w:rsidRPr="00646C95">
        <w:tab/>
      </w:r>
      <w:r>
        <w:t>12.</w:t>
      </w:r>
      <w:r w:rsidRPr="00646C95">
        <w:t>1</w:t>
      </w:r>
      <w:r>
        <w:t>4</w:t>
      </w:r>
      <w:r w:rsidRPr="00646C95">
        <w:t xml:space="preserve">. Газовые баллоны надлежит хранить и применять в соответствии </w:t>
      </w:r>
      <w:r>
        <w:t xml:space="preserve">                                  </w:t>
      </w:r>
      <w:r w:rsidRPr="00646C95">
        <w:t>с требованиями правил устройства и безопасной эксплуатации сосудов, работающих под давлением. При хранении газовых баллонов на открытых площадках навесы, защищающие их от воздействия осадков и прямых солнечных лучей, должны быть выполнены из негорючих материалов.</w:t>
      </w:r>
    </w:p>
    <w:p w:rsidR="004B14FD" w:rsidRPr="00646C95" w:rsidRDefault="004B14FD" w:rsidP="004B14FD">
      <w:pPr>
        <w:jc w:val="both"/>
      </w:pPr>
      <w:r w:rsidRPr="00646C95">
        <w:tab/>
      </w:r>
      <w:r>
        <w:t>12.</w:t>
      </w:r>
      <w:r w:rsidRPr="00646C95">
        <w:t>1</w:t>
      </w:r>
      <w:r>
        <w:t>5</w:t>
      </w:r>
      <w:r w:rsidRPr="00646C95">
        <w:t>. Баллоны с горючим газом, имеющие башмаки, должны храниться</w:t>
      </w:r>
      <w:r>
        <w:t xml:space="preserve">                                </w:t>
      </w:r>
      <w:r w:rsidRPr="00646C95">
        <w:t xml:space="preserve"> в вертикальном положении в специальных гнездах, клетях и других устройствах, исключающие их падение. Баллоны, не имеющие башмаков, должны храниться </w:t>
      </w:r>
      <w:r>
        <w:t xml:space="preserve">                              </w:t>
      </w:r>
      <w:r w:rsidRPr="00646C95">
        <w:t>в горизонтальном положении на рамах или стелажах.</w:t>
      </w:r>
    </w:p>
    <w:p w:rsidR="004B14FD" w:rsidRPr="00646C95" w:rsidRDefault="004B14FD" w:rsidP="004B14FD">
      <w:pPr>
        <w:jc w:val="both"/>
      </w:pPr>
      <w:r w:rsidRPr="00646C95">
        <w:tab/>
      </w:r>
      <w:r>
        <w:t>12.</w:t>
      </w:r>
      <w:r w:rsidRPr="00646C95">
        <w:t>1</w:t>
      </w:r>
      <w:r>
        <w:t>6</w:t>
      </w:r>
      <w:r w:rsidRPr="00646C95">
        <w:t>. При выполнении транспортных и погрузочно-разгрузочных работ на стройплощадке в зависимости от вида транспортных средств должны соблюдаться правила по охране труда на автомобильном транспорте, межотраслевые правила по охране труда и государственные стандарты. В соответствии с указанными нормами должна соблюдаться техника безопасности в отношении процессов производства погрузочно-разгрузочных работ, перемещения грузов  на стройплощадке; при  применении машин непрерывного действия; при работе автотранспорта.</w:t>
      </w:r>
    </w:p>
    <w:p w:rsidR="004B14FD" w:rsidRPr="00646C95" w:rsidRDefault="004B14FD" w:rsidP="004B14FD">
      <w:pPr>
        <w:jc w:val="both"/>
      </w:pPr>
      <w:r w:rsidRPr="00646C95">
        <w:tab/>
      </w:r>
      <w:r>
        <w:t>12.</w:t>
      </w:r>
      <w:r w:rsidRPr="00646C95">
        <w:t>1</w:t>
      </w:r>
      <w:r>
        <w:t>7</w:t>
      </w:r>
      <w:r w:rsidRPr="00646C95">
        <w:t>. При выполнении строительно-монтажных работ в строящихся высотных зданиях, на монтажных горизонтах необходимо устанавливать мобильные туалетные кабины типа «Биотуалет» и пункты для обогрева рабочих, которые должны переставляться каждый раз в зону, над которой не производится транспортирование грузов кранами (вне опасной зоны).</w:t>
      </w:r>
    </w:p>
    <w:p w:rsidR="004B14FD" w:rsidRPr="00646C95" w:rsidRDefault="004B14FD" w:rsidP="004B14FD">
      <w:pPr>
        <w:jc w:val="both"/>
      </w:pPr>
      <w:r w:rsidRPr="00646C95">
        <w:tab/>
      </w:r>
      <w:r>
        <w:t>12.18</w:t>
      </w:r>
      <w:r w:rsidRPr="00646C95">
        <w:t>. Не допускается проживание на стройплощадке иностранных граждан, выполняющих строительно-монтажные работы на данном объекте.</w:t>
      </w:r>
      <w:r w:rsidRPr="00646C95">
        <w:tab/>
      </w:r>
    </w:p>
    <w:p w:rsidR="004B14FD" w:rsidRDefault="004B14FD" w:rsidP="004B14FD">
      <w:pPr>
        <w:jc w:val="both"/>
      </w:pPr>
      <w:r w:rsidRPr="00646C95">
        <w:tab/>
      </w:r>
    </w:p>
    <w:p w:rsidR="004B14FD" w:rsidRPr="00703994" w:rsidRDefault="004B14FD" w:rsidP="004B14FD">
      <w:pPr>
        <w:jc w:val="center"/>
        <w:rPr>
          <w:b/>
        </w:rPr>
      </w:pPr>
      <w:r w:rsidRPr="00703994">
        <w:rPr>
          <w:b/>
        </w:rPr>
        <w:t>1</w:t>
      </w:r>
      <w:r>
        <w:rPr>
          <w:b/>
        </w:rPr>
        <w:t>3</w:t>
      </w:r>
      <w:r w:rsidRPr="00703994">
        <w:rPr>
          <w:b/>
        </w:rPr>
        <w:t>. ТРЕБОВАНИЯ К СРЕДСТВАМ ПОДМАЩИВАНИЯ</w:t>
      </w:r>
    </w:p>
    <w:p w:rsidR="004B14FD" w:rsidRPr="00646C95" w:rsidRDefault="004B14FD" w:rsidP="004B14FD">
      <w:pPr>
        <w:jc w:val="both"/>
        <w:rPr>
          <w:b/>
          <w:bCs/>
        </w:rPr>
      </w:pPr>
    </w:p>
    <w:p w:rsidR="004B14FD" w:rsidRPr="00646C95" w:rsidRDefault="004B14FD" w:rsidP="004B14FD">
      <w:pPr>
        <w:jc w:val="both"/>
      </w:pPr>
      <w:r w:rsidRPr="00646C95">
        <w:tab/>
      </w:r>
      <w:r>
        <w:t>13.</w:t>
      </w:r>
      <w:r w:rsidRPr="00646C95">
        <w:t>1. Стройплощадка должна быть оборудована</w:t>
      </w:r>
      <w:r w:rsidRPr="00646C95">
        <w:rPr>
          <w:lang w:eastAsia="ar-SA"/>
        </w:rPr>
        <w:t xml:space="preserve"> безопасной и надежной системой доступа (лестницы, трапы, мостики) на рабочие места. </w:t>
      </w:r>
      <w:r w:rsidRPr="00646C95">
        <w:t>Для прохода на рабочие места следует использовать установочные лестничные марши с постоянным ограждением, при этом сходни должны быть изготовлены из металла или из досок толщиной не менее 40 мм. Сходни должны иметь планки сечением 20х40 мм для упора ног через каждые 0.3-0.4 м, ширина  сходней должна быть не менее 0.8 м при одностороннем движении и не менее 1.5 м — при двухстороннем  и иметь перильные ограждения высотой не менее 1м.</w:t>
      </w:r>
    </w:p>
    <w:p w:rsidR="004B14FD" w:rsidRPr="00646C95" w:rsidRDefault="004B14FD" w:rsidP="004B14FD">
      <w:pPr>
        <w:jc w:val="both"/>
        <w:rPr>
          <w:lang w:eastAsia="ar-SA"/>
        </w:rPr>
      </w:pPr>
      <w:r w:rsidRPr="00646C95">
        <w:rPr>
          <w:lang w:eastAsia="ar-SA"/>
        </w:rPr>
        <w:tab/>
      </w:r>
      <w:r>
        <w:rPr>
          <w:lang w:eastAsia="ar-SA"/>
        </w:rPr>
        <w:t>13.</w:t>
      </w:r>
      <w:r w:rsidRPr="00646C95">
        <w:rPr>
          <w:lang w:eastAsia="ar-SA"/>
        </w:rPr>
        <w:t xml:space="preserve">2. Поверхность земли, на которую устанавливаются средства подмащивания, должна быть спланирована (выровнена и утрамбована) с обеспечением отвода </w:t>
      </w:r>
      <w:r>
        <w:rPr>
          <w:lang w:eastAsia="ar-SA"/>
        </w:rPr>
        <w:t xml:space="preserve">                                  </w:t>
      </w:r>
      <w:r w:rsidRPr="00646C95">
        <w:rPr>
          <w:lang w:eastAsia="ar-SA"/>
        </w:rPr>
        <w:t xml:space="preserve">с нее поверхностных вод. В тех случаях, когда невозможно выполнить эти требования, средства подмащивания должны быть оборудованы регулируемыми опорами (домкратами) </w:t>
      </w:r>
      <w:r>
        <w:rPr>
          <w:lang w:eastAsia="ar-SA"/>
        </w:rPr>
        <w:t xml:space="preserve">                       </w:t>
      </w:r>
      <w:r w:rsidRPr="00646C95">
        <w:rPr>
          <w:lang w:eastAsia="ar-SA"/>
        </w:rPr>
        <w:t>для обеспечения горизонтальности установки или должны быть установлены опорные сооружения, обеспечивающие горизонтальность установки средств подмащивания.</w:t>
      </w:r>
    </w:p>
    <w:p w:rsidR="004B14FD" w:rsidRPr="00646C95" w:rsidRDefault="004B14FD" w:rsidP="004B14FD">
      <w:pPr>
        <w:jc w:val="both"/>
        <w:rPr>
          <w:lang w:eastAsia="ar-SA"/>
        </w:rPr>
      </w:pPr>
      <w:r w:rsidRPr="00646C95">
        <w:rPr>
          <w:lang w:eastAsia="ar-SA"/>
        </w:rPr>
        <w:tab/>
      </w:r>
      <w:r>
        <w:rPr>
          <w:lang w:eastAsia="ar-SA"/>
        </w:rPr>
        <w:t>13.</w:t>
      </w:r>
      <w:r w:rsidRPr="00646C95">
        <w:rPr>
          <w:lang w:eastAsia="ar-SA"/>
        </w:rPr>
        <w:t>3. Средства подмащивания, расположенные вблизи проездов транспортных средств, ограждаются отбойными брусьями с таким расчетом, чтобы габарит транспортных средств не приближался к ним на расстоянии ближе 0.6 м.</w:t>
      </w:r>
    </w:p>
    <w:p w:rsidR="004B14FD" w:rsidRDefault="004B14FD" w:rsidP="004B14FD">
      <w:pPr>
        <w:jc w:val="both"/>
      </w:pPr>
      <w:r w:rsidRPr="00646C95">
        <w:rPr>
          <w:lang w:eastAsia="ar-SA"/>
        </w:rPr>
        <w:tab/>
      </w:r>
      <w:r>
        <w:rPr>
          <w:lang w:eastAsia="ar-SA"/>
        </w:rPr>
        <w:t>13.4. На время работы на высоте</w:t>
      </w:r>
      <w:r w:rsidRPr="00646C95">
        <w:rPr>
          <w:lang w:eastAsia="ar-SA"/>
        </w:rPr>
        <w:t xml:space="preserve"> на средствах подмащивания, проход под местом производства работ  должен быть закрыт и опасная зона ограждена и обозначена знаками безопасности. Средства подмащивания, расположенные в местах проходов в здание, оборудуются защитным козырьком со сплошной боковой обшивкой для защиты людей </w:t>
      </w:r>
      <w:r>
        <w:rPr>
          <w:lang w:eastAsia="ar-SA"/>
        </w:rPr>
        <w:t xml:space="preserve">                               </w:t>
      </w:r>
      <w:r w:rsidRPr="00646C95">
        <w:rPr>
          <w:lang w:eastAsia="ar-SA"/>
        </w:rPr>
        <w:t>от случайно упавших сверху предметов. З</w:t>
      </w:r>
      <w:r>
        <w:rPr>
          <w:lang w:eastAsia="ar-SA"/>
        </w:rPr>
        <w:t xml:space="preserve">ащитные козырьки должны выступать за </w:t>
      </w:r>
      <w:r w:rsidRPr="00646C95">
        <w:rPr>
          <w:lang w:eastAsia="ar-SA"/>
        </w:rPr>
        <w:t>средства подмащивания (леса</w:t>
      </w:r>
      <w:r>
        <w:rPr>
          <w:lang w:eastAsia="ar-SA"/>
        </w:rPr>
        <w:t>) не менее чем на 1.5 м и иметь</w:t>
      </w:r>
      <w:r w:rsidRPr="00646C95">
        <w:rPr>
          <w:lang w:eastAsia="ar-SA"/>
        </w:rPr>
        <w:t xml:space="preserve"> наклон в 20 градусов в сторону лесов.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5х5 мм.</w:t>
      </w:r>
    </w:p>
    <w:p w:rsidR="004B14FD" w:rsidRDefault="004B14FD" w:rsidP="004B14FD">
      <w:pPr>
        <w:jc w:val="both"/>
      </w:pPr>
      <w:r>
        <w:tab/>
        <w:t>13.5. Устройство навесных вентилируемых фасадов необходимо выполнять                             с инвентарных металлических лесов в соответствии с ГОСТ 27321-87. Леса должны иметь паспорт завода-изготовителя и сертификат соответствия. Крепление лесов к зданию выполняется согласно разработанной технологической карты (ППР) на данный объект                     или паспорта завода-изготовителя.</w:t>
      </w:r>
    </w:p>
    <w:p w:rsidR="004B14FD" w:rsidRPr="00D75D33"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4B14FD" w:rsidRDefault="004B14FD" w:rsidP="004B14FD">
      <w:pPr>
        <w:jc w:val="both"/>
      </w:pPr>
    </w:p>
    <w:p w:rsidR="00F269CD" w:rsidRDefault="00F269CD" w:rsidP="004B14FD">
      <w:pPr>
        <w:widowControl/>
        <w:shd w:val="clear" w:color="auto" w:fill="FCFCFC"/>
        <w:suppressAutoHyphens w:val="0"/>
        <w:ind w:left="180" w:right="180"/>
        <w:jc w:val="right"/>
        <w:outlineLvl w:val="1"/>
        <w:rPr>
          <w:rFonts w:eastAsia="Times New Roman"/>
          <w:bCs/>
          <w:color w:val="000000"/>
          <w:kern w:val="36"/>
        </w:rPr>
      </w:pPr>
      <w:bookmarkStart w:id="1" w:name="i746845"/>
    </w:p>
    <w:p w:rsidR="00F269CD" w:rsidRDefault="00F269CD" w:rsidP="004B14FD">
      <w:pPr>
        <w:widowControl/>
        <w:shd w:val="clear" w:color="auto" w:fill="FCFCFC"/>
        <w:suppressAutoHyphens w:val="0"/>
        <w:ind w:left="180" w:right="180"/>
        <w:jc w:val="right"/>
        <w:outlineLvl w:val="1"/>
        <w:rPr>
          <w:rFonts w:eastAsia="Times New Roman"/>
          <w:bCs/>
          <w:color w:val="000000"/>
          <w:kern w:val="36"/>
        </w:rPr>
      </w:pPr>
    </w:p>
    <w:p w:rsidR="00F269CD" w:rsidRDefault="00F269CD" w:rsidP="004B14FD">
      <w:pPr>
        <w:widowControl/>
        <w:shd w:val="clear" w:color="auto" w:fill="FCFCFC"/>
        <w:suppressAutoHyphens w:val="0"/>
        <w:ind w:left="180" w:right="180"/>
        <w:jc w:val="right"/>
        <w:outlineLvl w:val="1"/>
        <w:rPr>
          <w:rFonts w:eastAsia="Times New Roman"/>
          <w:bCs/>
          <w:color w:val="000000"/>
          <w:kern w:val="36"/>
        </w:rPr>
      </w:pPr>
    </w:p>
    <w:p w:rsidR="004B14FD" w:rsidRPr="00424B60" w:rsidRDefault="004B14FD" w:rsidP="004B14FD">
      <w:pPr>
        <w:widowControl/>
        <w:shd w:val="clear" w:color="auto" w:fill="FCFCFC"/>
        <w:suppressAutoHyphens w:val="0"/>
        <w:ind w:left="180" w:right="180"/>
        <w:jc w:val="right"/>
        <w:outlineLvl w:val="1"/>
        <w:rPr>
          <w:rFonts w:eastAsia="Times New Roman"/>
          <w:bCs/>
          <w:color w:val="000000"/>
          <w:kern w:val="36"/>
        </w:rPr>
      </w:pPr>
      <w:r>
        <w:rPr>
          <w:rFonts w:eastAsia="Times New Roman"/>
          <w:bCs/>
          <w:color w:val="000000"/>
          <w:kern w:val="36"/>
        </w:rPr>
        <w:t>П</w:t>
      </w:r>
      <w:r w:rsidRPr="00424B60">
        <w:rPr>
          <w:rFonts w:eastAsia="Times New Roman"/>
          <w:bCs/>
          <w:color w:val="000000"/>
          <w:kern w:val="36"/>
        </w:rPr>
        <w:t>риложение 1</w:t>
      </w:r>
    </w:p>
    <w:p w:rsidR="004B14FD" w:rsidRDefault="004B14FD" w:rsidP="004B14FD">
      <w:pPr>
        <w:widowControl/>
        <w:shd w:val="clear" w:color="auto" w:fill="FCFCFC"/>
        <w:suppressAutoHyphens w:val="0"/>
        <w:ind w:left="180" w:right="180"/>
        <w:jc w:val="center"/>
        <w:outlineLvl w:val="1"/>
        <w:rPr>
          <w:rFonts w:ascii="Arial" w:eastAsia="Times New Roman" w:hAnsi="Arial" w:cs="Arial"/>
          <w:b/>
          <w:bCs/>
          <w:color w:val="000000"/>
          <w:kern w:val="36"/>
        </w:rPr>
      </w:pPr>
    </w:p>
    <w:p w:rsidR="004B14FD" w:rsidRDefault="004B14FD" w:rsidP="004B14FD">
      <w:pPr>
        <w:widowControl/>
        <w:shd w:val="clear" w:color="auto" w:fill="FCFCFC"/>
        <w:suppressAutoHyphens w:val="0"/>
        <w:ind w:left="180" w:right="180"/>
        <w:jc w:val="center"/>
        <w:outlineLvl w:val="1"/>
        <w:rPr>
          <w:rFonts w:eastAsia="Times New Roman"/>
          <w:b/>
          <w:bCs/>
          <w:color w:val="000000"/>
          <w:kern w:val="36"/>
        </w:rPr>
      </w:pPr>
      <w:r w:rsidRPr="00424B60">
        <w:rPr>
          <w:rFonts w:eastAsia="Times New Roman"/>
          <w:b/>
          <w:bCs/>
          <w:color w:val="000000"/>
          <w:kern w:val="36"/>
        </w:rPr>
        <w:t>Акт-допуск для производства строительно-монтажных работ</w:t>
      </w:r>
      <w:bookmarkEnd w:id="1"/>
    </w:p>
    <w:p w:rsidR="004B14FD" w:rsidRPr="00424B60" w:rsidRDefault="004B14FD" w:rsidP="004B14FD">
      <w:pPr>
        <w:widowControl/>
        <w:shd w:val="clear" w:color="auto" w:fill="FCFCFC"/>
        <w:suppressAutoHyphens w:val="0"/>
        <w:ind w:left="180" w:right="180"/>
        <w:jc w:val="center"/>
        <w:outlineLvl w:val="1"/>
        <w:rPr>
          <w:rFonts w:eastAsia="Times New Roman"/>
          <w:b/>
          <w:bCs/>
          <w:color w:val="000080"/>
          <w:kern w:val="36"/>
          <w:sz w:val="17"/>
          <w:szCs w:val="17"/>
        </w:rPr>
      </w:pPr>
    </w:p>
    <w:p w:rsidR="004B14FD" w:rsidRPr="00424B60" w:rsidRDefault="004B14FD" w:rsidP="004B14FD">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80" w:right="180"/>
        <w:rPr>
          <w:rFonts w:eastAsia="Times New Roman"/>
          <w:kern w:val="0"/>
          <w:sz w:val="14"/>
          <w:szCs w:val="14"/>
        </w:rPr>
      </w:pPr>
      <w:r w:rsidRPr="00424B60">
        <w:rPr>
          <w:rFonts w:eastAsia="Times New Roman"/>
          <w:kern w:val="0"/>
        </w:rPr>
        <w:t>Гор. ___________________                                                 "___" _________ 200__ г.</w:t>
      </w:r>
    </w:p>
    <w:p w:rsidR="004B14FD" w:rsidRPr="00424B60" w:rsidRDefault="004B14FD" w:rsidP="004B14FD">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80" w:right="180"/>
        <w:rPr>
          <w:rFonts w:eastAsia="Times New Roman"/>
          <w:kern w:val="0"/>
          <w:sz w:val="14"/>
          <w:szCs w:val="14"/>
        </w:rPr>
      </w:pPr>
      <w:r w:rsidRPr="00424B60">
        <w:rPr>
          <w:rFonts w:eastAsia="Times New Roman"/>
          <w:kern w:val="0"/>
        </w:rPr>
        <w:t>_____________________________________________________________________</w:t>
      </w:r>
    </w:p>
    <w:p w:rsidR="004B14FD" w:rsidRPr="00424B60" w:rsidRDefault="004B14FD" w:rsidP="004B14FD">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80" w:right="180"/>
        <w:rPr>
          <w:rFonts w:eastAsia="Times New Roman"/>
          <w:kern w:val="0"/>
          <w:sz w:val="14"/>
          <w:szCs w:val="14"/>
        </w:rPr>
      </w:pPr>
      <w:r w:rsidRPr="00424B60">
        <w:rPr>
          <w:rFonts w:eastAsia="Times New Roman"/>
          <w:kern w:val="0"/>
          <w:sz w:val="20"/>
          <w:szCs w:val="20"/>
        </w:rPr>
        <w:t>(наименование организации, действующего предприятия или строящегося объекта)</w:t>
      </w:r>
    </w:p>
    <w:tbl>
      <w:tblPr>
        <w:tblW w:w="8850" w:type="dxa"/>
        <w:jc w:val="center"/>
        <w:tblCellSpacing w:w="0" w:type="dxa"/>
        <w:tblCellMar>
          <w:top w:w="75" w:type="dxa"/>
          <w:left w:w="0" w:type="dxa"/>
          <w:right w:w="0" w:type="dxa"/>
        </w:tblCellMar>
        <w:tblLook w:val="0000" w:firstRow="0" w:lastRow="0" w:firstColumn="0" w:lastColumn="0" w:noHBand="0" w:noVBand="0"/>
      </w:tblPr>
      <w:tblGrid>
        <w:gridCol w:w="9600"/>
      </w:tblGrid>
      <w:tr w:rsidR="004B14FD" w:rsidRPr="00424B60" w:rsidTr="008E6E73">
        <w:trPr>
          <w:tblCellSpacing w:w="0" w:type="dxa"/>
          <w:jc w:val="center"/>
        </w:trPr>
        <w:tc>
          <w:tcPr>
            <w:tcW w:w="8850" w:type="dxa"/>
            <w:shd w:val="clear" w:color="auto" w:fill="auto"/>
            <w:tcMar>
              <w:top w:w="0" w:type="dxa"/>
              <w:left w:w="0" w:type="dxa"/>
              <w:bottom w:w="0" w:type="dxa"/>
              <w:right w:w="0" w:type="dxa"/>
            </w:tcMar>
          </w:tcPr>
          <w:p w:rsidR="004B14FD"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rPr>
            </w:pP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Мы, нижеподписавшиеся, представитель организации 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sz w:val="20"/>
                <w:szCs w:val="20"/>
              </w:rPr>
              <w:t>(Ф.И.О., должность)</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представитель генерального подрядчика (субподрядчика)</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spacing w:beforeAutospacing="1" w:afterAutospacing="1"/>
              <w:ind w:left="60" w:right="60"/>
              <w:jc w:val="center"/>
              <w:rPr>
                <w:rFonts w:eastAsia="Times New Roman"/>
                <w:kern w:val="0"/>
                <w:sz w:val="14"/>
                <w:szCs w:val="14"/>
              </w:rPr>
            </w:pPr>
            <w:r w:rsidRPr="00424B60">
              <w:rPr>
                <w:rFonts w:eastAsia="Times New Roman"/>
                <w:kern w:val="0"/>
              </w:rPr>
              <w:t>_______________________________________________________________________________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spacing w:before="100" w:beforeAutospacing="1" w:after="100" w:afterAutospacing="1"/>
              <w:ind w:left="120" w:right="120"/>
              <w:jc w:val="center"/>
              <w:rPr>
                <w:rFonts w:eastAsia="Times New Roman"/>
                <w:kern w:val="0"/>
                <w:sz w:val="14"/>
                <w:szCs w:val="14"/>
              </w:rPr>
            </w:pPr>
            <w:r w:rsidRPr="00424B60">
              <w:rPr>
                <w:rFonts w:eastAsia="Times New Roman"/>
                <w:kern w:val="0"/>
                <w:sz w:val="20"/>
                <w:szCs w:val="20"/>
              </w:rPr>
              <w:t>(Ф.И.О., должность)</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spacing w:beforeAutospacing="1" w:afterAutospacing="1"/>
              <w:ind w:left="60" w:right="60"/>
              <w:jc w:val="center"/>
              <w:rPr>
                <w:rFonts w:eastAsia="Times New Roman"/>
                <w:kern w:val="0"/>
                <w:sz w:val="14"/>
                <w:szCs w:val="14"/>
              </w:rPr>
            </w:pPr>
            <w:r w:rsidRPr="00424B60">
              <w:rPr>
                <w:rFonts w:eastAsia="Times New Roman"/>
                <w:kern w:val="0"/>
              </w:rPr>
              <w:t>составили настоящий акт о нижеследующем.</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Организация (генподрядчик) предоставляет участок (территорию), ограниченный</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координатами ___________________________________________________________________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sz w:val="20"/>
                <w:szCs w:val="20"/>
              </w:rPr>
              <w:t>(наименование осей, отметок и номер чертежа)</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spacing w:beforeAutospacing="1" w:afterAutospacing="1"/>
              <w:ind w:left="60" w:right="60"/>
              <w:jc w:val="center"/>
              <w:rPr>
                <w:rFonts w:eastAsia="Times New Roman"/>
                <w:kern w:val="0"/>
                <w:sz w:val="14"/>
                <w:szCs w:val="14"/>
              </w:rPr>
            </w:pPr>
            <w:r w:rsidRPr="00424B60">
              <w:rPr>
                <w:rFonts w:eastAsia="Times New Roman"/>
                <w:kern w:val="0"/>
              </w:rPr>
              <w:t>_______________________________________________________________________________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для производства на нем __________________________________________________________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sz w:val="20"/>
                <w:szCs w:val="20"/>
              </w:rPr>
              <w:t>(наименование работ)</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под руководством технического персонала - представителя генерального подрядчика (субподрядчика) на следующий срок;</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начало "___" __________                   окончание "___" __________</w:t>
            </w:r>
          </w:p>
          <w:p w:rsidR="004B14FD"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rPr>
            </w:pP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До начала работ необходимо выполнить следующие мероприятия, обеспечивающие безопасность производства работ</w:t>
            </w:r>
          </w:p>
          <w:tbl>
            <w:tblPr>
              <w:tblW w:w="8850" w:type="dxa"/>
              <w:jc w:val="center"/>
              <w:tblCellSpacing w:w="0" w:type="dxa"/>
              <w:tblCellMar>
                <w:left w:w="0" w:type="dxa"/>
                <w:right w:w="0" w:type="dxa"/>
              </w:tblCellMar>
              <w:tblLook w:val="0000" w:firstRow="0" w:lastRow="0" w:firstColumn="0" w:lastColumn="0" w:noHBand="0" w:noVBand="0"/>
            </w:tblPr>
            <w:tblGrid>
              <w:gridCol w:w="3071"/>
              <w:gridCol w:w="2813"/>
              <w:gridCol w:w="2966"/>
            </w:tblGrid>
            <w:tr w:rsidR="004B14FD" w:rsidRPr="00424B60" w:rsidTr="008E6E73">
              <w:trPr>
                <w:tblCellSpacing w:w="0" w:type="dxa"/>
                <w:jc w:val="center"/>
              </w:trPr>
              <w:tc>
                <w:tcPr>
                  <w:tcW w:w="8850" w:type="dxa"/>
                  <w:shd w:val="clear" w:color="auto" w:fill="auto"/>
                </w:tcPr>
                <w:p w:rsidR="004B14FD" w:rsidRPr="00424B60" w:rsidRDefault="004B14FD" w:rsidP="008E6E73">
                  <w:pPr>
                    <w:widowControl/>
                    <w:suppressAutoHyphens w:val="0"/>
                    <w:ind w:left="120" w:right="120"/>
                    <w:outlineLvl w:val="1"/>
                    <w:rPr>
                      <w:rFonts w:eastAsia="Times New Roman"/>
                      <w:b/>
                      <w:bCs/>
                      <w:color w:val="000080"/>
                      <w:kern w:val="36"/>
                      <w:sz w:val="17"/>
                      <w:szCs w:val="17"/>
                    </w:rPr>
                  </w:pPr>
                  <w:bookmarkStart w:id="2" w:name="i758804"/>
                  <w:r w:rsidRPr="00424B60">
                    <w:rPr>
                      <w:rFonts w:eastAsia="Times New Roman"/>
                      <w:b/>
                      <w:bCs/>
                      <w:color w:val="000000"/>
                      <w:kern w:val="36"/>
                      <w:sz w:val="20"/>
                      <w:szCs w:val="20"/>
                    </w:rPr>
                    <w:t>Наименование мероприятия</w:t>
                  </w:r>
                  <w:bookmarkEnd w:id="2"/>
                </w:p>
              </w:tc>
              <w:tc>
                <w:tcPr>
                  <w:tcW w:w="8850" w:type="dxa"/>
                  <w:shd w:val="clear" w:color="auto" w:fill="auto"/>
                </w:tcPr>
                <w:p w:rsidR="004B14FD" w:rsidRPr="00424B60" w:rsidRDefault="004B14FD" w:rsidP="008E6E73">
                  <w:pPr>
                    <w:widowControl/>
                    <w:suppressAutoHyphens w:val="0"/>
                    <w:ind w:left="120" w:right="120"/>
                    <w:outlineLvl w:val="1"/>
                    <w:rPr>
                      <w:rFonts w:eastAsia="Times New Roman"/>
                      <w:b/>
                      <w:bCs/>
                      <w:color w:val="000080"/>
                      <w:kern w:val="36"/>
                      <w:sz w:val="17"/>
                      <w:szCs w:val="17"/>
                    </w:rPr>
                  </w:pPr>
                  <w:bookmarkStart w:id="3" w:name="i761620"/>
                  <w:r w:rsidRPr="00424B60">
                    <w:rPr>
                      <w:rFonts w:eastAsia="Times New Roman"/>
                      <w:b/>
                      <w:bCs/>
                      <w:color w:val="000000"/>
                      <w:kern w:val="36"/>
                      <w:sz w:val="20"/>
                      <w:szCs w:val="20"/>
                    </w:rPr>
                    <w:t>Срок выполнения</w:t>
                  </w:r>
                  <w:bookmarkEnd w:id="3"/>
                </w:p>
              </w:tc>
              <w:tc>
                <w:tcPr>
                  <w:tcW w:w="8850" w:type="dxa"/>
                  <w:shd w:val="clear" w:color="auto" w:fill="auto"/>
                </w:tcPr>
                <w:p w:rsidR="004B14FD" w:rsidRPr="00424B60" w:rsidRDefault="004B14FD" w:rsidP="008E6E73">
                  <w:pPr>
                    <w:widowControl/>
                    <w:suppressAutoHyphens w:val="0"/>
                    <w:ind w:left="120" w:right="120"/>
                    <w:outlineLvl w:val="1"/>
                    <w:rPr>
                      <w:rFonts w:eastAsia="Times New Roman"/>
                      <w:b/>
                      <w:bCs/>
                      <w:color w:val="000080"/>
                      <w:kern w:val="36"/>
                      <w:sz w:val="17"/>
                      <w:szCs w:val="17"/>
                    </w:rPr>
                  </w:pPr>
                  <w:bookmarkStart w:id="4" w:name="i773078"/>
                  <w:r w:rsidRPr="00424B60">
                    <w:rPr>
                      <w:rFonts w:eastAsia="Times New Roman"/>
                      <w:b/>
                      <w:bCs/>
                      <w:color w:val="000000"/>
                      <w:kern w:val="36"/>
                      <w:sz w:val="20"/>
                      <w:szCs w:val="20"/>
                    </w:rPr>
                    <w:t>Исполнитель</w:t>
                  </w:r>
                  <w:bookmarkEnd w:id="4"/>
                </w:p>
              </w:tc>
            </w:tr>
            <w:tr w:rsidR="004B14FD" w:rsidRPr="00424B60" w:rsidTr="008E6E73">
              <w:trPr>
                <w:tblCellSpacing w:w="0" w:type="dxa"/>
                <w:jc w:val="center"/>
              </w:trPr>
              <w:tc>
                <w:tcPr>
                  <w:tcW w:w="8850" w:type="dxa"/>
                  <w:shd w:val="clear" w:color="auto" w:fill="auto"/>
                </w:tcPr>
                <w:p w:rsidR="004B14FD" w:rsidRPr="00424B60" w:rsidRDefault="004B14FD" w:rsidP="008E6E73">
                  <w:pPr>
                    <w:widowControl/>
                    <w:suppressAutoHyphens w:val="0"/>
                    <w:ind w:left="120" w:right="120"/>
                    <w:outlineLvl w:val="1"/>
                    <w:rPr>
                      <w:rFonts w:eastAsia="Times New Roman"/>
                      <w:b/>
                      <w:bCs/>
                      <w:color w:val="000080"/>
                      <w:kern w:val="36"/>
                      <w:sz w:val="17"/>
                      <w:szCs w:val="17"/>
                    </w:rPr>
                  </w:pPr>
                  <w:r w:rsidRPr="00424B60">
                    <w:rPr>
                      <w:rFonts w:eastAsia="Times New Roman"/>
                      <w:b/>
                      <w:bCs/>
                      <w:color w:val="000080"/>
                      <w:kern w:val="36"/>
                      <w:sz w:val="17"/>
                      <w:szCs w:val="17"/>
                    </w:rPr>
                    <w:t> </w:t>
                  </w:r>
                </w:p>
              </w:tc>
              <w:tc>
                <w:tcPr>
                  <w:tcW w:w="8850" w:type="dxa"/>
                  <w:shd w:val="clear" w:color="auto" w:fill="auto"/>
                </w:tcPr>
                <w:p w:rsidR="004B14FD" w:rsidRPr="00424B60" w:rsidRDefault="004B14FD" w:rsidP="008E6E73">
                  <w:pPr>
                    <w:widowControl/>
                    <w:suppressAutoHyphens w:val="0"/>
                    <w:ind w:left="120" w:right="120"/>
                    <w:outlineLvl w:val="1"/>
                    <w:rPr>
                      <w:rFonts w:eastAsia="Times New Roman"/>
                      <w:b/>
                      <w:bCs/>
                      <w:color w:val="000080"/>
                      <w:kern w:val="36"/>
                      <w:sz w:val="17"/>
                      <w:szCs w:val="17"/>
                    </w:rPr>
                  </w:pPr>
                  <w:r w:rsidRPr="00424B60">
                    <w:rPr>
                      <w:rFonts w:eastAsia="Times New Roman"/>
                      <w:b/>
                      <w:bCs/>
                      <w:color w:val="000080"/>
                      <w:kern w:val="36"/>
                      <w:sz w:val="17"/>
                      <w:szCs w:val="17"/>
                    </w:rPr>
                    <w:t> </w:t>
                  </w:r>
                </w:p>
              </w:tc>
              <w:tc>
                <w:tcPr>
                  <w:tcW w:w="8850" w:type="dxa"/>
                  <w:shd w:val="clear" w:color="auto" w:fill="auto"/>
                </w:tcPr>
                <w:p w:rsidR="004B14FD" w:rsidRPr="00424B60" w:rsidRDefault="004B14FD" w:rsidP="008E6E73">
                  <w:pPr>
                    <w:widowControl/>
                    <w:suppressAutoHyphens w:val="0"/>
                    <w:ind w:left="120" w:right="120"/>
                    <w:outlineLvl w:val="1"/>
                    <w:rPr>
                      <w:rFonts w:eastAsia="Times New Roman"/>
                      <w:b/>
                      <w:bCs/>
                      <w:color w:val="000080"/>
                      <w:kern w:val="36"/>
                      <w:sz w:val="17"/>
                      <w:szCs w:val="17"/>
                    </w:rPr>
                  </w:pPr>
                  <w:r w:rsidRPr="00424B60">
                    <w:rPr>
                      <w:rFonts w:eastAsia="Times New Roman"/>
                      <w:b/>
                      <w:bCs/>
                      <w:color w:val="000080"/>
                      <w:kern w:val="36"/>
                      <w:sz w:val="17"/>
                      <w:szCs w:val="17"/>
                    </w:rPr>
                    <w:t> </w:t>
                  </w:r>
                </w:p>
              </w:tc>
            </w:tr>
          </w:tbl>
          <w:p w:rsidR="004B14FD" w:rsidRPr="00424B60" w:rsidRDefault="004B14FD" w:rsidP="008E6E73">
            <w:pPr>
              <w:widowControl/>
              <w:suppressAutoHyphens w:val="0"/>
              <w:ind w:left="120" w:right="120"/>
              <w:outlineLvl w:val="1"/>
              <w:rPr>
                <w:rFonts w:eastAsia="Times New Roman"/>
                <w:b/>
                <w:bCs/>
                <w:color w:val="000080"/>
                <w:kern w:val="36"/>
                <w:sz w:val="17"/>
                <w:szCs w:val="17"/>
              </w:rPr>
            </w:pPr>
            <w:r w:rsidRPr="00424B60">
              <w:rPr>
                <w:rFonts w:eastAsia="Times New Roman"/>
                <w:b/>
                <w:bCs/>
                <w:color w:val="000000"/>
                <w:kern w:val="36"/>
              </w:rPr>
              <w:t> </w:t>
            </w:r>
          </w:p>
          <w:p w:rsidR="004B14FD"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rPr>
            </w:pP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Представитель организации (генподрядчика) 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sz w:val="20"/>
                <w:szCs w:val="20"/>
              </w:rPr>
              <w:t>(подпись)</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rPr>
              <w:t>Представитель генерального подрядчика</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spacing w:beforeAutospacing="1" w:afterAutospacing="1"/>
              <w:ind w:left="60" w:right="60"/>
              <w:jc w:val="center"/>
              <w:rPr>
                <w:rFonts w:eastAsia="Times New Roman"/>
                <w:kern w:val="0"/>
                <w:sz w:val="14"/>
                <w:szCs w:val="14"/>
              </w:rPr>
            </w:pPr>
            <w:r w:rsidRPr="00424B60">
              <w:rPr>
                <w:rFonts w:eastAsia="Times New Roman"/>
                <w:kern w:val="0"/>
              </w:rPr>
              <w:t>(субподрядчика) ____________________________________________________</w:t>
            </w: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kern w:val="0"/>
                <w:sz w:val="20"/>
                <w:szCs w:val="20"/>
              </w:rPr>
              <w:t>(подпись)</w:t>
            </w:r>
          </w:p>
          <w:p w:rsidR="004B14FD"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b/>
                <w:bCs/>
                <w:color w:val="000000"/>
                <w:kern w:val="0"/>
                <w:sz w:val="20"/>
              </w:rPr>
            </w:pPr>
          </w:p>
          <w:p w:rsidR="004B14FD"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b/>
                <w:bCs/>
                <w:color w:val="000000"/>
                <w:kern w:val="0"/>
                <w:sz w:val="20"/>
              </w:rPr>
            </w:pPr>
          </w:p>
          <w:p w:rsidR="004B14FD" w:rsidRPr="00424B60" w:rsidRDefault="004B14FD" w:rsidP="008E6E73">
            <w:pPr>
              <w:widowControl/>
              <w:pBdr>
                <w:top w:val="single" w:sz="2" w:space="0" w:color="DEDEDE"/>
                <w:left w:val="single" w:sz="6" w:space="0" w:color="DEDEDE"/>
                <w:bottom w:val="single" w:sz="6" w:space="0" w:color="DEDEDE"/>
                <w:right w:val="single" w:sz="6" w:space="0" w:color="DEDEDE"/>
              </w:pBdr>
              <w:shd w:val="clear" w:color="auto" w:fill="FCFCFC"/>
              <w:suppressAutoHyphens w:val="0"/>
              <w:ind w:left="120" w:right="120"/>
              <w:rPr>
                <w:rFonts w:eastAsia="Times New Roman"/>
                <w:kern w:val="0"/>
                <w:sz w:val="14"/>
                <w:szCs w:val="14"/>
              </w:rPr>
            </w:pPr>
            <w:r w:rsidRPr="00424B60">
              <w:rPr>
                <w:rFonts w:eastAsia="Times New Roman"/>
                <w:b/>
                <w:bCs/>
                <w:color w:val="000000"/>
                <w:kern w:val="0"/>
                <w:sz w:val="20"/>
              </w:rPr>
              <w:t>Примечание</w:t>
            </w:r>
            <w:r w:rsidRPr="00424B60">
              <w:rPr>
                <w:rFonts w:eastAsia="Times New Roman"/>
                <w:kern w:val="0"/>
                <w:sz w:val="14"/>
                <w:szCs w:val="14"/>
              </w:rPr>
              <w:t xml:space="preserve"> - При необходимости ведения работ после истечения срока действия настоящего акта-допуска необходимо составить акт-допуск на новый срок.</w:t>
            </w:r>
          </w:p>
        </w:tc>
      </w:tr>
    </w:tbl>
    <w:p w:rsidR="004B14FD" w:rsidRDefault="004B14FD" w:rsidP="004B14FD">
      <w:pPr>
        <w:jc w:val="both"/>
      </w:pPr>
    </w:p>
    <w:p w:rsidR="004B14FD" w:rsidRDefault="004B14FD" w:rsidP="00902D3C">
      <w:pPr>
        <w:jc w:val="center"/>
        <w:rPr>
          <w:b/>
        </w:rPr>
      </w:pPr>
    </w:p>
    <w:p w:rsidR="004B14FD" w:rsidRDefault="004B14FD" w:rsidP="00902D3C">
      <w:pPr>
        <w:jc w:val="center"/>
        <w:rPr>
          <w:b/>
        </w:rPr>
      </w:pPr>
    </w:p>
    <w:p w:rsidR="004B14FD" w:rsidRDefault="004B14FD" w:rsidP="00902D3C">
      <w:pPr>
        <w:jc w:val="center"/>
        <w:rPr>
          <w:b/>
        </w:rPr>
      </w:pPr>
    </w:p>
    <w:p w:rsidR="004B14FD" w:rsidRDefault="004B14FD" w:rsidP="00902D3C">
      <w:pPr>
        <w:jc w:val="center"/>
        <w:rPr>
          <w:b/>
        </w:rPr>
      </w:pPr>
    </w:p>
    <w:p w:rsidR="004B14FD" w:rsidRDefault="004B14FD" w:rsidP="00902D3C">
      <w:pPr>
        <w:jc w:val="center"/>
        <w:rPr>
          <w:b/>
        </w:rPr>
      </w:pPr>
    </w:p>
    <w:p w:rsidR="004B14FD" w:rsidRDefault="004B14FD" w:rsidP="00902D3C">
      <w:pPr>
        <w:jc w:val="center"/>
        <w:rPr>
          <w:b/>
        </w:rPr>
      </w:pPr>
    </w:p>
    <w:p w:rsidR="004B14FD" w:rsidRDefault="004B14FD" w:rsidP="00902D3C">
      <w:pPr>
        <w:jc w:val="center"/>
        <w:rPr>
          <w:b/>
        </w:rPr>
      </w:pPr>
    </w:p>
    <w:p w:rsidR="004B14FD" w:rsidRPr="004B14FD" w:rsidRDefault="004B14FD" w:rsidP="00902D3C">
      <w:pPr>
        <w:jc w:val="center"/>
        <w:rPr>
          <w:b/>
        </w:rPr>
      </w:pPr>
      <w:bookmarkStart w:id="5" w:name="_GoBack"/>
      <w:bookmarkEnd w:id="5"/>
    </w:p>
    <w:sectPr w:rsidR="004B14FD" w:rsidRPr="004B14FD" w:rsidSect="00F269CD">
      <w:headerReference w:type="even" r:id="rId8"/>
      <w:headerReference w:type="default" r:id="rId9"/>
      <w:footerReference w:type="even" r:id="rId10"/>
      <w:footerReference w:type="default" r:id="rId11"/>
      <w:pgSz w:w="11905" w:h="16837"/>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2A8" w:rsidRDefault="005672A8" w:rsidP="00A819D2">
      <w:r>
        <w:separator/>
      </w:r>
    </w:p>
  </w:endnote>
  <w:endnote w:type="continuationSeparator" w:id="0">
    <w:p w:rsidR="005672A8" w:rsidRDefault="005672A8" w:rsidP="00A8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8AD" w:rsidRDefault="00CE48AD" w:rsidP="00E215FC">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10</w:t>
    </w:r>
    <w:r>
      <w:rPr>
        <w:rStyle w:val="af3"/>
      </w:rPr>
      <w:fldChar w:fldCharType="end"/>
    </w:r>
  </w:p>
  <w:p w:rsidR="00CE48AD" w:rsidRDefault="00CE48AD" w:rsidP="00C868D7">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8AD" w:rsidRDefault="00CE48AD" w:rsidP="00E215FC">
    <w:pPr>
      <w:pStyle w:val="af1"/>
      <w:framePr w:wrap="around" w:vAnchor="text" w:hAnchor="margin" w:xAlign="right" w:y="1"/>
      <w:rPr>
        <w:rStyle w:val="af3"/>
      </w:rPr>
    </w:pPr>
  </w:p>
  <w:p w:rsidR="00CE48AD" w:rsidRDefault="00CE48AD" w:rsidP="005B0DF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2A8" w:rsidRDefault="005672A8" w:rsidP="00A819D2">
      <w:r>
        <w:separator/>
      </w:r>
    </w:p>
  </w:footnote>
  <w:footnote w:type="continuationSeparator" w:id="0">
    <w:p w:rsidR="005672A8" w:rsidRDefault="005672A8" w:rsidP="00A81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1B" w:rsidRDefault="00347A1B" w:rsidP="00F269C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E48AD" w:rsidRDefault="00CE48AD" w:rsidP="008D0223">
    <w:pPr>
      <w:pStyle w:val="ae"/>
      <w:jc w:val="right"/>
    </w:pPr>
    <w: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1B" w:rsidRDefault="00347A1B" w:rsidP="00F269C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4D5A28">
      <w:rPr>
        <w:rStyle w:val="af3"/>
        <w:noProof/>
      </w:rPr>
      <w:t>2</w:t>
    </w:r>
    <w:r>
      <w:rPr>
        <w:rStyle w:val="af3"/>
      </w:rPr>
      <w:fldChar w:fldCharType="end"/>
    </w:r>
  </w:p>
  <w:p w:rsidR="00347A1B" w:rsidRDefault="00347A1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3"/>
      <w:numFmt w:val="upperRoman"/>
      <w:lvlText w:val="%2."/>
      <w:lvlJc w:val="left"/>
      <w:pPr>
        <w:tabs>
          <w:tab w:val="num" w:pos="1080"/>
        </w:tabs>
        <w:ind w:left="1080" w:hanging="360"/>
      </w:pPr>
      <w:rPr>
        <w:sz w:val="32"/>
        <w:szCs w:val="3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upperRoman"/>
      <w:lvlText w:val="%3."/>
      <w:lvlJc w:val="left"/>
      <w:pPr>
        <w:tabs>
          <w:tab w:val="num" w:pos="1440"/>
        </w:tabs>
        <w:ind w:left="1440" w:hanging="360"/>
      </w:pPr>
      <w:rPr>
        <w:sz w:val="32"/>
        <w:szCs w:val="3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5"/>
      <w:numFmt w:val="upperRoman"/>
      <w:pStyle w:val="4"/>
      <w:lvlText w:val="%4."/>
      <w:lvlJc w:val="left"/>
      <w:pPr>
        <w:tabs>
          <w:tab w:val="num" w:pos="1800"/>
        </w:tabs>
        <w:ind w:left="1800" w:hanging="360"/>
      </w:pPr>
      <w:rPr>
        <w:sz w:val="32"/>
        <w:szCs w:val="32"/>
      </w:rPr>
    </w:lvl>
    <w:lvl w:ilvl="4">
      <w:start w:val="1"/>
      <w:numFmt w:val="decimal"/>
      <w:pStyle w:val="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7"/>
      <w:numFmt w:val="upperRoman"/>
      <w:lvlText w:val="%6."/>
      <w:lvlJc w:val="left"/>
      <w:pPr>
        <w:tabs>
          <w:tab w:val="num" w:pos="2520"/>
        </w:tabs>
        <w:ind w:left="2520" w:hanging="360"/>
      </w:pPr>
      <w:rPr>
        <w:sz w:val="32"/>
        <w:szCs w:val="32"/>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5D561F3"/>
    <w:multiLevelType w:val="multilevel"/>
    <w:tmpl w:val="FE1C400E"/>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nsid w:val="0DD31058"/>
    <w:multiLevelType w:val="multilevel"/>
    <w:tmpl w:val="4F827C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8">
    <w:nsid w:val="12AB4D06"/>
    <w:multiLevelType w:val="multilevel"/>
    <w:tmpl w:val="63BA582E"/>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nsid w:val="1D5E5B86"/>
    <w:multiLevelType w:val="multilevel"/>
    <w:tmpl w:val="E6328884"/>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nsid w:val="1E141F80"/>
    <w:multiLevelType w:val="multilevel"/>
    <w:tmpl w:val="786E6E54"/>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20811D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2C759E9"/>
    <w:multiLevelType w:val="multilevel"/>
    <w:tmpl w:val="EF368C9A"/>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2D9C7D5D"/>
    <w:multiLevelType w:val="hybridMultilevel"/>
    <w:tmpl w:val="469634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09759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7951592"/>
    <w:multiLevelType w:val="multilevel"/>
    <w:tmpl w:val="8A427E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D686C8B"/>
    <w:multiLevelType w:val="multilevel"/>
    <w:tmpl w:val="C94640D4"/>
    <w:lvl w:ilvl="0">
      <w:start w:val="1"/>
      <w:numFmt w:val="bullet"/>
      <w:lvlText w:val=""/>
      <w:lvlJc w:val="left"/>
      <w:pPr>
        <w:tabs>
          <w:tab w:val="num" w:pos="360"/>
        </w:tabs>
        <w:ind w:left="36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nsid w:val="3FFE2B07"/>
    <w:multiLevelType w:val="hybridMultilevel"/>
    <w:tmpl w:val="046AAE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EC7CC2"/>
    <w:multiLevelType w:val="multilevel"/>
    <w:tmpl w:val="D0386E2E"/>
    <w:lvl w:ilvl="0">
      <w:start w:val="1"/>
      <w:numFmt w:val="bullet"/>
      <w:lvlText w:val=""/>
      <w:lvlJc w:val="left"/>
      <w:pPr>
        <w:tabs>
          <w:tab w:val="num" w:pos="360"/>
        </w:tabs>
        <w:ind w:left="36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
    <w:nsid w:val="45B4526A"/>
    <w:multiLevelType w:val="hybridMultilevel"/>
    <w:tmpl w:val="6BBCA3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1933483"/>
    <w:multiLevelType w:val="multilevel"/>
    <w:tmpl w:val="901AB434"/>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1">
    <w:nsid w:val="5F0D3FD4"/>
    <w:multiLevelType w:val="multilevel"/>
    <w:tmpl w:val="E95617D8"/>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2">
    <w:nsid w:val="6E93402A"/>
    <w:multiLevelType w:val="multilevel"/>
    <w:tmpl w:val="AE0461E4"/>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
    <w:nsid w:val="74024D58"/>
    <w:multiLevelType w:val="multilevel"/>
    <w:tmpl w:val="CD98FA0A"/>
    <w:lvl w:ilvl="0">
      <w:start w:val="1"/>
      <w:numFmt w:val="bullet"/>
      <w:lvlText w:val=""/>
      <w:lvlJc w:val="left"/>
      <w:pPr>
        <w:tabs>
          <w:tab w:val="num" w:pos="1080"/>
        </w:tabs>
        <w:ind w:left="1080" w:hanging="360"/>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19"/>
  </w:num>
  <w:num w:numId="7">
    <w:abstractNumId w:val="15"/>
  </w:num>
  <w:num w:numId="8">
    <w:abstractNumId w:val="7"/>
  </w:num>
  <w:num w:numId="9">
    <w:abstractNumId w:val="14"/>
  </w:num>
  <w:num w:numId="10">
    <w:abstractNumId w:val="11"/>
  </w:num>
  <w:num w:numId="11">
    <w:abstractNumId w:val="5"/>
  </w:num>
  <w:num w:numId="12">
    <w:abstractNumId w:val="16"/>
  </w:num>
  <w:num w:numId="13">
    <w:abstractNumId w:val="18"/>
  </w:num>
  <w:num w:numId="14">
    <w:abstractNumId w:val="13"/>
  </w:num>
  <w:num w:numId="15">
    <w:abstractNumId w:val="12"/>
  </w:num>
  <w:num w:numId="16">
    <w:abstractNumId w:val="8"/>
  </w:num>
  <w:num w:numId="17">
    <w:abstractNumId w:val="10"/>
  </w:num>
  <w:num w:numId="18">
    <w:abstractNumId w:val="6"/>
  </w:num>
  <w:num w:numId="19">
    <w:abstractNumId w:val="20"/>
  </w:num>
  <w:num w:numId="20">
    <w:abstractNumId w:val="21"/>
  </w:num>
  <w:num w:numId="21">
    <w:abstractNumId w:val="23"/>
  </w:num>
  <w:num w:numId="22">
    <w:abstractNumId w:val="22"/>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895"/>
    <w:rsid w:val="00015741"/>
    <w:rsid w:val="000175F1"/>
    <w:rsid w:val="0005391B"/>
    <w:rsid w:val="00064CDB"/>
    <w:rsid w:val="00071989"/>
    <w:rsid w:val="00162624"/>
    <w:rsid w:val="00163C39"/>
    <w:rsid w:val="00192CB7"/>
    <w:rsid w:val="001B24F5"/>
    <w:rsid w:val="001C5486"/>
    <w:rsid w:val="001F10F0"/>
    <w:rsid w:val="0021268C"/>
    <w:rsid w:val="00213F46"/>
    <w:rsid w:val="002277CF"/>
    <w:rsid w:val="00236BD2"/>
    <w:rsid w:val="00244C33"/>
    <w:rsid w:val="0029588E"/>
    <w:rsid w:val="00302304"/>
    <w:rsid w:val="0032191B"/>
    <w:rsid w:val="00333F3E"/>
    <w:rsid w:val="00347A1B"/>
    <w:rsid w:val="003872E7"/>
    <w:rsid w:val="003D2FCB"/>
    <w:rsid w:val="003E49D4"/>
    <w:rsid w:val="00424B60"/>
    <w:rsid w:val="00444DE1"/>
    <w:rsid w:val="004604CC"/>
    <w:rsid w:val="00462243"/>
    <w:rsid w:val="004710B5"/>
    <w:rsid w:val="00480D1B"/>
    <w:rsid w:val="004B14FD"/>
    <w:rsid w:val="004D5A28"/>
    <w:rsid w:val="004F3995"/>
    <w:rsid w:val="004F6B57"/>
    <w:rsid w:val="005476DE"/>
    <w:rsid w:val="00563A65"/>
    <w:rsid w:val="005672A8"/>
    <w:rsid w:val="00591A29"/>
    <w:rsid w:val="005B0DF0"/>
    <w:rsid w:val="005C518B"/>
    <w:rsid w:val="005C69D9"/>
    <w:rsid w:val="00613693"/>
    <w:rsid w:val="00646C95"/>
    <w:rsid w:val="006602F0"/>
    <w:rsid w:val="00670DBD"/>
    <w:rsid w:val="006821F8"/>
    <w:rsid w:val="00693895"/>
    <w:rsid w:val="006A6161"/>
    <w:rsid w:val="00703994"/>
    <w:rsid w:val="00721157"/>
    <w:rsid w:val="0072457E"/>
    <w:rsid w:val="00727446"/>
    <w:rsid w:val="00764F69"/>
    <w:rsid w:val="00780949"/>
    <w:rsid w:val="007A78DF"/>
    <w:rsid w:val="007D1FAC"/>
    <w:rsid w:val="00803F02"/>
    <w:rsid w:val="00873C65"/>
    <w:rsid w:val="008C4C49"/>
    <w:rsid w:val="008D0223"/>
    <w:rsid w:val="008E356B"/>
    <w:rsid w:val="008E6E73"/>
    <w:rsid w:val="00902D3C"/>
    <w:rsid w:val="0092675D"/>
    <w:rsid w:val="0094630C"/>
    <w:rsid w:val="00950809"/>
    <w:rsid w:val="00950DE0"/>
    <w:rsid w:val="009670AF"/>
    <w:rsid w:val="00991847"/>
    <w:rsid w:val="00A0245B"/>
    <w:rsid w:val="00A10471"/>
    <w:rsid w:val="00A15666"/>
    <w:rsid w:val="00A73A64"/>
    <w:rsid w:val="00A819D2"/>
    <w:rsid w:val="00AD05E2"/>
    <w:rsid w:val="00AD0876"/>
    <w:rsid w:val="00AF4C2E"/>
    <w:rsid w:val="00B001A9"/>
    <w:rsid w:val="00B0234E"/>
    <w:rsid w:val="00B03ED5"/>
    <w:rsid w:val="00B15855"/>
    <w:rsid w:val="00B2682D"/>
    <w:rsid w:val="00B578A1"/>
    <w:rsid w:val="00B75BA9"/>
    <w:rsid w:val="00BB24B0"/>
    <w:rsid w:val="00BD2F9A"/>
    <w:rsid w:val="00C1126C"/>
    <w:rsid w:val="00C83916"/>
    <w:rsid w:val="00C868D7"/>
    <w:rsid w:val="00CA4661"/>
    <w:rsid w:val="00CA7C6D"/>
    <w:rsid w:val="00CB45B4"/>
    <w:rsid w:val="00CC1F27"/>
    <w:rsid w:val="00CD3668"/>
    <w:rsid w:val="00CE48AD"/>
    <w:rsid w:val="00D03C53"/>
    <w:rsid w:val="00D217C2"/>
    <w:rsid w:val="00D70434"/>
    <w:rsid w:val="00D75D33"/>
    <w:rsid w:val="00E01BA0"/>
    <w:rsid w:val="00E214E9"/>
    <w:rsid w:val="00E215FC"/>
    <w:rsid w:val="00E30FED"/>
    <w:rsid w:val="00E90D73"/>
    <w:rsid w:val="00EC6FCA"/>
    <w:rsid w:val="00EF6C92"/>
    <w:rsid w:val="00F269CD"/>
    <w:rsid w:val="00F72CFA"/>
    <w:rsid w:val="00FA452C"/>
    <w:rsid w:val="00FE5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chartTrackingRefBased/>
  <w15:docId w15:val="{CF1A4160-2F43-473B-AD1B-A17DF13F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ndale Sans UI"/>
      <w:kern w:val="1"/>
      <w:sz w:val="24"/>
      <w:szCs w:val="24"/>
    </w:rPr>
  </w:style>
  <w:style w:type="paragraph" w:styleId="1">
    <w:name w:val="heading 1"/>
    <w:basedOn w:val="a"/>
    <w:next w:val="a"/>
    <w:link w:val="10"/>
    <w:qFormat/>
    <w:rsid w:val="00902D3C"/>
    <w:pPr>
      <w:numPr>
        <w:numId w:val="3"/>
      </w:numPr>
      <w:suppressAutoHyphens w:val="0"/>
      <w:autoSpaceDE w:val="0"/>
      <w:autoSpaceDN w:val="0"/>
      <w:adjustRightInd w:val="0"/>
      <w:spacing w:before="108" w:after="108"/>
      <w:jc w:val="center"/>
      <w:outlineLvl w:val="0"/>
    </w:pPr>
    <w:rPr>
      <w:rFonts w:ascii="Arial" w:eastAsia="Times New Roman" w:hAnsi="Arial" w:cs="Arial"/>
      <w:b/>
      <w:bCs/>
      <w:color w:val="000080"/>
      <w:kern w:val="0"/>
      <w:sz w:val="20"/>
      <w:szCs w:val="20"/>
    </w:rPr>
  </w:style>
  <w:style w:type="paragraph" w:styleId="2">
    <w:name w:val="heading 2"/>
    <w:basedOn w:val="a"/>
    <w:next w:val="a"/>
    <w:link w:val="20"/>
    <w:qFormat/>
    <w:rsid w:val="00902D3C"/>
    <w:pPr>
      <w:keepNext/>
      <w:widowControl/>
      <w:numPr>
        <w:ilvl w:val="1"/>
        <w:numId w:val="3"/>
      </w:numPr>
      <w:suppressAutoHyphens w:val="0"/>
      <w:jc w:val="center"/>
      <w:outlineLvl w:val="1"/>
    </w:pPr>
    <w:rPr>
      <w:rFonts w:eastAsia="Times New Roman"/>
      <w:b/>
      <w:kern w:val="0"/>
    </w:rPr>
  </w:style>
  <w:style w:type="paragraph" w:styleId="3">
    <w:name w:val="heading 3"/>
    <w:basedOn w:val="a"/>
    <w:next w:val="a"/>
    <w:link w:val="30"/>
    <w:qFormat/>
    <w:rsid w:val="00902D3C"/>
    <w:pPr>
      <w:keepNext/>
      <w:widowControl/>
      <w:numPr>
        <w:ilvl w:val="2"/>
        <w:numId w:val="3"/>
      </w:numPr>
      <w:suppressAutoHyphens w:val="0"/>
      <w:jc w:val="center"/>
      <w:outlineLvl w:val="2"/>
    </w:pPr>
    <w:rPr>
      <w:rFonts w:eastAsia="Times New Roman"/>
      <w:b/>
      <w:i/>
      <w:kern w:val="0"/>
      <w:sz w:val="28"/>
    </w:rPr>
  </w:style>
  <w:style w:type="paragraph" w:styleId="4">
    <w:name w:val="heading 4"/>
    <w:basedOn w:val="a"/>
    <w:next w:val="a"/>
    <w:link w:val="40"/>
    <w:qFormat/>
    <w:rsid w:val="00902D3C"/>
    <w:pPr>
      <w:keepNext/>
      <w:widowControl/>
      <w:numPr>
        <w:ilvl w:val="3"/>
        <w:numId w:val="3"/>
      </w:numPr>
      <w:suppressAutoHyphens w:val="0"/>
      <w:jc w:val="right"/>
      <w:outlineLvl w:val="3"/>
    </w:pPr>
    <w:rPr>
      <w:rFonts w:eastAsia="Times New Roman"/>
      <w:b/>
      <w:kern w:val="0"/>
    </w:rPr>
  </w:style>
  <w:style w:type="paragraph" w:styleId="5">
    <w:name w:val="heading 5"/>
    <w:basedOn w:val="a"/>
    <w:next w:val="a"/>
    <w:link w:val="50"/>
    <w:qFormat/>
    <w:rsid w:val="00902D3C"/>
    <w:pPr>
      <w:keepNext/>
      <w:widowControl/>
      <w:numPr>
        <w:ilvl w:val="4"/>
        <w:numId w:val="3"/>
      </w:numPr>
      <w:suppressAutoHyphens w:val="0"/>
      <w:jc w:val="center"/>
      <w:outlineLvl w:val="4"/>
    </w:pPr>
    <w:rPr>
      <w:rFonts w:eastAsia="Times New Roman"/>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rPr>
      <w:rFonts w:ascii="OpenSymbol" w:eastAsia="OpenSymbol" w:hAnsi="OpenSymbol" w:cs="OpenSymbol"/>
    </w:rPr>
  </w:style>
  <w:style w:type="character" w:customStyle="1" w:styleId="a4">
    <w:name w:val="Символ нумерации"/>
    <w:rPr>
      <w:sz w:val="32"/>
      <w:szCs w:val="32"/>
    </w:rPr>
  </w:style>
  <w:style w:type="character" w:customStyle="1" w:styleId="11">
    <w:name w:val="Основной шрифт абзаца1"/>
  </w:style>
  <w:style w:type="character" w:customStyle="1" w:styleId="14pt">
    <w:name w:val="Обычный + 14 pt Знак Знак Знак"/>
    <w:basedOn w:val="11"/>
    <w:rPr>
      <w:sz w:val="28"/>
      <w:szCs w:val="24"/>
      <w:lang w:val="ru-RU" w:eastAsia="ar-SA" w:bidi="ar-SA"/>
    </w:rPr>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pPr>
      <w:spacing w:after="120"/>
    </w:pPr>
  </w:style>
  <w:style w:type="paragraph" w:styleId="a7">
    <w:name w:val="Title"/>
    <w:basedOn w:val="a5"/>
    <w:next w:val="a8"/>
    <w:qFormat/>
  </w:style>
  <w:style w:type="paragraph" w:styleId="a8">
    <w:name w:val="Subtitle"/>
    <w:basedOn w:val="a5"/>
    <w:next w:val="a6"/>
    <w:qFormat/>
    <w:pPr>
      <w:jc w:val="center"/>
    </w:pPr>
    <w:rPr>
      <w:i/>
      <w:iCs/>
    </w:rPr>
  </w:style>
  <w:style w:type="paragraph" w:styleId="a9">
    <w:name w:val="List"/>
    <w:basedOn w:val="a6"/>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ConsNonformat">
    <w:name w:val="ConsNonformat"/>
    <w:pPr>
      <w:widowControl w:val="0"/>
      <w:suppressAutoHyphens/>
      <w:autoSpaceDE w:val="0"/>
    </w:pPr>
    <w:rPr>
      <w:rFonts w:ascii="Courier New" w:eastAsia="Arial" w:hAnsi="Courier New" w:cs="Courier New"/>
      <w:kern w:val="1"/>
      <w:lang w:eastAsia="ar-SA"/>
    </w:rPr>
  </w:style>
  <w:style w:type="paragraph" w:customStyle="1" w:styleId="ConsPlusNonformat">
    <w:name w:val="ConsPlusNonformat"/>
    <w:pPr>
      <w:widowControl w:val="0"/>
      <w:suppressAutoHyphens/>
      <w:autoSpaceDE w:val="0"/>
    </w:pPr>
    <w:rPr>
      <w:rFonts w:ascii="Courier New" w:eastAsia="Arial" w:hAnsi="Courier New" w:cs="Courier New"/>
      <w:kern w:val="1"/>
      <w:lang w:eastAsia="ar-SA"/>
    </w:rPr>
  </w:style>
  <w:style w:type="paragraph" w:styleId="ac">
    <w:name w:val="Body Text Indent"/>
    <w:basedOn w:val="a"/>
    <w:link w:val="ad"/>
    <w:uiPriority w:val="99"/>
    <w:semiHidden/>
    <w:unhideWhenUsed/>
    <w:rsid w:val="00902D3C"/>
    <w:pPr>
      <w:spacing w:after="120"/>
      <w:ind w:left="283"/>
    </w:pPr>
  </w:style>
  <w:style w:type="character" w:customStyle="1" w:styleId="ad">
    <w:name w:val="Основний текст з відступом Знак"/>
    <w:basedOn w:val="a0"/>
    <w:link w:val="ac"/>
    <w:uiPriority w:val="99"/>
    <w:semiHidden/>
    <w:rsid w:val="00902D3C"/>
    <w:rPr>
      <w:rFonts w:eastAsia="Andale Sans UI"/>
      <w:kern w:val="1"/>
      <w:sz w:val="24"/>
      <w:szCs w:val="24"/>
    </w:rPr>
  </w:style>
  <w:style w:type="paragraph" w:styleId="21">
    <w:name w:val="Body Text Indent 2"/>
    <w:basedOn w:val="a"/>
    <w:link w:val="22"/>
    <w:uiPriority w:val="99"/>
    <w:semiHidden/>
    <w:unhideWhenUsed/>
    <w:rsid w:val="00902D3C"/>
    <w:pPr>
      <w:spacing w:after="120" w:line="480" w:lineRule="auto"/>
      <w:ind w:left="283"/>
    </w:pPr>
  </w:style>
  <w:style w:type="character" w:customStyle="1" w:styleId="22">
    <w:name w:val="Основний текст з відступом 2 Знак"/>
    <w:basedOn w:val="a0"/>
    <w:link w:val="21"/>
    <w:uiPriority w:val="99"/>
    <w:semiHidden/>
    <w:rsid w:val="00902D3C"/>
    <w:rPr>
      <w:rFonts w:eastAsia="Andale Sans UI"/>
      <w:kern w:val="1"/>
      <w:sz w:val="24"/>
      <w:szCs w:val="24"/>
    </w:rPr>
  </w:style>
  <w:style w:type="character" w:customStyle="1" w:styleId="10">
    <w:name w:val="Заголовок 1 Знак"/>
    <w:basedOn w:val="a0"/>
    <w:link w:val="1"/>
    <w:rsid w:val="00902D3C"/>
    <w:rPr>
      <w:rFonts w:ascii="Arial" w:hAnsi="Arial" w:cs="Arial"/>
      <w:b/>
      <w:bCs/>
      <w:color w:val="000080"/>
    </w:rPr>
  </w:style>
  <w:style w:type="character" w:customStyle="1" w:styleId="20">
    <w:name w:val="Заголовок 2 Знак"/>
    <w:basedOn w:val="a0"/>
    <w:link w:val="2"/>
    <w:rsid w:val="00902D3C"/>
    <w:rPr>
      <w:b/>
      <w:sz w:val="24"/>
      <w:szCs w:val="24"/>
    </w:rPr>
  </w:style>
  <w:style w:type="character" w:customStyle="1" w:styleId="30">
    <w:name w:val="Заголовок 3 Знак"/>
    <w:basedOn w:val="a0"/>
    <w:link w:val="3"/>
    <w:rsid w:val="00902D3C"/>
    <w:rPr>
      <w:b/>
      <w:i/>
      <w:sz w:val="28"/>
      <w:szCs w:val="24"/>
    </w:rPr>
  </w:style>
  <w:style w:type="character" w:customStyle="1" w:styleId="40">
    <w:name w:val="Заголовок 4 Знак"/>
    <w:basedOn w:val="a0"/>
    <w:link w:val="4"/>
    <w:rsid w:val="00902D3C"/>
    <w:rPr>
      <w:b/>
      <w:sz w:val="24"/>
      <w:szCs w:val="24"/>
    </w:rPr>
  </w:style>
  <w:style w:type="character" w:customStyle="1" w:styleId="50">
    <w:name w:val="Заголовок 5 Знак"/>
    <w:basedOn w:val="a0"/>
    <w:link w:val="5"/>
    <w:rsid w:val="00902D3C"/>
    <w:rPr>
      <w:b/>
      <w:sz w:val="32"/>
      <w:szCs w:val="24"/>
    </w:rPr>
  </w:style>
  <w:style w:type="paragraph" w:styleId="ae">
    <w:name w:val="header"/>
    <w:basedOn w:val="a"/>
    <w:link w:val="af"/>
    <w:rsid w:val="00902D3C"/>
    <w:pPr>
      <w:widowControl/>
      <w:tabs>
        <w:tab w:val="center" w:pos="4677"/>
        <w:tab w:val="right" w:pos="9355"/>
      </w:tabs>
      <w:suppressAutoHyphens w:val="0"/>
    </w:pPr>
    <w:rPr>
      <w:rFonts w:eastAsia="Times New Roman"/>
      <w:kern w:val="0"/>
    </w:rPr>
  </w:style>
  <w:style w:type="character" w:customStyle="1" w:styleId="af">
    <w:name w:val="Верхній колонтитул Знак"/>
    <w:basedOn w:val="a0"/>
    <w:link w:val="ae"/>
    <w:rsid w:val="00902D3C"/>
    <w:rPr>
      <w:sz w:val="24"/>
      <w:szCs w:val="24"/>
    </w:rPr>
  </w:style>
  <w:style w:type="paragraph" w:styleId="af0">
    <w:name w:val="caption"/>
    <w:basedOn w:val="a"/>
    <w:next w:val="a"/>
    <w:qFormat/>
    <w:rsid w:val="00902D3C"/>
    <w:pPr>
      <w:widowControl/>
      <w:suppressAutoHyphens w:val="0"/>
      <w:jc w:val="both"/>
    </w:pPr>
    <w:rPr>
      <w:rFonts w:eastAsia="Times New Roman"/>
      <w:b/>
      <w:kern w:val="0"/>
    </w:rPr>
  </w:style>
  <w:style w:type="paragraph" w:customStyle="1" w:styleId="14">
    <w:name w:val="Звичайний1"/>
    <w:rsid w:val="00902D3C"/>
    <w:pPr>
      <w:widowControl w:val="0"/>
    </w:pPr>
    <w:rPr>
      <w:rFonts w:ascii="Arial" w:hAnsi="Arial"/>
      <w:snapToGrid w:val="0"/>
    </w:rPr>
  </w:style>
  <w:style w:type="paragraph" w:styleId="af1">
    <w:name w:val="footer"/>
    <w:basedOn w:val="a"/>
    <w:link w:val="af2"/>
    <w:uiPriority w:val="99"/>
    <w:unhideWhenUsed/>
    <w:rsid w:val="00A819D2"/>
    <w:pPr>
      <w:tabs>
        <w:tab w:val="center" w:pos="4677"/>
        <w:tab w:val="right" w:pos="9355"/>
      </w:tabs>
    </w:pPr>
  </w:style>
  <w:style w:type="character" w:customStyle="1" w:styleId="af2">
    <w:name w:val="Нижній колонтитул Знак"/>
    <w:basedOn w:val="a0"/>
    <w:link w:val="af1"/>
    <w:uiPriority w:val="99"/>
    <w:rsid w:val="00A819D2"/>
    <w:rPr>
      <w:rFonts w:eastAsia="Andale Sans UI"/>
      <w:kern w:val="1"/>
      <w:sz w:val="24"/>
      <w:szCs w:val="24"/>
    </w:rPr>
  </w:style>
  <w:style w:type="character" w:styleId="af3">
    <w:name w:val="page number"/>
    <w:basedOn w:val="a0"/>
    <w:rsid w:val="00C868D7"/>
  </w:style>
  <w:style w:type="character" w:styleId="af4">
    <w:name w:val="Hyperlink"/>
    <w:basedOn w:val="a0"/>
    <w:rsid w:val="00B15855"/>
    <w:rPr>
      <w:color w:val="0000FF"/>
      <w:u w:val="single"/>
    </w:rPr>
  </w:style>
  <w:style w:type="character" w:styleId="af5">
    <w:name w:val="Strong"/>
    <w:basedOn w:val="a0"/>
    <w:qFormat/>
    <w:rsid w:val="00950DE0"/>
    <w:rPr>
      <w:b/>
      <w:bCs/>
    </w:rPr>
  </w:style>
  <w:style w:type="paragraph" w:styleId="af6">
    <w:name w:val="Normal (Web)"/>
    <w:basedOn w:val="a"/>
    <w:rsid w:val="00950DE0"/>
    <w:pPr>
      <w:widowControl/>
      <w:suppressAutoHyphens w:val="0"/>
      <w:spacing w:before="100" w:beforeAutospacing="1" w:after="100" w:afterAutospacing="1"/>
    </w:pPr>
    <w:rPr>
      <w:rFonts w:eastAsia="Times New Roman"/>
      <w:kern w:val="0"/>
    </w:rPr>
  </w:style>
  <w:style w:type="paragraph" w:styleId="HTML">
    <w:name w:val="HTML Preformatted"/>
    <w:basedOn w:val="a"/>
    <w:rsid w:val="00950D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paragraph" w:customStyle="1" w:styleId="110">
    <w:name w:val="Заголовок 11"/>
    <w:basedOn w:val="a"/>
    <w:rsid w:val="000175F1"/>
    <w:pPr>
      <w:widowControl/>
      <w:suppressAutoHyphens w:val="0"/>
      <w:outlineLvl w:val="1"/>
    </w:pPr>
    <w:rPr>
      <w:rFonts w:ascii="Tahoma" w:eastAsia="Times New Roman" w:hAnsi="Tahoma" w:cs="Tahoma"/>
      <w:b/>
      <w:bCs/>
      <w:color w:val="000080"/>
      <w:kern w:val="36"/>
      <w:sz w:val="17"/>
      <w:szCs w:val="17"/>
    </w:rPr>
  </w:style>
  <w:style w:type="paragraph" w:customStyle="1" w:styleId="a60">
    <w:name w:val="a6"/>
    <w:basedOn w:val="a"/>
    <w:rsid w:val="000175F1"/>
    <w:pPr>
      <w:widowControl/>
      <w:pBdr>
        <w:top w:val="single" w:sz="2" w:space="0" w:color="DEDEDE"/>
        <w:left w:val="single" w:sz="6" w:space="0" w:color="DEDEDE"/>
        <w:bottom w:val="single" w:sz="6" w:space="0" w:color="DEDEDE"/>
        <w:right w:val="single" w:sz="6" w:space="0" w:color="DEDEDE"/>
      </w:pBdr>
      <w:shd w:val="clear" w:color="auto" w:fill="FCFCFC"/>
      <w:suppressAutoHyphens w:val="0"/>
      <w:spacing w:before="100" w:beforeAutospacing="1" w:after="100" w:afterAutospacing="1"/>
      <w:jc w:val="center"/>
    </w:pPr>
    <w:rPr>
      <w:rFonts w:ascii="Verdana" w:eastAsia="Times New Roman" w:hAnsi="Verdana"/>
      <w:kern w:val="0"/>
      <w:sz w:val="14"/>
      <w:szCs w:val="14"/>
    </w:rPr>
  </w:style>
  <w:style w:type="character" w:customStyle="1" w:styleId="ae0">
    <w:name w:val="ae"/>
    <w:basedOn w:val="a0"/>
    <w:rsid w:val="000175F1"/>
    <w:rPr>
      <w:rFonts w:ascii="Verdana" w:hAnsi="Verdana" w:hint="default"/>
      <w:sz w:val="14"/>
      <w:szCs w:val="14"/>
      <w:bdr w:val="single" w:sz="2" w:space="0" w:color="DEDEDE" w:frame="1"/>
      <w:shd w:val="clear" w:color="auto" w:fill="FCFC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986439">
      <w:bodyDiv w:val="1"/>
      <w:marLeft w:val="0"/>
      <w:marRight w:val="0"/>
      <w:marTop w:val="0"/>
      <w:marBottom w:val="0"/>
      <w:divBdr>
        <w:top w:val="none" w:sz="0" w:space="0" w:color="auto"/>
        <w:left w:val="none" w:sz="0" w:space="0" w:color="auto"/>
        <w:bottom w:val="none" w:sz="0" w:space="0" w:color="auto"/>
        <w:right w:val="none" w:sz="0" w:space="0" w:color="auto"/>
      </w:divBdr>
      <w:divsChild>
        <w:div w:id="1837071149">
          <w:marLeft w:val="0"/>
          <w:marRight w:val="0"/>
          <w:marTop w:val="0"/>
          <w:marBottom w:val="0"/>
          <w:divBdr>
            <w:top w:val="none" w:sz="0" w:space="0" w:color="auto"/>
            <w:left w:val="none" w:sz="0" w:space="0" w:color="auto"/>
            <w:bottom w:val="none" w:sz="0" w:space="0" w:color="auto"/>
            <w:right w:val="none" w:sz="0" w:space="0" w:color="auto"/>
          </w:divBdr>
          <w:divsChild>
            <w:div w:id="1714768390">
              <w:marLeft w:val="0"/>
              <w:marRight w:val="0"/>
              <w:marTop w:val="0"/>
              <w:marBottom w:val="0"/>
              <w:divBdr>
                <w:top w:val="single" w:sz="2" w:space="0" w:color="DEDEDE"/>
                <w:left w:val="single" w:sz="6" w:space="0" w:color="DEDEDE"/>
                <w:bottom w:val="single" w:sz="6" w:space="0" w:color="DEDEDE"/>
                <w:right w:val="single" w:sz="6" w:space="0" w:color="DEDEDE"/>
              </w:divBdr>
              <w:divsChild>
                <w:div w:id="741607440">
                  <w:marLeft w:val="60"/>
                  <w:marRight w:val="60"/>
                  <w:marTop w:val="0"/>
                  <w:marBottom w:val="0"/>
                  <w:divBdr>
                    <w:top w:val="none" w:sz="0" w:space="0" w:color="auto"/>
                    <w:left w:val="none" w:sz="0" w:space="0" w:color="auto"/>
                    <w:bottom w:val="none" w:sz="0" w:space="0" w:color="auto"/>
                    <w:right w:val="none" w:sz="0" w:space="0" w:color="auto"/>
                  </w:divBdr>
                  <w:divsChild>
                    <w:div w:id="1441485437">
                      <w:marLeft w:val="0"/>
                      <w:marRight w:val="0"/>
                      <w:marTop w:val="0"/>
                      <w:marBottom w:val="0"/>
                      <w:divBdr>
                        <w:top w:val="none" w:sz="0" w:space="0" w:color="auto"/>
                        <w:left w:val="none" w:sz="0" w:space="0" w:color="auto"/>
                        <w:bottom w:val="none" w:sz="0" w:space="0" w:color="auto"/>
                        <w:right w:val="none" w:sz="0" w:space="0" w:color="auto"/>
                      </w:divBdr>
                      <w:divsChild>
                        <w:div w:id="592662589">
                          <w:marLeft w:val="60"/>
                          <w:marRight w:val="60"/>
                          <w:marTop w:val="0"/>
                          <w:marBottom w:val="0"/>
                          <w:divBdr>
                            <w:top w:val="none" w:sz="0" w:space="0" w:color="auto"/>
                            <w:left w:val="none" w:sz="0" w:space="0" w:color="auto"/>
                            <w:bottom w:val="none" w:sz="0" w:space="0" w:color="auto"/>
                            <w:right w:val="none" w:sz="0" w:space="0" w:color="auto"/>
                          </w:divBdr>
                          <w:divsChild>
                            <w:div w:id="473183483">
                              <w:marLeft w:val="0"/>
                              <w:marRight w:val="0"/>
                              <w:marTop w:val="0"/>
                              <w:marBottom w:val="0"/>
                              <w:divBdr>
                                <w:top w:val="single" w:sz="2" w:space="0" w:color="DEDEDE"/>
                                <w:left w:val="single" w:sz="6" w:space="0" w:color="DEDEDE"/>
                                <w:bottom w:val="single" w:sz="6" w:space="0" w:color="DEDEDE"/>
                                <w:right w:val="single" w:sz="6" w:space="0" w:color="DEDEDE"/>
                              </w:divBdr>
                            </w:div>
                          </w:divsChild>
                        </w:div>
                      </w:divsChild>
                    </w:div>
                  </w:divsChild>
                </w:div>
              </w:divsChild>
            </w:div>
          </w:divsChild>
        </w:div>
      </w:divsChild>
    </w:div>
    <w:div w:id="7168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7394</Words>
  <Characters>42146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Требования к организации строительной площадки</vt:lpstr>
    </vt:vector>
  </TitlesOfParts>
  <Company>УГИН</Company>
  <LinksUpToDate>false</LinksUpToDate>
  <CharactersWithSpaces>49442</CharactersWithSpaces>
  <SharedDoc>false</SharedDoc>
  <HLinks>
    <vt:vector size="6" baseType="variant">
      <vt:variant>
        <vt:i4>72417307</vt:i4>
      </vt:variant>
      <vt:variant>
        <vt:i4>0</vt:i4>
      </vt:variant>
      <vt:variant>
        <vt:i4>0</vt:i4>
      </vt:variant>
      <vt:variant>
        <vt:i4>5</vt:i4>
      </vt:variant>
      <vt:variant>
        <vt:lpwstr>../../sokolov/Рабочий стол/Program Files/StroyConsultant/Temp/1660.htm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организации строительной площадки</dc:title>
  <dc:subject/>
  <dc:creator>sokolov</dc:creator>
  <cp:keywords/>
  <cp:lastModifiedBy>Irina</cp:lastModifiedBy>
  <cp:revision>2</cp:revision>
  <cp:lastPrinted>2011-01-24T08:44:00Z</cp:lastPrinted>
  <dcterms:created xsi:type="dcterms:W3CDTF">2014-09-18T15:38:00Z</dcterms:created>
  <dcterms:modified xsi:type="dcterms:W3CDTF">2014-09-18T15:38:00Z</dcterms:modified>
</cp:coreProperties>
</file>