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212D" w:rsidRDefault="002D212D">
      <w:pPr>
        <w:rPr>
          <w:sz w:val="28"/>
          <w:szCs w:val="28"/>
        </w:rPr>
      </w:pPr>
    </w:p>
    <w:p w:rsidR="00D275F5" w:rsidRDefault="00D275F5">
      <w:pPr>
        <w:rPr>
          <w:sz w:val="28"/>
          <w:szCs w:val="28"/>
        </w:rPr>
      </w:pPr>
    </w:p>
    <w:p w:rsidR="00D275F5" w:rsidRDefault="004719B0">
      <w:pPr>
        <w:spacing w:line="360" w:lineRule="auto"/>
        <w:rPr>
          <w:sz w:val="28"/>
          <w:szCs w:val="28"/>
        </w:rPr>
      </w:pPr>
      <w:hyperlink r:id="rId6" w:history="1">
        <w:r w:rsidR="00D275F5">
          <w:rPr>
            <w:sz w:val="28"/>
            <w:szCs w:val="28"/>
          </w:rPr>
          <w:t xml:space="preserve">Введение </w:t>
        </w:r>
      </w:hyperlink>
    </w:p>
    <w:p w:rsidR="00D275F5" w:rsidRDefault="004719B0">
      <w:pPr>
        <w:spacing w:line="360" w:lineRule="auto"/>
        <w:rPr>
          <w:sz w:val="28"/>
          <w:szCs w:val="28"/>
        </w:rPr>
      </w:pPr>
      <w:hyperlink r:id="rId7" w:history="1">
        <w:r w:rsidR="00D275F5">
          <w:rPr>
            <w:sz w:val="28"/>
            <w:szCs w:val="28"/>
          </w:rPr>
          <w:t xml:space="preserve">Глава 1.Правовые основы и основные причины возникновения кризисных ситуаций </w:t>
        </w:r>
      </w:hyperlink>
    </w:p>
    <w:p w:rsidR="00D275F5" w:rsidRDefault="00D275F5">
      <w:pPr>
        <w:spacing w:line="360" w:lineRule="auto"/>
        <w:rPr>
          <w:sz w:val="28"/>
          <w:szCs w:val="28"/>
        </w:rPr>
      </w:pPr>
      <w:r>
        <w:rPr>
          <w:sz w:val="28"/>
          <w:szCs w:val="28"/>
        </w:rPr>
        <w:t xml:space="preserve">1.1Правовое регулирование деятельности организаций и </w:t>
      </w:r>
      <w:hyperlink r:id="rId8" w:history="1">
        <w:r>
          <w:rPr>
            <w:sz w:val="28"/>
            <w:szCs w:val="28"/>
          </w:rPr>
          <w:t xml:space="preserve">причины возникновения кризисных ситуаций . </w:t>
        </w:r>
      </w:hyperlink>
    </w:p>
    <w:p w:rsidR="00D275F5" w:rsidRDefault="004719B0">
      <w:pPr>
        <w:spacing w:line="360" w:lineRule="auto"/>
        <w:rPr>
          <w:sz w:val="28"/>
          <w:szCs w:val="28"/>
        </w:rPr>
      </w:pPr>
      <w:hyperlink r:id="rId9" w:history="1">
        <w:r w:rsidR="00D275F5">
          <w:rPr>
            <w:sz w:val="28"/>
            <w:szCs w:val="28"/>
          </w:rPr>
          <w:t>1.2 Антикризисное управление</w:t>
        </w:r>
      </w:hyperlink>
    </w:p>
    <w:p w:rsidR="00D275F5" w:rsidRDefault="004719B0">
      <w:pPr>
        <w:spacing w:line="360" w:lineRule="auto"/>
        <w:rPr>
          <w:sz w:val="28"/>
          <w:szCs w:val="28"/>
        </w:rPr>
      </w:pPr>
      <w:hyperlink r:id="rId10" w:history="1">
        <w:r w:rsidR="00D275F5">
          <w:rPr>
            <w:sz w:val="28"/>
            <w:szCs w:val="28"/>
          </w:rPr>
          <w:t xml:space="preserve">1.3 Причины и последствия возникновения кризисов. Разновидность кризисов </w:t>
        </w:r>
      </w:hyperlink>
    </w:p>
    <w:p w:rsidR="00D275F5" w:rsidRDefault="004719B0">
      <w:pPr>
        <w:spacing w:line="360" w:lineRule="auto"/>
        <w:rPr>
          <w:sz w:val="28"/>
          <w:szCs w:val="28"/>
        </w:rPr>
      </w:pPr>
      <w:hyperlink r:id="rId11" w:history="1">
        <w:r w:rsidR="00D275F5">
          <w:rPr>
            <w:sz w:val="28"/>
            <w:szCs w:val="28"/>
          </w:rPr>
          <w:t xml:space="preserve">Глава 2. Антикризисный финансовый анализ деятельности компании ООО «Геракл» </w:t>
        </w:r>
      </w:hyperlink>
    </w:p>
    <w:p w:rsidR="00D275F5" w:rsidRDefault="004719B0">
      <w:pPr>
        <w:spacing w:line="360" w:lineRule="auto"/>
        <w:rPr>
          <w:sz w:val="28"/>
          <w:szCs w:val="28"/>
        </w:rPr>
      </w:pPr>
      <w:hyperlink r:id="rId12" w:history="1">
        <w:r w:rsidR="00D275F5">
          <w:rPr>
            <w:sz w:val="28"/>
            <w:szCs w:val="28"/>
          </w:rPr>
          <w:t xml:space="preserve">2.1 Оценка и анализ угрозы неплатежеспособности предприятия </w:t>
        </w:r>
      </w:hyperlink>
    </w:p>
    <w:p w:rsidR="00D275F5" w:rsidRDefault="004719B0">
      <w:pPr>
        <w:spacing w:line="360" w:lineRule="auto"/>
        <w:rPr>
          <w:sz w:val="28"/>
          <w:szCs w:val="28"/>
        </w:rPr>
      </w:pPr>
      <w:hyperlink r:id="rId13" w:history="1">
        <w:r w:rsidR="00D275F5">
          <w:rPr>
            <w:sz w:val="28"/>
            <w:szCs w:val="28"/>
          </w:rPr>
          <w:t xml:space="preserve">2.2 Построение и анализ сравнительного аналитического баланса </w:t>
        </w:r>
      </w:hyperlink>
    </w:p>
    <w:p w:rsidR="00D275F5" w:rsidRDefault="004719B0">
      <w:pPr>
        <w:spacing w:line="360" w:lineRule="auto"/>
        <w:rPr>
          <w:sz w:val="28"/>
          <w:szCs w:val="28"/>
        </w:rPr>
      </w:pPr>
      <w:hyperlink r:id="rId14" w:history="1">
        <w:r w:rsidR="00D275F5">
          <w:rPr>
            <w:sz w:val="28"/>
            <w:szCs w:val="28"/>
          </w:rPr>
          <w:t xml:space="preserve">2.3 Анализ данных сравнительного баланса и других форм бухгалтерской отчетности </w:t>
        </w:r>
      </w:hyperlink>
    </w:p>
    <w:p w:rsidR="00D275F5" w:rsidRDefault="004719B0">
      <w:pPr>
        <w:spacing w:line="360" w:lineRule="auto"/>
        <w:rPr>
          <w:sz w:val="28"/>
          <w:szCs w:val="28"/>
        </w:rPr>
      </w:pPr>
      <w:hyperlink r:id="rId15" w:history="1">
        <w:r w:rsidR="00D275F5">
          <w:rPr>
            <w:sz w:val="28"/>
            <w:szCs w:val="28"/>
          </w:rPr>
          <w:t xml:space="preserve">2.4 Анализ ликвидности баланса </w:t>
        </w:r>
      </w:hyperlink>
    </w:p>
    <w:p w:rsidR="00D275F5" w:rsidRDefault="00D275F5">
      <w:pPr>
        <w:spacing w:line="360" w:lineRule="auto"/>
        <w:rPr>
          <w:sz w:val="28"/>
          <w:szCs w:val="28"/>
        </w:rPr>
      </w:pPr>
      <w:r>
        <w:rPr>
          <w:sz w:val="28"/>
          <w:szCs w:val="28"/>
        </w:rPr>
        <w:t>3. Меры по финансовому оздоровлению предприятия.</w:t>
      </w:r>
    </w:p>
    <w:p w:rsidR="00D275F5" w:rsidRDefault="004719B0">
      <w:pPr>
        <w:spacing w:line="360" w:lineRule="auto"/>
        <w:rPr>
          <w:sz w:val="28"/>
          <w:szCs w:val="28"/>
        </w:rPr>
      </w:pPr>
      <w:hyperlink r:id="rId16" w:history="1">
        <w:r w:rsidR="00D275F5">
          <w:rPr>
            <w:sz w:val="28"/>
            <w:szCs w:val="28"/>
          </w:rPr>
          <w:t xml:space="preserve">Заключение </w:t>
        </w:r>
      </w:hyperlink>
    </w:p>
    <w:p w:rsidR="00D275F5" w:rsidRDefault="004719B0">
      <w:pPr>
        <w:spacing w:line="360" w:lineRule="auto"/>
        <w:rPr>
          <w:sz w:val="28"/>
          <w:szCs w:val="28"/>
        </w:rPr>
      </w:pPr>
      <w:hyperlink r:id="rId17" w:history="1">
        <w:r w:rsidR="00D275F5">
          <w:rPr>
            <w:sz w:val="28"/>
            <w:szCs w:val="28"/>
          </w:rPr>
          <w:t xml:space="preserve">Список использованной литературы </w:t>
        </w:r>
      </w:hyperlink>
    </w:p>
    <w:p w:rsidR="00D275F5" w:rsidRDefault="004719B0">
      <w:pPr>
        <w:spacing w:line="360" w:lineRule="auto"/>
        <w:rPr>
          <w:sz w:val="28"/>
          <w:szCs w:val="28"/>
        </w:rPr>
      </w:pPr>
      <w:hyperlink r:id="rId18" w:history="1">
        <w:r w:rsidR="00D275F5">
          <w:rPr>
            <w:sz w:val="28"/>
            <w:szCs w:val="28"/>
          </w:rPr>
          <w:t xml:space="preserve">Приложение 1. Бухгалтерский баланс ф. №1 за 2009 год </w:t>
        </w:r>
      </w:hyperlink>
    </w:p>
    <w:p w:rsidR="00D275F5" w:rsidRDefault="004719B0">
      <w:pPr>
        <w:spacing w:line="360" w:lineRule="auto"/>
        <w:rPr>
          <w:sz w:val="28"/>
          <w:szCs w:val="28"/>
        </w:rPr>
      </w:pPr>
      <w:hyperlink r:id="rId19" w:history="1">
        <w:r w:rsidR="00D275F5">
          <w:rPr>
            <w:sz w:val="28"/>
            <w:szCs w:val="28"/>
          </w:rPr>
          <w:t xml:space="preserve">Приложение 2. Отчет о прибылях и убытках ф. №2 за 2009 год </w:t>
        </w:r>
      </w:hyperlink>
    </w:p>
    <w:p w:rsidR="00D275F5" w:rsidRDefault="00D275F5">
      <w:pPr>
        <w:spacing w:line="360" w:lineRule="auto"/>
        <w:rPr>
          <w:sz w:val="28"/>
          <w:szCs w:val="28"/>
        </w:rPr>
      </w:pPr>
    </w:p>
    <w:p w:rsidR="00D275F5" w:rsidRDefault="00D275F5">
      <w:pPr>
        <w:spacing w:line="360" w:lineRule="auto"/>
        <w:rPr>
          <w:sz w:val="28"/>
          <w:szCs w:val="28"/>
        </w:rPr>
      </w:pPr>
    </w:p>
    <w:p w:rsidR="00D275F5" w:rsidRDefault="00D275F5">
      <w:pPr>
        <w:spacing w:line="360" w:lineRule="auto"/>
        <w:rPr>
          <w:sz w:val="28"/>
          <w:szCs w:val="28"/>
        </w:rPr>
      </w:pPr>
    </w:p>
    <w:p w:rsidR="00D275F5" w:rsidRDefault="00D275F5">
      <w:pPr>
        <w:spacing w:line="360" w:lineRule="auto"/>
        <w:rPr>
          <w:sz w:val="28"/>
          <w:szCs w:val="28"/>
        </w:rPr>
      </w:pPr>
    </w:p>
    <w:p w:rsidR="00D275F5" w:rsidRDefault="00D275F5">
      <w:pPr>
        <w:spacing w:line="360" w:lineRule="auto"/>
        <w:rPr>
          <w:sz w:val="28"/>
          <w:szCs w:val="28"/>
        </w:rPr>
      </w:pPr>
    </w:p>
    <w:p w:rsidR="00D275F5" w:rsidRDefault="00D275F5">
      <w:pPr>
        <w:spacing w:line="360" w:lineRule="auto"/>
        <w:rPr>
          <w:sz w:val="28"/>
          <w:szCs w:val="28"/>
        </w:rPr>
      </w:pPr>
    </w:p>
    <w:p w:rsidR="00D275F5" w:rsidRDefault="00D275F5">
      <w:pPr>
        <w:spacing w:line="360" w:lineRule="auto"/>
        <w:rPr>
          <w:sz w:val="28"/>
          <w:szCs w:val="28"/>
        </w:rPr>
      </w:pPr>
    </w:p>
    <w:p w:rsidR="00D275F5" w:rsidRDefault="00D275F5">
      <w:pPr>
        <w:spacing w:line="360" w:lineRule="auto"/>
        <w:rPr>
          <w:sz w:val="28"/>
          <w:szCs w:val="28"/>
        </w:rPr>
      </w:pPr>
      <w:r>
        <w:rPr>
          <w:sz w:val="28"/>
          <w:szCs w:val="28"/>
        </w:rPr>
        <w:t>Введение</w:t>
      </w:r>
    </w:p>
    <w:p w:rsidR="00D275F5" w:rsidRDefault="00D275F5">
      <w:pPr>
        <w:spacing w:line="360" w:lineRule="auto"/>
        <w:rPr>
          <w:sz w:val="28"/>
          <w:szCs w:val="28"/>
        </w:rPr>
      </w:pPr>
      <w:r>
        <w:rPr>
          <w:sz w:val="28"/>
          <w:szCs w:val="28"/>
        </w:rPr>
        <w:t>Предотвратить кризис, обеспечить продолжительное процветание предприятия - чрезвычайно важная задача. Решению именно этой задачи подчинена система мер, именуемая антикризисным управлением.</w:t>
      </w:r>
    </w:p>
    <w:p w:rsidR="00D275F5" w:rsidRDefault="00D275F5">
      <w:pPr>
        <w:spacing w:line="360" w:lineRule="auto"/>
        <w:rPr>
          <w:sz w:val="28"/>
          <w:szCs w:val="28"/>
        </w:rPr>
      </w:pPr>
      <w:r>
        <w:rPr>
          <w:sz w:val="28"/>
          <w:szCs w:val="28"/>
        </w:rPr>
        <w:t xml:space="preserve">Термин «антикризисное управление» возник сравнительно недавно. Считается, что причина его появления заключается в реформировании российской экономики и постепенном вхождении России в зону кризисного развития. Не многие ожидали, что результатом реформ станет кризис, но многие сегодня понимают, что из кризиса экономику способен вывести только новый тип управления. </w:t>
      </w:r>
    </w:p>
    <w:p w:rsidR="00D275F5" w:rsidRDefault="00D275F5">
      <w:pPr>
        <w:spacing w:line="360" w:lineRule="auto"/>
        <w:rPr>
          <w:sz w:val="28"/>
          <w:szCs w:val="28"/>
        </w:rPr>
      </w:pPr>
      <w:r>
        <w:rPr>
          <w:sz w:val="28"/>
          <w:szCs w:val="28"/>
        </w:rPr>
        <w:t>Такое управление и получило название «антикризисного». Но название названием, а суть его вызывает большие дискуссии. Кризис, каким бы глубоким он ни был, все-таки когда-нибудь пройдет. В словарях дается общее определение  экономического кризиса (</w:t>
      </w:r>
      <w:hyperlink r:id="rId20" w:history="1">
        <w:r>
          <w:rPr>
            <w:color w:val="0000FF"/>
            <w:sz w:val="28"/>
            <w:szCs w:val="28"/>
            <w:u w:val="single"/>
          </w:rPr>
          <w:t>др.-греч.</w:t>
        </w:r>
      </w:hyperlink>
      <w:r>
        <w:rPr>
          <w:sz w:val="28"/>
          <w:szCs w:val="28"/>
        </w:rPr>
        <w:t xml:space="preserve"> Krisis— поворотный пункт)— серьезные нарушения в обычной экономической деятельности. Одной из форм проявления кризиса является систематическое, массовое накопление долгов и невозможность их погашения в разумные сроки. Зачастую это ведет к банкротству- это признанная арбитражным судом неспособность должника в полном объеме удовлетворить требования кредиторов по денежным обязательствам и (или) исполнить обязанность по уплате обязательных платежей (ст. 2 Федерального закона "О несостоятельности (банкротстве)"). </w:t>
      </w:r>
    </w:p>
    <w:p w:rsidR="00D275F5" w:rsidRDefault="00D275F5">
      <w:pPr>
        <w:spacing w:line="360" w:lineRule="auto"/>
        <w:rPr>
          <w:kern w:val="36"/>
          <w:sz w:val="28"/>
          <w:szCs w:val="28"/>
        </w:rPr>
      </w:pPr>
      <w:r>
        <w:rPr>
          <w:kern w:val="36"/>
          <w:sz w:val="28"/>
          <w:szCs w:val="28"/>
        </w:rPr>
        <w:t>Под кризисной ситуацией понимается процесс неравномерного развития экономики и отдельных ее составляющих, причина-колебание объемов производства и сбыта, возникновение значительных спадов производства. Кризисная ситуация свойственна рыночной экономике, которая тесно увязана с определенным характером жизненного цикла предприятия.</w:t>
      </w:r>
    </w:p>
    <w:p w:rsidR="00D275F5" w:rsidRDefault="00D275F5">
      <w:pPr>
        <w:spacing w:line="360" w:lineRule="auto"/>
        <w:rPr>
          <w:sz w:val="28"/>
          <w:szCs w:val="28"/>
        </w:rPr>
      </w:pPr>
      <w:r>
        <w:rPr>
          <w:sz w:val="28"/>
          <w:szCs w:val="28"/>
        </w:rPr>
        <w:t>Их предпосылками являются понятия циклического развития, управляемости, ресурсосбережения, мотивации, экономии времени, социального партнерства и многие другие. Их совокупность свидетельствует о реальной опасности кризиса при любом, даже самом успешном управлении.</w:t>
      </w:r>
    </w:p>
    <w:p w:rsidR="00D275F5" w:rsidRDefault="00D275F5">
      <w:pPr>
        <w:spacing w:line="360" w:lineRule="auto"/>
        <w:rPr>
          <w:sz w:val="28"/>
          <w:szCs w:val="28"/>
        </w:rPr>
      </w:pPr>
      <w:r>
        <w:rPr>
          <w:sz w:val="28"/>
          <w:szCs w:val="28"/>
        </w:rPr>
        <w:t>Объективно кризис характеризуется множеством взаимосвязанных ситуаций, повышающих сложность и риск управления. При этом возможны отдаление кризиса и его профилактика, стабилизация кризиса, перерастание одного в другой, выход из кризиса, который не исключает его как из настоящего, так и из будущего. Не только экономика, но и природа функционирует циклично, и не только процесс развития экономики рождает кризисные ситуации.</w:t>
      </w:r>
    </w:p>
    <w:p w:rsidR="00D275F5" w:rsidRDefault="00D275F5">
      <w:pPr>
        <w:spacing w:line="360" w:lineRule="auto"/>
        <w:rPr>
          <w:sz w:val="28"/>
          <w:szCs w:val="28"/>
        </w:rPr>
      </w:pPr>
      <w:r>
        <w:rPr>
          <w:sz w:val="28"/>
          <w:szCs w:val="28"/>
        </w:rPr>
        <w:t xml:space="preserve">Антикризисное управление стало одним из самых "популярных" терминов в деловой жизни России. Однако его содержание расплывчато. В литературе не фиксируются признаки отличия антикризисного и обычного управления. </w:t>
      </w:r>
    </w:p>
    <w:p w:rsidR="00D275F5" w:rsidRDefault="00D275F5">
      <w:pPr>
        <w:spacing w:line="360" w:lineRule="auto"/>
        <w:rPr>
          <w:sz w:val="28"/>
          <w:szCs w:val="28"/>
        </w:rPr>
      </w:pPr>
      <w:r>
        <w:rPr>
          <w:sz w:val="28"/>
          <w:szCs w:val="28"/>
        </w:rPr>
        <w:t>Внимание, как правило, акцентируют не на "лечении" кризиса, а на мерах по его недопущению и механизме банкротства. Поскольку на достижение этой цели направлена вся управленческая теория и практика, особое содержание антикризисного управления не понятно.</w:t>
      </w:r>
    </w:p>
    <w:p w:rsidR="00D275F5" w:rsidRDefault="00D275F5">
      <w:pPr>
        <w:spacing w:line="360" w:lineRule="auto"/>
        <w:rPr>
          <w:sz w:val="28"/>
          <w:szCs w:val="28"/>
        </w:rPr>
      </w:pPr>
      <w:r>
        <w:rPr>
          <w:sz w:val="28"/>
          <w:szCs w:val="28"/>
        </w:rPr>
        <w:t xml:space="preserve">Создается впечатление, что единственным обоснованием существования термина являются правительственные постановления, создавшие институт антикризисных управляющих: антикризисное управление - это то, чем занимаются антикризисные управляющие, то есть кризис-менеджмент (планирование кризиса, «поворотной точки») - это искусство свести до минимума риск в управлении бизнесом и исключить неуверенность, чтобы добиться наибольшей степени контроля над событиями. </w:t>
      </w:r>
    </w:p>
    <w:p w:rsidR="00D275F5" w:rsidRDefault="00D275F5">
      <w:pPr>
        <w:spacing w:line="360" w:lineRule="auto"/>
        <w:rPr>
          <w:sz w:val="28"/>
          <w:szCs w:val="28"/>
        </w:rPr>
      </w:pPr>
      <w:r>
        <w:rPr>
          <w:sz w:val="28"/>
          <w:szCs w:val="28"/>
        </w:rPr>
        <w:t>В связи с вышеизложенным выбранное направление курсовой работы является чрезвычайно актуальным.</w:t>
      </w:r>
    </w:p>
    <w:p w:rsidR="00D275F5" w:rsidRDefault="00D275F5">
      <w:pPr>
        <w:spacing w:line="360" w:lineRule="auto"/>
        <w:rPr>
          <w:kern w:val="36"/>
          <w:sz w:val="28"/>
          <w:szCs w:val="28"/>
        </w:rPr>
      </w:pPr>
      <w:r>
        <w:rPr>
          <w:kern w:val="36"/>
          <w:sz w:val="28"/>
          <w:szCs w:val="28"/>
        </w:rPr>
        <w:t>. В условиях переходной экономики, которая характеризуется нестабильностью и большими рисками любое предприятие может неожиданно столкнуться с кризисом, поэтому тема антикризисного управления особенно актуальна сегодня в России.</w:t>
      </w:r>
    </w:p>
    <w:p w:rsidR="00D275F5" w:rsidRDefault="00D275F5">
      <w:pPr>
        <w:spacing w:line="360" w:lineRule="auto"/>
        <w:rPr>
          <w:sz w:val="28"/>
          <w:szCs w:val="28"/>
        </w:rPr>
      </w:pPr>
      <w:r>
        <w:rPr>
          <w:sz w:val="28"/>
          <w:szCs w:val="28"/>
        </w:rPr>
        <w:t>Целью данной курсовой работы является выявление аспектов в управлении финансами организации в предкризисном и кризисном периоде, разработка алгоритма управления и плана мероприятий по выводу предприятия из кризиса или предотвращения банкротства.</w:t>
      </w:r>
    </w:p>
    <w:p w:rsidR="00D275F5" w:rsidRDefault="00D275F5">
      <w:pPr>
        <w:spacing w:line="360" w:lineRule="auto"/>
        <w:rPr>
          <w:sz w:val="28"/>
          <w:szCs w:val="28"/>
        </w:rPr>
      </w:pPr>
      <w:r>
        <w:rPr>
          <w:sz w:val="28"/>
          <w:szCs w:val="28"/>
        </w:rPr>
        <w:t>Объект работы – причины возникновения кризисных ситуаций.</w:t>
      </w:r>
    </w:p>
    <w:p w:rsidR="00D275F5" w:rsidRDefault="00D275F5">
      <w:pPr>
        <w:spacing w:line="360" w:lineRule="auto"/>
        <w:rPr>
          <w:sz w:val="28"/>
          <w:szCs w:val="28"/>
        </w:rPr>
      </w:pPr>
      <w:r>
        <w:rPr>
          <w:sz w:val="28"/>
          <w:szCs w:val="28"/>
        </w:rPr>
        <w:t>Предмет работы –управление, разработка методов и принципов регулирования возникновения кризисных ситуаций.</w:t>
      </w:r>
    </w:p>
    <w:p w:rsidR="00D275F5" w:rsidRDefault="00D275F5">
      <w:pPr>
        <w:spacing w:line="360" w:lineRule="auto"/>
        <w:rPr>
          <w:sz w:val="28"/>
          <w:szCs w:val="28"/>
        </w:rPr>
      </w:pPr>
      <w:r>
        <w:rPr>
          <w:sz w:val="28"/>
          <w:szCs w:val="28"/>
        </w:rPr>
        <w:t>Для достижения поставленной цели в работе решались следующие задачи:</w:t>
      </w:r>
    </w:p>
    <w:p w:rsidR="00D275F5" w:rsidRDefault="00D275F5">
      <w:pPr>
        <w:spacing w:line="360" w:lineRule="auto"/>
        <w:rPr>
          <w:sz w:val="28"/>
          <w:szCs w:val="28"/>
        </w:rPr>
      </w:pPr>
      <w:r>
        <w:rPr>
          <w:sz w:val="28"/>
          <w:szCs w:val="28"/>
        </w:rPr>
        <w:t>1. Изучить основные причины возникновения кризисных ситуаций;</w:t>
      </w:r>
    </w:p>
    <w:p w:rsidR="00D275F5" w:rsidRDefault="00D275F5">
      <w:pPr>
        <w:spacing w:line="360" w:lineRule="auto"/>
        <w:rPr>
          <w:sz w:val="28"/>
          <w:szCs w:val="28"/>
        </w:rPr>
      </w:pPr>
      <w:r>
        <w:rPr>
          <w:sz w:val="28"/>
          <w:szCs w:val="28"/>
        </w:rPr>
        <w:t xml:space="preserve">2. Провести антикризисный финансовый анализ деятельности компании ООО «Геракл» </w:t>
      </w:r>
    </w:p>
    <w:p w:rsidR="00D275F5" w:rsidRDefault="00D275F5">
      <w:pPr>
        <w:spacing w:line="360" w:lineRule="auto"/>
        <w:rPr>
          <w:sz w:val="28"/>
          <w:szCs w:val="28"/>
        </w:rPr>
      </w:pPr>
      <w:r>
        <w:rPr>
          <w:sz w:val="28"/>
          <w:szCs w:val="28"/>
        </w:rPr>
        <w:t xml:space="preserve">3. Разработать управленческие антикризисные решения. </w:t>
      </w:r>
    </w:p>
    <w:p w:rsidR="00D275F5" w:rsidRDefault="00D275F5">
      <w:pPr>
        <w:spacing w:line="360" w:lineRule="auto"/>
        <w:rPr>
          <w:sz w:val="28"/>
          <w:szCs w:val="28"/>
        </w:rPr>
      </w:pPr>
      <w:r>
        <w:rPr>
          <w:sz w:val="28"/>
          <w:szCs w:val="28"/>
        </w:rPr>
        <w:t xml:space="preserve">Теоретической и методологической основой курсовой работы послужили труды отечественных и зарубежных учёных в области финансового менеджмента. </w:t>
      </w:r>
    </w:p>
    <w:p w:rsidR="00D275F5" w:rsidRDefault="00D275F5">
      <w:pPr>
        <w:spacing w:line="360" w:lineRule="auto"/>
        <w:rPr>
          <w:sz w:val="28"/>
          <w:szCs w:val="28"/>
        </w:rPr>
      </w:pPr>
      <w:r>
        <w:rPr>
          <w:sz w:val="28"/>
          <w:szCs w:val="28"/>
        </w:rPr>
        <w:t>При подготовке курсовой работы были использованы нормативно-правовые акты по вопросам предпринимательства и коммерческой деятельности в России.</w:t>
      </w:r>
    </w:p>
    <w:p w:rsidR="00D275F5" w:rsidRDefault="00D275F5">
      <w:pPr>
        <w:spacing w:line="360" w:lineRule="auto"/>
        <w:rPr>
          <w:sz w:val="28"/>
          <w:szCs w:val="28"/>
        </w:rPr>
      </w:pPr>
    </w:p>
    <w:p w:rsidR="00D275F5" w:rsidRDefault="00D275F5">
      <w:pPr>
        <w:spacing w:line="360" w:lineRule="auto"/>
        <w:rPr>
          <w:sz w:val="28"/>
          <w:szCs w:val="28"/>
        </w:rPr>
      </w:pPr>
    </w:p>
    <w:p w:rsidR="00D275F5" w:rsidRDefault="00D275F5">
      <w:pPr>
        <w:spacing w:line="360" w:lineRule="auto"/>
        <w:rPr>
          <w:sz w:val="28"/>
          <w:szCs w:val="28"/>
        </w:rPr>
      </w:pPr>
    </w:p>
    <w:p w:rsidR="00D275F5" w:rsidRDefault="00D275F5">
      <w:pPr>
        <w:spacing w:line="360" w:lineRule="auto"/>
        <w:rPr>
          <w:sz w:val="28"/>
          <w:szCs w:val="28"/>
        </w:rPr>
      </w:pPr>
    </w:p>
    <w:p w:rsidR="00D275F5" w:rsidRDefault="00D275F5">
      <w:pPr>
        <w:spacing w:line="360" w:lineRule="auto"/>
        <w:rPr>
          <w:sz w:val="28"/>
          <w:szCs w:val="28"/>
        </w:rPr>
      </w:pPr>
    </w:p>
    <w:p w:rsidR="00D275F5" w:rsidRDefault="00D275F5">
      <w:pPr>
        <w:spacing w:line="360" w:lineRule="auto"/>
        <w:rPr>
          <w:sz w:val="28"/>
          <w:szCs w:val="28"/>
        </w:rPr>
      </w:pPr>
    </w:p>
    <w:p w:rsidR="00D275F5" w:rsidRDefault="00D275F5">
      <w:pPr>
        <w:spacing w:line="360" w:lineRule="auto"/>
        <w:rPr>
          <w:sz w:val="28"/>
          <w:szCs w:val="28"/>
        </w:rPr>
      </w:pPr>
    </w:p>
    <w:p w:rsidR="00D275F5" w:rsidRDefault="00D275F5">
      <w:pPr>
        <w:spacing w:line="360" w:lineRule="auto"/>
        <w:rPr>
          <w:sz w:val="28"/>
          <w:szCs w:val="28"/>
        </w:rPr>
      </w:pPr>
    </w:p>
    <w:p w:rsidR="00D275F5" w:rsidRDefault="00D275F5">
      <w:pPr>
        <w:spacing w:line="360" w:lineRule="auto"/>
        <w:rPr>
          <w:sz w:val="28"/>
          <w:szCs w:val="28"/>
        </w:rPr>
      </w:pPr>
    </w:p>
    <w:p w:rsidR="00D275F5" w:rsidRDefault="00D275F5">
      <w:pPr>
        <w:spacing w:line="360" w:lineRule="auto"/>
        <w:rPr>
          <w:sz w:val="28"/>
          <w:szCs w:val="28"/>
        </w:rPr>
      </w:pPr>
    </w:p>
    <w:p w:rsidR="00D275F5" w:rsidRDefault="00D275F5">
      <w:pPr>
        <w:spacing w:line="360" w:lineRule="auto"/>
        <w:rPr>
          <w:sz w:val="28"/>
          <w:szCs w:val="28"/>
        </w:rPr>
      </w:pPr>
    </w:p>
    <w:p w:rsidR="00D275F5" w:rsidRDefault="00D275F5">
      <w:pPr>
        <w:spacing w:line="360" w:lineRule="auto"/>
        <w:rPr>
          <w:sz w:val="28"/>
          <w:szCs w:val="28"/>
        </w:rPr>
      </w:pPr>
    </w:p>
    <w:p w:rsidR="00D275F5" w:rsidRDefault="00D275F5">
      <w:pPr>
        <w:spacing w:line="360" w:lineRule="auto"/>
        <w:rPr>
          <w:sz w:val="28"/>
          <w:szCs w:val="28"/>
        </w:rPr>
      </w:pPr>
    </w:p>
    <w:p w:rsidR="00D275F5" w:rsidRDefault="00D275F5">
      <w:pPr>
        <w:spacing w:line="360" w:lineRule="auto"/>
        <w:rPr>
          <w:sz w:val="28"/>
          <w:szCs w:val="28"/>
        </w:rPr>
      </w:pPr>
      <w:r>
        <w:rPr>
          <w:sz w:val="28"/>
          <w:szCs w:val="28"/>
        </w:rPr>
        <w:t>Глава 1. Основные причины возникновения кризисных ситуаций</w:t>
      </w:r>
    </w:p>
    <w:p w:rsidR="00D275F5" w:rsidRDefault="00D275F5">
      <w:pPr>
        <w:spacing w:line="360" w:lineRule="auto"/>
        <w:rPr>
          <w:sz w:val="28"/>
          <w:szCs w:val="28"/>
        </w:rPr>
      </w:pPr>
    </w:p>
    <w:p w:rsidR="00D275F5" w:rsidRDefault="00D275F5">
      <w:pPr>
        <w:spacing w:line="360" w:lineRule="auto"/>
        <w:rPr>
          <w:sz w:val="28"/>
          <w:szCs w:val="28"/>
        </w:rPr>
      </w:pPr>
      <w:r>
        <w:rPr>
          <w:sz w:val="28"/>
          <w:szCs w:val="28"/>
        </w:rPr>
        <w:t xml:space="preserve">1.1Правовое регулирование деятельности организаций и </w:t>
      </w:r>
      <w:hyperlink r:id="rId21" w:history="1">
        <w:r>
          <w:rPr>
            <w:sz w:val="28"/>
            <w:szCs w:val="28"/>
          </w:rPr>
          <w:t xml:space="preserve">причины возникновения кризисных ситуаций . </w:t>
        </w:r>
      </w:hyperlink>
    </w:p>
    <w:p w:rsidR="00D275F5" w:rsidRDefault="00D275F5">
      <w:pPr>
        <w:spacing w:line="360" w:lineRule="auto"/>
        <w:rPr>
          <w:sz w:val="28"/>
          <w:szCs w:val="28"/>
        </w:rPr>
      </w:pPr>
      <w:r>
        <w:rPr>
          <w:sz w:val="28"/>
          <w:szCs w:val="28"/>
        </w:rPr>
        <w:t>Деятельность организаций регламентируется Гражданским и Налоговым Кодексом Российской Федерации, а так же законами: Об акционерных обществах, О государственной поддержке малого предпринимательства в Российской Федерации, О государственном регулировании внешнеэкономической деятельности, О собственности в РСФСР, О несостоятельности (банкротстве), О предприятиях и предпринимательской деятельности и прочими законодательными актами.</w:t>
      </w:r>
    </w:p>
    <w:p w:rsidR="00D275F5" w:rsidRDefault="00D275F5">
      <w:pPr>
        <w:spacing w:line="360" w:lineRule="auto"/>
        <w:rPr>
          <w:sz w:val="28"/>
          <w:szCs w:val="28"/>
        </w:rPr>
      </w:pPr>
      <w:r>
        <w:rPr>
          <w:sz w:val="28"/>
          <w:szCs w:val="28"/>
        </w:rPr>
        <w:t>Управление финансовой деятельностью- комплекс решений и действий, которые внутри определенной организации и в соответствии с заданными целями содействуют регулированию ее финансовых потоков.</w:t>
      </w:r>
    </w:p>
    <w:p w:rsidR="00D275F5" w:rsidRDefault="00D275F5">
      <w:pPr>
        <w:spacing w:line="360" w:lineRule="auto"/>
        <w:rPr>
          <w:sz w:val="28"/>
          <w:szCs w:val="28"/>
        </w:rPr>
      </w:pPr>
      <w:r>
        <w:rPr>
          <w:sz w:val="28"/>
          <w:szCs w:val="28"/>
        </w:rPr>
        <w:t>Возникновение кризисных ситуаций на предприятии или в организации обусловлено самыми разнообразными причинами, которые в соответствии с теорией антикризисного управления могут быть разделены на экономические, технические, социальные, политические, природные и др. При этом отдельно рассматриваются внутренние и внешние по отношению к предприятию или организации причины, а сами кризисы разделяются на прогнозируемые и непредсказуемые.</w:t>
      </w:r>
    </w:p>
    <w:p w:rsidR="00D275F5" w:rsidRDefault="00D275F5">
      <w:pPr>
        <w:spacing w:line="360" w:lineRule="auto"/>
        <w:rPr>
          <w:sz w:val="28"/>
          <w:szCs w:val="28"/>
        </w:rPr>
      </w:pPr>
      <w:r>
        <w:rPr>
          <w:sz w:val="28"/>
          <w:szCs w:val="28"/>
        </w:rPr>
        <w:t>Техническая катастрофа или хроническая неплатежеспособность, приводящая к банкротству, происки конкурентов или конфликт в собственном трудовом коллективе, потребительский бойкот или некомпетентность руководства компании – вот далеко неполный перечень причин возникновения относительно прогнозируемых кризисов на предприятии или в организации. Главными причинами возникновения непредсказуемых кризисов являются, как правило, стихийные бедствия и другие форс-мажорные обстоятельства.</w:t>
      </w:r>
    </w:p>
    <w:p w:rsidR="00D275F5" w:rsidRDefault="00D275F5">
      <w:pPr>
        <w:spacing w:line="360" w:lineRule="auto"/>
        <w:rPr>
          <w:sz w:val="28"/>
          <w:szCs w:val="28"/>
        </w:rPr>
      </w:pPr>
      <w:r>
        <w:rPr>
          <w:sz w:val="28"/>
          <w:szCs w:val="28"/>
        </w:rPr>
        <w:t>Последствия кризиса также могут быть достаточно разнообразными:</w:t>
      </w:r>
    </w:p>
    <w:p w:rsidR="00D275F5" w:rsidRDefault="00D275F5">
      <w:pPr>
        <w:spacing w:line="360" w:lineRule="auto"/>
        <w:rPr>
          <w:sz w:val="28"/>
          <w:szCs w:val="28"/>
        </w:rPr>
      </w:pPr>
      <w:r>
        <w:rPr>
          <w:sz w:val="28"/>
          <w:szCs w:val="28"/>
        </w:rPr>
        <w:t xml:space="preserve">необходимость уплаты штрафных санкций;смена руководства компании или собственника;массовые увольнения работающих;отзыв продукции с рынка;остановка производства;банкротство или просто ликвидация (закрытие) предприятия в связи </w:t>
      </w:r>
      <w:r>
        <w:rPr>
          <w:noProof/>
          <w:sz w:val="28"/>
          <w:szCs w:val="28"/>
        </w:rPr>
        <w:t>с утверждением мирового соглашения</w:t>
      </w:r>
      <w:r>
        <w:rPr>
          <w:sz w:val="28"/>
          <w:szCs w:val="28"/>
        </w:rPr>
        <w:t xml:space="preserve"> ;поглощение предприятия фирмой – конкурентом и др.</w:t>
      </w:r>
    </w:p>
    <w:p w:rsidR="00D275F5" w:rsidRDefault="00D275F5">
      <w:pPr>
        <w:spacing w:line="360" w:lineRule="auto"/>
        <w:rPr>
          <w:sz w:val="28"/>
          <w:szCs w:val="28"/>
        </w:rPr>
      </w:pPr>
      <w:r>
        <w:rPr>
          <w:sz w:val="28"/>
          <w:szCs w:val="28"/>
        </w:rPr>
        <w:t>Главная причина большинства кризисов – нарушение безопасных условий функционирования предприятий и организаций. В настоящее время явно прослеживается тенденция к осложнению криминогенной обстановки вокруг различных компаний. Правоохранительные органы ежегодно выявляют десятки тысяч преступлений. Совершенных в сфере экономики и влияющих на безопасность функционирования предприятий и организаций.</w:t>
      </w:r>
    </w:p>
    <w:p w:rsidR="00D275F5" w:rsidRDefault="00D275F5">
      <w:pPr>
        <w:spacing w:line="360" w:lineRule="auto"/>
        <w:rPr>
          <w:sz w:val="28"/>
          <w:szCs w:val="28"/>
        </w:rPr>
      </w:pPr>
      <w:r>
        <w:rPr>
          <w:sz w:val="28"/>
          <w:szCs w:val="28"/>
        </w:rPr>
        <w:t>Причины такой ситуации достаточно многообразны:</w:t>
      </w:r>
    </w:p>
    <w:p w:rsidR="00D275F5" w:rsidRDefault="00D275F5">
      <w:pPr>
        <w:spacing w:line="360" w:lineRule="auto"/>
        <w:rPr>
          <w:sz w:val="28"/>
          <w:szCs w:val="28"/>
        </w:rPr>
      </w:pPr>
      <w:r>
        <w:rPr>
          <w:sz w:val="28"/>
          <w:szCs w:val="28"/>
        </w:rPr>
        <w:t>использование субъектами рыночных отношений различных форм недобросовестной конкуренции;отсутствие некоторых важных законов и невыполнение действующих законодательных актов по вопросам развития экономики и предпринимательства;социально – экономическая нестабильность в обществе;низкий жизненный уровень основной массы населения, увеличение безработицы и, как следствие, снижение гражданской ответственности членов общества за свои противозаконные действия;высокий уровень преступности в стране и укрепление межрегиональных связей организованных преступных групп с одновременным повышением их мобильности, технической оснащенности и финансовых возможностей.</w:t>
      </w:r>
    </w:p>
    <w:p w:rsidR="00D275F5" w:rsidRDefault="00D275F5">
      <w:pPr>
        <w:spacing w:line="360" w:lineRule="auto"/>
        <w:rPr>
          <w:sz w:val="28"/>
          <w:szCs w:val="28"/>
        </w:rPr>
      </w:pPr>
      <w:r>
        <w:rPr>
          <w:sz w:val="28"/>
          <w:szCs w:val="28"/>
        </w:rPr>
        <w:t>Успешная работа любого предприятия и необходимость предотвращения кризисных ситуаций предполагает создание надежной и эффективной системы защиты всех факторов и условий его деятельности. Наиболее важными объектами защиты являются:личная безопасность персонала, работающего на данном предприятии;собственность предприятия в ее различных видах (недвижимость, оборудование, материальные, финансовые и информационные ресурсы, объекты интеллектуальной собственности и др.);права предприятия как самостоятельного субъекта рыночных отношений, в т.ч. права его структурных подразделений и отдельных сотрудников.</w:t>
      </w:r>
    </w:p>
    <w:p w:rsidR="00D275F5" w:rsidRDefault="00D275F5">
      <w:pPr>
        <w:spacing w:line="360" w:lineRule="auto"/>
        <w:rPr>
          <w:sz w:val="28"/>
          <w:szCs w:val="28"/>
        </w:rPr>
      </w:pPr>
      <w:r>
        <w:rPr>
          <w:sz w:val="28"/>
          <w:szCs w:val="28"/>
        </w:rPr>
        <w:t>Обеспечение безопасности предприятия и предотвращение кризисных ситуаций предполагают прежде всего квалифицированную оценку уровня различных видов риска в деятельности фирмы – геополитического, отраслевого, производственного коммерческого, финансового, валютного, кредитного, транспортного, инвестиционного и др. Реальный уровень безопасности предприятия или организации в значительной степени определяется умением их руководителей и специалистов эффективно использовать различные способы минимизации риска. Нарушение экономической безопасности предприятия и возникновение кризисной ситуации нередко являются следствием применения к нему другими хозяйствующими субъектами различных форм недобросовестной конкуренции.</w:t>
      </w:r>
    </w:p>
    <w:p w:rsidR="00D275F5" w:rsidRDefault="00D275F5">
      <w:pPr>
        <w:spacing w:line="360" w:lineRule="auto"/>
        <w:rPr>
          <w:sz w:val="28"/>
          <w:szCs w:val="28"/>
        </w:rPr>
      </w:pPr>
      <w:r>
        <w:rPr>
          <w:sz w:val="28"/>
          <w:szCs w:val="28"/>
        </w:rPr>
        <w:t>Наиболее характерные формы проявления недобросовестной конкуренции определены законодательно:распространение ложных, неточных или искаженных сведений, способных причинить убытки другому хозяйствующему субъекту либо нанести ущерб его деловой репутации;введение потребителя в заблуждение относительно характера, способа и места изготовления, потребительских свойств, качества товара;некорректное сравнение хозяйствующим субъектом в процессе его рекламной деятельности производимых или реализуемых им товаров с товарами других хозяйствующих субъектов;самовольное использование товарного знака, фирменного наименования или маркировки товара, а также копирование формы, упаковки, внешнего оформления товара другого хозяйствующего субъекта;получение, использование, разглашение научно – технической , производственной или торговой информации, в том числе коммерческой тайны, без согласия владельца.</w:t>
      </w:r>
    </w:p>
    <w:p w:rsidR="00D275F5" w:rsidRDefault="00D275F5">
      <w:pPr>
        <w:spacing w:line="360" w:lineRule="auto"/>
        <w:rPr>
          <w:sz w:val="28"/>
          <w:szCs w:val="28"/>
        </w:rPr>
      </w:pPr>
      <w:r>
        <w:rPr>
          <w:sz w:val="28"/>
          <w:szCs w:val="28"/>
        </w:rPr>
        <w:t xml:space="preserve">1.2 Антикризисное управление. </w:t>
      </w:r>
    </w:p>
    <w:p w:rsidR="00D275F5" w:rsidRDefault="00D275F5">
      <w:pPr>
        <w:spacing w:line="360" w:lineRule="auto"/>
        <w:rPr>
          <w:sz w:val="28"/>
          <w:szCs w:val="28"/>
        </w:rPr>
      </w:pPr>
      <w:r>
        <w:rPr>
          <w:sz w:val="28"/>
          <w:szCs w:val="28"/>
        </w:rPr>
        <w:t>Говоря об управлении финансами в предкризисном периоде, мы говорим об оптимизации денежных потоков, разработке плана поступления и расходования денежных средств. Всю схему управления финансами можно представить следующим образом:</w:t>
      </w:r>
    </w:p>
    <w:p w:rsidR="00D275F5" w:rsidRDefault="00D275F5">
      <w:pPr>
        <w:spacing w:line="360" w:lineRule="auto"/>
        <w:ind w:left="708"/>
        <w:jc w:val="right"/>
        <w:rPr>
          <w:sz w:val="28"/>
          <w:szCs w:val="28"/>
        </w:rPr>
      </w:pPr>
      <w:r>
        <w:rPr>
          <w:sz w:val="28"/>
          <w:szCs w:val="28"/>
        </w:rPr>
        <w:t>Таблица 1-Управление финансами на предприятии</w:t>
      </w:r>
    </w:p>
    <w:tbl>
      <w:tblPr>
        <w:tblW w:w="0" w:type="auto"/>
        <w:tblInd w:w="-190" w:type="dxa"/>
        <w:tblLayout w:type="fixed"/>
        <w:tblCellMar>
          <w:left w:w="180" w:type="dxa"/>
          <w:right w:w="180" w:type="dxa"/>
        </w:tblCellMar>
        <w:tblLook w:val="0000" w:firstRow="0" w:lastRow="0" w:firstColumn="0" w:lastColumn="0" w:noHBand="0" w:noVBand="0"/>
      </w:tblPr>
      <w:tblGrid>
        <w:gridCol w:w="4857"/>
        <w:gridCol w:w="4858"/>
      </w:tblGrid>
      <w:tr w:rsidR="00D275F5" w:rsidRPr="00D275F5">
        <w:trPr>
          <w:trHeight w:val="675"/>
        </w:trPr>
        <w:tc>
          <w:tcPr>
            <w:tcW w:w="4857" w:type="dxa"/>
            <w:tcBorders>
              <w:top w:val="single" w:sz="8" w:space="0" w:color="auto"/>
              <w:left w:val="single" w:sz="8" w:space="0" w:color="auto"/>
              <w:bottom w:val="single" w:sz="8" w:space="0" w:color="auto"/>
              <w:right w:val="nil"/>
            </w:tcBorders>
          </w:tcPr>
          <w:p w:rsidR="00D275F5" w:rsidRPr="00D275F5" w:rsidRDefault="00D275F5">
            <w:pPr>
              <w:spacing w:line="360" w:lineRule="auto"/>
            </w:pPr>
            <w:r w:rsidRPr="00D275F5">
              <w:rPr>
                <w:noProof/>
              </w:rPr>
              <w:t xml:space="preserve">Управление денежными отношениями(внешнее управление)      </w:t>
            </w:r>
          </w:p>
        </w:tc>
        <w:tc>
          <w:tcPr>
            <w:tcW w:w="4858" w:type="dxa"/>
            <w:tcBorders>
              <w:top w:val="single" w:sz="8" w:space="0" w:color="auto"/>
              <w:left w:val="single" w:sz="8" w:space="0" w:color="auto"/>
              <w:bottom w:val="single" w:sz="8" w:space="0" w:color="auto"/>
              <w:right w:val="single" w:sz="8" w:space="0" w:color="auto"/>
            </w:tcBorders>
          </w:tcPr>
          <w:p w:rsidR="00D275F5" w:rsidRPr="00D275F5" w:rsidRDefault="00D275F5">
            <w:pPr>
              <w:spacing w:line="360" w:lineRule="auto"/>
            </w:pPr>
            <w:r w:rsidRPr="00D275F5">
              <w:rPr>
                <w:noProof/>
              </w:rPr>
              <w:t xml:space="preserve">Управление денежными фондами  (внутреннее управление)    </w:t>
            </w:r>
          </w:p>
        </w:tc>
      </w:tr>
      <w:tr w:rsidR="00D275F5" w:rsidRPr="00D275F5">
        <w:trPr>
          <w:trHeight w:val="350"/>
        </w:trPr>
        <w:tc>
          <w:tcPr>
            <w:tcW w:w="4857" w:type="dxa"/>
            <w:tcBorders>
              <w:top w:val="single" w:sz="8" w:space="0" w:color="auto"/>
              <w:left w:val="single" w:sz="8" w:space="0" w:color="auto"/>
              <w:bottom w:val="single" w:sz="8" w:space="0" w:color="auto"/>
              <w:right w:val="nil"/>
            </w:tcBorders>
          </w:tcPr>
          <w:p w:rsidR="00D275F5" w:rsidRPr="00D275F5" w:rsidRDefault="00D275F5">
            <w:pPr>
              <w:spacing w:line="360" w:lineRule="auto"/>
            </w:pPr>
            <w:r w:rsidRPr="00D275F5">
              <w:rPr>
                <w:lang w:val="en-US"/>
              </w:rPr>
              <w:t>1-</w:t>
            </w:r>
            <w:r w:rsidRPr="00D275F5">
              <w:rPr>
                <w:noProof/>
                <w:lang w:val="en-US"/>
              </w:rPr>
              <w:t>с различными организациями:</w:t>
            </w:r>
          </w:p>
        </w:tc>
        <w:tc>
          <w:tcPr>
            <w:tcW w:w="4858" w:type="dxa"/>
            <w:tcBorders>
              <w:top w:val="single" w:sz="8" w:space="0" w:color="auto"/>
              <w:left w:val="single" w:sz="8" w:space="0" w:color="auto"/>
              <w:bottom w:val="single" w:sz="8" w:space="0" w:color="auto"/>
              <w:right w:val="single" w:sz="8" w:space="0" w:color="auto"/>
            </w:tcBorders>
          </w:tcPr>
          <w:p w:rsidR="00D275F5" w:rsidRPr="00D275F5" w:rsidRDefault="00D275F5">
            <w:pPr>
              <w:spacing w:line="360" w:lineRule="auto"/>
            </w:pPr>
            <w:r w:rsidRPr="00D275F5">
              <w:rPr>
                <w:lang w:val="en-US"/>
              </w:rPr>
              <w:t>1-</w:t>
            </w:r>
            <w:r w:rsidRPr="00D275F5">
              <w:rPr>
                <w:noProof/>
                <w:lang w:val="en-US"/>
              </w:rPr>
              <w:t>резервным фондом</w:t>
            </w:r>
          </w:p>
        </w:tc>
      </w:tr>
      <w:tr w:rsidR="00D275F5" w:rsidRPr="00D275F5">
        <w:trPr>
          <w:trHeight w:val="370"/>
        </w:trPr>
        <w:tc>
          <w:tcPr>
            <w:tcW w:w="4857" w:type="dxa"/>
            <w:tcBorders>
              <w:top w:val="single" w:sz="8" w:space="0" w:color="auto"/>
              <w:left w:val="single" w:sz="8" w:space="0" w:color="auto"/>
              <w:bottom w:val="single" w:sz="8" w:space="0" w:color="auto"/>
              <w:right w:val="nil"/>
            </w:tcBorders>
          </w:tcPr>
          <w:p w:rsidR="00D275F5" w:rsidRPr="00D275F5" w:rsidRDefault="00D275F5">
            <w:pPr>
              <w:spacing w:line="360" w:lineRule="auto"/>
            </w:pPr>
            <w:r w:rsidRPr="00D275F5">
              <w:rPr>
                <w:noProof/>
              </w:rPr>
              <w:t>С поставщиками</w:t>
            </w:r>
          </w:p>
        </w:tc>
        <w:tc>
          <w:tcPr>
            <w:tcW w:w="4858" w:type="dxa"/>
            <w:tcBorders>
              <w:top w:val="single" w:sz="8" w:space="0" w:color="auto"/>
              <w:left w:val="single" w:sz="8" w:space="0" w:color="auto"/>
              <w:bottom w:val="single" w:sz="8" w:space="0" w:color="auto"/>
              <w:right w:val="single" w:sz="8" w:space="0" w:color="auto"/>
            </w:tcBorders>
          </w:tcPr>
          <w:p w:rsidR="00D275F5" w:rsidRPr="00D275F5" w:rsidRDefault="00D275F5">
            <w:pPr>
              <w:spacing w:line="360" w:lineRule="auto"/>
            </w:pPr>
            <w:r w:rsidRPr="00D275F5">
              <w:rPr>
                <w:lang w:val="en-US"/>
              </w:rPr>
              <w:t>2-</w:t>
            </w:r>
            <w:r w:rsidRPr="00D275F5">
              <w:rPr>
                <w:noProof/>
                <w:lang w:val="en-US"/>
              </w:rPr>
              <w:t>инвестиционным фондом</w:t>
            </w:r>
          </w:p>
        </w:tc>
      </w:tr>
      <w:tr w:rsidR="00D275F5" w:rsidRPr="00D275F5">
        <w:trPr>
          <w:trHeight w:val="644"/>
        </w:trPr>
        <w:tc>
          <w:tcPr>
            <w:tcW w:w="4857" w:type="dxa"/>
            <w:tcBorders>
              <w:top w:val="single" w:sz="8" w:space="0" w:color="auto"/>
              <w:left w:val="single" w:sz="8" w:space="0" w:color="auto"/>
              <w:bottom w:val="single" w:sz="8" w:space="0" w:color="auto"/>
              <w:right w:val="nil"/>
            </w:tcBorders>
          </w:tcPr>
          <w:p w:rsidR="00D275F5" w:rsidRPr="00D275F5" w:rsidRDefault="00D275F5">
            <w:pPr>
              <w:spacing w:line="360" w:lineRule="auto"/>
              <w:rPr>
                <w:noProof/>
              </w:rPr>
            </w:pPr>
            <w:r w:rsidRPr="00D275F5">
              <w:rPr>
                <w:noProof/>
              </w:rPr>
              <w:t>Со строительными,</w:t>
            </w:r>
          </w:p>
          <w:p w:rsidR="00D275F5" w:rsidRPr="00D275F5" w:rsidRDefault="00D275F5">
            <w:pPr>
              <w:spacing w:line="360" w:lineRule="auto"/>
            </w:pPr>
            <w:r w:rsidRPr="00D275F5">
              <w:rPr>
                <w:noProof/>
              </w:rPr>
              <w:t>Транспортными организациями</w:t>
            </w:r>
          </w:p>
        </w:tc>
        <w:tc>
          <w:tcPr>
            <w:tcW w:w="4858" w:type="dxa"/>
            <w:tcBorders>
              <w:top w:val="single" w:sz="8" w:space="0" w:color="auto"/>
              <w:left w:val="single" w:sz="8" w:space="0" w:color="auto"/>
              <w:bottom w:val="single" w:sz="8" w:space="0" w:color="auto"/>
              <w:right w:val="single" w:sz="8" w:space="0" w:color="auto"/>
            </w:tcBorders>
          </w:tcPr>
          <w:p w:rsidR="00D275F5" w:rsidRPr="00D275F5" w:rsidRDefault="00D275F5">
            <w:pPr>
              <w:spacing w:line="360" w:lineRule="auto"/>
            </w:pPr>
            <w:r w:rsidRPr="00D275F5">
              <w:t>3-</w:t>
            </w:r>
            <w:r w:rsidRPr="00D275F5">
              <w:rPr>
                <w:noProof/>
              </w:rPr>
              <w:t>уставным капиталом(внеоборотными и оборотными активами)</w:t>
            </w:r>
          </w:p>
        </w:tc>
      </w:tr>
      <w:tr w:rsidR="00D275F5" w:rsidRPr="00D275F5">
        <w:trPr>
          <w:trHeight w:val="370"/>
        </w:trPr>
        <w:tc>
          <w:tcPr>
            <w:tcW w:w="4857" w:type="dxa"/>
            <w:tcBorders>
              <w:top w:val="single" w:sz="8" w:space="0" w:color="auto"/>
              <w:left w:val="single" w:sz="8" w:space="0" w:color="auto"/>
              <w:bottom w:val="single" w:sz="8" w:space="0" w:color="auto"/>
              <w:right w:val="nil"/>
            </w:tcBorders>
          </w:tcPr>
          <w:p w:rsidR="00D275F5" w:rsidRPr="00D275F5" w:rsidRDefault="00D275F5">
            <w:pPr>
              <w:spacing w:line="360" w:lineRule="auto"/>
            </w:pPr>
            <w:r w:rsidRPr="00D275F5">
              <w:rPr>
                <w:noProof/>
              </w:rPr>
              <w:t>С клиентами</w:t>
            </w:r>
          </w:p>
        </w:tc>
        <w:tc>
          <w:tcPr>
            <w:tcW w:w="4858" w:type="dxa"/>
            <w:tcBorders>
              <w:top w:val="single" w:sz="8" w:space="0" w:color="auto"/>
              <w:left w:val="single" w:sz="8" w:space="0" w:color="auto"/>
              <w:bottom w:val="single" w:sz="8" w:space="0" w:color="auto"/>
              <w:right w:val="single" w:sz="8" w:space="0" w:color="auto"/>
            </w:tcBorders>
          </w:tcPr>
          <w:p w:rsidR="00D275F5" w:rsidRPr="00D275F5" w:rsidRDefault="00D275F5">
            <w:pPr>
              <w:spacing w:line="360" w:lineRule="auto"/>
            </w:pPr>
            <w:r w:rsidRPr="00D275F5">
              <w:rPr>
                <w:lang w:val="en-US"/>
              </w:rPr>
              <w:t>4-</w:t>
            </w:r>
            <w:r w:rsidRPr="00D275F5">
              <w:rPr>
                <w:noProof/>
                <w:lang w:val="en-US"/>
              </w:rPr>
              <w:t>фондом заработной платы</w:t>
            </w:r>
          </w:p>
        </w:tc>
      </w:tr>
      <w:tr w:rsidR="00D275F5" w:rsidRPr="00D275F5">
        <w:trPr>
          <w:trHeight w:val="644"/>
        </w:trPr>
        <w:tc>
          <w:tcPr>
            <w:tcW w:w="4857" w:type="dxa"/>
            <w:tcBorders>
              <w:top w:val="single" w:sz="8" w:space="0" w:color="auto"/>
              <w:left w:val="single" w:sz="8" w:space="0" w:color="auto"/>
              <w:bottom w:val="single" w:sz="8" w:space="0" w:color="auto"/>
              <w:right w:val="nil"/>
            </w:tcBorders>
          </w:tcPr>
          <w:p w:rsidR="00D275F5" w:rsidRPr="00D275F5" w:rsidRDefault="00D275F5">
            <w:pPr>
              <w:spacing w:line="360" w:lineRule="auto"/>
            </w:pPr>
            <w:r w:rsidRPr="00D275F5">
              <w:rPr>
                <w:noProof/>
              </w:rPr>
              <w:t>С жилищно-коммунальными организациями</w:t>
            </w:r>
          </w:p>
        </w:tc>
        <w:tc>
          <w:tcPr>
            <w:tcW w:w="4858" w:type="dxa"/>
            <w:tcBorders>
              <w:top w:val="single" w:sz="8" w:space="0" w:color="auto"/>
              <w:left w:val="single" w:sz="8" w:space="0" w:color="auto"/>
              <w:bottom w:val="single" w:sz="8" w:space="0" w:color="auto"/>
              <w:right w:val="single" w:sz="8" w:space="0" w:color="auto"/>
            </w:tcBorders>
          </w:tcPr>
          <w:p w:rsidR="00D275F5" w:rsidRPr="00D275F5" w:rsidRDefault="00D275F5">
            <w:pPr>
              <w:spacing w:line="360" w:lineRule="auto"/>
            </w:pPr>
            <w:r w:rsidRPr="00D275F5">
              <w:rPr>
                <w:lang w:val="en-US"/>
              </w:rPr>
              <w:t>5-</w:t>
            </w:r>
            <w:r w:rsidRPr="00D275F5">
              <w:rPr>
                <w:noProof/>
                <w:lang w:val="en-US"/>
              </w:rPr>
              <w:t>фонд валовой выручки</w:t>
            </w:r>
          </w:p>
        </w:tc>
      </w:tr>
      <w:tr w:rsidR="00D275F5" w:rsidRPr="00D275F5">
        <w:trPr>
          <w:trHeight w:val="370"/>
        </w:trPr>
        <w:tc>
          <w:tcPr>
            <w:tcW w:w="4857" w:type="dxa"/>
            <w:tcBorders>
              <w:top w:val="single" w:sz="8" w:space="0" w:color="auto"/>
              <w:left w:val="single" w:sz="8" w:space="0" w:color="auto"/>
              <w:bottom w:val="single" w:sz="8" w:space="0" w:color="auto"/>
              <w:right w:val="nil"/>
            </w:tcBorders>
          </w:tcPr>
          <w:p w:rsidR="00D275F5" w:rsidRPr="00D275F5" w:rsidRDefault="00D275F5">
            <w:pPr>
              <w:spacing w:line="360" w:lineRule="auto"/>
            </w:pPr>
            <w:r w:rsidRPr="00D275F5">
              <w:rPr>
                <w:lang w:val="en-US"/>
              </w:rPr>
              <w:t>2-</w:t>
            </w:r>
            <w:r w:rsidRPr="00D275F5">
              <w:rPr>
                <w:noProof/>
                <w:lang w:val="en-US"/>
              </w:rPr>
              <w:t>с акционерами</w:t>
            </w:r>
          </w:p>
        </w:tc>
        <w:tc>
          <w:tcPr>
            <w:tcW w:w="4858" w:type="dxa"/>
            <w:tcBorders>
              <w:top w:val="single" w:sz="8" w:space="0" w:color="auto"/>
              <w:left w:val="single" w:sz="8" w:space="0" w:color="auto"/>
              <w:bottom w:val="single" w:sz="8" w:space="0" w:color="auto"/>
              <w:right w:val="single" w:sz="8" w:space="0" w:color="auto"/>
            </w:tcBorders>
          </w:tcPr>
          <w:p w:rsidR="00D275F5" w:rsidRPr="00D275F5" w:rsidRDefault="00D275F5">
            <w:pPr>
              <w:spacing w:line="360" w:lineRule="auto"/>
            </w:pPr>
            <w:r w:rsidRPr="00D275F5">
              <w:rPr>
                <w:lang w:val="en-US"/>
              </w:rPr>
              <w:t>6-</w:t>
            </w:r>
            <w:r w:rsidRPr="00D275F5">
              <w:rPr>
                <w:noProof/>
                <w:lang w:val="en-US"/>
              </w:rPr>
              <w:t>фонд платежей в бюджет</w:t>
            </w:r>
          </w:p>
        </w:tc>
      </w:tr>
      <w:tr w:rsidR="00D275F5" w:rsidRPr="00D275F5">
        <w:trPr>
          <w:trHeight w:val="644"/>
        </w:trPr>
        <w:tc>
          <w:tcPr>
            <w:tcW w:w="4857" w:type="dxa"/>
            <w:tcBorders>
              <w:top w:val="single" w:sz="8" w:space="0" w:color="auto"/>
              <w:left w:val="single" w:sz="8" w:space="0" w:color="auto"/>
              <w:bottom w:val="single" w:sz="8" w:space="0" w:color="auto"/>
              <w:right w:val="nil"/>
            </w:tcBorders>
          </w:tcPr>
          <w:p w:rsidR="00D275F5" w:rsidRPr="00D275F5" w:rsidRDefault="00D275F5">
            <w:pPr>
              <w:spacing w:line="360" w:lineRule="auto"/>
              <w:rPr>
                <w:noProof/>
                <w:lang w:val="en-US"/>
              </w:rPr>
            </w:pPr>
            <w:r w:rsidRPr="00D275F5">
              <w:rPr>
                <w:lang w:val="en-US"/>
              </w:rPr>
              <w:t>3-</w:t>
            </w:r>
            <w:r w:rsidRPr="00D275F5">
              <w:rPr>
                <w:noProof/>
                <w:lang w:val="en-US"/>
              </w:rPr>
              <w:t>с вышестоящими организациями</w:t>
            </w:r>
          </w:p>
          <w:p w:rsidR="00D275F5" w:rsidRPr="00D275F5" w:rsidRDefault="00D275F5">
            <w:pPr>
              <w:spacing w:line="360" w:lineRule="auto"/>
            </w:pPr>
          </w:p>
        </w:tc>
        <w:tc>
          <w:tcPr>
            <w:tcW w:w="4858" w:type="dxa"/>
            <w:tcBorders>
              <w:top w:val="single" w:sz="8" w:space="0" w:color="auto"/>
              <w:left w:val="single" w:sz="8" w:space="0" w:color="auto"/>
              <w:bottom w:val="single" w:sz="8" w:space="0" w:color="auto"/>
              <w:right w:val="single" w:sz="8" w:space="0" w:color="auto"/>
            </w:tcBorders>
          </w:tcPr>
          <w:p w:rsidR="00D275F5" w:rsidRPr="00D275F5" w:rsidRDefault="00D275F5">
            <w:pPr>
              <w:spacing w:line="360" w:lineRule="auto"/>
            </w:pPr>
            <w:r w:rsidRPr="00D275F5">
              <w:t>7-</w:t>
            </w:r>
            <w:r w:rsidRPr="00D275F5">
              <w:rPr>
                <w:noProof/>
              </w:rPr>
              <w:t>фонд накопления и потребления из прибыли</w:t>
            </w:r>
          </w:p>
        </w:tc>
      </w:tr>
      <w:tr w:rsidR="00D275F5" w:rsidRPr="00D275F5">
        <w:trPr>
          <w:trHeight w:val="370"/>
        </w:trPr>
        <w:tc>
          <w:tcPr>
            <w:tcW w:w="4857" w:type="dxa"/>
            <w:tcBorders>
              <w:top w:val="single" w:sz="8" w:space="0" w:color="auto"/>
              <w:left w:val="single" w:sz="8" w:space="0" w:color="auto"/>
              <w:bottom w:val="single" w:sz="8" w:space="0" w:color="auto"/>
              <w:right w:val="nil"/>
            </w:tcBorders>
          </w:tcPr>
          <w:p w:rsidR="00D275F5" w:rsidRPr="00D275F5" w:rsidRDefault="00D275F5">
            <w:pPr>
              <w:spacing w:line="360" w:lineRule="auto"/>
            </w:pPr>
            <w:r w:rsidRPr="00D275F5">
              <w:rPr>
                <w:lang w:val="en-US"/>
              </w:rPr>
              <w:t>4-</w:t>
            </w:r>
            <w:r w:rsidRPr="00D275F5">
              <w:rPr>
                <w:noProof/>
                <w:lang w:val="en-US"/>
              </w:rPr>
              <w:t>с бюджетом</w:t>
            </w:r>
          </w:p>
        </w:tc>
        <w:tc>
          <w:tcPr>
            <w:tcW w:w="4858" w:type="dxa"/>
            <w:tcBorders>
              <w:top w:val="single" w:sz="8" w:space="0" w:color="auto"/>
              <w:left w:val="single" w:sz="8" w:space="0" w:color="auto"/>
              <w:bottom w:val="single" w:sz="8" w:space="0" w:color="auto"/>
              <w:right w:val="single" w:sz="8" w:space="0" w:color="auto"/>
            </w:tcBorders>
          </w:tcPr>
          <w:p w:rsidR="00D275F5" w:rsidRPr="00D275F5" w:rsidRDefault="00D275F5">
            <w:pPr>
              <w:spacing w:line="360" w:lineRule="auto"/>
            </w:pPr>
            <w:r w:rsidRPr="00D275F5">
              <w:rPr>
                <w:lang w:val="en-US"/>
              </w:rPr>
              <w:t>8-</w:t>
            </w:r>
            <w:r w:rsidRPr="00D275F5">
              <w:rPr>
                <w:noProof/>
                <w:lang w:val="en-US"/>
              </w:rPr>
              <w:t>Фонд амортизационных отчислений</w:t>
            </w:r>
          </w:p>
        </w:tc>
      </w:tr>
      <w:tr w:rsidR="00D275F5" w:rsidRPr="00D275F5">
        <w:trPr>
          <w:trHeight w:val="370"/>
        </w:trPr>
        <w:tc>
          <w:tcPr>
            <w:tcW w:w="4857" w:type="dxa"/>
            <w:tcBorders>
              <w:top w:val="single" w:sz="8" w:space="0" w:color="auto"/>
              <w:left w:val="single" w:sz="8" w:space="0" w:color="auto"/>
              <w:bottom w:val="single" w:sz="8" w:space="0" w:color="auto"/>
              <w:right w:val="nil"/>
            </w:tcBorders>
          </w:tcPr>
          <w:p w:rsidR="00D275F5" w:rsidRPr="00D275F5" w:rsidRDefault="00D275F5">
            <w:pPr>
              <w:spacing w:line="360" w:lineRule="auto"/>
            </w:pPr>
            <w:r w:rsidRPr="00D275F5">
              <w:rPr>
                <w:lang w:val="en-US"/>
              </w:rPr>
              <w:t>5-</w:t>
            </w:r>
            <w:r w:rsidRPr="00D275F5">
              <w:rPr>
                <w:noProof/>
                <w:lang w:val="en-US"/>
              </w:rPr>
              <w:t>с банками</w:t>
            </w:r>
          </w:p>
        </w:tc>
        <w:tc>
          <w:tcPr>
            <w:tcW w:w="4858" w:type="dxa"/>
            <w:tcBorders>
              <w:top w:val="single" w:sz="8" w:space="0" w:color="auto"/>
              <w:left w:val="single" w:sz="8" w:space="0" w:color="auto"/>
              <w:bottom w:val="single" w:sz="8" w:space="0" w:color="auto"/>
              <w:right w:val="single" w:sz="8" w:space="0" w:color="auto"/>
            </w:tcBorders>
          </w:tcPr>
          <w:p w:rsidR="00D275F5" w:rsidRPr="00D275F5" w:rsidRDefault="00D275F5">
            <w:pPr>
              <w:overflowPunct/>
              <w:autoSpaceDE w:val="0"/>
              <w:autoSpaceDN w:val="0"/>
            </w:pPr>
          </w:p>
        </w:tc>
      </w:tr>
      <w:tr w:rsidR="00D275F5" w:rsidRPr="00D275F5">
        <w:trPr>
          <w:trHeight w:val="597"/>
        </w:trPr>
        <w:tc>
          <w:tcPr>
            <w:tcW w:w="4857" w:type="dxa"/>
            <w:tcBorders>
              <w:top w:val="single" w:sz="8" w:space="0" w:color="auto"/>
              <w:left w:val="single" w:sz="8" w:space="0" w:color="auto"/>
              <w:bottom w:val="single" w:sz="8" w:space="0" w:color="auto"/>
              <w:right w:val="nil"/>
            </w:tcBorders>
          </w:tcPr>
          <w:p w:rsidR="00D275F5" w:rsidRPr="00D275F5" w:rsidRDefault="00D275F5">
            <w:pPr>
              <w:spacing w:line="360" w:lineRule="auto"/>
            </w:pPr>
            <w:r w:rsidRPr="00D275F5">
              <w:t>6-</w:t>
            </w:r>
            <w:r w:rsidRPr="00D275F5">
              <w:rPr>
                <w:noProof/>
              </w:rPr>
              <w:t>с участниками РБЦ(размещение акций, приобретение ценных бумаг)</w:t>
            </w:r>
          </w:p>
        </w:tc>
        <w:tc>
          <w:tcPr>
            <w:tcW w:w="4858" w:type="dxa"/>
            <w:tcBorders>
              <w:top w:val="single" w:sz="8" w:space="0" w:color="auto"/>
              <w:left w:val="single" w:sz="8" w:space="0" w:color="auto"/>
              <w:bottom w:val="single" w:sz="8" w:space="0" w:color="auto"/>
              <w:right w:val="single" w:sz="8" w:space="0" w:color="auto"/>
            </w:tcBorders>
          </w:tcPr>
          <w:p w:rsidR="00D275F5" w:rsidRPr="00D275F5" w:rsidRDefault="00D275F5">
            <w:pPr>
              <w:overflowPunct/>
              <w:autoSpaceDE w:val="0"/>
              <w:autoSpaceDN w:val="0"/>
            </w:pPr>
          </w:p>
        </w:tc>
      </w:tr>
    </w:tbl>
    <w:p w:rsidR="00D275F5" w:rsidRDefault="00D275F5">
      <w:pPr>
        <w:overflowPunct/>
        <w:autoSpaceDE w:val="0"/>
        <w:autoSpaceDN w:val="0"/>
        <w:rPr>
          <w:sz w:val="28"/>
          <w:szCs w:val="28"/>
        </w:rPr>
      </w:pPr>
    </w:p>
    <w:p w:rsidR="00D275F5" w:rsidRDefault="00D275F5">
      <w:pPr>
        <w:spacing w:line="360" w:lineRule="auto"/>
        <w:rPr>
          <w:sz w:val="28"/>
          <w:szCs w:val="28"/>
        </w:rPr>
      </w:pPr>
      <w:r>
        <w:rPr>
          <w:sz w:val="28"/>
          <w:szCs w:val="28"/>
        </w:rPr>
        <w:t xml:space="preserve">Процесс реализации антикризисных процедур применительно к деятельности предприятий-должников называется антикризисным процессом. Мировой опыт показывает, что антикризисный процесс в условиях рыночной экономики – управляемый процесс, включающий в себя два блока процедур: антикризисное управление и антикризисное регулирование. Антикризисное управление – применение антикризисных процедур на микроуровне,  применительно к конкретному предприятию. Кризисные ситуации возникают на всех стадиях жизненного цикла предприятия. Реализация всей совокупности процедур антикризисного управления начинается лишь на определенном этапе жизненного цикла предприятия: в условиях резкого спада производства, характеризующегося постоянной неплатежеспособностью предприятия. </w:t>
      </w:r>
    </w:p>
    <w:p w:rsidR="00D275F5" w:rsidRDefault="00D275F5">
      <w:pPr>
        <w:spacing w:line="360" w:lineRule="auto"/>
        <w:rPr>
          <w:sz w:val="28"/>
          <w:szCs w:val="28"/>
        </w:rPr>
      </w:pPr>
      <w:r>
        <w:rPr>
          <w:sz w:val="28"/>
          <w:szCs w:val="28"/>
        </w:rPr>
        <w:t>Антикризисное регулирование – это воздействие на должника на макроуровне. Антикризисное регулирование содержит меры организационно-экономического и нормативно-правового воздействия со стороны государства, направленные на защиту предприятий от кризисных ситуаций, предотвращение банкротства или ликвидацию в случае неэффективности его дальнейшего функционирования. Основными направлениями государственного антикризисного регулирования являются:совершенствование законодательной базы о несостоятельности (банкротстве) предприятий; осуществление мер по оздоровлению жизнеспособных предприятий, включая оказание государственной поддержки неплатежеспособным предприятиям и привлечение инвесторов, участвующих в оздоровлении этих предприятий; принятие правительством РФ мер, направленных на преодоление кризиса неплатежей; приватизация и добровольная ликвидация предприятий-должников; создание института арбитражных и конкурсных управляющих. Антикризисный процесс – применение к предприятию-должнику реорганизационных или ликвидационных процедур – начинается с комплексной оценки его финансово-экономического состояния. Без диагностики причин неплатежеспособности предприятия могут быть назначены неправильные антикризисные процедуры, что может привести к ликвидации вполне перспективных предприятий. Основными этапами антикризисного управления являются: (в случае выявления фактов проблемности при диагностике финансового состояния)</w:t>
      </w:r>
    </w:p>
    <w:p w:rsidR="00D275F5" w:rsidRDefault="00D275F5">
      <w:pPr>
        <w:spacing w:line="360" w:lineRule="auto"/>
        <w:rPr>
          <w:sz w:val="28"/>
          <w:szCs w:val="28"/>
        </w:rPr>
      </w:pPr>
      <w:r>
        <w:rPr>
          <w:sz w:val="28"/>
          <w:szCs w:val="28"/>
        </w:rPr>
        <w:t>разработка бизнес-плана финансового оздоровления предприятия;</w:t>
      </w:r>
    </w:p>
    <w:p w:rsidR="00D275F5" w:rsidRDefault="00D275F5">
      <w:pPr>
        <w:spacing w:line="360" w:lineRule="auto"/>
        <w:rPr>
          <w:sz w:val="28"/>
          <w:szCs w:val="28"/>
        </w:rPr>
      </w:pPr>
      <w:r>
        <w:rPr>
          <w:sz w:val="28"/>
          <w:szCs w:val="28"/>
        </w:rPr>
        <w:t>регулирование процесса финансового оздоровления; оценка глубины финансового и экономического кризиса предприятия и эффективности мер по финансовому оздоровлению;выбор и реализация антикризисных процедур.</w:t>
      </w:r>
    </w:p>
    <w:p w:rsidR="00D275F5" w:rsidRDefault="00D275F5">
      <w:pPr>
        <w:spacing w:line="360" w:lineRule="auto"/>
        <w:rPr>
          <w:sz w:val="28"/>
          <w:szCs w:val="28"/>
        </w:rPr>
      </w:pPr>
      <w:r>
        <w:rPr>
          <w:sz w:val="28"/>
          <w:szCs w:val="28"/>
        </w:rPr>
        <w:t>1.3 Причины и последствия возникновения кризисов. Разновидность кризисов</w:t>
      </w:r>
    </w:p>
    <w:p w:rsidR="00D275F5" w:rsidRDefault="00D275F5">
      <w:pPr>
        <w:spacing w:line="360" w:lineRule="auto"/>
        <w:rPr>
          <w:sz w:val="28"/>
          <w:szCs w:val="28"/>
        </w:rPr>
      </w:pPr>
    </w:p>
    <w:p w:rsidR="00D275F5" w:rsidRDefault="00D275F5">
      <w:pPr>
        <w:spacing w:line="360" w:lineRule="auto"/>
        <w:rPr>
          <w:sz w:val="28"/>
          <w:szCs w:val="28"/>
        </w:rPr>
      </w:pPr>
      <w:r>
        <w:rPr>
          <w:sz w:val="28"/>
          <w:szCs w:val="28"/>
        </w:rPr>
        <w:t>Причины кризиса могут подразделяться на объективные, связанные с циклическими потребностями реструктуризации, модернизации, и субъективные, обусловленные ошибками в управлении, природные (климат, недра, водная среда и др.) Причины кризиса могут подразделяться на внешние и внутренние. Первые связаны с действием макро– или внешнеэкономических факторов, вторые – с внутренними факторами, с рискованной стратегией маркетинга, несовершенством производства и управления, ограниченной инновационной и инвестиционной политикой, неэффективным управлением персоналом.</w:t>
      </w:r>
    </w:p>
    <w:p w:rsidR="00D275F5" w:rsidRDefault="00D275F5">
      <w:pPr>
        <w:spacing w:line="360" w:lineRule="auto"/>
        <w:rPr>
          <w:sz w:val="28"/>
          <w:szCs w:val="28"/>
        </w:rPr>
      </w:pPr>
      <w:r>
        <w:rPr>
          <w:sz w:val="28"/>
          <w:szCs w:val="28"/>
        </w:rPr>
        <w:t>Если согласиться с тем, что кризис может возникнуть вследствие действия всего многообразия внешних и внутренних факторов, можно сделать вывод, что опасность кризиса существует постоянно, его необходимо предвидеть и прогнозировать.</w:t>
      </w:r>
    </w:p>
    <w:p w:rsidR="00D275F5" w:rsidRDefault="00D275F5">
      <w:pPr>
        <w:spacing w:line="360" w:lineRule="auto"/>
        <w:rPr>
          <w:sz w:val="28"/>
          <w:szCs w:val="28"/>
        </w:rPr>
      </w:pPr>
      <w:r>
        <w:rPr>
          <w:sz w:val="28"/>
          <w:szCs w:val="28"/>
        </w:rPr>
        <w:t>Для эффективного управления кризисом необходимо исследовать не только его причины, но и последствия. Кризис может иметь как позитивные, так и крайне негативные последствия. Последствия кризиса определяются не только его природой и параметрами, но и эффективностью антикризисного управления. Последнее же зависит от профессионализма, системы мотивации, прогнозирования причин и последствий, искусства управления, эффективной методологии.</w:t>
      </w:r>
    </w:p>
    <w:p w:rsidR="00D275F5" w:rsidRDefault="00D275F5">
      <w:pPr>
        <w:spacing w:line="360" w:lineRule="auto"/>
        <w:rPr>
          <w:sz w:val="28"/>
          <w:szCs w:val="28"/>
        </w:rPr>
      </w:pPr>
      <w:r>
        <w:rPr>
          <w:sz w:val="28"/>
          <w:szCs w:val="28"/>
        </w:rPr>
        <w:t>Если есть классификация и знание типа кризиса, есть возможности снижения его воздействия, обеспечения безболезненности его протекания. Согласно классификации, возникают общие и локальные кризисы. Общие кризисы охватывают всю социально-экономическую систему, локальные – одну или несколько подсистем.Но кризис, будучи минимальным, по принципу «домино» может вовлечь в противоречия всю систему или весь процесс развития, так как все элементы взаимосвязаны и взаимодействуют в системе, проблемы решаются комплексно. Кризис охватывает все элементы, когда нет управления кризисными ситуациями, нет мер локализации и снижения его остроты, или наоборот, когда осуществляется намеренная мотивация развития кризиса. По структуре отношений различают экономические, психологические, организационные, социальные, технологические кризисы. Экономические кризисы вызваны резкими противоречиями в экономике страны или отдельного хозяйствующего субъекта. К ним относятся кризисы производства и реализации товара, отношений экономических агентов, кризисы неплатежей, конкурентных преимуществ, банкротства и пр. Среди экономических кризисов существуют финансовые кризисы в состоянии финансовой системы и финансовых возможностей. Социальные кризисы возникают при развитии противоречий различных социальных групп. Часто социальные кризисы являются продолжением кризисов экономических, но иногда возникают и отдельно.</w:t>
      </w:r>
    </w:p>
    <w:p w:rsidR="00D275F5" w:rsidRDefault="00D275F5">
      <w:pPr>
        <w:spacing w:line="360" w:lineRule="auto"/>
        <w:rPr>
          <w:sz w:val="28"/>
          <w:szCs w:val="28"/>
        </w:rPr>
      </w:pPr>
      <w:r>
        <w:rPr>
          <w:sz w:val="28"/>
          <w:szCs w:val="28"/>
        </w:rPr>
        <w:t>Организационные кризисы возникают вследствие противоречий в процессах обособления и интеграции, распределения функций, проектирования организационной структуры, как отделение административных единиц. Организационный кризис проявляется обострением противоречий в процессе организации производства и управления, например в виде излишней бюрократизации.</w:t>
      </w:r>
    </w:p>
    <w:p w:rsidR="00D275F5" w:rsidRDefault="00D275F5">
      <w:pPr>
        <w:spacing w:line="360" w:lineRule="auto"/>
        <w:rPr>
          <w:sz w:val="28"/>
          <w:szCs w:val="28"/>
        </w:rPr>
      </w:pPr>
      <w:r>
        <w:rPr>
          <w:sz w:val="28"/>
          <w:szCs w:val="28"/>
        </w:rPr>
        <w:t>Психологические кризисы – это кризисы психологического состояния человека, например стресс, чувство неуверенности, неудовлетворенности работой, страха, правовой защищенности. Технологический кризис – это кризис новых технологических идей в условиях наличия потребности в новых технологиях.</w:t>
      </w:r>
    </w:p>
    <w:p w:rsidR="00D275F5" w:rsidRDefault="00D275F5">
      <w:pPr>
        <w:spacing w:line="360" w:lineRule="auto"/>
        <w:rPr>
          <w:sz w:val="28"/>
          <w:szCs w:val="28"/>
        </w:rPr>
      </w:pPr>
      <w:r>
        <w:rPr>
          <w:sz w:val="28"/>
          <w:szCs w:val="28"/>
        </w:rPr>
        <w:t xml:space="preserve">Неожиданные кризисы возникают вследствие ошибок в управлении, действия сил природы, активизации социально-экономических процессов. Разновидностью предсказуемых кризисов является циклический кризис, возникающий периодически и имеющий известные фазы своего наступления и протекания, существуют также кризисы явные и латентные (скрытые). Первые протекают заметно и просто распознаются. Вторые – скрытые, развиваются незаметно и крайне опасны. Также кризисы подразделяются на легкие и глубокие. Глубокие кризисы могут дестабилизировать части или всю социально-экономическую систему. Легкие, мягкие кризисы протекают более последовательно и безболезненно. Совокупность возможных кризисов также делится на кратковременные и затяжные. </w:t>
      </w:r>
    </w:p>
    <w:p w:rsidR="00D275F5" w:rsidRDefault="00D275F5">
      <w:pPr>
        <w:spacing w:line="360" w:lineRule="auto"/>
        <w:rPr>
          <w:sz w:val="28"/>
          <w:szCs w:val="28"/>
        </w:rPr>
      </w:pPr>
      <w:r>
        <w:rPr>
          <w:sz w:val="28"/>
          <w:szCs w:val="28"/>
        </w:rPr>
        <w:t>Фактор времени чрезвычайно важен в кризисной ситуации, чем длительнее кризис, тем он проходит болезненнее. Затяжные проходят болезненно и сложно. Они, как правило, связаны с отсутствием навыков управления критическими ситуациями, непониманием сути и параметров кризиса, его причин и возможных последствий.</w:t>
      </w:r>
    </w:p>
    <w:p w:rsidR="00D275F5" w:rsidRDefault="00D275F5">
      <w:pPr>
        <w:spacing w:line="360" w:lineRule="auto"/>
        <w:ind w:firstLine="540"/>
        <w:rPr>
          <w:sz w:val="28"/>
          <w:szCs w:val="28"/>
        </w:rPr>
      </w:pPr>
      <w:r>
        <w:rPr>
          <w:sz w:val="28"/>
          <w:szCs w:val="28"/>
        </w:rPr>
        <w:t xml:space="preserve">В наше время все чаще встречается понятие мировой и политический кризис. Особенно мировой кризис проявился в 2007-2008 годах. Это можно было увидеть не только по росту цен на продукты, но и по росту безработицы или задолженностям по кредитам. </w:t>
      </w:r>
    </w:p>
    <w:p w:rsidR="00D275F5" w:rsidRDefault="00D275F5">
      <w:pPr>
        <w:spacing w:line="360" w:lineRule="auto"/>
        <w:ind w:firstLine="540"/>
        <w:jc w:val="right"/>
        <w:rPr>
          <w:sz w:val="28"/>
          <w:szCs w:val="28"/>
        </w:rPr>
      </w:pPr>
      <w:r>
        <w:rPr>
          <w:sz w:val="28"/>
          <w:szCs w:val="28"/>
        </w:rPr>
        <w:t>Таблица 1-Задолженность по банковским кредитам предприятий(прирост,в % к соответствующему периоду предыдущего года)</w:t>
      </w:r>
    </w:p>
    <w:p w:rsidR="00D275F5" w:rsidRDefault="004719B0">
      <w:pPr>
        <w:spacing w:line="360" w:lineRule="auto"/>
        <w:ind w:firstLine="540"/>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155.25pt">
            <v:imagedata r:id="rId22" o:title=""/>
          </v:shape>
        </w:pict>
      </w:r>
    </w:p>
    <w:p w:rsidR="00D275F5" w:rsidRDefault="00D275F5">
      <w:pPr>
        <w:spacing w:line="360" w:lineRule="auto"/>
        <w:rPr>
          <w:sz w:val="28"/>
          <w:szCs w:val="28"/>
        </w:rPr>
      </w:pPr>
      <w:r>
        <w:rPr>
          <w:sz w:val="28"/>
          <w:szCs w:val="28"/>
        </w:rPr>
        <w:t>Последствиями кризиса так же может быть и банкротство.В таблице 3 представлена статистика по банкротствам организаций Нижнего Новгорода за 2007-2010 года</w:t>
      </w:r>
    </w:p>
    <w:p w:rsidR="00D275F5" w:rsidRDefault="00D275F5">
      <w:pPr>
        <w:spacing w:line="360" w:lineRule="auto"/>
        <w:jc w:val="right"/>
        <w:rPr>
          <w:sz w:val="28"/>
          <w:szCs w:val="28"/>
        </w:rPr>
      </w:pPr>
      <w:r>
        <w:rPr>
          <w:sz w:val="28"/>
          <w:szCs w:val="28"/>
        </w:rPr>
        <w:t>Таблица 2 -</w:t>
      </w:r>
      <w:r>
        <w:rPr>
          <w:color w:val="000000"/>
          <w:sz w:val="28"/>
          <w:szCs w:val="28"/>
        </w:rPr>
        <w:t xml:space="preserve"> Справка о рассмотрении арбитражными судами Российской Федерации </w:t>
      </w:r>
      <w:r>
        <w:rPr>
          <w:sz w:val="28"/>
          <w:szCs w:val="28"/>
        </w:rPr>
        <w:t xml:space="preserve"> </w:t>
      </w:r>
      <w:r>
        <w:rPr>
          <w:color w:val="000000"/>
          <w:sz w:val="28"/>
          <w:szCs w:val="28"/>
        </w:rPr>
        <w:t xml:space="preserve">дел о несостоятельности (банкротстве) </w:t>
      </w:r>
    </w:p>
    <w:tbl>
      <w:tblPr>
        <w:tblW w:w="0" w:type="auto"/>
        <w:tblInd w:w="-200" w:type="dxa"/>
        <w:tblLayout w:type="fixed"/>
        <w:tblCellMar>
          <w:left w:w="180" w:type="dxa"/>
          <w:right w:w="180" w:type="dxa"/>
        </w:tblCellMar>
        <w:tblLook w:val="0000" w:firstRow="0" w:lastRow="0" w:firstColumn="0" w:lastColumn="0" w:noHBand="0" w:noVBand="0"/>
      </w:tblPr>
      <w:tblGrid>
        <w:gridCol w:w="1800"/>
        <w:gridCol w:w="900"/>
        <w:gridCol w:w="1080"/>
        <w:gridCol w:w="900"/>
        <w:gridCol w:w="900"/>
        <w:gridCol w:w="1080"/>
        <w:gridCol w:w="1080"/>
        <w:gridCol w:w="1080"/>
        <w:gridCol w:w="1080"/>
      </w:tblGrid>
      <w:tr w:rsidR="00D275F5" w:rsidRPr="00D275F5">
        <w:trPr>
          <w:trHeight w:val="880"/>
        </w:trPr>
        <w:tc>
          <w:tcPr>
            <w:tcW w:w="1800" w:type="dxa"/>
            <w:tcBorders>
              <w:top w:val="single" w:sz="16" w:space="0" w:color="auto"/>
              <w:left w:val="single" w:sz="16" w:space="0" w:color="auto"/>
              <w:bottom w:val="nil"/>
              <w:right w:val="nil"/>
            </w:tcBorders>
          </w:tcPr>
          <w:p w:rsidR="00D275F5" w:rsidRPr="00D275F5" w:rsidRDefault="00D275F5">
            <w:pPr>
              <w:spacing w:line="360" w:lineRule="auto"/>
            </w:pPr>
            <w:r w:rsidRPr="00D275F5">
              <w:rPr>
                <w:color w:val="000000"/>
                <w:sz w:val="28"/>
                <w:szCs w:val="28"/>
              </w:rPr>
              <w:t>в 200</w:t>
            </w:r>
            <w:r w:rsidRPr="00D275F5">
              <w:rPr>
                <w:color w:val="000000"/>
                <w:sz w:val="28"/>
                <w:szCs w:val="28"/>
                <w:lang w:val="en-US"/>
              </w:rPr>
              <w:t xml:space="preserve">7 </w:t>
            </w:r>
            <w:r w:rsidRPr="00D275F5">
              <w:rPr>
                <w:color w:val="000000"/>
                <w:sz w:val="28"/>
                <w:szCs w:val="28"/>
              </w:rPr>
              <w:t>–</w:t>
            </w:r>
            <w:r w:rsidRPr="00D275F5">
              <w:rPr>
                <w:color w:val="000000"/>
                <w:sz w:val="28"/>
                <w:szCs w:val="28"/>
                <w:lang w:val="en-US"/>
              </w:rPr>
              <w:t xml:space="preserve"> 2009 </w:t>
            </w:r>
            <w:r w:rsidRPr="00D275F5">
              <w:rPr>
                <w:color w:val="000000"/>
                <w:sz w:val="28"/>
                <w:szCs w:val="28"/>
              </w:rPr>
              <w:t xml:space="preserve">гг., 1 полугодии </w:t>
            </w:r>
            <w:r w:rsidRPr="00D275F5">
              <w:rPr>
                <w:color w:val="000000"/>
                <w:sz w:val="28"/>
                <w:szCs w:val="28"/>
                <w:lang w:val="en-US"/>
              </w:rPr>
              <w:t xml:space="preserve">2010 </w:t>
            </w:r>
            <w:r w:rsidRPr="00D275F5">
              <w:rPr>
                <w:color w:val="000000"/>
                <w:sz w:val="28"/>
                <w:szCs w:val="28"/>
              </w:rPr>
              <w:t xml:space="preserve">г. </w:t>
            </w:r>
          </w:p>
        </w:tc>
        <w:tc>
          <w:tcPr>
            <w:tcW w:w="900" w:type="dxa"/>
            <w:tcBorders>
              <w:top w:val="single" w:sz="16" w:space="0" w:color="auto"/>
              <w:left w:val="nil"/>
              <w:bottom w:val="nil"/>
              <w:right w:val="nil"/>
            </w:tcBorders>
          </w:tcPr>
          <w:p w:rsidR="00D275F5" w:rsidRPr="00D275F5" w:rsidRDefault="00D275F5">
            <w:pPr>
              <w:spacing w:line="360" w:lineRule="auto"/>
              <w:ind w:right="8"/>
            </w:pPr>
            <w:r w:rsidRPr="00D275F5">
              <w:rPr>
                <w:color w:val="000000"/>
                <w:sz w:val="28"/>
                <w:szCs w:val="28"/>
                <w:lang w:val="en-US"/>
              </w:rPr>
              <w:t>2007 ,</w:t>
            </w:r>
            <w:r w:rsidRPr="00D275F5">
              <w:rPr>
                <w:noProof/>
                <w:color w:val="000000"/>
                <w:sz w:val="28"/>
                <w:szCs w:val="28"/>
                <w:lang w:val="en-US"/>
              </w:rPr>
              <w:t>шт</w:t>
            </w:r>
          </w:p>
        </w:tc>
        <w:tc>
          <w:tcPr>
            <w:tcW w:w="1080" w:type="dxa"/>
            <w:tcBorders>
              <w:top w:val="single" w:sz="16" w:space="0" w:color="auto"/>
              <w:left w:val="nil"/>
              <w:bottom w:val="nil"/>
              <w:right w:val="nil"/>
            </w:tcBorders>
          </w:tcPr>
          <w:p w:rsidR="00D275F5" w:rsidRPr="00D275F5" w:rsidRDefault="00D275F5">
            <w:pPr>
              <w:spacing w:line="360" w:lineRule="auto"/>
              <w:ind w:right="8"/>
              <w:rPr>
                <w:color w:val="000000"/>
                <w:sz w:val="28"/>
                <w:szCs w:val="28"/>
              </w:rPr>
            </w:pPr>
            <w:r w:rsidRPr="00D275F5">
              <w:rPr>
                <w:color w:val="000000"/>
                <w:sz w:val="28"/>
                <w:szCs w:val="28"/>
                <w:lang w:val="en-US"/>
              </w:rPr>
              <w:t>2008,</w:t>
            </w:r>
          </w:p>
          <w:p w:rsidR="00D275F5" w:rsidRPr="00D275F5" w:rsidRDefault="00D275F5">
            <w:pPr>
              <w:spacing w:line="360" w:lineRule="auto"/>
              <w:ind w:right="8"/>
            </w:pPr>
            <w:r w:rsidRPr="00D275F5">
              <w:rPr>
                <w:noProof/>
                <w:color w:val="000000"/>
                <w:sz w:val="28"/>
                <w:szCs w:val="28"/>
              </w:rPr>
              <w:t>шт</w:t>
            </w:r>
            <w:r w:rsidRPr="00D275F5">
              <w:rPr>
                <w:color w:val="000000"/>
                <w:sz w:val="28"/>
                <w:szCs w:val="28"/>
                <w:lang w:val="en-US"/>
              </w:rPr>
              <w:t xml:space="preserve"> </w:t>
            </w:r>
          </w:p>
        </w:tc>
        <w:tc>
          <w:tcPr>
            <w:tcW w:w="900" w:type="dxa"/>
            <w:tcBorders>
              <w:top w:val="single" w:sz="16" w:space="0" w:color="auto"/>
              <w:left w:val="nil"/>
              <w:bottom w:val="nil"/>
              <w:right w:val="nil"/>
            </w:tcBorders>
          </w:tcPr>
          <w:p w:rsidR="00D275F5" w:rsidRPr="00D275F5" w:rsidRDefault="00D275F5">
            <w:pPr>
              <w:spacing w:line="360" w:lineRule="auto"/>
              <w:ind w:right="8"/>
            </w:pPr>
            <w:r w:rsidRPr="00D275F5">
              <w:rPr>
                <w:noProof/>
                <w:color w:val="000000"/>
                <w:sz w:val="28"/>
                <w:szCs w:val="28"/>
              </w:rPr>
              <w:t xml:space="preserve">± к </w:t>
            </w:r>
            <w:r w:rsidRPr="00D275F5">
              <w:rPr>
                <w:color w:val="000000"/>
                <w:sz w:val="28"/>
                <w:szCs w:val="28"/>
                <w:lang w:val="en-US"/>
              </w:rPr>
              <w:t>2007,</w:t>
            </w:r>
            <w:r w:rsidRPr="00D275F5">
              <w:rPr>
                <w:noProof/>
                <w:color w:val="000000"/>
                <w:sz w:val="28"/>
                <w:szCs w:val="28"/>
              </w:rPr>
              <w:t xml:space="preserve">% </w:t>
            </w:r>
            <w:r w:rsidRPr="00D275F5">
              <w:rPr>
                <w:color w:val="000000"/>
                <w:sz w:val="28"/>
                <w:szCs w:val="28"/>
                <w:lang w:val="en-US"/>
              </w:rPr>
              <w:t xml:space="preserve"> </w:t>
            </w:r>
          </w:p>
        </w:tc>
        <w:tc>
          <w:tcPr>
            <w:tcW w:w="900" w:type="dxa"/>
            <w:tcBorders>
              <w:top w:val="single" w:sz="16" w:space="0" w:color="auto"/>
              <w:left w:val="nil"/>
              <w:bottom w:val="nil"/>
              <w:right w:val="nil"/>
            </w:tcBorders>
          </w:tcPr>
          <w:p w:rsidR="00D275F5" w:rsidRPr="00D275F5" w:rsidRDefault="00D275F5">
            <w:pPr>
              <w:spacing w:line="360" w:lineRule="auto"/>
              <w:ind w:right="8"/>
            </w:pPr>
            <w:r w:rsidRPr="00D275F5">
              <w:rPr>
                <w:color w:val="000000"/>
                <w:sz w:val="28"/>
                <w:szCs w:val="28"/>
                <w:lang w:val="en-US"/>
              </w:rPr>
              <w:t>2009</w:t>
            </w:r>
            <w:r w:rsidRPr="00D275F5">
              <w:rPr>
                <w:noProof/>
                <w:color w:val="000000"/>
                <w:sz w:val="28"/>
                <w:szCs w:val="28"/>
                <w:lang w:val="en-US"/>
              </w:rPr>
              <w:t xml:space="preserve"> </w:t>
            </w:r>
            <w:r w:rsidRPr="00D275F5">
              <w:rPr>
                <w:color w:val="000000"/>
                <w:sz w:val="28"/>
                <w:szCs w:val="28"/>
                <w:lang w:val="en-US"/>
              </w:rPr>
              <w:t>,</w:t>
            </w:r>
            <w:r w:rsidRPr="00D275F5">
              <w:rPr>
                <w:noProof/>
                <w:color w:val="000000"/>
                <w:sz w:val="28"/>
                <w:szCs w:val="28"/>
                <w:lang w:val="en-US"/>
              </w:rPr>
              <w:t>шт</w:t>
            </w:r>
          </w:p>
        </w:tc>
        <w:tc>
          <w:tcPr>
            <w:tcW w:w="1080" w:type="dxa"/>
            <w:tcBorders>
              <w:top w:val="single" w:sz="16" w:space="0" w:color="auto"/>
              <w:left w:val="nil"/>
              <w:bottom w:val="nil"/>
              <w:right w:val="nil"/>
            </w:tcBorders>
          </w:tcPr>
          <w:p w:rsidR="00D275F5" w:rsidRPr="00D275F5" w:rsidRDefault="00D275F5">
            <w:pPr>
              <w:spacing w:line="360" w:lineRule="auto"/>
              <w:ind w:right="8"/>
            </w:pPr>
            <w:r w:rsidRPr="00D275F5">
              <w:rPr>
                <w:noProof/>
                <w:color w:val="000000"/>
                <w:sz w:val="28"/>
                <w:szCs w:val="28"/>
              </w:rPr>
              <w:t xml:space="preserve">± к </w:t>
            </w:r>
            <w:r w:rsidRPr="00D275F5">
              <w:rPr>
                <w:color w:val="000000"/>
                <w:sz w:val="28"/>
                <w:szCs w:val="28"/>
                <w:lang w:val="en-US"/>
              </w:rPr>
              <w:t>2008,</w:t>
            </w:r>
            <w:r w:rsidRPr="00D275F5">
              <w:rPr>
                <w:noProof/>
                <w:color w:val="000000"/>
                <w:sz w:val="28"/>
                <w:szCs w:val="28"/>
              </w:rPr>
              <w:t xml:space="preserve">% </w:t>
            </w:r>
          </w:p>
        </w:tc>
        <w:tc>
          <w:tcPr>
            <w:tcW w:w="1080" w:type="dxa"/>
            <w:tcBorders>
              <w:top w:val="single" w:sz="16" w:space="0" w:color="auto"/>
              <w:left w:val="nil"/>
              <w:bottom w:val="nil"/>
              <w:right w:val="nil"/>
            </w:tcBorders>
          </w:tcPr>
          <w:p w:rsidR="00D275F5" w:rsidRPr="00D275F5" w:rsidRDefault="00D275F5">
            <w:pPr>
              <w:spacing w:line="360" w:lineRule="auto"/>
              <w:ind w:right="8"/>
            </w:pPr>
            <w:r w:rsidRPr="00D275F5">
              <w:rPr>
                <w:color w:val="000000"/>
                <w:sz w:val="28"/>
                <w:szCs w:val="28"/>
                <w:lang w:val="en-US"/>
              </w:rPr>
              <w:t xml:space="preserve">1 </w:t>
            </w:r>
            <w:r w:rsidRPr="00D275F5">
              <w:rPr>
                <w:noProof/>
                <w:color w:val="000000"/>
                <w:sz w:val="28"/>
                <w:szCs w:val="28"/>
                <w:lang w:val="en-US"/>
              </w:rPr>
              <w:t xml:space="preserve">п/г </w:t>
            </w:r>
            <w:r w:rsidRPr="00D275F5">
              <w:rPr>
                <w:color w:val="000000"/>
                <w:sz w:val="28"/>
                <w:szCs w:val="28"/>
                <w:lang w:val="en-US"/>
              </w:rPr>
              <w:t>2009,</w:t>
            </w:r>
            <w:r w:rsidRPr="00D275F5">
              <w:rPr>
                <w:noProof/>
                <w:color w:val="000000"/>
                <w:sz w:val="28"/>
                <w:szCs w:val="28"/>
                <w:lang w:val="en-US"/>
              </w:rPr>
              <w:t>шт</w:t>
            </w:r>
          </w:p>
        </w:tc>
        <w:tc>
          <w:tcPr>
            <w:tcW w:w="1080" w:type="dxa"/>
            <w:tcBorders>
              <w:top w:val="single" w:sz="16" w:space="0" w:color="auto"/>
              <w:left w:val="nil"/>
              <w:bottom w:val="nil"/>
              <w:right w:val="nil"/>
            </w:tcBorders>
          </w:tcPr>
          <w:p w:rsidR="00D275F5" w:rsidRPr="00D275F5" w:rsidRDefault="00D275F5">
            <w:pPr>
              <w:spacing w:line="360" w:lineRule="auto"/>
              <w:ind w:right="8"/>
            </w:pPr>
            <w:r w:rsidRPr="00D275F5">
              <w:rPr>
                <w:color w:val="000000"/>
                <w:sz w:val="28"/>
                <w:szCs w:val="28"/>
                <w:lang w:val="en-US"/>
              </w:rPr>
              <w:t xml:space="preserve">1 </w:t>
            </w:r>
            <w:r w:rsidRPr="00D275F5">
              <w:rPr>
                <w:noProof/>
                <w:color w:val="000000"/>
                <w:sz w:val="28"/>
                <w:szCs w:val="28"/>
                <w:lang w:val="en-US"/>
              </w:rPr>
              <w:t xml:space="preserve">п/г </w:t>
            </w:r>
            <w:r w:rsidRPr="00D275F5">
              <w:rPr>
                <w:color w:val="000000"/>
                <w:sz w:val="28"/>
                <w:szCs w:val="28"/>
                <w:lang w:val="en-US"/>
              </w:rPr>
              <w:t xml:space="preserve">2010, </w:t>
            </w:r>
            <w:r w:rsidRPr="00D275F5">
              <w:rPr>
                <w:noProof/>
                <w:color w:val="000000"/>
                <w:sz w:val="28"/>
                <w:szCs w:val="28"/>
                <w:lang w:val="en-US"/>
              </w:rPr>
              <w:t>шт</w:t>
            </w:r>
          </w:p>
        </w:tc>
        <w:tc>
          <w:tcPr>
            <w:tcW w:w="1080" w:type="dxa"/>
            <w:tcBorders>
              <w:top w:val="single" w:sz="16" w:space="0" w:color="auto"/>
              <w:left w:val="nil"/>
              <w:bottom w:val="nil"/>
              <w:right w:val="single" w:sz="16" w:space="0" w:color="auto"/>
            </w:tcBorders>
          </w:tcPr>
          <w:p w:rsidR="00D275F5" w:rsidRPr="00D275F5" w:rsidRDefault="00D275F5">
            <w:pPr>
              <w:spacing w:line="360" w:lineRule="auto"/>
              <w:ind w:right="8"/>
            </w:pPr>
            <w:r w:rsidRPr="00D275F5">
              <w:rPr>
                <w:noProof/>
                <w:color w:val="000000"/>
                <w:sz w:val="28"/>
                <w:szCs w:val="28"/>
              </w:rPr>
              <w:t xml:space="preserve">± к </w:t>
            </w:r>
            <w:r w:rsidRPr="00D275F5">
              <w:rPr>
                <w:color w:val="000000"/>
                <w:sz w:val="28"/>
                <w:szCs w:val="28"/>
                <w:lang w:val="en-US"/>
              </w:rPr>
              <w:t xml:space="preserve">1 </w:t>
            </w:r>
            <w:r w:rsidRPr="00D275F5">
              <w:rPr>
                <w:noProof/>
                <w:color w:val="000000"/>
                <w:sz w:val="28"/>
                <w:szCs w:val="28"/>
              </w:rPr>
              <w:t xml:space="preserve">п/г </w:t>
            </w:r>
            <w:r w:rsidRPr="00D275F5">
              <w:rPr>
                <w:color w:val="000000"/>
                <w:sz w:val="28"/>
                <w:szCs w:val="28"/>
                <w:lang w:val="en-US"/>
              </w:rPr>
              <w:t>2009,</w:t>
            </w:r>
            <w:r w:rsidRPr="00D275F5">
              <w:rPr>
                <w:noProof/>
                <w:color w:val="000000"/>
                <w:sz w:val="28"/>
                <w:szCs w:val="28"/>
              </w:rPr>
              <w:t xml:space="preserve">% </w:t>
            </w:r>
          </w:p>
        </w:tc>
      </w:tr>
      <w:tr w:rsidR="00D275F5" w:rsidRPr="00D275F5">
        <w:trPr>
          <w:trHeight w:val="1560"/>
        </w:trPr>
        <w:tc>
          <w:tcPr>
            <w:tcW w:w="1800" w:type="dxa"/>
            <w:tcBorders>
              <w:top w:val="nil"/>
              <w:left w:val="single" w:sz="16" w:space="0" w:color="auto"/>
              <w:bottom w:val="nil"/>
              <w:right w:val="nil"/>
            </w:tcBorders>
          </w:tcPr>
          <w:p w:rsidR="00D275F5" w:rsidRPr="00D275F5" w:rsidRDefault="00D275F5">
            <w:pPr>
              <w:spacing w:line="360" w:lineRule="auto"/>
              <w:ind w:right="8"/>
              <w:rPr>
                <w:noProof/>
                <w:color w:val="000000"/>
                <w:sz w:val="28"/>
                <w:szCs w:val="28"/>
              </w:rPr>
            </w:pPr>
            <w:r w:rsidRPr="00D275F5">
              <w:rPr>
                <w:noProof/>
                <w:color w:val="000000"/>
                <w:sz w:val="28"/>
                <w:szCs w:val="28"/>
              </w:rPr>
              <w:t xml:space="preserve">Поступило заявлений о признании должников несостоятельными </w:t>
            </w:r>
          </w:p>
          <w:p w:rsidR="00D275F5" w:rsidRPr="00D275F5" w:rsidRDefault="00D275F5">
            <w:pPr>
              <w:spacing w:line="360" w:lineRule="auto"/>
              <w:ind w:right="8"/>
            </w:pPr>
            <w:r w:rsidRPr="00D275F5">
              <w:rPr>
                <w:noProof/>
                <w:color w:val="000000"/>
                <w:sz w:val="28"/>
                <w:szCs w:val="28"/>
              </w:rPr>
              <w:t xml:space="preserve">(банкротами) </w:t>
            </w:r>
          </w:p>
        </w:tc>
        <w:tc>
          <w:tcPr>
            <w:tcW w:w="900" w:type="dxa"/>
            <w:tcBorders>
              <w:top w:val="nil"/>
              <w:left w:val="nil"/>
              <w:bottom w:val="nil"/>
              <w:right w:val="nil"/>
            </w:tcBorders>
          </w:tcPr>
          <w:p w:rsidR="00D275F5" w:rsidRPr="00D275F5" w:rsidRDefault="00D275F5">
            <w:pPr>
              <w:spacing w:line="360" w:lineRule="auto"/>
              <w:ind w:right="8"/>
            </w:pPr>
            <w:r w:rsidRPr="00D275F5">
              <w:rPr>
                <w:color w:val="000000"/>
                <w:sz w:val="28"/>
                <w:szCs w:val="28"/>
                <w:lang w:val="en-US"/>
              </w:rPr>
              <w:t xml:space="preserve">44 255 </w:t>
            </w:r>
          </w:p>
        </w:tc>
        <w:tc>
          <w:tcPr>
            <w:tcW w:w="1080" w:type="dxa"/>
            <w:tcBorders>
              <w:top w:val="nil"/>
              <w:left w:val="nil"/>
              <w:bottom w:val="nil"/>
              <w:right w:val="nil"/>
            </w:tcBorders>
          </w:tcPr>
          <w:p w:rsidR="00D275F5" w:rsidRPr="00D275F5" w:rsidRDefault="00D275F5">
            <w:pPr>
              <w:spacing w:line="360" w:lineRule="auto"/>
              <w:ind w:right="8"/>
            </w:pPr>
            <w:r w:rsidRPr="00D275F5">
              <w:rPr>
                <w:color w:val="000000"/>
                <w:sz w:val="28"/>
                <w:szCs w:val="28"/>
                <w:lang w:val="en-US"/>
              </w:rPr>
              <w:t xml:space="preserve">34367 </w:t>
            </w:r>
          </w:p>
        </w:tc>
        <w:tc>
          <w:tcPr>
            <w:tcW w:w="900" w:type="dxa"/>
            <w:tcBorders>
              <w:top w:val="nil"/>
              <w:left w:val="nil"/>
              <w:bottom w:val="nil"/>
              <w:right w:val="nil"/>
            </w:tcBorders>
          </w:tcPr>
          <w:p w:rsidR="00D275F5" w:rsidRPr="00D275F5" w:rsidRDefault="00D275F5">
            <w:pPr>
              <w:spacing w:line="360" w:lineRule="auto"/>
              <w:ind w:right="8"/>
            </w:pPr>
            <w:r w:rsidRPr="00D275F5">
              <w:rPr>
                <w:noProof/>
                <w:color w:val="000000"/>
                <w:sz w:val="28"/>
                <w:szCs w:val="28"/>
              </w:rPr>
              <w:t>-</w:t>
            </w:r>
            <w:r w:rsidRPr="00D275F5">
              <w:rPr>
                <w:color w:val="000000"/>
                <w:sz w:val="28"/>
                <w:szCs w:val="28"/>
                <w:lang w:val="en-US"/>
              </w:rPr>
              <w:t>22,3</w:t>
            </w:r>
          </w:p>
        </w:tc>
        <w:tc>
          <w:tcPr>
            <w:tcW w:w="900" w:type="dxa"/>
            <w:tcBorders>
              <w:top w:val="nil"/>
              <w:left w:val="nil"/>
              <w:bottom w:val="nil"/>
              <w:right w:val="nil"/>
            </w:tcBorders>
          </w:tcPr>
          <w:p w:rsidR="00D275F5" w:rsidRPr="00D275F5" w:rsidRDefault="00D275F5">
            <w:pPr>
              <w:spacing w:line="360" w:lineRule="auto"/>
              <w:ind w:right="8"/>
            </w:pPr>
            <w:r w:rsidRPr="00D275F5">
              <w:rPr>
                <w:color w:val="000000"/>
                <w:sz w:val="28"/>
                <w:szCs w:val="28"/>
                <w:lang w:val="en-US"/>
              </w:rPr>
              <w:t xml:space="preserve">39570 </w:t>
            </w:r>
          </w:p>
        </w:tc>
        <w:tc>
          <w:tcPr>
            <w:tcW w:w="1080" w:type="dxa"/>
            <w:tcBorders>
              <w:top w:val="nil"/>
              <w:left w:val="nil"/>
              <w:bottom w:val="nil"/>
              <w:right w:val="nil"/>
            </w:tcBorders>
          </w:tcPr>
          <w:p w:rsidR="00D275F5" w:rsidRPr="00D275F5" w:rsidRDefault="00D275F5">
            <w:pPr>
              <w:spacing w:line="360" w:lineRule="auto"/>
              <w:ind w:right="8"/>
            </w:pPr>
            <w:r w:rsidRPr="00D275F5">
              <w:rPr>
                <w:noProof/>
                <w:color w:val="000000"/>
                <w:sz w:val="28"/>
                <w:szCs w:val="28"/>
              </w:rPr>
              <w:t>+15,1</w:t>
            </w:r>
          </w:p>
        </w:tc>
        <w:tc>
          <w:tcPr>
            <w:tcW w:w="1080" w:type="dxa"/>
            <w:tcBorders>
              <w:top w:val="nil"/>
              <w:left w:val="nil"/>
              <w:bottom w:val="nil"/>
              <w:right w:val="nil"/>
            </w:tcBorders>
          </w:tcPr>
          <w:p w:rsidR="00D275F5" w:rsidRPr="00D275F5" w:rsidRDefault="00D275F5">
            <w:pPr>
              <w:spacing w:line="360" w:lineRule="auto"/>
              <w:ind w:right="8"/>
            </w:pPr>
            <w:r w:rsidRPr="00D275F5">
              <w:rPr>
                <w:color w:val="000000"/>
                <w:sz w:val="28"/>
                <w:szCs w:val="28"/>
                <w:lang w:val="en-US"/>
              </w:rPr>
              <w:t xml:space="preserve">18 279 </w:t>
            </w:r>
          </w:p>
        </w:tc>
        <w:tc>
          <w:tcPr>
            <w:tcW w:w="1080" w:type="dxa"/>
            <w:tcBorders>
              <w:top w:val="nil"/>
              <w:left w:val="nil"/>
              <w:bottom w:val="nil"/>
              <w:right w:val="nil"/>
            </w:tcBorders>
          </w:tcPr>
          <w:p w:rsidR="00D275F5" w:rsidRPr="00D275F5" w:rsidRDefault="00D275F5">
            <w:pPr>
              <w:spacing w:line="360" w:lineRule="auto"/>
              <w:ind w:right="8"/>
            </w:pPr>
            <w:r w:rsidRPr="00D275F5">
              <w:rPr>
                <w:sz w:val="28"/>
                <w:szCs w:val="28"/>
                <w:lang w:val="en-US"/>
              </w:rPr>
              <w:t>21037</w:t>
            </w:r>
          </w:p>
        </w:tc>
        <w:tc>
          <w:tcPr>
            <w:tcW w:w="1080" w:type="dxa"/>
            <w:tcBorders>
              <w:top w:val="nil"/>
              <w:left w:val="nil"/>
              <w:bottom w:val="nil"/>
              <w:right w:val="single" w:sz="16" w:space="0" w:color="auto"/>
            </w:tcBorders>
          </w:tcPr>
          <w:p w:rsidR="00D275F5" w:rsidRPr="00D275F5" w:rsidRDefault="00D275F5">
            <w:pPr>
              <w:spacing w:line="360" w:lineRule="auto"/>
              <w:ind w:right="8"/>
            </w:pPr>
            <w:r w:rsidRPr="00D275F5">
              <w:rPr>
                <w:noProof/>
                <w:color w:val="000000"/>
                <w:sz w:val="28"/>
                <w:szCs w:val="28"/>
              </w:rPr>
              <w:t>+15,1</w:t>
            </w:r>
          </w:p>
        </w:tc>
      </w:tr>
      <w:tr w:rsidR="00D275F5" w:rsidRPr="00D275F5">
        <w:trPr>
          <w:trHeight w:val="270"/>
        </w:trPr>
        <w:tc>
          <w:tcPr>
            <w:tcW w:w="1800" w:type="dxa"/>
            <w:tcBorders>
              <w:top w:val="nil"/>
              <w:left w:val="single" w:sz="16" w:space="0" w:color="auto"/>
              <w:bottom w:val="nil"/>
              <w:right w:val="nil"/>
            </w:tcBorders>
          </w:tcPr>
          <w:p w:rsidR="00D275F5" w:rsidRPr="00D275F5" w:rsidRDefault="00D275F5">
            <w:pPr>
              <w:spacing w:line="360" w:lineRule="auto"/>
              <w:ind w:right="8"/>
            </w:pPr>
            <w:r w:rsidRPr="00D275F5">
              <w:rPr>
                <w:i/>
                <w:iCs/>
                <w:noProof/>
                <w:color w:val="000000"/>
                <w:sz w:val="28"/>
                <w:szCs w:val="28"/>
              </w:rPr>
              <w:t xml:space="preserve">из них: </w:t>
            </w:r>
          </w:p>
        </w:tc>
        <w:tc>
          <w:tcPr>
            <w:tcW w:w="900" w:type="dxa"/>
            <w:tcBorders>
              <w:top w:val="single" w:sz="8" w:space="0" w:color="auto"/>
              <w:left w:val="nil"/>
              <w:bottom w:val="nil"/>
              <w:right w:val="nil"/>
            </w:tcBorders>
          </w:tcPr>
          <w:p w:rsidR="00D275F5" w:rsidRPr="00D275F5" w:rsidRDefault="00D275F5">
            <w:pPr>
              <w:overflowPunct/>
              <w:autoSpaceDE w:val="0"/>
              <w:autoSpaceDN w:val="0"/>
            </w:pPr>
          </w:p>
        </w:tc>
        <w:tc>
          <w:tcPr>
            <w:tcW w:w="1080" w:type="dxa"/>
            <w:tcBorders>
              <w:top w:val="single" w:sz="8" w:space="0" w:color="auto"/>
              <w:left w:val="single" w:sz="8" w:space="0" w:color="auto"/>
              <w:bottom w:val="nil"/>
              <w:right w:val="nil"/>
            </w:tcBorders>
          </w:tcPr>
          <w:p w:rsidR="00D275F5" w:rsidRPr="00D275F5" w:rsidRDefault="00D275F5">
            <w:pPr>
              <w:overflowPunct/>
              <w:autoSpaceDE w:val="0"/>
              <w:autoSpaceDN w:val="0"/>
            </w:pPr>
          </w:p>
        </w:tc>
        <w:tc>
          <w:tcPr>
            <w:tcW w:w="900" w:type="dxa"/>
            <w:tcBorders>
              <w:top w:val="single" w:sz="8" w:space="0" w:color="auto"/>
              <w:left w:val="single" w:sz="8" w:space="0" w:color="auto"/>
              <w:bottom w:val="nil"/>
              <w:right w:val="nil"/>
            </w:tcBorders>
          </w:tcPr>
          <w:p w:rsidR="00D275F5" w:rsidRPr="00D275F5" w:rsidRDefault="00D275F5">
            <w:pPr>
              <w:overflowPunct/>
              <w:autoSpaceDE w:val="0"/>
              <w:autoSpaceDN w:val="0"/>
            </w:pPr>
          </w:p>
        </w:tc>
        <w:tc>
          <w:tcPr>
            <w:tcW w:w="900" w:type="dxa"/>
            <w:tcBorders>
              <w:top w:val="single" w:sz="8" w:space="0" w:color="auto"/>
              <w:left w:val="single" w:sz="8" w:space="0" w:color="auto"/>
              <w:bottom w:val="nil"/>
              <w:right w:val="nil"/>
            </w:tcBorders>
          </w:tcPr>
          <w:p w:rsidR="00D275F5" w:rsidRPr="00D275F5" w:rsidRDefault="00D275F5">
            <w:pPr>
              <w:overflowPunct/>
              <w:autoSpaceDE w:val="0"/>
              <w:autoSpaceDN w:val="0"/>
            </w:pPr>
          </w:p>
        </w:tc>
        <w:tc>
          <w:tcPr>
            <w:tcW w:w="1080" w:type="dxa"/>
            <w:tcBorders>
              <w:top w:val="single" w:sz="8" w:space="0" w:color="auto"/>
              <w:left w:val="single" w:sz="8" w:space="0" w:color="auto"/>
              <w:bottom w:val="nil"/>
              <w:right w:val="nil"/>
            </w:tcBorders>
          </w:tcPr>
          <w:p w:rsidR="00D275F5" w:rsidRPr="00D275F5" w:rsidRDefault="00D275F5">
            <w:pPr>
              <w:overflowPunct/>
              <w:autoSpaceDE w:val="0"/>
              <w:autoSpaceDN w:val="0"/>
            </w:pPr>
          </w:p>
        </w:tc>
        <w:tc>
          <w:tcPr>
            <w:tcW w:w="1080" w:type="dxa"/>
            <w:tcBorders>
              <w:top w:val="single" w:sz="8" w:space="0" w:color="auto"/>
              <w:left w:val="single" w:sz="8" w:space="0" w:color="auto"/>
              <w:bottom w:val="nil"/>
              <w:right w:val="nil"/>
            </w:tcBorders>
          </w:tcPr>
          <w:p w:rsidR="00D275F5" w:rsidRPr="00D275F5" w:rsidRDefault="00D275F5">
            <w:pPr>
              <w:overflowPunct/>
              <w:autoSpaceDE w:val="0"/>
              <w:autoSpaceDN w:val="0"/>
            </w:pPr>
          </w:p>
        </w:tc>
        <w:tc>
          <w:tcPr>
            <w:tcW w:w="1080" w:type="dxa"/>
            <w:tcBorders>
              <w:top w:val="single" w:sz="8" w:space="0" w:color="auto"/>
              <w:left w:val="single" w:sz="8" w:space="0" w:color="auto"/>
              <w:bottom w:val="nil"/>
              <w:right w:val="nil"/>
            </w:tcBorders>
          </w:tcPr>
          <w:p w:rsidR="00D275F5" w:rsidRPr="00D275F5" w:rsidRDefault="00D275F5">
            <w:pPr>
              <w:overflowPunct/>
              <w:autoSpaceDE w:val="0"/>
              <w:autoSpaceDN w:val="0"/>
            </w:pPr>
          </w:p>
        </w:tc>
        <w:tc>
          <w:tcPr>
            <w:tcW w:w="1080" w:type="dxa"/>
            <w:tcBorders>
              <w:top w:val="single" w:sz="8" w:space="0" w:color="auto"/>
              <w:left w:val="nil"/>
              <w:bottom w:val="nil"/>
              <w:right w:val="single" w:sz="16" w:space="0" w:color="auto"/>
            </w:tcBorders>
          </w:tcPr>
          <w:p w:rsidR="00D275F5" w:rsidRPr="00D275F5" w:rsidRDefault="00D275F5">
            <w:pPr>
              <w:overflowPunct/>
              <w:autoSpaceDE w:val="0"/>
              <w:autoSpaceDN w:val="0"/>
            </w:pPr>
          </w:p>
        </w:tc>
      </w:tr>
      <w:tr w:rsidR="00D275F5" w:rsidRPr="00D275F5">
        <w:trPr>
          <w:trHeight w:val="555"/>
        </w:trPr>
        <w:tc>
          <w:tcPr>
            <w:tcW w:w="1800" w:type="dxa"/>
            <w:tcBorders>
              <w:top w:val="nil"/>
              <w:left w:val="single" w:sz="16" w:space="0" w:color="auto"/>
              <w:bottom w:val="nil"/>
              <w:right w:val="nil"/>
            </w:tcBorders>
          </w:tcPr>
          <w:p w:rsidR="00D275F5" w:rsidRPr="00D275F5" w:rsidRDefault="00D275F5">
            <w:pPr>
              <w:spacing w:line="360" w:lineRule="auto"/>
              <w:ind w:right="8"/>
            </w:pPr>
            <w:r w:rsidRPr="00D275F5">
              <w:rPr>
                <w:noProof/>
                <w:color w:val="000000"/>
                <w:sz w:val="28"/>
                <w:szCs w:val="28"/>
              </w:rPr>
              <w:t xml:space="preserve">принято к производству </w:t>
            </w:r>
          </w:p>
        </w:tc>
        <w:tc>
          <w:tcPr>
            <w:tcW w:w="900" w:type="dxa"/>
            <w:tcBorders>
              <w:top w:val="nil"/>
              <w:left w:val="nil"/>
              <w:bottom w:val="nil"/>
              <w:right w:val="nil"/>
            </w:tcBorders>
          </w:tcPr>
          <w:p w:rsidR="00D275F5" w:rsidRPr="00D275F5" w:rsidRDefault="00D275F5">
            <w:pPr>
              <w:spacing w:line="360" w:lineRule="auto"/>
              <w:ind w:right="8"/>
            </w:pPr>
            <w:r w:rsidRPr="00D275F5">
              <w:rPr>
                <w:color w:val="000000"/>
                <w:sz w:val="28"/>
                <w:szCs w:val="28"/>
                <w:lang w:val="en-US"/>
              </w:rPr>
              <w:t xml:space="preserve">30 015 </w:t>
            </w:r>
          </w:p>
        </w:tc>
        <w:tc>
          <w:tcPr>
            <w:tcW w:w="1080" w:type="dxa"/>
            <w:tcBorders>
              <w:top w:val="nil"/>
              <w:left w:val="nil"/>
              <w:bottom w:val="nil"/>
              <w:right w:val="nil"/>
            </w:tcBorders>
          </w:tcPr>
          <w:p w:rsidR="00D275F5" w:rsidRPr="00D275F5" w:rsidRDefault="00D275F5">
            <w:pPr>
              <w:spacing w:line="360" w:lineRule="auto"/>
              <w:ind w:right="8"/>
            </w:pPr>
            <w:r w:rsidRPr="00D275F5">
              <w:rPr>
                <w:color w:val="000000"/>
                <w:sz w:val="28"/>
                <w:szCs w:val="28"/>
                <w:lang w:val="en-US"/>
              </w:rPr>
              <w:t xml:space="preserve">27032 </w:t>
            </w:r>
          </w:p>
        </w:tc>
        <w:tc>
          <w:tcPr>
            <w:tcW w:w="900" w:type="dxa"/>
            <w:tcBorders>
              <w:top w:val="nil"/>
              <w:left w:val="nil"/>
              <w:bottom w:val="nil"/>
              <w:right w:val="nil"/>
            </w:tcBorders>
          </w:tcPr>
          <w:p w:rsidR="00D275F5" w:rsidRPr="00D275F5" w:rsidRDefault="00D275F5">
            <w:pPr>
              <w:spacing w:line="360" w:lineRule="auto"/>
              <w:ind w:right="8"/>
            </w:pPr>
            <w:r w:rsidRPr="00D275F5">
              <w:rPr>
                <w:noProof/>
                <w:color w:val="000000"/>
                <w:sz w:val="28"/>
                <w:szCs w:val="28"/>
              </w:rPr>
              <w:t>- 9,9</w:t>
            </w:r>
          </w:p>
        </w:tc>
        <w:tc>
          <w:tcPr>
            <w:tcW w:w="900" w:type="dxa"/>
            <w:tcBorders>
              <w:top w:val="nil"/>
              <w:left w:val="nil"/>
              <w:bottom w:val="nil"/>
              <w:right w:val="nil"/>
            </w:tcBorders>
          </w:tcPr>
          <w:p w:rsidR="00D275F5" w:rsidRPr="00D275F5" w:rsidRDefault="00D275F5">
            <w:pPr>
              <w:spacing w:line="360" w:lineRule="auto"/>
              <w:ind w:right="8"/>
            </w:pPr>
            <w:r w:rsidRPr="00D275F5">
              <w:rPr>
                <w:color w:val="000000"/>
                <w:sz w:val="28"/>
                <w:szCs w:val="28"/>
                <w:lang w:val="en-US"/>
              </w:rPr>
              <w:t xml:space="preserve">35545 </w:t>
            </w:r>
          </w:p>
        </w:tc>
        <w:tc>
          <w:tcPr>
            <w:tcW w:w="1080" w:type="dxa"/>
            <w:tcBorders>
              <w:top w:val="nil"/>
              <w:left w:val="nil"/>
              <w:bottom w:val="nil"/>
              <w:right w:val="nil"/>
            </w:tcBorders>
          </w:tcPr>
          <w:p w:rsidR="00D275F5" w:rsidRPr="00D275F5" w:rsidRDefault="00D275F5">
            <w:pPr>
              <w:spacing w:line="360" w:lineRule="auto"/>
              <w:ind w:right="8"/>
            </w:pPr>
            <w:r w:rsidRPr="00D275F5">
              <w:rPr>
                <w:noProof/>
                <w:color w:val="000000"/>
                <w:sz w:val="28"/>
                <w:szCs w:val="28"/>
              </w:rPr>
              <w:t xml:space="preserve">+31,5 </w:t>
            </w:r>
          </w:p>
        </w:tc>
        <w:tc>
          <w:tcPr>
            <w:tcW w:w="1080" w:type="dxa"/>
            <w:tcBorders>
              <w:top w:val="nil"/>
              <w:left w:val="nil"/>
              <w:bottom w:val="nil"/>
              <w:right w:val="nil"/>
            </w:tcBorders>
          </w:tcPr>
          <w:p w:rsidR="00D275F5" w:rsidRPr="00D275F5" w:rsidRDefault="00D275F5">
            <w:pPr>
              <w:spacing w:line="360" w:lineRule="auto"/>
              <w:ind w:right="8"/>
            </w:pPr>
            <w:r w:rsidRPr="00D275F5">
              <w:rPr>
                <w:color w:val="000000"/>
                <w:sz w:val="28"/>
                <w:szCs w:val="28"/>
                <w:lang w:val="en-US"/>
              </w:rPr>
              <w:t xml:space="preserve">16 312 </w:t>
            </w:r>
          </w:p>
        </w:tc>
        <w:tc>
          <w:tcPr>
            <w:tcW w:w="1080" w:type="dxa"/>
            <w:tcBorders>
              <w:top w:val="nil"/>
              <w:left w:val="nil"/>
              <w:bottom w:val="nil"/>
              <w:right w:val="nil"/>
            </w:tcBorders>
          </w:tcPr>
          <w:p w:rsidR="00D275F5" w:rsidRPr="00D275F5" w:rsidRDefault="00D275F5">
            <w:pPr>
              <w:spacing w:line="360" w:lineRule="auto"/>
              <w:ind w:right="8"/>
            </w:pPr>
            <w:r w:rsidRPr="00D275F5">
              <w:rPr>
                <w:sz w:val="28"/>
                <w:szCs w:val="28"/>
                <w:lang w:val="en-US"/>
              </w:rPr>
              <w:t>17660</w:t>
            </w:r>
          </w:p>
        </w:tc>
        <w:tc>
          <w:tcPr>
            <w:tcW w:w="1080" w:type="dxa"/>
            <w:tcBorders>
              <w:top w:val="nil"/>
              <w:left w:val="nil"/>
              <w:bottom w:val="nil"/>
              <w:right w:val="single" w:sz="16" w:space="0" w:color="auto"/>
            </w:tcBorders>
          </w:tcPr>
          <w:p w:rsidR="00D275F5" w:rsidRPr="00D275F5" w:rsidRDefault="00D275F5">
            <w:pPr>
              <w:spacing w:line="360" w:lineRule="auto"/>
              <w:ind w:right="8"/>
            </w:pPr>
            <w:r w:rsidRPr="00D275F5">
              <w:rPr>
                <w:noProof/>
                <w:color w:val="000000"/>
                <w:sz w:val="28"/>
                <w:szCs w:val="28"/>
              </w:rPr>
              <w:t xml:space="preserve">+8,3 </w:t>
            </w:r>
          </w:p>
        </w:tc>
      </w:tr>
      <w:tr w:rsidR="00D275F5" w:rsidRPr="00D275F5">
        <w:trPr>
          <w:trHeight w:val="1546"/>
        </w:trPr>
        <w:tc>
          <w:tcPr>
            <w:tcW w:w="1800" w:type="dxa"/>
            <w:tcBorders>
              <w:top w:val="nil"/>
              <w:left w:val="single" w:sz="16" w:space="0" w:color="auto"/>
              <w:bottom w:val="nil"/>
              <w:right w:val="nil"/>
            </w:tcBorders>
          </w:tcPr>
          <w:p w:rsidR="00D275F5" w:rsidRPr="00D275F5" w:rsidRDefault="00D275F5">
            <w:pPr>
              <w:spacing w:line="360" w:lineRule="auto"/>
              <w:ind w:right="8"/>
            </w:pPr>
            <w:r w:rsidRPr="00D275F5">
              <w:rPr>
                <w:noProof/>
                <w:color w:val="000000"/>
                <w:sz w:val="28"/>
                <w:szCs w:val="28"/>
              </w:rPr>
              <w:t xml:space="preserve">Количество дел, по которым проводилась процедура финансового оздоровления </w:t>
            </w:r>
          </w:p>
        </w:tc>
        <w:tc>
          <w:tcPr>
            <w:tcW w:w="900" w:type="dxa"/>
            <w:tcBorders>
              <w:top w:val="nil"/>
              <w:left w:val="nil"/>
              <w:bottom w:val="nil"/>
              <w:right w:val="nil"/>
            </w:tcBorders>
          </w:tcPr>
          <w:p w:rsidR="00D275F5" w:rsidRPr="00D275F5" w:rsidRDefault="00D275F5">
            <w:pPr>
              <w:spacing w:line="360" w:lineRule="auto"/>
              <w:ind w:right="8"/>
            </w:pPr>
            <w:r w:rsidRPr="00D275F5">
              <w:rPr>
                <w:color w:val="000000"/>
                <w:sz w:val="28"/>
                <w:szCs w:val="28"/>
                <w:lang w:val="en-US"/>
              </w:rPr>
              <w:t xml:space="preserve">33 </w:t>
            </w:r>
          </w:p>
        </w:tc>
        <w:tc>
          <w:tcPr>
            <w:tcW w:w="1080" w:type="dxa"/>
            <w:tcBorders>
              <w:top w:val="nil"/>
              <w:left w:val="nil"/>
              <w:bottom w:val="nil"/>
              <w:right w:val="nil"/>
            </w:tcBorders>
          </w:tcPr>
          <w:p w:rsidR="00D275F5" w:rsidRPr="00D275F5" w:rsidRDefault="00D275F5">
            <w:pPr>
              <w:spacing w:line="360" w:lineRule="auto"/>
              <w:ind w:right="8"/>
            </w:pPr>
            <w:r w:rsidRPr="00D275F5">
              <w:rPr>
                <w:color w:val="000000"/>
                <w:sz w:val="28"/>
                <w:szCs w:val="28"/>
                <w:lang w:val="en-US"/>
              </w:rPr>
              <w:t xml:space="preserve">48 </w:t>
            </w:r>
          </w:p>
        </w:tc>
        <w:tc>
          <w:tcPr>
            <w:tcW w:w="900" w:type="dxa"/>
            <w:tcBorders>
              <w:top w:val="nil"/>
              <w:left w:val="nil"/>
              <w:bottom w:val="nil"/>
              <w:right w:val="nil"/>
            </w:tcBorders>
          </w:tcPr>
          <w:p w:rsidR="00D275F5" w:rsidRPr="00D275F5" w:rsidRDefault="00D275F5">
            <w:pPr>
              <w:spacing w:line="360" w:lineRule="auto"/>
              <w:ind w:right="8"/>
            </w:pPr>
            <w:r w:rsidRPr="00D275F5">
              <w:rPr>
                <w:noProof/>
                <w:color w:val="000000"/>
                <w:sz w:val="28"/>
                <w:szCs w:val="28"/>
              </w:rPr>
              <w:t>+45,5</w:t>
            </w:r>
          </w:p>
        </w:tc>
        <w:tc>
          <w:tcPr>
            <w:tcW w:w="900" w:type="dxa"/>
            <w:tcBorders>
              <w:top w:val="nil"/>
              <w:left w:val="nil"/>
              <w:bottom w:val="nil"/>
              <w:right w:val="nil"/>
            </w:tcBorders>
          </w:tcPr>
          <w:p w:rsidR="00D275F5" w:rsidRPr="00D275F5" w:rsidRDefault="00D275F5">
            <w:pPr>
              <w:spacing w:line="360" w:lineRule="auto"/>
              <w:ind w:right="8"/>
            </w:pPr>
            <w:r w:rsidRPr="00D275F5">
              <w:rPr>
                <w:color w:val="000000"/>
                <w:sz w:val="28"/>
                <w:szCs w:val="28"/>
                <w:lang w:val="en-US"/>
              </w:rPr>
              <w:t xml:space="preserve">53 </w:t>
            </w:r>
          </w:p>
        </w:tc>
        <w:tc>
          <w:tcPr>
            <w:tcW w:w="1080" w:type="dxa"/>
            <w:tcBorders>
              <w:top w:val="nil"/>
              <w:left w:val="nil"/>
              <w:bottom w:val="nil"/>
              <w:right w:val="nil"/>
            </w:tcBorders>
          </w:tcPr>
          <w:p w:rsidR="00D275F5" w:rsidRPr="00D275F5" w:rsidRDefault="00D275F5">
            <w:pPr>
              <w:spacing w:line="360" w:lineRule="auto"/>
              <w:ind w:right="8"/>
            </w:pPr>
            <w:r w:rsidRPr="00D275F5">
              <w:rPr>
                <w:noProof/>
                <w:color w:val="000000"/>
                <w:sz w:val="28"/>
                <w:szCs w:val="28"/>
              </w:rPr>
              <w:t>+10,4</w:t>
            </w:r>
          </w:p>
        </w:tc>
        <w:tc>
          <w:tcPr>
            <w:tcW w:w="1080" w:type="dxa"/>
            <w:tcBorders>
              <w:top w:val="nil"/>
              <w:left w:val="nil"/>
              <w:bottom w:val="nil"/>
              <w:right w:val="nil"/>
            </w:tcBorders>
          </w:tcPr>
          <w:p w:rsidR="00D275F5" w:rsidRPr="00D275F5" w:rsidRDefault="00D275F5">
            <w:pPr>
              <w:spacing w:line="360" w:lineRule="auto"/>
              <w:ind w:right="8"/>
            </w:pPr>
            <w:r w:rsidRPr="00D275F5">
              <w:rPr>
                <w:color w:val="000000"/>
                <w:sz w:val="28"/>
                <w:szCs w:val="28"/>
                <w:lang w:val="en-US"/>
              </w:rPr>
              <w:t xml:space="preserve">25 </w:t>
            </w:r>
          </w:p>
        </w:tc>
        <w:tc>
          <w:tcPr>
            <w:tcW w:w="1080" w:type="dxa"/>
            <w:tcBorders>
              <w:top w:val="nil"/>
              <w:left w:val="nil"/>
              <w:bottom w:val="nil"/>
              <w:right w:val="nil"/>
            </w:tcBorders>
          </w:tcPr>
          <w:p w:rsidR="00D275F5" w:rsidRPr="00D275F5" w:rsidRDefault="00D275F5">
            <w:pPr>
              <w:spacing w:line="360" w:lineRule="auto"/>
              <w:ind w:right="8"/>
            </w:pPr>
            <w:r w:rsidRPr="00D275F5">
              <w:rPr>
                <w:sz w:val="28"/>
                <w:szCs w:val="28"/>
                <w:lang w:val="en-US"/>
              </w:rPr>
              <w:t>67</w:t>
            </w:r>
          </w:p>
        </w:tc>
        <w:tc>
          <w:tcPr>
            <w:tcW w:w="1080" w:type="dxa"/>
            <w:tcBorders>
              <w:top w:val="nil"/>
              <w:left w:val="nil"/>
              <w:bottom w:val="nil"/>
              <w:right w:val="single" w:sz="16" w:space="0" w:color="auto"/>
            </w:tcBorders>
          </w:tcPr>
          <w:p w:rsidR="00D275F5" w:rsidRPr="00D275F5" w:rsidRDefault="00D275F5">
            <w:pPr>
              <w:spacing w:line="360" w:lineRule="auto"/>
              <w:ind w:right="8"/>
            </w:pPr>
            <w:r w:rsidRPr="00D275F5">
              <w:rPr>
                <w:noProof/>
                <w:color w:val="000000"/>
                <w:sz w:val="28"/>
                <w:szCs w:val="28"/>
              </w:rPr>
              <w:t xml:space="preserve">+ в 2,7 раза </w:t>
            </w:r>
          </w:p>
        </w:tc>
      </w:tr>
      <w:tr w:rsidR="00D275F5" w:rsidRPr="00D275F5">
        <w:trPr>
          <w:trHeight w:val="300"/>
        </w:trPr>
        <w:tc>
          <w:tcPr>
            <w:tcW w:w="1800" w:type="dxa"/>
            <w:tcBorders>
              <w:top w:val="nil"/>
              <w:left w:val="single" w:sz="16" w:space="0" w:color="auto"/>
              <w:bottom w:val="nil"/>
              <w:right w:val="nil"/>
            </w:tcBorders>
          </w:tcPr>
          <w:p w:rsidR="00D275F5" w:rsidRPr="00D275F5" w:rsidRDefault="00D275F5">
            <w:pPr>
              <w:spacing w:line="360" w:lineRule="auto"/>
              <w:ind w:right="8"/>
            </w:pPr>
            <w:r w:rsidRPr="00D275F5">
              <w:rPr>
                <w:i/>
                <w:iCs/>
                <w:noProof/>
                <w:color w:val="000000"/>
                <w:sz w:val="28"/>
                <w:szCs w:val="28"/>
              </w:rPr>
              <w:t xml:space="preserve">из них: </w:t>
            </w:r>
          </w:p>
        </w:tc>
        <w:tc>
          <w:tcPr>
            <w:tcW w:w="900" w:type="dxa"/>
            <w:tcBorders>
              <w:top w:val="single" w:sz="8" w:space="0" w:color="auto"/>
              <w:left w:val="nil"/>
              <w:bottom w:val="nil"/>
              <w:right w:val="nil"/>
            </w:tcBorders>
          </w:tcPr>
          <w:p w:rsidR="00D275F5" w:rsidRPr="00D275F5" w:rsidRDefault="00D275F5">
            <w:pPr>
              <w:overflowPunct/>
              <w:autoSpaceDE w:val="0"/>
              <w:autoSpaceDN w:val="0"/>
            </w:pPr>
          </w:p>
        </w:tc>
        <w:tc>
          <w:tcPr>
            <w:tcW w:w="1080" w:type="dxa"/>
            <w:tcBorders>
              <w:top w:val="single" w:sz="8" w:space="0" w:color="auto"/>
              <w:left w:val="single" w:sz="8" w:space="0" w:color="auto"/>
              <w:bottom w:val="nil"/>
              <w:right w:val="nil"/>
            </w:tcBorders>
          </w:tcPr>
          <w:p w:rsidR="00D275F5" w:rsidRPr="00D275F5" w:rsidRDefault="00D275F5">
            <w:pPr>
              <w:overflowPunct/>
              <w:autoSpaceDE w:val="0"/>
              <w:autoSpaceDN w:val="0"/>
            </w:pPr>
          </w:p>
        </w:tc>
        <w:tc>
          <w:tcPr>
            <w:tcW w:w="900" w:type="dxa"/>
            <w:tcBorders>
              <w:top w:val="single" w:sz="8" w:space="0" w:color="auto"/>
              <w:left w:val="single" w:sz="8" w:space="0" w:color="auto"/>
              <w:bottom w:val="nil"/>
              <w:right w:val="nil"/>
            </w:tcBorders>
          </w:tcPr>
          <w:p w:rsidR="00D275F5" w:rsidRPr="00D275F5" w:rsidRDefault="00D275F5">
            <w:pPr>
              <w:overflowPunct/>
              <w:autoSpaceDE w:val="0"/>
              <w:autoSpaceDN w:val="0"/>
            </w:pPr>
          </w:p>
        </w:tc>
        <w:tc>
          <w:tcPr>
            <w:tcW w:w="900" w:type="dxa"/>
            <w:tcBorders>
              <w:top w:val="single" w:sz="8" w:space="0" w:color="auto"/>
              <w:left w:val="single" w:sz="8" w:space="0" w:color="auto"/>
              <w:bottom w:val="nil"/>
              <w:right w:val="nil"/>
            </w:tcBorders>
          </w:tcPr>
          <w:p w:rsidR="00D275F5" w:rsidRPr="00D275F5" w:rsidRDefault="00D275F5">
            <w:pPr>
              <w:overflowPunct/>
              <w:autoSpaceDE w:val="0"/>
              <w:autoSpaceDN w:val="0"/>
            </w:pPr>
          </w:p>
        </w:tc>
        <w:tc>
          <w:tcPr>
            <w:tcW w:w="1080" w:type="dxa"/>
            <w:tcBorders>
              <w:top w:val="single" w:sz="8" w:space="0" w:color="auto"/>
              <w:left w:val="single" w:sz="8" w:space="0" w:color="auto"/>
              <w:bottom w:val="nil"/>
              <w:right w:val="nil"/>
            </w:tcBorders>
          </w:tcPr>
          <w:p w:rsidR="00D275F5" w:rsidRPr="00D275F5" w:rsidRDefault="00D275F5">
            <w:pPr>
              <w:overflowPunct/>
              <w:autoSpaceDE w:val="0"/>
              <w:autoSpaceDN w:val="0"/>
            </w:pPr>
          </w:p>
        </w:tc>
        <w:tc>
          <w:tcPr>
            <w:tcW w:w="1080" w:type="dxa"/>
            <w:tcBorders>
              <w:top w:val="single" w:sz="8" w:space="0" w:color="auto"/>
              <w:left w:val="single" w:sz="8" w:space="0" w:color="auto"/>
              <w:bottom w:val="nil"/>
              <w:right w:val="nil"/>
            </w:tcBorders>
          </w:tcPr>
          <w:p w:rsidR="00D275F5" w:rsidRPr="00D275F5" w:rsidRDefault="00D275F5">
            <w:pPr>
              <w:overflowPunct/>
              <w:autoSpaceDE w:val="0"/>
              <w:autoSpaceDN w:val="0"/>
            </w:pPr>
          </w:p>
        </w:tc>
        <w:tc>
          <w:tcPr>
            <w:tcW w:w="1080" w:type="dxa"/>
            <w:tcBorders>
              <w:top w:val="single" w:sz="8" w:space="0" w:color="auto"/>
              <w:left w:val="single" w:sz="8" w:space="0" w:color="auto"/>
              <w:bottom w:val="nil"/>
              <w:right w:val="nil"/>
            </w:tcBorders>
          </w:tcPr>
          <w:p w:rsidR="00D275F5" w:rsidRPr="00D275F5" w:rsidRDefault="00D275F5">
            <w:pPr>
              <w:overflowPunct/>
              <w:autoSpaceDE w:val="0"/>
              <w:autoSpaceDN w:val="0"/>
            </w:pPr>
          </w:p>
        </w:tc>
        <w:tc>
          <w:tcPr>
            <w:tcW w:w="1080" w:type="dxa"/>
            <w:tcBorders>
              <w:top w:val="single" w:sz="8" w:space="0" w:color="auto"/>
              <w:left w:val="nil"/>
              <w:bottom w:val="nil"/>
              <w:right w:val="single" w:sz="16" w:space="0" w:color="auto"/>
            </w:tcBorders>
          </w:tcPr>
          <w:p w:rsidR="00D275F5" w:rsidRPr="00D275F5" w:rsidRDefault="00D275F5">
            <w:pPr>
              <w:overflowPunct/>
              <w:autoSpaceDE w:val="0"/>
              <w:autoSpaceDN w:val="0"/>
            </w:pPr>
          </w:p>
        </w:tc>
      </w:tr>
      <w:tr w:rsidR="00D275F5" w:rsidRPr="00D275F5">
        <w:trPr>
          <w:trHeight w:val="855"/>
        </w:trPr>
        <w:tc>
          <w:tcPr>
            <w:tcW w:w="1800" w:type="dxa"/>
            <w:tcBorders>
              <w:top w:val="nil"/>
              <w:left w:val="single" w:sz="16" w:space="0" w:color="auto"/>
              <w:bottom w:val="nil"/>
              <w:right w:val="nil"/>
            </w:tcBorders>
          </w:tcPr>
          <w:p w:rsidR="00D275F5" w:rsidRPr="00D275F5" w:rsidRDefault="00D275F5">
            <w:pPr>
              <w:spacing w:line="360" w:lineRule="auto"/>
              <w:ind w:right="8"/>
            </w:pPr>
            <w:r w:rsidRPr="00D275F5">
              <w:rPr>
                <w:noProof/>
                <w:color w:val="000000"/>
                <w:sz w:val="28"/>
                <w:szCs w:val="28"/>
              </w:rPr>
              <w:t xml:space="preserve">прекращено производство по делу в связи с погашением задолженности </w:t>
            </w:r>
          </w:p>
        </w:tc>
        <w:tc>
          <w:tcPr>
            <w:tcW w:w="900" w:type="dxa"/>
            <w:tcBorders>
              <w:top w:val="nil"/>
              <w:left w:val="nil"/>
              <w:bottom w:val="nil"/>
              <w:right w:val="nil"/>
            </w:tcBorders>
          </w:tcPr>
          <w:p w:rsidR="00D275F5" w:rsidRPr="00D275F5" w:rsidRDefault="00D275F5">
            <w:pPr>
              <w:spacing w:line="360" w:lineRule="auto"/>
              <w:ind w:right="8"/>
              <w:rPr>
                <w:color w:val="000000"/>
                <w:sz w:val="28"/>
                <w:szCs w:val="28"/>
                <w:lang w:val="en-US"/>
              </w:rPr>
            </w:pPr>
            <w:r w:rsidRPr="00D275F5">
              <w:rPr>
                <w:color w:val="000000"/>
                <w:sz w:val="28"/>
                <w:szCs w:val="28"/>
                <w:lang w:val="en-US"/>
              </w:rPr>
              <w:t xml:space="preserve">3 </w:t>
            </w:r>
            <w:r w:rsidRPr="00D275F5">
              <w:rPr>
                <w:noProof/>
                <w:color w:val="000000"/>
                <w:sz w:val="28"/>
                <w:szCs w:val="28"/>
                <w:lang w:val="en-US"/>
              </w:rPr>
              <w:t>шт</w:t>
            </w:r>
          </w:p>
          <w:p w:rsidR="00D275F5" w:rsidRPr="00D275F5" w:rsidRDefault="00D275F5">
            <w:pPr>
              <w:spacing w:line="360" w:lineRule="auto"/>
              <w:ind w:right="8"/>
            </w:pPr>
            <w:r w:rsidRPr="00D275F5">
              <w:rPr>
                <w:noProof/>
                <w:color w:val="000000"/>
                <w:sz w:val="28"/>
                <w:szCs w:val="28"/>
              </w:rPr>
              <w:t xml:space="preserve">(9,1%) </w:t>
            </w:r>
          </w:p>
        </w:tc>
        <w:tc>
          <w:tcPr>
            <w:tcW w:w="1080" w:type="dxa"/>
            <w:tcBorders>
              <w:top w:val="nil"/>
              <w:left w:val="nil"/>
              <w:bottom w:val="nil"/>
              <w:right w:val="nil"/>
            </w:tcBorders>
          </w:tcPr>
          <w:p w:rsidR="00D275F5" w:rsidRPr="00D275F5" w:rsidRDefault="00D275F5">
            <w:pPr>
              <w:spacing w:line="360" w:lineRule="auto"/>
              <w:ind w:right="8"/>
              <w:rPr>
                <w:color w:val="000000"/>
                <w:sz w:val="28"/>
                <w:szCs w:val="28"/>
                <w:lang w:val="en-US"/>
              </w:rPr>
            </w:pPr>
            <w:r w:rsidRPr="00D275F5">
              <w:rPr>
                <w:color w:val="000000"/>
                <w:sz w:val="28"/>
                <w:szCs w:val="28"/>
                <w:lang w:val="en-US"/>
              </w:rPr>
              <w:t xml:space="preserve">6 </w:t>
            </w:r>
            <w:r w:rsidRPr="00D275F5">
              <w:rPr>
                <w:noProof/>
                <w:color w:val="000000"/>
                <w:sz w:val="28"/>
                <w:szCs w:val="28"/>
                <w:lang w:val="en-US"/>
              </w:rPr>
              <w:t>шт</w:t>
            </w:r>
          </w:p>
          <w:p w:rsidR="00D275F5" w:rsidRPr="00D275F5" w:rsidRDefault="00D275F5">
            <w:pPr>
              <w:spacing w:line="360" w:lineRule="auto"/>
              <w:ind w:right="8"/>
            </w:pPr>
            <w:r w:rsidRPr="00D275F5">
              <w:rPr>
                <w:noProof/>
                <w:color w:val="000000"/>
                <w:sz w:val="28"/>
                <w:szCs w:val="28"/>
              </w:rPr>
              <w:t xml:space="preserve">(12,5%) </w:t>
            </w:r>
          </w:p>
        </w:tc>
        <w:tc>
          <w:tcPr>
            <w:tcW w:w="900" w:type="dxa"/>
            <w:tcBorders>
              <w:top w:val="nil"/>
              <w:left w:val="nil"/>
              <w:bottom w:val="nil"/>
              <w:right w:val="nil"/>
            </w:tcBorders>
          </w:tcPr>
          <w:p w:rsidR="00D275F5" w:rsidRPr="00D275F5" w:rsidRDefault="00D275F5">
            <w:pPr>
              <w:overflowPunct/>
              <w:autoSpaceDE w:val="0"/>
              <w:autoSpaceDN w:val="0"/>
            </w:pPr>
          </w:p>
        </w:tc>
        <w:tc>
          <w:tcPr>
            <w:tcW w:w="900" w:type="dxa"/>
            <w:tcBorders>
              <w:top w:val="nil"/>
              <w:left w:val="nil"/>
              <w:bottom w:val="nil"/>
              <w:right w:val="nil"/>
            </w:tcBorders>
          </w:tcPr>
          <w:p w:rsidR="00D275F5" w:rsidRPr="00D275F5" w:rsidRDefault="00D275F5">
            <w:pPr>
              <w:spacing w:line="360" w:lineRule="auto"/>
              <w:ind w:right="8"/>
              <w:rPr>
                <w:color w:val="000000"/>
                <w:sz w:val="28"/>
                <w:szCs w:val="28"/>
                <w:lang w:val="en-US"/>
              </w:rPr>
            </w:pPr>
            <w:r w:rsidRPr="00D275F5">
              <w:rPr>
                <w:color w:val="000000"/>
                <w:sz w:val="28"/>
                <w:szCs w:val="28"/>
                <w:lang w:val="en-US"/>
              </w:rPr>
              <w:t xml:space="preserve">2 </w:t>
            </w:r>
            <w:r w:rsidRPr="00D275F5">
              <w:rPr>
                <w:noProof/>
                <w:color w:val="000000"/>
                <w:sz w:val="28"/>
                <w:szCs w:val="28"/>
                <w:lang w:val="en-US"/>
              </w:rPr>
              <w:t>шт</w:t>
            </w:r>
          </w:p>
          <w:p w:rsidR="00D275F5" w:rsidRPr="00D275F5" w:rsidRDefault="00D275F5">
            <w:pPr>
              <w:spacing w:line="360" w:lineRule="auto"/>
              <w:ind w:right="8"/>
            </w:pPr>
            <w:r w:rsidRPr="00D275F5">
              <w:rPr>
                <w:noProof/>
                <w:color w:val="000000"/>
                <w:sz w:val="28"/>
                <w:szCs w:val="28"/>
              </w:rPr>
              <w:t xml:space="preserve">(3,8%) </w:t>
            </w:r>
          </w:p>
        </w:tc>
        <w:tc>
          <w:tcPr>
            <w:tcW w:w="1080" w:type="dxa"/>
            <w:tcBorders>
              <w:top w:val="nil"/>
              <w:left w:val="nil"/>
              <w:bottom w:val="nil"/>
              <w:right w:val="nil"/>
            </w:tcBorders>
          </w:tcPr>
          <w:p w:rsidR="00D275F5" w:rsidRPr="00D275F5" w:rsidRDefault="00D275F5">
            <w:pPr>
              <w:overflowPunct/>
              <w:autoSpaceDE w:val="0"/>
              <w:autoSpaceDN w:val="0"/>
            </w:pPr>
          </w:p>
        </w:tc>
        <w:tc>
          <w:tcPr>
            <w:tcW w:w="1080" w:type="dxa"/>
            <w:tcBorders>
              <w:top w:val="single" w:sz="8" w:space="0" w:color="auto"/>
              <w:left w:val="single" w:sz="8" w:space="0" w:color="auto"/>
              <w:bottom w:val="nil"/>
              <w:right w:val="nil"/>
            </w:tcBorders>
          </w:tcPr>
          <w:p w:rsidR="00D275F5" w:rsidRPr="00D275F5" w:rsidRDefault="00D275F5">
            <w:pPr>
              <w:spacing w:line="360" w:lineRule="auto"/>
              <w:ind w:right="8"/>
              <w:rPr>
                <w:color w:val="000000"/>
                <w:sz w:val="28"/>
                <w:szCs w:val="28"/>
                <w:lang w:val="en-US"/>
              </w:rPr>
            </w:pPr>
            <w:r w:rsidRPr="00D275F5">
              <w:rPr>
                <w:color w:val="000000"/>
                <w:sz w:val="28"/>
                <w:szCs w:val="28"/>
                <w:lang w:val="en-US"/>
              </w:rPr>
              <w:t xml:space="preserve">2 </w:t>
            </w:r>
            <w:r w:rsidRPr="00D275F5">
              <w:rPr>
                <w:noProof/>
                <w:color w:val="000000"/>
                <w:sz w:val="28"/>
                <w:szCs w:val="28"/>
                <w:lang w:val="en-US"/>
              </w:rPr>
              <w:t>шт</w:t>
            </w:r>
          </w:p>
          <w:p w:rsidR="00D275F5" w:rsidRPr="00D275F5" w:rsidRDefault="00D275F5">
            <w:pPr>
              <w:spacing w:line="360" w:lineRule="auto"/>
              <w:ind w:right="8"/>
            </w:pPr>
            <w:r w:rsidRPr="00D275F5">
              <w:rPr>
                <w:noProof/>
                <w:color w:val="000000"/>
                <w:sz w:val="28"/>
                <w:szCs w:val="28"/>
              </w:rPr>
              <w:t xml:space="preserve">(8,0%) </w:t>
            </w:r>
          </w:p>
        </w:tc>
        <w:tc>
          <w:tcPr>
            <w:tcW w:w="1080" w:type="dxa"/>
            <w:tcBorders>
              <w:top w:val="single" w:sz="8" w:space="0" w:color="auto"/>
              <w:left w:val="nil"/>
              <w:bottom w:val="nil"/>
              <w:right w:val="nil"/>
            </w:tcBorders>
          </w:tcPr>
          <w:p w:rsidR="00D275F5" w:rsidRPr="00D275F5" w:rsidRDefault="00D275F5">
            <w:pPr>
              <w:spacing w:line="360" w:lineRule="auto"/>
              <w:ind w:right="8"/>
              <w:rPr>
                <w:color w:val="000000"/>
                <w:sz w:val="28"/>
                <w:szCs w:val="28"/>
                <w:lang w:val="en-US"/>
              </w:rPr>
            </w:pPr>
            <w:r w:rsidRPr="00D275F5">
              <w:rPr>
                <w:color w:val="000000"/>
                <w:sz w:val="28"/>
                <w:szCs w:val="28"/>
                <w:lang w:val="en-US"/>
              </w:rPr>
              <w:t xml:space="preserve">1 </w:t>
            </w:r>
            <w:r w:rsidRPr="00D275F5">
              <w:rPr>
                <w:noProof/>
                <w:color w:val="000000"/>
                <w:sz w:val="28"/>
                <w:szCs w:val="28"/>
                <w:lang w:val="en-US"/>
              </w:rPr>
              <w:t>шт</w:t>
            </w:r>
          </w:p>
          <w:p w:rsidR="00D275F5" w:rsidRPr="00D275F5" w:rsidRDefault="00D275F5">
            <w:pPr>
              <w:spacing w:line="360" w:lineRule="auto"/>
              <w:ind w:right="8"/>
            </w:pPr>
            <w:r w:rsidRPr="00D275F5">
              <w:rPr>
                <w:noProof/>
                <w:color w:val="000000"/>
                <w:sz w:val="28"/>
                <w:szCs w:val="28"/>
              </w:rPr>
              <w:t>(</w:t>
            </w:r>
            <w:r w:rsidRPr="00D275F5">
              <w:rPr>
                <w:color w:val="000000"/>
                <w:sz w:val="28"/>
                <w:szCs w:val="28"/>
                <w:lang w:val="en-US"/>
              </w:rPr>
              <w:t xml:space="preserve">1,5%) </w:t>
            </w:r>
          </w:p>
        </w:tc>
        <w:tc>
          <w:tcPr>
            <w:tcW w:w="1080" w:type="dxa"/>
            <w:tcBorders>
              <w:top w:val="single" w:sz="8" w:space="0" w:color="auto"/>
              <w:left w:val="single" w:sz="8" w:space="0" w:color="auto"/>
              <w:bottom w:val="nil"/>
              <w:right w:val="single" w:sz="16" w:space="0" w:color="auto"/>
            </w:tcBorders>
          </w:tcPr>
          <w:p w:rsidR="00D275F5" w:rsidRPr="00D275F5" w:rsidRDefault="00D275F5">
            <w:pPr>
              <w:overflowPunct/>
              <w:autoSpaceDE w:val="0"/>
              <w:autoSpaceDN w:val="0"/>
            </w:pPr>
          </w:p>
        </w:tc>
      </w:tr>
      <w:tr w:rsidR="00D275F5" w:rsidRPr="00D275F5">
        <w:trPr>
          <w:trHeight w:val="1035"/>
        </w:trPr>
        <w:tc>
          <w:tcPr>
            <w:tcW w:w="1800" w:type="dxa"/>
            <w:tcBorders>
              <w:top w:val="nil"/>
              <w:left w:val="single" w:sz="16" w:space="0" w:color="auto"/>
              <w:bottom w:val="nil"/>
              <w:right w:val="nil"/>
            </w:tcBorders>
          </w:tcPr>
          <w:p w:rsidR="00D275F5" w:rsidRPr="00D275F5" w:rsidRDefault="00D275F5">
            <w:pPr>
              <w:spacing w:line="360" w:lineRule="auto"/>
              <w:ind w:right="8"/>
            </w:pPr>
            <w:r w:rsidRPr="00D275F5">
              <w:rPr>
                <w:noProof/>
                <w:color w:val="000000"/>
                <w:sz w:val="28"/>
                <w:szCs w:val="28"/>
              </w:rPr>
              <w:t xml:space="preserve">Количество дел, по которым проводи- лась процедура внешнего управления </w:t>
            </w:r>
          </w:p>
        </w:tc>
        <w:tc>
          <w:tcPr>
            <w:tcW w:w="900" w:type="dxa"/>
            <w:tcBorders>
              <w:top w:val="nil"/>
              <w:left w:val="nil"/>
              <w:bottom w:val="nil"/>
              <w:right w:val="nil"/>
            </w:tcBorders>
          </w:tcPr>
          <w:p w:rsidR="00D275F5" w:rsidRPr="00D275F5" w:rsidRDefault="00D275F5">
            <w:pPr>
              <w:spacing w:line="360" w:lineRule="auto"/>
              <w:ind w:right="8"/>
            </w:pPr>
            <w:r w:rsidRPr="00D275F5">
              <w:rPr>
                <w:color w:val="000000"/>
                <w:sz w:val="28"/>
                <w:szCs w:val="28"/>
                <w:lang w:val="en-US"/>
              </w:rPr>
              <w:t xml:space="preserve">752 </w:t>
            </w:r>
          </w:p>
        </w:tc>
        <w:tc>
          <w:tcPr>
            <w:tcW w:w="1080" w:type="dxa"/>
            <w:tcBorders>
              <w:top w:val="nil"/>
              <w:left w:val="nil"/>
              <w:bottom w:val="nil"/>
              <w:right w:val="nil"/>
            </w:tcBorders>
          </w:tcPr>
          <w:p w:rsidR="00D275F5" w:rsidRPr="00D275F5" w:rsidRDefault="00D275F5">
            <w:pPr>
              <w:spacing w:line="360" w:lineRule="auto"/>
              <w:ind w:right="8"/>
            </w:pPr>
            <w:r w:rsidRPr="00D275F5">
              <w:rPr>
                <w:color w:val="000000"/>
                <w:sz w:val="28"/>
                <w:szCs w:val="28"/>
                <w:lang w:val="en-US"/>
              </w:rPr>
              <w:t xml:space="preserve">579 </w:t>
            </w:r>
          </w:p>
        </w:tc>
        <w:tc>
          <w:tcPr>
            <w:tcW w:w="900" w:type="dxa"/>
            <w:tcBorders>
              <w:top w:val="nil"/>
              <w:left w:val="nil"/>
              <w:bottom w:val="nil"/>
              <w:right w:val="nil"/>
            </w:tcBorders>
          </w:tcPr>
          <w:p w:rsidR="00D275F5" w:rsidRPr="00D275F5" w:rsidRDefault="00D275F5">
            <w:pPr>
              <w:spacing w:line="360" w:lineRule="auto"/>
              <w:ind w:right="8"/>
            </w:pPr>
            <w:r w:rsidRPr="00D275F5">
              <w:rPr>
                <w:noProof/>
                <w:color w:val="000000"/>
                <w:sz w:val="28"/>
                <w:szCs w:val="28"/>
              </w:rPr>
              <w:t xml:space="preserve">- 23,0 </w:t>
            </w:r>
          </w:p>
        </w:tc>
        <w:tc>
          <w:tcPr>
            <w:tcW w:w="900" w:type="dxa"/>
            <w:tcBorders>
              <w:top w:val="nil"/>
              <w:left w:val="nil"/>
              <w:bottom w:val="nil"/>
              <w:right w:val="nil"/>
            </w:tcBorders>
          </w:tcPr>
          <w:p w:rsidR="00D275F5" w:rsidRPr="00D275F5" w:rsidRDefault="00D275F5">
            <w:pPr>
              <w:spacing w:line="360" w:lineRule="auto"/>
              <w:ind w:right="8"/>
            </w:pPr>
            <w:r w:rsidRPr="00D275F5">
              <w:rPr>
                <w:color w:val="000000"/>
                <w:sz w:val="28"/>
                <w:szCs w:val="28"/>
                <w:lang w:val="en-US"/>
              </w:rPr>
              <w:t xml:space="preserve">604 </w:t>
            </w:r>
          </w:p>
        </w:tc>
        <w:tc>
          <w:tcPr>
            <w:tcW w:w="1080" w:type="dxa"/>
            <w:tcBorders>
              <w:top w:val="nil"/>
              <w:left w:val="nil"/>
              <w:bottom w:val="nil"/>
              <w:right w:val="nil"/>
            </w:tcBorders>
          </w:tcPr>
          <w:p w:rsidR="00D275F5" w:rsidRPr="00D275F5" w:rsidRDefault="00D275F5">
            <w:pPr>
              <w:spacing w:line="360" w:lineRule="auto"/>
              <w:ind w:right="8"/>
            </w:pPr>
            <w:r w:rsidRPr="00D275F5">
              <w:rPr>
                <w:noProof/>
                <w:color w:val="000000"/>
                <w:sz w:val="28"/>
                <w:szCs w:val="28"/>
              </w:rPr>
              <w:t xml:space="preserve">+4,3 </w:t>
            </w:r>
          </w:p>
        </w:tc>
        <w:tc>
          <w:tcPr>
            <w:tcW w:w="1080" w:type="dxa"/>
            <w:tcBorders>
              <w:top w:val="nil"/>
              <w:left w:val="nil"/>
              <w:bottom w:val="nil"/>
              <w:right w:val="nil"/>
            </w:tcBorders>
          </w:tcPr>
          <w:p w:rsidR="00D275F5" w:rsidRPr="00D275F5" w:rsidRDefault="00D275F5">
            <w:pPr>
              <w:spacing w:line="360" w:lineRule="auto"/>
              <w:ind w:right="8"/>
            </w:pPr>
            <w:r w:rsidRPr="00D275F5">
              <w:rPr>
                <w:color w:val="000000"/>
                <w:sz w:val="28"/>
                <w:szCs w:val="28"/>
                <w:lang w:val="en-US"/>
              </w:rPr>
              <w:t xml:space="preserve">395 </w:t>
            </w:r>
          </w:p>
        </w:tc>
        <w:tc>
          <w:tcPr>
            <w:tcW w:w="1080" w:type="dxa"/>
            <w:tcBorders>
              <w:top w:val="nil"/>
              <w:left w:val="nil"/>
              <w:bottom w:val="nil"/>
              <w:right w:val="nil"/>
            </w:tcBorders>
          </w:tcPr>
          <w:p w:rsidR="00D275F5" w:rsidRPr="00D275F5" w:rsidRDefault="00D275F5">
            <w:pPr>
              <w:spacing w:line="360" w:lineRule="auto"/>
              <w:ind w:right="8"/>
            </w:pPr>
            <w:r w:rsidRPr="00D275F5">
              <w:rPr>
                <w:sz w:val="28"/>
                <w:szCs w:val="28"/>
                <w:lang w:val="en-US"/>
              </w:rPr>
              <w:t>641</w:t>
            </w:r>
          </w:p>
        </w:tc>
        <w:tc>
          <w:tcPr>
            <w:tcW w:w="1080" w:type="dxa"/>
            <w:tcBorders>
              <w:top w:val="nil"/>
              <w:left w:val="nil"/>
              <w:bottom w:val="nil"/>
              <w:right w:val="single" w:sz="16" w:space="0" w:color="auto"/>
            </w:tcBorders>
          </w:tcPr>
          <w:p w:rsidR="00D275F5" w:rsidRPr="00D275F5" w:rsidRDefault="00D275F5">
            <w:pPr>
              <w:spacing w:line="360" w:lineRule="auto"/>
              <w:ind w:right="8"/>
            </w:pPr>
            <w:r w:rsidRPr="00D275F5">
              <w:rPr>
                <w:noProof/>
                <w:color w:val="000000"/>
                <w:sz w:val="28"/>
                <w:szCs w:val="28"/>
              </w:rPr>
              <w:t>+62,3</w:t>
            </w:r>
          </w:p>
        </w:tc>
      </w:tr>
      <w:tr w:rsidR="00D275F5" w:rsidRPr="00D275F5">
        <w:trPr>
          <w:trHeight w:val="286"/>
        </w:trPr>
        <w:tc>
          <w:tcPr>
            <w:tcW w:w="1800" w:type="dxa"/>
            <w:tcBorders>
              <w:top w:val="nil"/>
              <w:left w:val="single" w:sz="16" w:space="0" w:color="auto"/>
              <w:bottom w:val="nil"/>
              <w:right w:val="nil"/>
            </w:tcBorders>
          </w:tcPr>
          <w:p w:rsidR="00D275F5" w:rsidRPr="00D275F5" w:rsidRDefault="00D275F5">
            <w:pPr>
              <w:spacing w:line="360" w:lineRule="auto"/>
              <w:ind w:right="8"/>
            </w:pPr>
            <w:r w:rsidRPr="00D275F5">
              <w:rPr>
                <w:i/>
                <w:iCs/>
                <w:noProof/>
                <w:color w:val="000000"/>
                <w:sz w:val="28"/>
                <w:szCs w:val="28"/>
              </w:rPr>
              <w:t xml:space="preserve">из них: </w:t>
            </w:r>
          </w:p>
        </w:tc>
        <w:tc>
          <w:tcPr>
            <w:tcW w:w="900" w:type="dxa"/>
            <w:tcBorders>
              <w:top w:val="single" w:sz="8" w:space="0" w:color="auto"/>
              <w:left w:val="nil"/>
              <w:bottom w:val="nil"/>
              <w:right w:val="nil"/>
            </w:tcBorders>
          </w:tcPr>
          <w:p w:rsidR="00D275F5" w:rsidRPr="00D275F5" w:rsidRDefault="00D275F5">
            <w:pPr>
              <w:overflowPunct/>
              <w:autoSpaceDE w:val="0"/>
              <w:autoSpaceDN w:val="0"/>
            </w:pPr>
          </w:p>
        </w:tc>
        <w:tc>
          <w:tcPr>
            <w:tcW w:w="1080" w:type="dxa"/>
            <w:tcBorders>
              <w:top w:val="single" w:sz="8" w:space="0" w:color="auto"/>
              <w:left w:val="single" w:sz="8" w:space="0" w:color="auto"/>
              <w:bottom w:val="nil"/>
              <w:right w:val="nil"/>
            </w:tcBorders>
          </w:tcPr>
          <w:p w:rsidR="00D275F5" w:rsidRPr="00D275F5" w:rsidRDefault="00D275F5">
            <w:pPr>
              <w:overflowPunct/>
              <w:autoSpaceDE w:val="0"/>
              <w:autoSpaceDN w:val="0"/>
            </w:pPr>
          </w:p>
        </w:tc>
        <w:tc>
          <w:tcPr>
            <w:tcW w:w="900" w:type="dxa"/>
            <w:tcBorders>
              <w:top w:val="single" w:sz="8" w:space="0" w:color="auto"/>
              <w:left w:val="single" w:sz="8" w:space="0" w:color="auto"/>
              <w:bottom w:val="nil"/>
              <w:right w:val="nil"/>
            </w:tcBorders>
          </w:tcPr>
          <w:p w:rsidR="00D275F5" w:rsidRPr="00D275F5" w:rsidRDefault="00D275F5">
            <w:pPr>
              <w:overflowPunct/>
              <w:autoSpaceDE w:val="0"/>
              <w:autoSpaceDN w:val="0"/>
            </w:pPr>
          </w:p>
        </w:tc>
        <w:tc>
          <w:tcPr>
            <w:tcW w:w="900" w:type="dxa"/>
            <w:tcBorders>
              <w:top w:val="single" w:sz="8" w:space="0" w:color="auto"/>
              <w:left w:val="single" w:sz="8" w:space="0" w:color="auto"/>
              <w:bottom w:val="nil"/>
              <w:right w:val="nil"/>
            </w:tcBorders>
          </w:tcPr>
          <w:p w:rsidR="00D275F5" w:rsidRPr="00D275F5" w:rsidRDefault="00D275F5">
            <w:pPr>
              <w:overflowPunct/>
              <w:autoSpaceDE w:val="0"/>
              <w:autoSpaceDN w:val="0"/>
            </w:pPr>
          </w:p>
        </w:tc>
        <w:tc>
          <w:tcPr>
            <w:tcW w:w="1080" w:type="dxa"/>
            <w:tcBorders>
              <w:top w:val="single" w:sz="8" w:space="0" w:color="auto"/>
              <w:left w:val="single" w:sz="8" w:space="0" w:color="auto"/>
              <w:bottom w:val="nil"/>
              <w:right w:val="nil"/>
            </w:tcBorders>
          </w:tcPr>
          <w:p w:rsidR="00D275F5" w:rsidRPr="00D275F5" w:rsidRDefault="00D275F5">
            <w:pPr>
              <w:overflowPunct/>
              <w:autoSpaceDE w:val="0"/>
              <w:autoSpaceDN w:val="0"/>
            </w:pPr>
          </w:p>
        </w:tc>
        <w:tc>
          <w:tcPr>
            <w:tcW w:w="1080" w:type="dxa"/>
            <w:tcBorders>
              <w:top w:val="single" w:sz="8" w:space="0" w:color="auto"/>
              <w:left w:val="single" w:sz="8" w:space="0" w:color="auto"/>
              <w:bottom w:val="nil"/>
              <w:right w:val="nil"/>
            </w:tcBorders>
          </w:tcPr>
          <w:p w:rsidR="00D275F5" w:rsidRPr="00D275F5" w:rsidRDefault="00D275F5">
            <w:pPr>
              <w:overflowPunct/>
              <w:autoSpaceDE w:val="0"/>
              <w:autoSpaceDN w:val="0"/>
            </w:pPr>
          </w:p>
        </w:tc>
        <w:tc>
          <w:tcPr>
            <w:tcW w:w="1080" w:type="dxa"/>
            <w:tcBorders>
              <w:top w:val="single" w:sz="8" w:space="0" w:color="auto"/>
              <w:left w:val="single" w:sz="8" w:space="0" w:color="auto"/>
              <w:bottom w:val="nil"/>
              <w:right w:val="nil"/>
            </w:tcBorders>
          </w:tcPr>
          <w:p w:rsidR="00D275F5" w:rsidRPr="00D275F5" w:rsidRDefault="00D275F5">
            <w:pPr>
              <w:overflowPunct/>
              <w:autoSpaceDE w:val="0"/>
              <w:autoSpaceDN w:val="0"/>
            </w:pPr>
          </w:p>
        </w:tc>
        <w:tc>
          <w:tcPr>
            <w:tcW w:w="1080" w:type="dxa"/>
            <w:tcBorders>
              <w:top w:val="single" w:sz="8" w:space="0" w:color="auto"/>
              <w:left w:val="nil"/>
              <w:bottom w:val="nil"/>
              <w:right w:val="single" w:sz="16" w:space="0" w:color="auto"/>
            </w:tcBorders>
          </w:tcPr>
          <w:p w:rsidR="00D275F5" w:rsidRPr="00D275F5" w:rsidRDefault="00D275F5">
            <w:pPr>
              <w:overflowPunct/>
              <w:autoSpaceDE w:val="0"/>
              <w:autoSpaceDN w:val="0"/>
            </w:pPr>
          </w:p>
        </w:tc>
      </w:tr>
      <w:tr w:rsidR="00D275F5" w:rsidRPr="00D275F5">
        <w:trPr>
          <w:trHeight w:val="1245"/>
        </w:trPr>
        <w:tc>
          <w:tcPr>
            <w:tcW w:w="1800" w:type="dxa"/>
            <w:tcBorders>
              <w:top w:val="nil"/>
              <w:left w:val="single" w:sz="16" w:space="0" w:color="auto"/>
              <w:bottom w:val="nil"/>
              <w:right w:val="nil"/>
            </w:tcBorders>
          </w:tcPr>
          <w:p w:rsidR="00D275F5" w:rsidRPr="00D275F5" w:rsidRDefault="00D275F5">
            <w:pPr>
              <w:spacing w:line="360" w:lineRule="auto"/>
              <w:ind w:right="8"/>
            </w:pPr>
            <w:r w:rsidRPr="00D275F5">
              <w:rPr>
                <w:noProof/>
                <w:color w:val="000000"/>
                <w:sz w:val="28"/>
                <w:szCs w:val="28"/>
              </w:rPr>
              <w:t xml:space="preserve">прекращено производство по делу в связи с восстановлением платежеспособности </w:t>
            </w:r>
          </w:p>
        </w:tc>
        <w:tc>
          <w:tcPr>
            <w:tcW w:w="900" w:type="dxa"/>
            <w:tcBorders>
              <w:top w:val="nil"/>
              <w:left w:val="nil"/>
              <w:bottom w:val="nil"/>
              <w:right w:val="nil"/>
            </w:tcBorders>
          </w:tcPr>
          <w:p w:rsidR="00D275F5" w:rsidRPr="00D275F5" w:rsidRDefault="00D275F5">
            <w:pPr>
              <w:spacing w:line="360" w:lineRule="auto"/>
              <w:ind w:right="8"/>
              <w:rPr>
                <w:color w:val="000000"/>
                <w:sz w:val="28"/>
                <w:szCs w:val="28"/>
                <w:lang w:val="en-US"/>
              </w:rPr>
            </w:pPr>
            <w:r w:rsidRPr="00D275F5">
              <w:rPr>
                <w:color w:val="000000"/>
                <w:sz w:val="28"/>
                <w:szCs w:val="28"/>
                <w:lang w:val="en-US"/>
              </w:rPr>
              <w:t>41</w:t>
            </w:r>
            <w:r w:rsidRPr="00D275F5">
              <w:rPr>
                <w:noProof/>
                <w:color w:val="000000"/>
                <w:sz w:val="28"/>
                <w:szCs w:val="28"/>
                <w:lang w:val="en-US"/>
              </w:rPr>
              <w:t>шт</w:t>
            </w:r>
          </w:p>
          <w:p w:rsidR="00D275F5" w:rsidRPr="00D275F5" w:rsidRDefault="00D275F5">
            <w:pPr>
              <w:spacing w:line="360" w:lineRule="auto"/>
              <w:ind w:right="8"/>
            </w:pPr>
            <w:r w:rsidRPr="00D275F5">
              <w:rPr>
                <w:noProof/>
                <w:color w:val="000000"/>
                <w:sz w:val="28"/>
                <w:szCs w:val="28"/>
              </w:rPr>
              <w:t xml:space="preserve">(5,5%) </w:t>
            </w:r>
            <w:r w:rsidRPr="00D275F5">
              <w:rPr>
                <w:color w:val="000000"/>
                <w:sz w:val="28"/>
                <w:szCs w:val="28"/>
                <w:lang w:val="en-US"/>
              </w:rPr>
              <w:t xml:space="preserve"> </w:t>
            </w:r>
          </w:p>
        </w:tc>
        <w:tc>
          <w:tcPr>
            <w:tcW w:w="1080" w:type="dxa"/>
            <w:tcBorders>
              <w:top w:val="nil"/>
              <w:left w:val="nil"/>
              <w:bottom w:val="nil"/>
              <w:right w:val="nil"/>
            </w:tcBorders>
          </w:tcPr>
          <w:p w:rsidR="00D275F5" w:rsidRPr="00D275F5" w:rsidRDefault="00D275F5">
            <w:pPr>
              <w:spacing w:line="360" w:lineRule="auto"/>
              <w:ind w:right="8"/>
              <w:rPr>
                <w:noProof/>
                <w:color w:val="000000"/>
                <w:sz w:val="28"/>
                <w:szCs w:val="28"/>
                <w:lang w:val="en-US"/>
              </w:rPr>
            </w:pPr>
            <w:r w:rsidRPr="00D275F5">
              <w:rPr>
                <w:color w:val="000000"/>
                <w:sz w:val="28"/>
                <w:szCs w:val="28"/>
                <w:lang w:val="en-US"/>
              </w:rPr>
              <w:t>40</w:t>
            </w:r>
            <w:r w:rsidRPr="00D275F5">
              <w:rPr>
                <w:noProof/>
                <w:color w:val="000000"/>
                <w:sz w:val="28"/>
                <w:szCs w:val="28"/>
                <w:lang w:val="en-US"/>
              </w:rPr>
              <w:t>шт</w:t>
            </w:r>
          </w:p>
          <w:p w:rsidR="00D275F5" w:rsidRPr="00D275F5" w:rsidRDefault="00D275F5">
            <w:pPr>
              <w:spacing w:line="360" w:lineRule="auto"/>
              <w:ind w:right="8"/>
            </w:pPr>
            <w:r w:rsidRPr="00D275F5">
              <w:rPr>
                <w:noProof/>
                <w:color w:val="000000"/>
                <w:sz w:val="28"/>
                <w:szCs w:val="28"/>
              </w:rPr>
              <w:t xml:space="preserve">(6,9%) </w:t>
            </w:r>
          </w:p>
        </w:tc>
        <w:tc>
          <w:tcPr>
            <w:tcW w:w="900" w:type="dxa"/>
            <w:tcBorders>
              <w:top w:val="nil"/>
              <w:left w:val="nil"/>
              <w:bottom w:val="nil"/>
              <w:right w:val="nil"/>
            </w:tcBorders>
          </w:tcPr>
          <w:p w:rsidR="00D275F5" w:rsidRPr="00D275F5" w:rsidRDefault="00D275F5">
            <w:pPr>
              <w:overflowPunct/>
              <w:autoSpaceDE w:val="0"/>
              <w:autoSpaceDN w:val="0"/>
            </w:pPr>
          </w:p>
        </w:tc>
        <w:tc>
          <w:tcPr>
            <w:tcW w:w="900" w:type="dxa"/>
            <w:tcBorders>
              <w:top w:val="nil"/>
              <w:left w:val="nil"/>
              <w:bottom w:val="nil"/>
              <w:right w:val="nil"/>
            </w:tcBorders>
          </w:tcPr>
          <w:p w:rsidR="00D275F5" w:rsidRPr="00D275F5" w:rsidRDefault="00D275F5">
            <w:pPr>
              <w:spacing w:line="360" w:lineRule="auto"/>
              <w:ind w:right="8"/>
              <w:rPr>
                <w:color w:val="000000"/>
                <w:sz w:val="28"/>
                <w:szCs w:val="28"/>
                <w:lang w:val="en-US"/>
              </w:rPr>
            </w:pPr>
            <w:r w:rsidRPr="00D275F5">
              <w:rPr>
                <w:color w:val="000000"/>
                <w:sz w:val="28"/>
                <w:szCs w:val="28"/>
                <w:lang w:val="en-US"/>
              </w:rPr>
              <w:t>11</w:t>
            </w:r>
            <w:r w:rsidRPr="00D275F5">
              <w:rPr>
                <w:noProof/>
                <w:color w:val="000000"/>
                <w:sz w:val="28"/>
                <w:szCs w:val="28"/>
                <w:lang w:val="en-US"/>
              </w:rPr>
              <w:t>шт</w:t>
            </w:r>
          </w:p>
          <w:p w:rsidR="00D275F5" w:rsidRPr="00D275F5" w:rsidRDefault="00D275F5">
            <w:pPr>
              <w:spacing w:line="360" w:lineRule="auto"/>
              <w:ind w:right="8"/>
            </w:pPr>
            <w:r w:rsidRPr="00D275F5">
              <w:rPr>
                <w:noProof/>
                <w:color w:val="000000"/>
                <w:sz w:val="28"/>
                <w:szCs w:val="28"/>
              </w:rPr>
              <w:t xml:space="preserve">(1,8%) </w:t>
            </w:r>
            <w:r w:rsidRPr="00D275F5">
              <w:rPr>
                <w:color w:val="000000"/>
                <w:sz w:val="28"/>
                <w:szCs w:val="28"/>
                <w:lang w:val="en-US"/>
              </w:rPr>
              <w:t xml:space="preserve"> </w:t>
            </w:r>
          </w:p>
        </w:tc>
        <w:tc>
          <w:tcPr>
            <w:tcW w:w="1080" w:type="dxa"/>
            <w:tcBorders>
              <w:top w:val="nil"/>
              <w:left w:val="nil"/>
              <w:bottom w:val="nil"/>
              <w:right w:val="nil"/>
            </w:tcBorders>
          </w:tcPr>
          <w:p w:rsidR="00D275F5" w:rsidRPr="00D275F5" w:rsidRDefault="00D275F5">
            <w:pPr>
              <w:overflowPunct/>
              <w:autoSpaceDE w:val="0"/>
              <w:autoSpaceDN w:val="0"/>
            </w:pPr>
          </w:p>
        </w:tc>
        <w:tc>
          <w:tcPr>
            <w:tcW w:w="1080" w:type="dxa"/>
            <w:tcBorders>
              <w:top w:val="single" w:sz="8" w:space="0" w:color="auto"/>
              <w:left w:val="nil"/>
              <w:bottom w:val="nil"/>
              <w:right w:val="nil"/>
            </w:tcBorders>
          </w:tcPr>
          <w:p w:rsidR="00D275F5" w:rsidRPr="00D275F5" w:rsidRDefault="00D275F5">
            <w:pPr>
              <w:spacing w:line="360" w:lineRule="auto"/>
              <w:ind w:right="8"/>
              <w:rPr>
                <w:noProof/>
                <w:color w:val="000000"/>
                <w:sz w:val="28"/>
                <w:szCs w:val="28"/>
                <w:lang w:val="en-US"/>
              </w:rPr>
            </w:pPr>
            <w:r w:rsidRPr="00D275F5">
              <w:rPr>
                <w:color w:val="000000"/>
                <w:sz w:val="28"/>
                <w:szCs w:val="28"/>
                <w:lang w:val="en-US"/>
              </w:rPr>
              <w:t>6</w:t>
            </w:r>
            <w:r w:rsidRPr="00D275F5">
              <w:rPr>
                <w:noProof/>
                <w:color w:val="000000"/>
                <w:sz w:val="28"/>
                <w:szCs w:val="28"/>
                <w:lang w:val="en-US"/>
              </w:rPr>
              <w:t>шт</w:t>
            </w:r>
          </w:p>
          <w:p w:rsidR="00D275F5" w:rsidRPr="00D275F5" w:rsidRDefault="00D275F5">
            <w:pPr>
              <w:spacing w:line="360" w:lineRule="auto"/>
              <w:ind w:right="8"/>
            </w:pPr>
            <w:r w:rsidRPr="00D275F5">
              <w:rPr>
                <w:noProof/>
                <w:color w:val="000000"/>
                <w:sz w:val="28"/>
                <w:szCs w:val="28"/>
              </w:rPr>
              <w:t xml:space="preserve">(1,5%) </w:t>
            </w:r>
          </w:p>
        </w:tc>
        <w:tc>
          <w:tcPr>
            <w:tcW w:w="1080" w:type="dxa"/>
            <w:tcBorders>
              <w:top w:val="single" w:sz="8" w:space="0" w:color="auto"/>
              <w:left w:val="single" w:sz="8" w:space="0" w:color="auto"/>
              <w:bottom w:val="nil"/>
              <w:right w:val="nil"/>
            </w:tcBorders>
          </w:tcPr>
          <w:p w:rsidR="00D275F5" w:rsidRPr="00D275F5" w:rsidRDefault="00D275F5">
            <w:pPr>
              <w:spacing w:line="360" w:lineRule="auto"/>
              <w:ind w:right="8"/>
              <w:rPr>
                <w:noProof/>
                <w:color w:val="000000"/>
                <w:sz w:val="28"/>
                <w:szCs w:val="28"/>
                <w:lang w:val="en-US"/>
              </w:rPr>
            </w:pPr>
            <w:r w:rsidRPr="00D275F5">
              <w:rPr>
                <w:color w:val="000000"/>
                <w:sz w:val="28"/>
                <w:szCs w:val="28"/>
                <w:lang w:val="en-US"/>
              </w:rPr>
              <w:t>7</w:t>
            </w:r>
            <w:r w:rsidRPr="00D275F5">
              <w:rPr>
                <w:noProof/>
                <w:color w:val="000000"/>
                <w:sz w:val="28"/>
                <w:szCs w:val="28"/>
                <w:lang w:val="en-US"/>
              </w:rPr>
              <w:t>шт</w:t>
            </w:r>
          </w:p>
          <w:p w:rsidR="00D275F5" w:rsidRPr="00D275F5" w:rsidRDefault="00D275F5">
            <w:pPr>
              <w:spacing w:line="360" w:lineRule="auto"/>
              <w:ind w:right="8"/>
            </w:pPr>
            <w:r w:rsidRPr="00D275F5">
              <w:rPr>
                <w:noProof/>
                <w:color w:val="000000"/>
                <w:sz w:val="28"/>
                <w:szCs w:val="28"/>
              </w:rPr>
              <w:t xml:space="preserve">(1,1%) </w:t>
            </w:r>
          </w:p>
        </w:tc>
        <w:tc>
          <w:tcPr>
            <w:tcW w:w="1080" w:type="dxa"/>
            <w:tcBorders>
              <w:top w:val="single" w:sz="8" w:space="0" w:color="auto"/>
              <w:left w:val="nil"/>
              <w:bottom w:val="nil"/>
              <w:right w:val="single" w:sz="16" w:space="0" w:color="auto"/>
            </w:tcBorders>
          </w:tcPr>
          <w:p w:rsidR="00D275F5" w:rsidRPr="00D275F5" w:rsidRDefault="00D275F5">
            <w:pPr>
              <w:overflowPunct/>
              <w:autoSpaceDE w:val="0"/>
              <w:autoSpaceDN w:val="0"/>
            </w:pPr>
          </w:p>
        </w:tc>
      </w:tr>
      <w:tr w:rsidR="00D275F5" w:rsidRPr="00D275F5">
        <w:trPr>
          <w:trHeight w:val="1756"/>
        </w:trPr>
        <w:tc>
          <w:tcPr>
            <w:tcW w:w="1800" w:type="dxa"/>
            <w:tcBorders>
              <w:top w:val="nil"/>
              <w:left w:val="single" w:sz="16" w:space="0" w:color="auto"/>
              <w:bottom w:val="nil"/>
              <w:right w:val="nil"/>
            </w:tcBorders>
          </w:tcPr>
          <w:p w:rsidR="00D275F5" w:rsidRPr="00D275F5" w:rsidRDefault="00D275F5">
            <w:pPr>
              <w:spacing w:line="360" w:lineRule="auto"/>
              <w:ind w:right="8"/>
              <w:rPr>
                <w:noProof/>
                <w:color w:val="000000"/>
                <w:sz w:val="28"/>
                <w:szCs w:val="28"/>
              </w:rPr>
            </w:pPr>
            <w:r w:rsidRPr="00D275F5">
              <w:rPr>
                <w:noProof/>
                <w:color w:val="000000"/>
                <w:sz w:val="28"/>
                <w:szCs w:val="28"/>
              </w:rPr>
              <w:t xml:space="preserve">Принято решений о признании долж-ника банкротом и об открытии </w:t>
            </w:r>
          </w:p>
          <w:p w:rsidR="00D275F5" w:rsidRPr="00D275F5" w:rsidRDefault="00D275F5">
            <w:pPr>
              <w:spacing w:line="360" w:lineRule="auto"/>
              <w:ind w:right="8"/>
            </w:pPr>
            <w:r w:rsidRPr="00D275F5">
              <w:rPr>
                <w:noProof/>
                <w:color w:val="000000"/>
                <w:sz w:val="28"/>
                <w:szCs w:val="28"/>
              </w:rPr>
              <w:t xml:space="preserve">конкурсного производства </w:t>
            </w:r>
          </w:p>
        </w:tc>
        <w:tc>
          <w:tcPr>
            <w:tcW w:w="900" w:type="dxa"/>
            <w:tcBorders>
              <w:top w:val="nil"/>
              <w:left w:val="nil"/>
              <w:bottom w:val="nil"/>
              <w:right w:val="nil"/>
            </w:tcBorders>
          </w:tcPr>
          <w:p w:rsidR="00D275F5" w:rsidRPr="00D275F5" w:rsidRDefault="00D275F5">
            <w:pPr>
              <w:spacing w:line="360" w:lineRule="auto"/>
              <w:ind w:right="8"/>
            </w:pPr>
            <w:r w:rsidRPr="00D275F5">
              <w:rPr>
                <w:color w:val="000000"/>
                <w:sz w:val="28"/>
                <w:szCs w:val="28"/>
                <w:lang w:val="en-US"/>
              </w:rPr>
              <w:t xml:space="preserve">19 238 </w:t>
            </w:r>
          </w:p>
        </w:tc>
        <w:tc>
          <w:tcPr>
            <w:tcW w:w="1080" w:type="dxa"/>
            <w:tcBorders>
              <w:top w:val="nil"/>
              <w:left w:val="nil"/>
              <w:bottom w:val="nil"/>
              <w:right w:val="nil"/>
            </w:tcBorders>
          </w:tcPr>
          <w:p w:rsidR="00D275F5" w:rsidRPr="00D275F5" w:rsidRDefault="00D275F5">
            <w:pPr>
              <w:spacing w:line="360" w:lineRule="auto"/>
              <w:ind w:right="8"/>
            </w:pPr>
            <w:r w:rsidRPr="00D275F5">
              <w:rPr>
                <w:color w:val="000000"/>
                <w:sz w:val="28"/>
                <w:szCs w:val="28"/>
                <w:lang w:val="en-US"/>
              </w:rPr>
              <w:t xml:space="preserve">13916 </w:t>
            </w:r>
          </w:p>
        </w:tc>
        <w:tc>
          <w:tcPr>
            <w:tcW w:w="900" w:type="dxa"/>
            <w:tcBorders>
              <w:top w:val="nil"/>
              <w:left w:val="nil"/>
              <w:bottom w:val="nil"/>
              <w:right w:val="nil"/>
            </w:tcBorders>
          </w:tcPr>
          <w:p w:rsidR="00D275F5" w:rsidRPr="00D275F5" w:rsidRDefault="00D275F5">
            <w:pPr>
              <w:spacing w:line="360" w:lineRule="auto"/>
              <w:ind w:right="8"/>
            </w:pPr>
            <w:r w:rsidRPr="00D275F5">
              <w:rPr>
                <w:noProof/>
                <w:color w:val="000000"/>
                <w:sz w:val="28"/>
                <w:szCs w:val="28"/>
              </w:rPr>
              <w:t xml:space="preserve">-27,7 </w:t>
            </w:r>
          </w:p>
        </w:tc>
        <w:tc>
          <w:tcPr>
            <w:tcW w:w="900" w:type="dxa"/>
            <w:tcBorders>
              <w:top w:val="nil"/>
              <w:left w:val="nil"/>
              <w:bottom w:val="nil"/>
              <w:right w:val="nil"/>
            </w:tcBorders>
          </w:tcPr>
          <w:p w:rsidR="00D275F5" w:rsidRPr="00D275F5" w:rsidRDefault="00D275F5">
            <w:pPr>
              <w:spacing w:line="360" w:lineRule="auto"/>
              <w:ind w:right="8"/>
            </w:pPr>
            <w:r w:rsidRPr="00D275F5">
              <w:rPr>
                <w:color w:val="000000"/>
                <w:sz w:val="28"/>
                <w:szCs w:val="28"/>
                <w:lang w:val="en-US"/>
              </w:rPr>
              <w:t xml:space="preserve">15473 </w:t>
            </w:r>
          </w:p>
        </w:tc>
        <w:tc>
          <w:tcPr>
            <w:tcW w:w="1080" w:type="dxa"/>
            <w:tcBorders>
              <w:top w:val="nil"/>
              <w:left w:val="nil"/>
              <w:bottom w:val="nil"/>
              <w:right w:val="nil"/>
            </w:tcBorders>
          </w:tcPr>
          <w:p w:rsidR="00D275F5" w:rsidRPr="00D275F5" w:rsidRDefault="00D275F5">
            <w:pPr>
              <w:spacing w:line="360" w:lineRule="auto"/>
              <w:ind w:right="8"/>
            </w:pPr>
            <w:r w:rsidRPr="00D275F5">
              <w:rPr>
                <w:noProof/>
                <w:color w:val="000000"/>
                <w:sz w:val="28"/>
                <w:szCs w:val="28"/>
              </w:rPr>
              <w:t xml:space="preserve">+11,2 </w:t>
            </w:r>
          </w:p>
        </w:tc>
        <w:tc>
          <w:tcPr>
            <w:tcW w:w="1080" w:type="dxa"/>
            <w:tcBorders>
              <w:top w:val="nil"/>
              <w:left w:val="nil"/>
              <w:bottom w:val="nil"/>
              <w:right w:val="nil"/>
            </w:tcBorders>
          </w:tcPr>
          <w:p w:rsidR="00D275F5" w:rsidRPr="00D275F5" w:rsidRDefault="00D275F5">
            <w:pPr>
              <w:spacing w:line="360" w:lineRule="auto"/>
              <w:ind w:right="8"/>
            </w:pPr>
            <w:r w:rsidRPr="00D275F5">
              <w:rPr>
                <w:color w:val="000000"/>
                <w:sz w:val="28"/>
                <w:szCs w:val="28"/>
                <w:lang w:val="en-US"/>
              </w:rPr>
              <w:t xml:space="preserve">7 460 </w:t>
            </w:r>
          </w:p>
        </w:tc>
        <w:tc>
          <w:tcPr>
            <w:tcW w:w="1080" w:type="dxa"/>
            <w:tcBorders>
              <w:top w:val="nil"/>
              <w:left w:val="nil"/>
              <w:bottom w:val="nil"/>
              <w:right w:val="nil"/>
            </w:tcBorders>
          </w:tcPr>
          <w:p w:rsidR="00D275F5" w:rsidRPr="00D275F5" w:rsidRDefault="00D275F5">
            <w:pPr>
              <w:spacing w:line="360" w:lineRule="auto"/>
              <w:ind w:right="8"/>
            </w:pPr>
            <w:r w:rsidRPr="00D275F5">
              <w:rPr>
                <w:sz w:val="28"/>
                <w:szCs w:val="28"/>
                <w:lang w:val="en-US"/>
              </w:rPr>
              <w:t>8047</w:t>
            </w:r>
          </w:p>
        </w:tc>
        <w:tc>
          <w:tcPr>
            <w:tcW w:w="1080" w:type="dxa"/>
            <w:tcBorders>
              <w:top w:val="nil"/>
              <w:left w:val="nil"/>
              <w:bottom w:val="nil"/>
              <w:right w:val="single" w:sz="16" w:space="0" w:color="auto"/>
            </w:tcBorders>
          </w:tcPr>
          <w:p w:rsidR="00D275F5" w:rsidRPr="00D275F5" w:rsidRDefault="00D275F5">
            <w:pPr>
              <w:spacing w:line="360" w:lineRule="auto"/>
              <w:ind w:right="8"/>
            </w:pPr>
            <w:r w:rsidRPr="00D275F5">
              <w:rPr>
                <w:noProof/>
                <w:color w:val="000000"/>
                <w:sz w:val="28"/>
                <w:szCs w:val="28"/>
              </w:rPr>
              <w:t>+7,9</w:t>
            </w:r>
          </w:p>
        </w:tc>
      </w:tr>
      <w:tr w:rsidR="00D275F5" w:rsidRPr="00D275F5">
        <w:trPr>
          <w:trHeight w:val="345"/>
        </w:trPr>
        <w:tc>
          <w:tcPr>
            <w:tcW w:w="1800" w:type="dxa"/>
            <w:tcBorders>
              <w:top w:val="nil"/>
              <w:left w:val="single" w:sz="16" w:space="0" w:color="auto"/>
              <w:bottom w:val="nil"/>
              <w:right w:val="nil"/>
            </w:tcBorders>
          </w:tcPr>
          <w:p w:rsidR="00D275F5" w:rsidRPr="00D275F5" w:rsidRDefault="00D275F5">
            <w:pPr>
              <w:spacing w:line="360" w:lineRule="auto"/>
              <w:ind w:right="8"/>
            </w:pPr>
            <w:r w:rsidRPr="00D275F5">
              <w:rPr>
                <w:i/>
                <w:iCs/>
                <w:noProof/>
                <w:color w:val="000000"/>
                <w:sz w:val="28"/>
                <w:szCs w:val="28"/>
              </w:rPr>
              <w:t xml:space="preserve">из них: </w:t>
            </w:r>
          </w:p>
        </w:tc>
        <w:tc>
          <w:tcPr>
            <w:tcW w:w="900" w:type="dxa"/>
            <w:tcBorders>
              <w:top w:val="single" w:sz="8" w:space="0" w:color="auto"/>
              <w:left w:val="nil"/>
              <w:bottom w:val="nil"/>
              <w:right w:val="nil"/>
            </w:tcBorders>
          </w:tcPr>
          <w:p w:rsidR="00D275F5" w:rsidRPr="00D275F5" w:rsidRDefault="00D275F5">
            <w:pPr>
              <w:overflowPunct/>
              <w:autoSpaceDE w:val="0"/>
              <w:autoSpaceDN w:val="0"/>
            </w:pPr>
          </w:p>
        </w:tc>
        <w:tc>
          <w:tcPr>
            <w:tcW w:w="1080" w:type="dxa"/>
            <w:tcBorders>
              <w:top w:val="single" w:sz="8" w:space="0" w:color="auto"/>
              <w:left w:val="single" w:sz="8" w:space="0" w:color="auto"/>
              <w:bottom w:val="nil"/>
              <w:right w:val="nil"/>
            </w:tcBorders>
          </w:tcPr>
          <w:p w:rsidR="00D275F5" w:rsidRPr="00D275F5" w:rsidRDefault="00D275F5">
            <w:pPr>
              <w:overflowPunct/>
              <w:autoSpaceDE w:val="0"/>
              <w:autoSpaceDN w:val="0"/>
            </w:pPr>
          </w:p>
        </w:tc>
        <w:tc>
          <w:tcPr>
            <w:tcW w:w="900" w:type="dxa"/>
            <w:tcBorders>
              <w:top w:val="single" w:sz="8" w:space="0" w:color="auto"/>
              <w:left w:val="single" w:sz="8" w:space="0" w:color="auto"/>
              <w:bottom w:val="nil"/>
              <w:right w:val="nil"/>
            </w:tcBorders>
          </w:tcPr>
          <w:p w:rsidR="00D275F5" w:rsidRPr="00D275F5" w:rsidRDefault="00D275F5">
            <w:pPr>
              <w:overflowPunct/>
              <w:autoSpaceDE w:val="0"/>
              <w:autoSpaceDN w:val="0"/>
            </w:pPr>
          </w:p>
        </w:tc>
        <w:tc>
          <w:tcPr>
            <w:tcW w:w="900" w:type="dxa"/>
            <w:tcBorders>
              <w:top w:val="single" w:sz="8" w:space="0" w:color="auto"/>
              <w:left w:val="single" w:sz="8" w:space="0" w:color="auto"/>
              <w:bottom w:val="nil"/>
              <w:right w:val="nil"/>
            </w:tcBorders>
          </w:tcPr>
          <w:p w:rsidR="00D275F5" w:rsidRPr="00D275F5" w:rsidRDefault="00D275F5">
            <w:pPr>
              <w:overflowPunct/>
              <w:autoSpaceDE w:val="0"/>
              <w:autoSpaceDN w:val="0"/>
            </w:pPr>
          </w:p>
        </w:tc>
        <w:tc>
          <w:tcPr>
            <w:tcW w:w="1080" w:type="dxa"/>
            <w:tcBorders>
              <w:top w:val="single" w:sz="8" w:space="0" w:color="auto"/>
              <w:left w:val="single" w:sz="8" w:space="0" w:color="auto"/>
              <w:bottom w:val="nil"/>
              <w:right w:val="nil"/>
            </w:tcBorders>
          </w:tcPr>
          <w:p w:rsidR="00D275F5" w:rsidRPr="00D275F5" w:rsidRDefault="00D275F5">
            <w:pPr>
              <w:overflowPunct/>
              <w:autoSpaceDE w:val="0"/>
              <w:autoSpaceDN w:val="0"/>
            </w:pPr>
          </w:p>
        </w:tc>
        <w:tc>
          <w:tcPr>
            <w:tcW w:w="1080" w:type="dxa"/>
            <w:tcBorders>
              <w:top w:val="single" w:sz="8" w:space="0" w:color="auto"/>
              <w:left w:val="single" w:sz="8" w:space="0" w:color="auto"/>
              <w:bottom w:val="nil"/>
              <w:right w:val="nil"/>
            </w:tcBorders>
          </w:tcPr>
          <w:p w:rsidR="00D275F5" w:rsidRPr="00D275F5" w:rsidRDefault="00D275F5">
            <w:pPr>
              <w:overflowPunct/>
              <w:autoSpaceDE w:val="0"/>
              <w:autoSpaceDN w:val="0"/>
            </w:pPr>
          </w:p>
        </w:tc>
        <w:tc>
          <w:tcPr>
            <w:tcW w:w="1080" w:type="dxa"/>
            <w:tcBorders>
              <w:top w:val="single" w:sz="8" w:space="0" w:color="auto"/>
              <w:left w:val="single" w:sz="8" w:space="0" w:color="auto"/>
              <w:bottom w:val="nil"/>
              <w:right w:val="nil"/>
            </w:tcBorders>
          </w:tcPr>
          <w:p w:rsidR="00D275F5" w:rsidRPr="00D275F5" w:rsidRDefault="00D275F5">
            <w:pPr>
              <w:overflowPunct/>
              <w:autoSpaceDE w:val="0"/>
              <w:autoSpaceDN w:val="0"/>
            </w:pPr>
          </w:p>
        </w:tc>
        <w:tc>
          <w:tcPr>
            <w:tcW w:w="1080" w:type="dxa"/>
            <w:tcBorders>
              <w:top w:val="single" w:sz="8" w:space="0" w:color="auto"/>
              <w:left w:val="nil"/>
              <w:bottom w:val="nil"/>
              <w:right w:val="single" w:sz="16" w:space="0" w:color="auto"/>
            </w:tcBorders>
          </w:tcPr>
          <w:p w:rsidR="00D275F5" w:rsidRPr="00D275F5" w:rsidRDefault="00D275F5">
            <w:pPr>
              <w:overflowPunct/>
              <w:autoSpaceDE w:val="0"/>
              <w:autoSpaceDN w:val="0"/>
            </w:pPr>
          </w:p>
        </w:tc>
      </w:tr>
      <w:tr w:rsidR="00D275F5" w:rsidRPr="00D275F5">
        <w:trPr>
          <w:trHeight w:val="705"/>
        </w:trPr>
        <w:tc>
          <w:tcPr>
            <w:tcW w:w="1800" w:type="dxa"/>
            <w:tcBorders>
              <w:top w:val="nil"/>
              <w:left w:val="single" w:sz="16" w:space="0" w:color="auto"/>
              <w:bottom w:val="nil"/>
              <w:right w:val="nil"/>
            </w:tcBorders>
          </w:tcPr>
          <w:p w:rsidR="00D275F5" w:rsidRPr="00D275F5" w:rsidRDefault="00D275F5">
            <w:pPr>
              <w:spacing w:line="360" w:lineRule="auto"/>
              <w:ind w:right="8"/>
            </w:pPr>
            <w:r w:rsidRPr="00D275F5">
              <w:rPr>
                <w:noProof/>
                <w:color w:val="000000"/>
                <w:sz w:val="28"/>
                <w:szCs w:val="28"/>
              </w:rPr>
              <w:t xml:space="preserve">- государствен. унитар. предприятий </w:t>
            </w:r>
          </w:p>
        </w:tc>
        <w:tc>
          <w:tcPr>
            <w:tcW w:w="900" w:type="dxa"/>
            <w:tcBorders>
              <w:top w:val="nil"/>
              <w:left w:val="nil"/>
              <w:bottom w:val="nil"/>
              <w:right w:val="nil"/>
            </w:tcBorders>
          </w:tcPr>
          <w:p w:rsidR="00D275F5" w:rsidRPr="00D275F5" w:rsidRDefault="00D275F5">
            <w:pPr>
              <w:spacing w:line="360" w:lineRule="auto"/>
              <w:ind w:right="8"/>
            </w:pPr>
            <w:r w:rsidRPr="00D275F5">
              <w:rPr>
                <w:color w:val="000000"/>
                <w:sz w:val="28"/>
                <w:szCs w:val="28"/>
                <w:lang w:val="en-US"/>
              </w:rPr>
              <w:t xml:space="preserve">464 </w:t>
            </w:r>
          </w:p>
        </w:tc>
        <w:tc>
          <w:tcPr>
            <w:tcW w:w="1080" w:type="dxa"/>
            <w:tcBorders>
              <w:top w:val="nil"/>
              <w:left w:val="nil"/>
              <w:bottom w:val="nil"/>
              <w:right w:val="nil"/>
            </w:tcBorders>
          </w:tcPr>
          <w:p w:rsidR="00D275F5" w:rsidRPr="00D275F5" w:rsidRDefault="00D275F5">
            <w:pPr>
              <w:spacing w:line="360" w:lineRule="auto"/>
              <w:ind w:right="8"/>
            </w:pPr>
            <w:r w:rsidRPr="00D275F5">
              <w:rPr>
                <w:color w:val="000000"/>
                <w:sz w:val="28"/>
                <w:szCs w:val="28"/>
                <w:lang w:val="en-US"/>
              </w:rPr>
              <w:t xml:space="preserve">176 </w:t>
            </w:r>
          </w:p>
        </w:tc>
        <w:tc>
          <w:tcPr>
            <w:tcW w:w="900" w:type="dxa"/>
            <w:tcBorders>
              <w:top w:val="nil"/>
              <w:left w:val="nil"/>
              <w:bottom w:val="nil"/>
              <w:right w:val="nil"/>
            </w:tcBorders>
          </w:tcPr>
          <w:p w:rsidR="00D275F5" w:rsidRPr="00D275F5" w:rsidRDefault="00D275F5">
            <w:pPr>
              <w:spacing w:line="360" w:lineRule="auto"/>
              <w:ind w:right="8"/>
            </w:pPr>
            <w:r w:rsidRPr="00D275F5">
              <w:rPr>
                <w:noProof/>
                <w:color w:val="000000"/>
                <w:sz w:val="28"/>
                <w:szCs w:val="28"/>
              </w:rPr>
              <w:t>- 62,1</w:t>
            </w:r>
          </w:p>
        </w:tc>
        <w:tc>
          <w:tcPr>
            <w:tcW w:w="900" w:type="dxa"/>
            <w:tcBorders>
              <w:top w:val="nil"/>
              <w:left w:val="nil"/>
              <w:bottom w:val="nil"/>
              <w:right w:val="nil"/>
            </w:tcBorders>
          </w:tcPr>
          <w:p w:rsidR="00D275F5" w:rsidRPr="00D275F5" w:rsidRDefault="00D275F5">
            <w:pPr>
              <w:spacing w:line="360" w:lineRule="auto"/>
              <w:ind w:right="8"/>
            </w:pPr>
            <w:r w:rsidRPr="00D275F5">
              <w:rPr>
                <w:color w:val="000000"/>
                <w:sz w:val="28"/>
                <w:szCs w:val="28"/>
                <w:lang w:val="en-US"/>
              </w:rPr>
              <w:t xml:space="preserve">126 </w:t>
            </w:r>
          </w:p>
        </w:tc>
        <w:tc>
          <w:tcPr>
            <w:tcW w:w="1080" w:type="dxa"/>
            <w:tcBorders>
              <w:top w:val="nil"/>
              <w:left w:val="nil"/>
              <w:bottom w:val="nil"/>
              <w:right w:val="nil"/>
            </w:tcBorders>
          </w:tcPr>
          <w:p w:rsidR="00D275F5" w:rsidRPr="00D275F5" w:rsidRDefault="00D275F5">
            <w:pPr>
              <w:spacing w:line="360" w:lineRule="auto"/>
              <w:ind w:right="8"/>
            </w:pPr>
            <w:r w:rsidRPr="00D275F5">
              <w:rPr>
                <w:noProof/>
                <w:color w:val="000000"/>
                <w:sz w:val="28"/>
                <w:szCs w:val="28"/>
              </w:rPr>
              <w:t xml:space="preserve">-28,4 </w:t>
            </w:r>
          </w:p>
        </w:tc>
        <w:tc>
          <w:tcPr>
            <w:tcW w:w="1080" w:type="dxa"/>
            <w:tcBorders>
              <w:top w:val="nil"/>
              <w:left w:val="nil"/>
              <w:bottom w:val="nil"/>
              <w:right w:val="nil"/>
            </w:tcBorders>
          </w:tcPr>
          <w:p w:rsidR="00D275F5" w:rsidRPr="00D275F5" w:rsidRDefault="00D275F5">
            <w:pPr>
              <w:spacing w:line="360" w:lineRule="auto"/>
              <w:ind w:right="8"/>
            </w:pPr>
            <w:r w:rsidRPr="00D275F5">
              <w:rPr>
                <w:color w:val="000000"/>
                <w:sz w:val="28"/>
                <w:szCs w:val="28"/>
                <w:lang w:val="en-US"/>
              </w:rPr>
              <w:t xml:space="preserve">163 </w:t>
            </w:r>
          </w:p>
        </w:tc>
        <w:tc>
          <w:tcPr>
            <w:tcW w:w="1080" w:type="dxa"/>
            <w:tcBorders>
              <w:top w:val="nil"/>
              <w:left w:val="nil"/>
              <w:bottom w:val="nil"/>
              <w:right w:val="nil"/>
            </w:tcBorders>
          </w:tcPr>
          <w:p w:rsidR="00D275F5" w:rsidRPr="00D275F5" w:rsidRDefault="00D275F5">
            <w:pPr>
              <w:spacing w:line="360" w:lineRule="auto"/>
              <w:ind w:right="8"/>
            </w:pPr>
            <w:r w:rsidRPr="00D275F5">
              <w:rPr>
                <w:sz w:val="28"/>
                <w:szCs w:val="28"/>
                <w:lang w:val="en-US"/>
              </w:rPr>
              <w:t>67</w:t>
            </w:r>
          </w:p>
        </w:tc>
        <w:tc>
          <w:tcPr>
            <w:tcW w:w="1080" w:type="dxa"/>
            <w:tcBorders>
              <w:top w:val="nil"/>
              <w:left w:val="nil"/>
              <w:bottom w:val="nil"/>
              <w:right w:val="single" w:sz="16" w:space="0" w:color="auto"/>
            </w:tcBorders>
          </w:tcPr>
          <w:p w:rsidR="00D275F5" w:rsidRPr="00D275F5" w:rsidRDefault="00D275F5">
            <w:pPr>
              <w:spacing w:line="360" w:lineRule="auto"/>
              <w:ind w:right="8"/>
            </w:pPr>
            <w:r w:rsidRPr="00D275F5">
              <w:rPr>
                <w:noProof/>
                <w:color w:val="000000"/>
                <w:sz w:val="28"/>
                <w:szCs w:val="28"/>
              </w:rPr>
              <w:t xml:space="preserve">-58,9 </w:t>
            </w:r>
          </w:p>
        </w:tc>
      </w:tr>
      <w:tr w:rsidR="00D275F5" w:rsidRPr="00D275F5">
        <w:trPr>
          <w:trHeight w:val="870"/>
        </w:trPr>
        <w:tc>
          <w:tcPr>
            <w:tcW w:w="1800" w:type="dxa"/>
            <w:tcBorders>
              <w:top w:val="nil"/>
              <w:left w:val="single" w:sz="16" w:space="0" w:color="auto"/>
              <w:bottom w:val="nil"/>
              <w:right w:val="nil"/>
            </w:tcBorders>
          </w:tcPr>
          <w:p w:rsidR="00D275F5" w:rsidRPr="00D275F5" w:rsidRDefault="00D275F5">
            <w:pPr>
              <w:spacing w:line="360" w:lineRule="auto"/>
              <w:ind w:right="8"/>
            </w:pPr>
            <w:r w:rsidRPr="00D275F5">
              <w:rPr>
                <w:noProof/>
                <w:color w:val="000000"/>
                <w:sz w:val="28"/>
                <w:szCs w:val="28"/>
              </w:rPr>
              <w:t xml:space="preserve">- муниципальн. унитар. предприятий </w:t>
            </w:r>
          </w:p>
        </w:tc>
        <w:tc>
          <w:tcPr>
            <w:tcW w:w="900" w:type="dxa"/>
            <w:tcBorders>
              <w:top w:val="nil"/>
              <w:left w:val="nil"/>
              <w:bottom w:val="nil"/>
              <w:right w:val="nil"/>
            </w:tcBorders>
          </w:tcPr>
          <w:p w:rsidR="00D275F5" w:rsidRPr="00D275F5" w:rsidRDefault="00D275F5">
            <w:pPr>
              <w:spacing w:line="360" w:lineRule="auto"/>
              <w:ind w:right="8"/>
            </w:pPr>
            <w:r w:rsidRPr="00D275F5">
              <w:rPr>
                <w:color w:val="000000"/>
                <w:sz w:val="28"/>
                <w:szCs w:val="28"/>
                <w:lang w:val="en-US"/>
              </w:rPr>
              <w:t xml:space="preserve">1 009 </w:t>
            </w:r>
          </w:p>
        </w:tc>
        <w:tc>
          <w:tcPr>
            <w:tcW w:w="1080" w:type="dxa"/>
            <w:tcBorders>
              <w:top w:val="nil"/>
              <w:left w:val="nil"/>
              <w:bottom w:val="nil"/>
              <w:right w:val="nil"/>
            </w:tcBorders>
          </w:tcPr>
          <w:p w:rsidR="00D275F5" w:rsidRPr="00D275F5" w:rsidRDefault="00D275F5">
            <w:pPr>
              <w:spacing w:line="360" w:lineRule="auto"/>
              <w:ind w:right="8"/>
            </w:pPr>
            <w:r w:rsidRPr="00D275F5">
              <w:rPr>
                <w:color w:val="000000"/>
                <w:sz w:val="28"/>
                <w:szCs w:val="28"/>
                <w:lang w:val="en-US"/>
              </w:rPr>
              <w:t xml:space="preserve">676 </w:t>
            </w:r>
          </w:p>
        </w:tc>
        <w:tc>
          <w:tcPr>
            <w:tcW w:w="900" w:type="dxa"/>
            <w:tcBorders>
              <w:top w:val="nil"/>
              <w:left w:val="nil"/>
              <w:bottom w:val="nil"/>
              <w:right w:val="nil"/>
            </w:tcBorders>
          </w:tcPr>
          <w:p w:rsidR="00D275F5" w:rsidRPr="00D275F5" w:rsidRDefault="00D275F5">
            <w:pPr>
              <w:spacing w:line="360" w:lineRule="auto"/>
              <w:ind w:right="8"/>
            </w:pPr>
            <w:r w:rsidRPr="00D275F5">
              <w:rPr>
                <w:noProof/>
                <w:color w:val="000000"/>
                <w:sz w:val="28"/>
                <w:szCs w:val="28"/>
              </w:rPr>
              <w:t>- 33,0</w:t>
            </w:r>
          </w:p>
        </w:tc>
        <w:tc>
          <w:tcPr>
            <w:tcW w:w="900" w:type="dxa"/>
            <w:tcBorders>
              <w:top w:val="nil"/>
              <w:left w:val="nil"/>
              <w:bottom w:val="nil"/>
              <w:right w:val="nil"/>
            </w:tcBorders>
          </w:tcPr>
          <w:p w:rsidR="00D275F5" w:rsidRPr="00D275F5" w:rsidRDefault="00D275F5">
            <w:pPr>
              <w:spacing w:line="360" w:lineRule="auto"/>
              <w:ind w:right="8"/>
            </w:pPr>
            <w:r w:rsidRPr="00D275F5">
              <w:rPr>
                <w:color w:val="000000"/>
                <w:sz w:val="28"/>
                <w:szCs w:val="28"/>
                <w:lang w:val="en-US"/>
              </w:rPr>
              <w:t xml:space="preserve">551 </w:t>
            </w:r>
          </w:p>
        </w:tc>
        <w:tc>
          <w:tcPr>
            <w:tcW w:w="1080" w:type="dxa"/>
            <w:tcBorders>
              <w:top w:val="nil"/>
              <w:left w:val="nil"/>
              <w:bottom w:val="nil"/>
              <w:right w:val="nil"/>
            </w:tcBorders>
          </w:tcPr>
          <w:p w:rsidR="00D275F5" w:rsidRPr="00D275F5" w:rsidRDefault="00D275F5">
            <w:pPr>
              <w:spacing w:line="360" w:lineRule="auto"/>
              <w:ind w:right="8"/>
            </w:pPr>
            <w:r w:rsidRPr="00D275F5">
              <w:rPr>
                <w:noProof/>
                <w:color w:val="000000"/>
                <w:sz w:val="28"/>
                <w:szCs w:val="28"/>
              </w:rPr>
              <w:t>-18,5</w:t>
            </w:r>
          </w:p>
        </w:tc>
        <w:tc>
          <w:tcPr>
            <w:tcW w:w="1080" w:type="dxa"/>
            <w:tcBorders>
              <w:top w:val="nil"/>
              <w:left w:val="nil"/>
              <w:bottom w:val="nil"/>
              <w:right w:val="nil"/>
            </w:tcBorders>
          </w:tcPr>
          <w:p w:rsidR="00D275F5" w:rsidRPr="00D275F5" w:rsidRDefault="00D275F5">
            <w:pPr>
              <w:spacing w:line="360" w:lineRule="auto"/>
              <w:ind w:right="8"/>
            </w:pPr>
            <w:r w:rsidRPr="00D275F5">
              <w:rPr>
                <w:color w:val="000000"/>
                <w:sz w:val="28"/>
                <w:szCs w:val="28"/>
                <w:lang w:val="en-US"/>
              </w:rPr>
              <w:t xml:space="preserve">273 </w:t>
            </w:r>
          </w:p>
        </w:tc>
        <w:tc>
          <w:tcPr>
            <w:tcW w:w="1080" w:type="dxa"/>
            <w:tcBorders>
              <w:top w:val="nil"/>
              <w:left w:val="nil"/>
              <w:bottom w:val="nil"/>
              <w:right w:val="nil"/>
            </w:tcBorders>
          </w:tcPr>
          <w:p w:rsidR="00D275F5" w:rsidRPr="00D275F5" w:rsidRDefault="00D275F5">
            <w:pPr>
              <w:spacing w:line="360" w:lineRule="auto"/>
              <w:ind w:right="8"/>
            </w:pPr>
            <w:r w:rsidRPr="00D275F5">
              <w:rPr>
                <w:sz w:val="28"/>
                <w:szCs w:val="28"/>
                <w:lang w:val="en-US"/>
              </w:rPr>
              <w:t>105</w:t>
            </w:r>
          </w:p>
        </w:tc>
        <w:tc>
          <w:tcPr>
            <w:tcW w:w="1080" w:type="dxa"/>
            <w:tcBorders>
              <w:top w:val="nil"/>
              <w:left w:val="nil"/>
              <w:bottom w:val="nil"/>
              <w:right w:val="single" w:sz="16" w:space="0" w:color="auto"/>
            </w:tcBorders>
          </w:tcPr>
          <w:p w:rsidR="00D275F5" w:rsidRPr="00D275F5" w:rsidRDefault="00D275F5">
            <w:pPr>
              <w:spacing w:line="360" w:lineRule="auto"/>
              <w:ind w:right="8"/>
            </w:pPr>
            <w:r w:rsidRPr="00D275F5">
              <w:rPr>
                <w:noProof/>
                <w:color w:val="000000"/>
                <w:sz w:val="28"/>
                <w:szCs w:val="28"/>
              </w:rPr>
              <w:t xml:space="preserve">-24,9 </w:t>
            </w:r>
          </w:p>
        </w:tc>
      </w:tr>
      <w:tr w:rsidR="00D275F5" w:rsidRPr="00D275F5">
        <w:trPr>
          <w:trHeight w:val="585"/>
        </w:trPr>
        <w:tc>
          <w:tcPr>
            <w:tcW w:w="1800" w:type="dxa"/>
            <w:tcBorders>
              <w:top w:val="nil"/>
              <w:left w:val="single" w:sz="16" w:space="0" w:color="auto"/>
              <w:bottom w:val="nil"/>
              <w:right w:val="nil"/>
            </w:tcBorders>
          </w:tcPr>
          <w:p w:rsidR="00D275F5" w:rsidRPr="00D275F5" w:rsidRDefault="00D275F5">
            <w:pPr>
              <w:spacing w:line="360" w:lineRule="auto"/>
              <w:ind w:right="8"/>
            </w:pPr>
            <w:r w:rsidRPr="00D275F5">
              <w:rPr>
                <w:noProof/>
                <w:sz w:val="28"/>
                <w:szCs w:val="28"/>
              </w:rPr>
              <w:t>Отказано в признании должника банкротом</w:t>
            </w:r>
          </w:p>
        </w:tc>
        <w:tc>
          <w:tcPr>
            <w:tcW w:w="900" w:type="dxa"/>
            <w:tcBorders>
              <w:top w:val="nil"/>
              <w:left w:val="nil"/>
              <w:bottom w:val="nil"/>
              <w:right w:val="nil"/>
            </w:tcBorders>
          </w:tcPr>
          <w:p w:rsidR="00D275F5" w:rsidRPr="00D275F5" w:rsidRDefault="00D275F5">
            <w:pPr>
              <w:spacing w:line="360" w:lineRule="auto"/>
              <w:ind w:right="8"/>
            </w:pPr>
            <w:r w:rsidRPr="00D275F5">
              <w:rPr>
                <w:sz w:val="28"/>
                <w:szCs w:val="28"/>
                <w:lang w:val="en-US"/>
              </w:rPr>
              <w:t>563</w:t>
            </w:r>
          </w:p>
        </w:tc>
        <w:tc>
          <w:tcPr>
            <w:tcW w:w="1080" w:type="dxa"/>
            <w:tcBorders>
              <w:top w:val="nil"/>
              <w:left w:val="nil"/>
              <w:bottom w:val="nil"/>
              <w:right w:val="nil"/>
            </w:tcBorders>
          </w:tcPr>
          <w:p w:rsidR="00D275F5" w:rsidRPr="00D275F5" w:rsidRDefault="00D275F5">
            <w:pPr>
              <w:spacing w:line="360" w:lineRule="auto"/>
              <w:ind w:right="8"/>
            </w:pPr>
            <w:r w:rsidRPr="00D275F5">
              <w:rPr>
                <w:sz w:val="28"/>
                <w:szCs w:val="28"/>
                <w:lang w:val="en-US"/>
              </w:rPr>
              <w:t>520</w:t>
            </w:r>
          </w:p>
        </w:tc>
        <w:tc>
          <w:tcPr>
            <w:tcW w:w="900" w:type="dxa"/>
            <w:tcBorders>
              <w:top w:val="nil"/>
              <w:left w:val="nil"/>
              <w:bottom w:val="nil"/>
              <w:right w:val="nil"/>
            </w:tcBorders>
          </w:tcPr>
          <w:p w:rsidR="00D275F5" w:rsidRPr="00D275F5" w:rsidRDefault="00D275F5">
            <w:pPr>
              <w:spacing w:line="360" w:lineRule="auto"/>
              <w:ind w:right="8"/>
            </w:pPr>
            <w:r w:rsidRPr="00D275F5">
              <w:rPr>
                <w:noProof/>
                <w:sz w:val="28"/>
                <w:szCs w:val="28"/>
              </w:rPr>
              <w:t>-</w:t>
            </w:r>
            <w:r w:rsidRPr="00D275F5">
              <w:rPr>
                <w:sz w:val="28"/>
                <w:szCs w:val="28"/>
                <w:lang w:val="en-US"/>
              </w:rPr>
              <w:t>7,6</w:t>
            </w:r>
          </w:p>
        </w:tc>
        <w:tc>
          <w:tcPr>
            <w:tcW w:w="900" w:type="dxa"/>
            <w:tcBorders>
              <w:top w:val="nil"/>
              <w:left w:val="nil"/>
              <w:bottom w:val="nil"/>
              <w:right w:val="nil"/>
            </w:tcBorders>
          </w:tcPr>
          <w:p w:rsidR="00D275F5" w:rsidRPr="00D275F5" w:rsidRDefault="00D275F5">
            <w:pPr>
              <w:spacing w:line="360" w:lineRule="auto"/>
              <w:ind w:right="8"/>
            </w:pPr>
            <w:r w:rsidRPr="00D275F5">
              <w:rPr>
                <w:sz w:val="28"/>
                <w:szCs w:val="28"/>
                <w:lang w:val="en-US"/>
              </w:rPr>
              <w:t>766</w:t>
            </w:r>
          </w:p>
        </w:tc>
        <w:tc>
          <w:tcPr>
            <w:tcW w:w="1080" w:type="dxa"/>
            <w:tcBorders>
              <w:top w:val="nil"/>
              <w:left w:val="nil"/>
              <w:bottom w:val="nil"/>
              <w:right w:val="nil"/>
            </w:tcBorders>
          </w:tcPr>
          <w:p w:rsidR="00D275F5" w:rsidRPr="00D275F5" w:rsidRDefault="00D275F5">
            <w:pPr>
              <w:spacing w:line="360" w:lineRule="auto"/>
              <w:ind w:right="8"/>
            </w:pPr>
            <w:r w:rsidRPr="00D275F5">
              <w:rPr>
                <w:sz w:val="28"/>
                <w:szCs w:val="28"/>
                <w:lang w:val="en-US"/>
              </w:rPr>
              <w:t>47,3</w:t>
            </w:r>
          </w:p>
        </w:tc>
        <w:tc>
          <w:tcPr>
            <w:tcW w:w="1080" w:type="dxa"/>
            <w:tcBorders>
              <w:top w:val="nil"/>
              <w:left w:val="nil"/>
              <w:bottom w:val="nil"/>
              <w:right w:val="nil"/>
            </w:tcBorders>
          </w:tcPr>
          <w:p w:rsidR="00D275F5" w:rsidRPr="00D275F5" w:rsidRDefault="00D275F5">
            <w:pPr>
              <w:spacing w:line="360" w:lineRule="auto"/>
              <w:ind w:right="8"/>
            </w:pPr>
            <w:r w:rsidRPr="00D275F5">
              <w:rPr>
                <w:sz w:val="28"/>
                <w:szCs w:val="28"/>
                <w:lang w:val="en-US"/>
              </w:rPr>
              <w:t>322</w:t>
            </w:r>
          </w:p>
        </w:tc>
        <w:tc>
          <w:tcPr>
            <w:tcW w:w="1080" w:type="dxa"/>
            <w:tcBorders>
              <w:top w:val="nil"/>
              <w:left w:val="nil"/>
              <w:bottom w:val="nil"/>
              <w:right w:val="nil"/>
            </w:tcBorders>
          </w:tcPr>
          <w:p w:rsidR="00D275F5" w:rsidRPr="00D275F5" w:rsidRDefault="00D275F5">
            <w:pPr>
              <w:spacing w:line="360" w:lineRule="auto"/>
              <w:ind w:right="8"/>
            </w:pPr>
            <w:r w:rsidRPr="00D275F5">
              <w:rPr>
                <w:sz w:val="28"/>
                <w:szCs w:val="28"/>
                <w:lang w:val="en-US"/>
              </w:rPr>
              <w:t>309</w:t>
            </w:r>
          </w:p>
        </w:tc>
        <w:tc>
          <w:tcPr>
            <w:tcW w:w="1080" w:type="dxa"/>
            <w:tcBorders>
              <w:top w:val="nil"/>
              <w:left w:val="nil"/>
              <w:bottom w:val="nil"/>
              <w:right w:val="single" w:sz="16" w:space="0" w:color="auto"/>
            </w:tcBorders>
          </w:tcPr>
          <w:p w:rsidR="00D275F5" w:rsidRPr="00D275F5" w:rsidRDefault="00D275F5">
            <w:pPr>
              <w:spacing w:line="360" w:lineRule="auto"/>
              <w:ind w:right="8"/>
            </w:pPr>
            <w:r w:rsidRPr="00D275F5">
              <w:rPr>
                <w:noProof/>
                <w:sz w:val="28"/>
                <w:szCs w:val="28"/>
              </w:rPr>
              <w:t>-</w:t>
            </w:r>
            <w:r w:rsidRPr="00D275F5">
              <w:rPr>
                <w:sz w:val="28"/>
                <w:szCs w:val="28"/>
                <w:lang w:val="en-US"/>
              </w:rPr>
              <w:t>4,0</w:t>
            </w:r>
          </w:p>
        </w:tc>
      </w:tr>
      <w:tr w:rsidR="00D275F5" w:rsidRPr="00D275F5">
        <w:trPr>
          <w:trHeight w:val="1336"/>
        </w:trPr>
        <w:tc>
          <w:tcPr>
            <w:tcW w:w="1800" w:type="dxa"/>
            <w:tcBorders>
              <w:top w:val="nil"/>
              <w:left w:val="single" w:sz="16" w:space="0" w:color="auto"/>
              <w:bottom w:val="nil"/>
              <w:right w:val="nil"/>
            </w:tcBorders>
          </w:tcPr>
          <w:p w:rsidR="00D275F5" w:rsidRPr="00D275F5" w:rsidRDefault="00D275F5">
            <w:pPr>
              <w:spacing w:line="360" w:lineRule="auto"/>
              <w:ind w:right="8"/>
            </w:pPr>
            <w:r w:rsidRPr="00D275F5">
              <w:rPr>
                <w:noProof/>
                <w:sz w:val="28"/>
                <w:szCs w:val="28"/>
              </w:rPr>
              <w:t>Прекращено производство по делу в связи с утверждением мирового соглашения</w:t>
            </w:r>
          </w:p>
        </w:tc>
        <w:tc>
          <w:tcPr>
            <w:tcW w:w="900" w:type="dxa"/>
            <w:tcBorders>
              <w:top w:val="nil"/>
              <w:left w:val="nil"/>
              <w:bottom w:val="nil"/>
              <w:right w:val="nil"/>
            </w:tcBorders>
          </w:tcPr>
          <w:p w:rsidR="00D275F5" w:rsidRPr="00D275F5" w:rsidRDefault="00D275F5">
            <w:pPr>
              <w:spacing w:line="360" w:lineRule="auto"/>
              <w:ind w:right="8"/>
            </w:pPr>
            <w:r w:rsidRPr="00D275F5">
              <w:rPr>
                <w:sz w:val="28"/>
                <w:szCs w:val="28"/>
                <w:lang w:val="en-US"/>
              </w:rPr>
              <w:t>126</w:t>
            </w:r>
          </w:p>
        </w:tc>
        <w:tc>
          <w:tcPr>
            <w:tcW w:w="1080" w:type="dxa"/>
            <w:tcBorders>
              <w:top w:val="nil"/>
              <w:left w:val="nil"/>
              <w:bottom w:val="nil"/>
              <w:right w:val="nil"/>
            </w:tcBorders>
          </w:tcPr>
          <w:p w:rsidR="00D275F5" w:rsidRPr="00D275F5" w:rsidRDefault="00D275F5">
            <w:pPr>
              <w:spacing w:line="360" w:lineRule="auto"/>
              <w:ind w:right="8"/>
            </w:pPr>
            <w:r w:rsidRPr="00D275F5">
              <w:rPr>
                <w:sz w:val="28"/>
                <w:szCs w:val="28"/>
                <w:lang w:val="en-US"/>
              </w:rPr>
              <w:t>126</w:t>
            </w:r>
          </w:p>
        </w:tc>
        <w:tc>
          <w:tcPr>
            <w:tcW w:w="900" w:type="dxa"/>
            <w:tcBorders>
              <w:top w:val="nil"/>
              <w:left w:val="nil"/>
              <w:bottom w:val="nil"/>
              <w:right w:val="nil"/>
            </w:tcBorders>
          </w:tcPr>
          <w:p w:rsidR="00D275F5" w:rsidRPr="00D275F5" w:rsidRDefault="00D275F5">
            <w:pPr>
              <w:overflowPunct/>
              <w:autoSpaceDE w:val="0"/>
              <w:autoSpaceDN w:val="0"/>
            </w:pPr>
          </w:p>
        </w:tc>
        <w:tc>
          <w:tcPr>
            <w:tcW w:w="900" w:type="dxa"/>
            <w:tcBorders>
              <w:top w:val="nil"/>
              <w:left w:val="nil"/>
              <w:bottom w:val="nil"/>
              <w:right w:val="nil"/>
            </w:tcBorders>
          </w:tcPr>
          <w:p w:rsidR="00D275F5" w:rsidRPr="00D275F5" w:rsidRDefault="00D275F5">
            <w:pPr>
              <w:spacing w:line="360" w:lineRule="auto"/>
              <w:ind w:right="8"/>
            </w:pPr>
            <w:r w:rsidRPr="00D275F5">
              <w:rPr>
                <w:sz w:val="28"/>
                <w:szCs w:val="28"/>
                <w:lang w:val="en-US"/>
              </w:rPr>
              <w:t>127</w:t>
            </w:r>
          </w:p>
        </w:tc>
        <w:tc>
          <w:tcPr>
            <w:tcW w:w="1080" w:type="dxa"/>
            <w:tcBorders>
              <w:top w:val="nil"/>
              <w:left w:val="nil"/>
              <w:bottom w:val="nil"/>
              <w:right w:val="nil"/>
            </w:tcBorders>
          </w:tcPr>
          <w:p w:rsidR="00D275F5" w:rsidRPr="00D275F5" w:rsidRDefault="00D275F5">
            <w:pPr>
              <w:overflowPunct/>
              <w:autoSpaceDE w:val="0"/>
              <w:autoSpaceDN w:val="0"/>
            </w:pPr>
          </w:p>
        </w:tc>
        <w:tc>
          <w:tcPr>
            <w:tcW w:w="1080" w:type="dxa"/>
            <w:tcBorders>
              <w:top w:val="nil"/>
              <w:left w:val="nil"/>
              <w:bottom w:val="nil"/>
              <w:right w:val="nil"/>
            </w:tcBorders>
          </w:tcPr>
          <w:p w:rsidR="00D275F5" w:rsidRPr="00D275F5" w:rsidRDefault="00D275F5">
            <w:pPr>
              <w:spacing w:line="360" w:lineRule="auto"/>
              <w:ind w:right="8"/>
            </w:pPr>
            <w:r w:rsidRPr="00D275F5">
              <w:rPr>
                <w:sz w:val="28"/>
                <w:szCs w:val="28"/>
                <w:lang w:val="en-US"/>
              </w:rPr>
              <w:t>50</w:t>
            </w:r>
          </w:p>
        </w:tc>
        <w:tc>
          <w:tcPr>
            <w:tcW w:w="1080" w:type="dxa"/>
            <w:tcBorders>
              <w:top w:val="nil"/>
              <w:left w:val="nil"/>
              <w:bottom w:val="nil"/>
              <w:right w:val="nil"/>
            </w:tcBorders>
          </w:tcPr>
          <w:p w:rsidR="00D275F5" w:rsidRPr="00D275F5" w:rsidRDefault="00D275F5">
            <w:pPr>
              <w:spacing w:line="360" w:lineRule="auto"/>
              <w:ind w:right="8"/>
            </w:pPr>
            <w:r w:rsidRPr="00D275F5">
              <w:rPr>
                <w:sz w:val="28"/>
                <w:szCs w:val="28"/>
                <w:lang w:val="en-US"/>
              </w:rPr>
              <w:t>110</w:t>
            </w:r>
          </w:p>
        </w:tc>
        <w:tc>
          <w:tcPr>
            <w:tcW w:w="1080" w:type="dxa"/>
            <w:tcBorders>
              <w:top w:val="nil"/>
              <w:left w:val="nil"/>
              <w:bottom w:val="nil"/>
              <w:right w:val="single" w:sz="16" w:space="0" w:color="auto"/>
            </w:tcBorders>
          </w:tcPr>
          <w:p w:rsidR="00D275F5" w:rsidRPr="00D275F5" w:rsidRDefault="00D275F5">
            <w:pPr>
              <w:overflowPunct/>
              <w:autoSpaceDE w:val="0"/>
              <w:autoSpaceDN w:val="0"/>
            </w:pPr>
          </w:p>
        </w:tc>
      </w:tr>
      <w:tr w:rsidR="00D275F5" w:rsidRPr="00D275F5">
        <w:trPr>
          <w:trHeight w:val="855"/>
        </w:trPr>
        <w:tc>
          <w:tcPr>
            <w:tcW w:w="1800" w:type="dxa"/>
            <w:tcBorders>
              <w:top w:val="nil"/>
              <w:left w:val="single" w:sz="16" w:space="0" w:color="auto"/>
              <w:bottom w:val="nil"/>
              <w:right w:val="nil"/>
            </w:tcBorders>
          </w:tcPr>
          <w:p w:rsidR="00D275F5" w:rsidRPr="00D275F5" w:rsidRDefault="00D275F5">
            <w:pPr>
              <w:spacing w:line="360" w:lineRule="auto"/>
              <w:ind w:right="8"/>
            </w:pPr>
            <w:r w:rsidRPr="00D275F5">
              <w:rPr>
                <w:noProof/>
                <w:sz w:val="28"/>
                <w:szCs w:val="28"/>
              </w:rPr>
              <w:t>% к кол-ву дел,по которым завершено производство</w:t>
            </w:r>
          </w:p>
        </w:tc>
        <w:tc>
          <w:tcPr>
            <w:tcW w:w="900" w:type="dxa"/>
            <w:tcBorders>
              <w:top w:val="nil"/>
              <w:left w:val="nil"/>
              <w:bottom w:val="nil"/>
              <w:right w:val="nil"/>
            </w:tcBorders>
          </w:tcPr>
          <w:p w:rsidR="00D275F5" w:rsidRPr="00D275F5" w:rsidRDefault="00D275F5">
            <w:pPr>
              <w:spacing w:line="360" w:lineRule="auto"/>
              <w:ind w:right="8"/>
            </w:pPr>
            <w:r w:rsidRPr="00D275F5">
              <w:rPr>
                <w:sz w:val="28"/>
                <w:szCs w:val="28"/>
                <w:lang w:val="en-US"/>
              </w:rPr>
              <w:t>0,2</w:t>
            </w:r>
          </w:p>
        </w:tc>
        <w:tc>
          <w:tcPr>
            <w:tcW w:w="1080" w:type="dxa"/>
            <w:tcBorders>
              <w:top w:val="nil"/>
              <w:left w:val="nil"/>
              <w:bottom w:val="nil"/>
              <w:right w:val="nil"/>
            </w:tcBorders>
          </w:tcPr>
          <w:p w:rsidR="00D275F5" w:rsidRPr="00D275F5" w:rsidRDefault="00D275F5">
            <w:pPr>
              <w:spacing w:line="360" w:lineRule="auto"/>
              <w:ind w:right="8"/>
            </w:pPr>
            <w:r w:rsidRPr="00D275F5">
              <w:rPr>
                <w:sz w:val="28"/>
                <w:szCs w:val="28"/>
                <w:lang w:val="en-US"/>
              </w:rPr>
              <w:t>0,4</w:t>
            </w:r>
          </w:p>
        </w:tc>
        <w:tc>
          <w:tcPr>
            <w:tcW w:w="900" w:type="dxa"/>
            <w:tcBorders>
              <w:top w:val="nil"/>
              <w:left w:val="nil"/>
              <w:bottom w:val="nil"/>
              <w:right w:val="nil"/>
            </w:tcBorders>
          </w:tcPr>
          <w:p w:rsidR="00D275F5" w:rsidRPr="00D275F5" w:rsidRDefault="00D275F5">
            <w:pPr>
              <w:overflowPunct/>
              <w:autoSpaceDE w:val="0"/>
              <w:autoSpaceDN w:val="0"/>
            </w:pPr>
          </w:p>
        </w:tc>
        <w:tc>
          <w:tcPr>
            <w:tcW w:w="900" w:type="dxa"/>
            <w:tcBorders>
              <w:top w:val="nil"/>
              <w:left w:val="nil"/>
              <w:bottom w:val="nil"/>
              <w:right w:val="nil"/>
            </w:tcBorders>
          </w:tcPr>
          <w:p w:rsidR="00D275F5" w:rsidRPr="00D275F5" w:rsidRDefault="00D275F5">
            <w:pPr>
              <w:spacing w:line="360" w:lineRule="auto"/>
              <w:ind w:right="8"/>
            </w:pPr>
            <w:r w:rsidRPr="00D275F5">
              <w:rPr>
                <w:sz w:val="28"/>
                <w:szCs w:val="28"/>
                <w:lang w:val="en-US"/>
              </w:rPr>
              <w:t>0,4</w:t>
            </w:r>
          </w:p>
        </w:tc>
        <w:tc>
          <w:tcPr>
            <w:tcW w:w="1080" w:type="dxa"/>
            <w:tcBorders>
              <w:top w:val="nil"/>
              <w:left w:val="nil"/>
              <w:bottom w:val="nil"/>
              <w:right w:val="nil"/>
            </w:tcBorders>
          </w:tcPr>
          <w:p w:rsidR="00D275F5" w:rsidRPr="00D275F5" w:rsidRDefault="00D275F5">
            <w:pPr>
              <w:overflowPunct/>
              <w:autoSpaceDE w:val="0"/>
              <w:autoSpaceDN w:val="0"/>
            </w:pPr>
          </w:p>
        </w:tc>
        <w:tc>
          <w:tcPr>
            <w:tcW w:w="1080" w:type="dxa"/>
            <w:tcBorders>
              <w:top w:val="nil"/>
              <w:left w:val="nil"/>
              <w:bottom w:val="nil"/>
              <w:right w:val="nil"/>
            </w:tcBorders>
          </w:tcPr>
          <w:p w:rsidR="00D275F5" w:rsidRPr="00D275F5" w:rsidRDefault="00D275F5">
            <w:pPr>
              <w:spacing w:line="360" w:lineRule="auto"/>
              <w:ind w:right="8"/>
            </w:pPr>
            <w:r w:rsidRPr="00D275F5">
              <w:rPr>
                <w:sz w:val="28"/>
                <w:szCs w:val="28"/>
                <w:lang w:val="en-US"/>
              </w:rPr>
              <w:t>0,3</w:t>
            </w:r>
          </w:p>
        </w:tc>
        <w:tc>
          <w:tcPr>
            <w:tcW w:w="1080" w:type="dxa"/>
            <w:tcBorders>
              <w:top w:val="nil"/>
              <w:left w:val="nil"/>
              <w:bottom w:val="nil"/>
              <w:right w:val="nil"/>
            </w:tcBorders>
          </w:tcPr>
          <w:p w:rsidR="00D275F5" w:rsidRPr="00D275F5" w:rsidRDefault="00D275F5">
            <w:pPr>
              <w:spacing w:line="360" w:lineRule="auto"/>
              <w:ind w:right="8"/>
            </w:pPr>
            <w:r w:rsidRPr="00D275F5">
              <w:rPr>
                <w:sz w:val="28"/>
                <w:szCs w:val="28"/>
                <w:lang w:val="en-US"/>
              </w:rPr>
              <w:t>0,7</w:t>
            </w:r>
          </w:p>
        </w:tc>
        <w:tc>
          <w:tcPr>
            <w:tcW w:w="1080" w:type="dxa"/>
            <w:tcBorders>
              <w:top w:val="nil"/>
              <w:left w:val="nil"/>
              <w:bottom w:val="nil"/>
              <w:right w:val="single" w:sz="16" w:space="0" w:color="auto"/>
            </w:tcBorders>
          </w:tcPr>
          <w:p w:rsidR="00D275F5" w:rsidRPr="00D275F5" w:rsidRDefault="00D275F5">
            <w:pPr>
              <w:overflowPunct/>
              <w:autoSpaceDE w:val="0"/>
              <w:autoSpaceDN w:val="0"/>
            </w:pPr>
          </w:p>
        </w:tc>
      </w:tr>
      <w:tr w:rsidR="00D275F5" w:rsidRPr="00D275F5">
        <w:trPr>
          <w:trHeight w:val="1320"/>
        </w:trPr>
        <w:tc>
          <w:tcPr>
            <w:tcW w:w="1800" w:type="dxa"/>
            <w:tcBorders>
              <w:top w:val="nil"/>
              <w:left w:val="single" w:sz="16" w:space="0" w:color="auto"/>
              <w:bottom w:val="nil"/>
              <w:right w:val="nil"/>
            </w:tcBorders>
          </w:tcPr>
          <w:p w:rsidR="00D275F5" w:rsidRPr="00D275F5" w:rsidRDefault="00D275F5">
            <w:pPr>
              <w:spacing w:line="360" w:lineRule="auto"/>
              <w:ind w:right="8"/>
            </w:pPr>
            <w:r w:rsidRPr="00D275F5">
              <w:rPr>
                <w:noProof/>
                <w:sz w:val="28"/>
                <w:szCs w:val="28"/>
              </w:rPr>
              <w:t xml:space="preserve">Рассмотрено заявлений,разногласий,жалоб и ходатайств в рамках дел о банкротстве </w:t>
            </w:r>
          </w:p>
        </w:tc>
        <w:tc>
          <w:tcPr>
            <w:tcW w:w="900" w:type="dxa"/>
            <w:tcBorders>
              <w:top w:val="nil"/>
              <w:left w:val="nil"/>
              <w:bottom w:val="nil"/>
              <w:right w:val="nil"/>
            </w:tcBorders>
          </w:tcPr>
          <w:p w:rsidR="00D275F5" w:rsidRPr="00D275F5" w:rsidRDefault="00D275F5">
            <w:pPr>
              <w:spacing w:line="360" w:lineRule="auto"/>
              <w:ind w:right="8"/>
            </w:pPr>
            <w:r w:rsidRPr="00D275F5">
              <w:rPr>
                <w:sz w:val="28"/>
                <w:szCs w:val="28"/>
                <w:lang w:val="en-US"/>
              </w:rPr>
              <w:t>97350</w:t>
            </w:r>
          </w:p>
        </w:tc>
        <w:tc>
          <w:tcPr>
            <w:tcW w:w="1080" w:type="dxa"/>
            <w:tcBorders>
              <w:top w:val="nil"/>
              <w:left w:val="nil"/>
              <w:bottom w:val="nil"/>
              <w:right w:val="nil"/>
            </w:tcBorders>
          </w:tcPr>
          <w:p w:rsidR="00D275F5" w:rsidRPr="00D275F5" w:rsidRDefault="00D275F5">
            <w:pPr>
              <w:spacing w:line="360" w:lineRule="auto"/>
              <w:ind w:right="8"/>
            </w:pPr>
            <w:r w:rsidRPr="00D275F5">
              <w:rPr>
                <w:sz w:val="28"/>
                <w:szCs w:val="28"/>
                <w:lang w:val="en-US"/>
              </w:rPr>
              <w:t>111521</w:t>
            </w:r>
          </w:p>
        </w:tc>
        <w:tc>
          <w:tcPr>
            <w:tcW w:w="900" w:type="dxa"/>
            <w:tcBorders>
              <w:top w:val="nil"/>
              <w:left w:val="nil"/>
              <w:bottom w:val="nil"/>
              <w:right w:val="nil"/>
            </w:tcBorders>
          </w:tcPr>
          <w:p w:rsidR="00D275F5" w:rsidRPr="00D275F5" w:rsidRDefault="00D275F5">
            <w:pPr>
              <w:spacing w:line="360" w:lineRule="auto"/>
              <w:ind w:right="8"/>
            </w:pPr>
            <w:r w:rsidRPr="00D275F5">
              <w:rPr>
                <w:noProof/>
                <w:sz w:val="28"/>
                <w:szCs w:val="28"/>
              </w:rPr>
              <w:t>+</w:t>
            </w:r>
            <w:r w:rsidRPr="00D275F5">
              <w:rPr>
                <w:sz w:val="28"/>
                <w:szCs w:val="28"/>
                <w:lang w:val="en-US"/>
              </w:rPr>
              <w:t>14,6</w:t>
            </w:r>
          </w:p>
        </w:tc>
        <w:tc>
          <w:tcPr>
            <w:tcW w:w="900" w:type="dxa"/>
            <w:tcBorders>
              <w:top w:val="nil"/>
              <w:left w:val="nil"/>
              <w:bottom w:val="nil"/>
              <w:right w:val="nil"/>
            </w:tcBorders>
          </w:tcPr>
          <w:p w:rsidR="00D275F5" w:rsidRPr="00D275F5" w:rsidRDefault="00D275F5">
            <w:pPr>
              <w:spacing w:line="360" w:lineRule="auto"/>
              <w:ind w:right="8"/>
            </w:pPr>
            <w:r w:rsidRPr="00D275F5">
              <w:rPr>
                <w:sz w:val="28"/>
                <w:szCs w:val="28"/>
                <w:lang w:val="en-US"/>
              </w:rPr>
              <w:t>169023</w:t>
            </w:r>
          </w:p>
        </w:tc>
        <w:tc>
          <w:tcPr>
            <w:tcW w:w="1080" w:type="dxa"/>
            <w:tcBorders>
              <w:top w:val="nil"/>
              <w:left w:val="nil"/>
              <w:bottom w:val="nil"/>
              <w:right w:val="nil"/>
            </w:tcBorders>
          </w:tcPr>
          <w:p w:rsidR="00D275F5" w:rsidRPr="00D275F5" w:rsidRDefault="00D275F5">
            <w:pPr>
              <w:spacing w:line="360" w:lineRule="auto"/>
              <w:ind w:right="8"/>
            </w:pPr>
            <w:r w:rsidRPr="00D275F5">
              <w:rPr>
                <w:noProof/>
                <w:sz w:val="28"/>
                <w:szCs w:val="28"/>
              </w:rPr>
              <w:t>+</w:t>
            </w:r>
            <w:r w:rsidRPr="00D275F5">
              <w:rPr>
                <w:sz w:val="28"/>
                <w:szCs w:val="28"/>
                <w:lang w:val="en-US"/>
              </w:rPr>
              <w:t>51,6</w:t>
            </w:r>
          </w:p>
        </w:tc>
        <w:tc>
          <w:tcPr>
            <w:tcW w:w="1080" w:type="dxa"/>
            <w:tcBorders>
              <w:top w:val="nil"/>
              <w:left w:val="nil"/>
              <w:bottom w:val="nil"/>
              <w:right w:val="nil"/>
            </w:tcBorders>
          </w:tcPr>
          <w:p w:rsidR="00D275F5" w:rsidRPr="00D275F5" w:rsidRDefault="00D275F5">
            <w:pPr>
              <w:spacing w:line="360" w:lineRule="auto"/>
              <w:ind w:right="8"/>
            </w:pPr>
            <w:r w:rsidRPr="00D275F5">
              <w:rPr>
                <w:sz w:val="28"/>
                <w:szCs w:val="28"/>
                <w:lang w:val="en-US"/>
              </w:rPr>
              <w:t>70894</w:t>
            </w:r>
          </w:p>
        </w:tc>
        <w:tc>
          <w:tcPr>
            <w:tcW w:w="1080" w:type="dxa"/>
            <w:tcBorders>
              <w:top w:val="nil"/>
              <w:left w:val="nil"/>
              <w:bottom w:val="nil"/>
              <w:right w:val="nil"/>
            </w:tcBorders>
          </w:tcPr>
          <w:p w:rsidR="00D275F5" w:rsidRPr="00D275F5" w:rsidRDefault="00D275F5">
            <w:pPr>
              <w:spacing w:line="360" w:lineRule="auto"/>
              <w:ind w:right="8"/>
            </w:pPr>
            <w:r w:rsidRPr="00D275F5">
              <w:rPr>
                <w:sz w:val="28"/>
                <w:szCs w:val="28"/>
                <w:lang w:val="en-US"/>
              </w:rPr>
              <w:t>117294</w:t>
            </w:r>
          </w:p>
        </w:tc>
        <w:tc>
          <w:tcPr>
            <w:tcW w:w="1080" w:type="dxa"/>
            <w:tcBorders>
              <w:top w:val="nil"/>
              <w:left w:val="nil"/>
              <w:bottom w:val="nil"/>
              <w:right w:val="single" w:sz="16" w:space="0" w:color="auto"/>
            </w:tcBorders>
          </w:tcPr>
          <w:p w:rsidR="00D275F5" w:rsidRPr="00D275F5" w:rsidRDefault="00D275F5">
            <w:pPr>
              <w:spacing w:line="360" w:lineRule="auto"/>
              <w:ind w:right="8"/>
            </w:pPr>
            <w:r w:rsidRPr="00D275F5">
              <w:rPr>
                <w:noProof/>
                <w:sz w:val="28"/>
                <w:szCs w:val="28"/>
              </w:rPr>
              <w:t>+</w:t>
            </w:r>
            <w:r w:rsidRPr="00D275F5">
              <w:rPr>
                <w:sz w:val="28"/>
                <w:szCs w:val="28"/>
                <w:lang w:val="en-US"/>
              </w:rPr>
              <w:t>65,4</w:t>
            </w:r>
          </w:p>
        </w:tc>
      </w:tr>
      <w:tr w:rsidR="00D275F5" w:rsidRPr="00D275F5">
        <w:trPr>
          <w:trHeight w:val="1035"/>
        </w:trPr>
        <w:tc>
          <w:tcPr>
            <w:tcW w:w="1800" w:type="dxa"/>
            <w:tcBorders>
              <w:top w:val="nil"/>
              <w:left w:val="single" w:sz="16" w:space="0" w:color="auto"/>
              <w:bottom w:val="nil"/>
              <w:right w:val="nil"/>
            </w:tcBorders>
          </w:tcPr>
          <w:p w:rsidR="00D275F5" w:rsidRPr="00D275F5" w:rsidRDefault="00D275F5">
            <w:pPr>
              <w:spacing w:line="360" w:lineRule="auto"/>
              <w:ind w:right="8"/>
              <w:rPr>
                <w:noProof/>
                <w:sz w:val="28"/>
                <w:szCs w:val="28"/>
              </w:rPr>
            </w:pPr>
            <w:r w:rsidRPr="00D275F5">
              <w:rPr>
                <w:noProof/>
                <w:sz w:val="28"/>
                <w:szCs w:val="28"/>
              </w:rPr>
              <w:t>Из них:</w:t>
            </w:r>
          </w:p>
          <w:p w:rsidR="00D275F5" w:rsidRPr="00D275F5" w:rsidRDefault="00D275F5">
            <w:pPr>
              <w:spacing w:line="360" w:lineRule="auto"/>
              <w:ind w:right="8"/>
            </w:pPr>
            <w:r w:rsidRPr="00D275F5">
              <w:rPr>
                <w:noProof/>
                <w:sz w:val="28"/>
                <w:szCs w:val="28"/>
              </w:rPr>
              <w:t>Об отстранении арбитражного управляющего</w:t>
            </w:r>
          </w:p>
        </w:tc>
        <w:tc>
          <w:tcPr>
            <w:tcW w:w="900" w:type="dxa"/>
            <w:tcBorders>
              <w:top w:val="nil"/>
              <w:left w:val="nil"/>
              <w:bottom w:val="nil"/>
              <w:right w:val="nil"/>
            </w:tcBorders>
          </w:tcPr>
          <w:p w:rsidR="00D275F5" w:rsidRPr="00D275F5" w:rsidRDefault="00D275F5">
            <w:pPr>
              <w:spacing w:line="360" w:lineRule="auto"/>
              <w:ind w:right="8"/>
            </w:pPr>
            <w:r w:rsidRPr="00D275F5">
              <w:rPr>
                <w:sz w:val="28"/>
                <w:szCs w:val="28"/>
                <w:lang w:val="en-US"/>
              </w:rPr>
              <w:t>2491</w:t>
            </w:r>
          </w:p>
        </w:tc>
        <w:tc>
          <w:tcPr>
            <w:tcW w:w="1080" w:type="dxa"/>
            <w:tcBorders>
              <w:top w:val="nil"/>
              <w:left w:val="nil"/>
              <w:bottom w:val="nil"/>
              <w:right w:val="nil"/>
            </w:tcBorders>
          </w:tcPr>
          <w:p w:rsidR="00D275F5" w:rsidRPr="00D275F5" w:rsidRDefault="00D275F5">
            <w:pPr>
              <w:spacing w:line="360" w:lineRule="auto"/>
              <w:ind w:right="8"/>
            </w:pPr>
            <w:r w:rsidRPr="00D275F5">
              <w:rPr>
                <w:sz w:val="28"/>
                <w:szCs w:val="28"/>
                <w:lang w:val="en-US"/>
              </w:rPr>
              <w:t>1783</w:t>
            </w:r>
          </w:p>
        </w:tc>
        <w:tc>
          <w:tcPr>
            <w:tcW w:w="900" w:type="dxa"/>
            <w:tcBorders>
              <w:top w:val="nil"/>
              <w:left w:val="nil"/>
              <w:bottom w:val="nil"/>
              <w:right w:val="nil"/>
            </w:tcBorders>
          </w:tcPr>
          <w:p w:rsidR="00D275F5" w:rsidRPr="00D275F5" w:rsidRDefault="00D275F5">
            <w:pPr>
              <w:spacing w:line="360" w:lineRule="auto"/>
              <w:ind w:right="8"/>
            </w:pPr>
            <w:r w:rsidRPr="00D275F5">
              <w:rPr>
                <w:noProof/>
                <w:sz w:val="28"/>
                <w:szCs w:val="28"/>
              </w:rPr>
              <w:t>-</w:t>
            </w:r>
            <w:r w:rsidRPr="00D275F5">
              <w:rPr>
                <w:sz w:val="28"/>
                <w:szCs w:val="28"/>
                <w:lang w:val="en-US"/>
              </w:rPr>
              <w:t>28,4</w:t>
            </w:r>
          </w:p>
        </w:tc>
        <w:tc>
          <w:tcPr>
            <w:tcW w:w="900" w:type="dxa"/>
            <w:tcBorders>
              <w:top w:val="nil"/>
              <w:left w:val="nil"/>
              <w:bottom w:val="nil"/>
              <w:right w:val="nil"/>
            </w:tcBorders>
          </w:tcPr>
          <w:p w:rsidR="00D275F5" w:rsidRPr="00D275F5" w:rsidRDefault="00D275F5">
            <w:pPr>
              <w:spacing w:line="360" w:lineRule="auto"/>
              <w:ind w:right="8"/>
            </w:pPr>
            <w:r w:rsidRPr="00D275F5">
              <w:rPr>
                <w:sz w:val="28"/>
                <w:szCs w:val="28"/>
                <w:lang w:val="en-US"/>
              </w:rPr>
              <w:t>1363</w:t>
            </w:r>
          </w:p>
        </w:tc>
        <w:tc>
          <w:tcPr>
            <w:tcW w:w="1080" w:type="dxa"/>
            <w:tcBorders>
              <w:top w:val="nil"/>
              <w:left w:val="nil"/>
              <w:bottom w:val="nil"/>
              <w:right w:val="nil"/>
            </w:tcBorders>
          </w:tcPr>
          <w:p w:rsidR="00D275F5" w:rsidRPr="00D275F5" w:rsidRDefault="00D275F5">
            <w:pPr>
              <w:spacing w:line="360" w:lineRule="auto"/>
              <w:ind w:right="8"/>
            </w:pPr>
            <w:r w:rsidRPr="00D275F5">
              <w:rPr>
                <w:noProof/>
                <w:sz w:val="28"/>
                <w:szCs w:val="28"/>
              </w:rPr>
              <w:t>-</w:t>
            </w:r>
            <w:r w:rsidRPr="00D275F5">
              <w:rPr>
                <w:sz w:val="28"/>
                <w:szCs w:val="28"/>
                <w:lang w:val="en-US"/>
              </w:rPr>
              <w:t>23,6</w:t>
            </w:r>
          </w:p>
        </w:tc>
        <w:tc>
          <w:tcPr>
            <w:tcW w:w="1080" w:type="dxa"/>
            <w:tcBorders>
              <w:top w:val="nil"/>
              <w:left w:val="nil"/>
              <w:bottom w:val="nil"/>
              <w:right w:val="nil"/>
            </w:tcBorders>
          </w:tcPr>
          <w:p w:rsidR="00D275F5" w:rsidRPr="00D275F5" w:rsidRDefault="00D275F5">
            <w:pPr>
              <w:spacing w:line="360" w:lineRule="auto"/>
              <w:ind w:right="8"/>
            </w:pPr>
            <w:r w:rsidRPr="00D275F5">
              <w:rPr>
                <w:sz w:val="28"/>
                <w:szCs w:val="28"/>
                <w:lang w:val="en-US"/>
              </w:rPr>
              <w:t>698</w:t>
            </w:r>
          </w:p>
        </w:tc>
        <w:tc>
          <w:tcPr>
            <w:tcW w:w="1080" w:type="dxa"/>
            <w:tcBorders>
              <w:top w:val="nil"/>
              <w:left w:val="nil"/>
              <w:bottom w:val="nil"/>
              <w:right w:val="nil"/>
            </w:tcBorders>
          </w:tcPr>
          <w:p w:rsidR="00D275F5" w:rsidRPr="00D275F5" w:rsidRDefault="00D275F5">
            <w:pPr>
              <w:spacing w:line="360" w:lineRule="auto"/>
              <w:ind w:right="8"/>
            </w:pPr>
            <w:r w:rsidRPr="00D275F5">
              <w:rPr>
                <w:sz w:val="28"/>
                <w:szCs w:val="28"/>
                <w:lang w:val="en-US"/>
              </w:rPr>
              <w:t>724</w:t>
            </w:r>
          </w:p>
        </w:tc>
        <w:tc>
          <w:tcPr>
            <w:tcW w:w="1080" w:type="dxa"/>
            <w:tcBorders>
              <w:top w:val="nil"/>
              <w:left w:val="nil"/>
              <w:bottom w:val="nil"/>
              <w:right w:val="single" w:sz="16" w:space="0" w:color="auto"/>
            </w:tcBorders>
          </w:tcPr>
          <w:p w:rsidR="00D275F5" w:rsidRPr="00D275F5" w:rsidRDefault="00D275F5">
            <w:pPr>
              <w:spacing w:line="360" w:lineRule="auto"/>
              <w:ind w:right="8"/>
            </w:pPr>
            <w:r w:rsidRPr="00D275F5">
              <w:rPr>
                <w:noProof/>
                <w:sz w:val="28"/>
                <w:szCs w:val="28"/>
              </w:rPr>
              <w:t>+</w:t>
            </w:r>
            <w:r w:rsidRPr="00D275F5">
              <w:rPr>
                <w:sz w:val="28"/>
                <w:szCs w:val="28"/>
                <w:lang w:val="en-US"/>
              </w:rPr>
              <w:t>3,7</w:t>
            </w:r>
          </w:p>
        </w:tc>
      </w:tr>
      <w:tr w:rsidR="00D275F5" w:rsidRPr="00D275F5">
        <w:trPr>
          <w:trHeight w:val="825"/>
        </w:trPr>
        <w:tc>
          <w:tcPr>
            <w:tcW w:w="1800" w:type="dxa"/>
            <w:tcBorders>
              <w:top w:val="nil"/>
              <w:left w:val="single" w:sz="16" w:space="0" w:color="auto"/>
              <w:bottom w:val="nil"/>
              <w:right w:val="nil"/>
            </w:tcBorders>
          </w:tcPr>
          <w:p w:rsidR="00D275F5" w:rsidRPr="00D275F5" w:rsidRDefault="00D275F5">
            <w:pPr>
              <w:spacing w:line="360" w:lineRule="auto"/>
              <w:ind w:right="8"/>
            </w:pPr>
            <w:r w:rsidRPr="00D275F5">
              <w:rPr>
                <w:noProof/>
                <w:sz w:val="28"/>
                <w:szCs w:val="28"/>
              </w:rPr>
              <w:t>Об установлении размера требований кредиторов</w:t>
            </w:r>
          </w:p>
        </w:tc>
        <w:tc>
          <w:tcPr>
            <w:tcW w:w="900" w:type="dxa"/>
            <w:tcBorders>
              <w:top w:val="nil"/>
              <w:left w:val="nil"/>
              <w:bottom w:val="nil"/>
              <w:right w:val="nil"/>
            </w:tcBorders>
          </w:tcPr>
          <w:p w:rsidR="00D275F5" w:rsidRPr="00D275F5" w:rsidRDefault="00D275F5">
            <w:pPr>
              <w:spacing w:line="360" w:lineRule="auto"/>
              <w:ind w:right="8"/>
            </w:pPr>
            <w:r w:rsidRPr="00D275F5">
              <w:rPr>
                <w:sz w:val="28"/>
                <w:szCs w:val="28"/>
                <w:lang w:val="en-US"/>
              </w:rPr>
              <w:t>70548</w:t>
            </w:r>
          </w:p>
        </w:tc>
        <w:tc>
          <w:tcPr>
            <w:tcW w:w="1080" w:type="dxa"/>
            <w:tcBorders>
              <w:top w:val="nil"/>
              <w:left w:val="nil"/>
              <w:bottom w:val="nil"/>
              <w:right w:val="nil"/>
            </w:tcBorders>
          </w:tcPr>
          <w:p w:rsidR="00D275F5" w:rsidRPr="00D275F5" w:rsidRDefault="00D275F5">
            <w:pPr>
              <w:spacing w:line="360" w:lineRule="auto"/>
              <w:ind w:right="8"/>
            </w:pPr>
            <w:r w:rsidRPr="00D275F5">
              <w:rPr>
                <w:sz w:val="28"/>
                <w:szCs w:val="28"/>
                <w:lang w:val="en-US"/>
              </w:rPr>
              <w:t>67589</w:t>
            </w:r>
          </w:p>
        </w:tc>
        <w:tc>
          <w:tcPr>
            <w:tcW w:w="900" w:type="dxa"/>
            <w:tcBorders>
              <w:top w:val="nil"/>
              <w:left w:val="nil"/>
              <w:bottom w:val="nil"/>
              <w:right w:val="nil"/>
            </w:tcBorders>
          </w:tcPr>
          <w:p w:rsidR="00D275F5" w:rsidRPr="00D275F5" w:rsidRDefault="00D275F5">
            <w:pPr>
              <w:spacing w:line="360" w:lineRule="auto"/>
              <w:ind w:right="8"/>
            </w:pPr>
            <w:r w:rsidRPr="00D275F5">
              <w:rPr>
                <w:noProof/>
                <w:sz w:val="28"/>
                <w:szCs w:val="28"/>
              </w:rPr>
              <w:t>-</w:t>
            </w:r>
            <w:r w:rsidRPr="00D275F5">
              <w:rPr>
                <w:sz w:val="28"/>
                <w:szCs w:val="28"/>
                <w:lang w:val="en-US"/>
              </w:rPr>
              <w:t>4,2</w:t>
            </w:r>
          </w:p>
        </w:tc>
        <w:tc>
          <w:tcPr>
            <w:tcW w:w="900" w:type="dxa"/>
            <w:tcBorders>
              <w:top w:val="nil"/>
              <w:left w:val="nil"/>
              <w:bottom w:val="nil"/>
              <w:right w:val="nil"/>
            </w:tcBorders>
          </w:tcPr>
          <w:p w:rsidR="00D275F5" w:rsidRPr="00D275F5" w:rsidRDefault="00D275F5">
            <w:pPr>
              <w:spacing w:line="360" w:lineRule="auto"/>
              <w:ind w:right="8"/>
            </w:pPr>
            <w:r w:rsidRPr="00D275F5">
              <w:rPr>
                <w:sz w:val="28"/>
                <w:szCs w:val="28"/>
                <w:lang w:val="en-US"/>
              </w:rPr>
              <w:t>123889</w:t>
            </w:r>
          </w:p>
        </w:tc>
        <w:tc>
          <w:tcPr>
            <w:tcW w:w="1080" w:type="dxa"/>
            <w:tcBorders>
              <w:top w:val="nil"/>
              <w:left w:val="nil"/>
              <w:bottom w:val="nil"/>
              <w:right w:val="nil"/>
            </w:tcBorders>
          </w:tcPr>
          <w:p w:rsidR="00D275F5" w:rsidRPr="00D275F5" w:rsidRDefault="00D275F5">
            <w:pPr>
              <w:spacing w:line="360" w:lineRule="auto"/>
              <w:ind w:right="8"/>
            </w:pPr>
            <w:r w:rsidRPr="00D275F5">
              <w:rPr>
                <w:noProof/>
                <w:sz w:val="28"/>
                <w:szCs w:val="28"/>
              </w:rPr>
              <w:t>+</w:t>
            </w:r>
            <w:r w:rsidRPr="00D275F5">
              <w:rPr>
                <w:sz w:val="28"/>
                <w:szCs w:val="28"/>
                <w:lang w:val="en-US"/>
              </w:rPr>
              <w:t>83,3</w:t>
            </w:r>
          </w:p>
        </w:tc>
        <w:tc>
          <w:tcPr>
            <w:tcW w:w="1080" w:type="dxa"/>
            <w:tcBorders>
              <w:top w:val="nil"/>
              <w:left w:val="nil"/>
              <w:bottom w:val="nil"/>
              <w:right w:val="nil"/>
            </w:tcBorders>
          </w:tcPr>
          <w:p w:rsidR="00D275F5" w:rsidRPr="00D275F5" w:rsidRDefault="00D275F5">
            <w:pPr>
              <w:spacing w:line="360" w:lineRule="auto"/>
              <w:ind w:right="8"/>
            </w:pPr>
            <w:r w:rsidRPr="00D275F5">
              <w:rPr>
                <w:sz w:val="28"/>
                <w:szCs w:val="28"/>
                <w:lang w:val="en-US"/>
              </w:rPr>
              <w:t>50419</w:t>
            </w:r>
          </w:p>
        </w:tc>
        <w:tc>
          <w:tcPr>
            <w:tcW w:w="1080" w:type="dxa"/>
            <w:tcBorders>
              <w:top w:val="nil"/>
              <w:left w:val="nil"/>
              <w:bottom w:val="nil"/>
              <w:right w:val="nil"/>
            </w:tcBorders>
          </w:tcPr>
          <w:p w:rsidR="00D275F5" w:rsidRPr="00D275F5" w:rsidRDefault="00D275F5">
            <w:pPr>
              <w:spacing w:line="360" w:lineRule="auto"/>
              <w:ind w:right="8"/>
            </w:pPr>
            <w:r w:rsidRPr="00D275F5">
              <w:rPr>
                <w:sz w:val="28"/>
                <w:szCs w:val="28"/>
                <w:lang w:val="en-US"/>
              </w:rPr>
              <w:t>86880</w:t>
            </w:r>
          </w:p>
        </w:tc>
        <w:tc>
          <w:tcPr>
            <w:tcW w:w="1080" w:type="dxa"/>
            <w:tcBorders>
              <w:top w:val="nil"/>
              <w:left w:val="nil"/>
              <w:bottom w:val="nil"/>
              <w:right w:val="single" w:sz="16" w:space="0" w:color="auto"/>
            </w:tcBorders>
          </w:tcPr>
          <w:p w:rsidR="00D275F5" w:rsidRPr="00D275F5" w:rsidRDefault="00D275F5">
            <w:pPr>
              <w:spacing w:line="360" w:lineRule="auto"/>
              <w:ind w:right="8"/>
            </w:pPr>
            <w:r w:rsidRPr="00D275F5">
              <w:rPr>
                <w:noProof/>
                <w:sz w:val="28"/>
                <w:szCs w:val="28"/>
              </w:rPr>
              <w:t>+</w:t>
            </w:r>
            <w:r w:rsidRPr="00D275F5">
              <w:rPr>
                <w:sz w:val="28"/>
                <w:szCs w:val="28"/>
                <w:lang w:val="en-US"/>
              </w:rPr>
              <w:t>72,3</w:t>
            </w:r>
          </w:p>
        </w:tc>
      </w:tr>
      <w:tr w:rsidR="00D275F5" w:rsidRPr="00D275F5">
        <w:trPr>
          <w:trHeight w:val="1240"/>
        </w:trPr>
        <w:tc>
          <w:tcPr>
            <w:tcW w:w="1800" w:type="dxa"/>
            <w:tcBorders>
              <w:top w:val="nil"/>
              <w:left w:val="single" w:sz="16" w:space="0" w:color="auto"/>
              <w:bottom w:val="single" w:sz="16" w:space="0" w:color="auto"/>
              <w:right w:val="nil"/>
            </w:tcBorders>
          </w:tcPr>
          <w:p w:rsidR="00D275F5" w:rsidRPr="00D275F5" w:rsidRDefault="00D275F5">
            <w:pPr>
              <w:spacing w:line="360" w:lineRule="auto"/>
              <w:ind w:right="8"/>
            </w:pPr>
            <w:r w:rsidRPr="00D275F5">
              <w:rPr>
                <w:noProof/>
                <w:sz w:val="28"/>
                <w:szCs w:val="28"/>
              </w:rPr>
              <w:t>Завершено производство по делам о несостоятельности(банкротстве)</w:t>
            </w:r>
          </w:p>
        </w:tc>
        <w:tc>
          <w:tcPr>
            <w:tcW w:w="900" w:type="dxa"/>
            <w:tcBorders>
              <w:top w:val="nil"/>
              <w:left w:val="nil"/>
              <w:bottom w:val="single" w:sz="16" w:space="0" w:color="auto"/>
              <w:right w:val="nil"/>
            </w:tcBorders>
          </w:tcPr>
          <w:p w:rsidR="00D275F5" w:rsidRPr="00D275F5" w:rsidRDefault="00D275F5">
            <w:pPr>
              <w:spacing w:line="360" w:lineRule="auto"/>
              <w:ind w:right="8"/>
            </w:pPr>
            <w:r w:rsidRPr="00D275F5">
              <w:rPr>
                <w:sz w:val="28"/>
                <w:szCs w:val="28"/>
                <w:lang w:val="en-US"/>
              </w:rPr>
              <w:t>66816</w:t>
            </w:r>
          </w:p>
        </w:tc>
        <w:tc>
          <w:tcPr>
            <w:tcW w:w="1080" w:type="dxa"/>
            <w:tcBorders>
              <w:top w:val="nil"/>
              <w:left w:val="nil"/>
              <w:bottom w:val="single" w:sz="16" w:space="0" w:color="auto"/>
              <w:right w:val="nil"/>
            </w:tcBorders>
          </w:tcPr>
          <w:p w:rsidR="00D275F5" w:rsidRPr="00D275F5" w:rsidRDefault="00D275F5">
            <w:pPr>
              <w:spacing w:line="360" w:lineRule="auto"/>
              <w:ind w:right="8"/>
            </w:pPr>
            <w:r w:rsidRPr="00D275F5">
              <w:rPr>
                <w:sz w:val="28"/>
                <w:szCs w:val="28"/>
                <w:lang w:val="en-US"/>
              </w:rPr>
              <w:t>35051</w:t>
            </w:r>
          </w:p>
        </w:tc>
        <w:tc>
          <w:tcPr>
            <w:tcW w:w="900" w:type="dxa"/>
            <w:tcBorders>
              <w:top w:val="nil"/>
              <w:left w:val="nil"/>
              <w:bottom w:val="single" w:sz="16" w:space="0" w:color="auto"/>
              <w:right w:val="nil"/>
            </w:tcBorders>
          </w:tcPr>
          <w:p w:rsidR="00D275F5" w:rsidRPr="00D275F5" w:rsidRDefault="00D275F5">
            <w:pPr>
              <w:spacing w:line="360" w:lineRule="auto"/>
              <w:ind w:right="8"/>
            </w:pPr>
            <w:r w:rsidRPr="00D275F5">
              <w:rPr>
                <w:noProof/>
                <w:sz w:val="28"/>
                <w:szCs w:val="28"/>
              </w:rPr>
              <w:t xml:space="preserve">-в </w:t>
            </w:r>
            <w:r w:rsidRPr="00D275F5">
              <w:rPr>
                <w:sz w:val="28"/>
                <w:szCs w:val="28"/>
                <w:lang w:val="en-US"/>
              </w:rPr>
              <w:t xml:space="preserve">1,9 </w:t>
            </w:r>
            <w:r w:rsidRPr="00D275F5">
              <w:rPr>
                <w:noProof/>
                <w:sz w:val="28"/>
                <w:szCs w:val="28"/>
                <w:lang w:val="en-US"/>
              </w:rPr>
              <w:t>раза</w:t>
            </w:r>
          </w:p>
        </w:tc>
        <w:tc>
          <w:tcPr>
            <w:tcW w:w="900" w:type="dxa"/>
            <w:tcBorders>
              <w:top w:val="nil"/>
              <w:left w:val="nil"/>
              <w:bottom w:val="single" w:sz="16" w:space="0" w:color="auto"/>
              <w:right w:val="nil"/>
            </w:tcBorders>
          </w:tcPr>
          <w:p w:rsidR="00D275F5" w:rsidRPr="00D275F5" w:rsidRDefault="00D275F5">
            <w:pPr>
              <w:spacing w:line="360" w:lineRule="auto"/>
              <w:ind w:right="8"/>
            </w:pPr>
            <w:r w:rsidRPr="00D275F5">
              <w:rPr>
                <w:sz w:val="28"/>
                <w:szCs w:val="28"/>
                <w:lang w:val="en-US"/>
              </w:rPr>
              <w:t>30840</w:t>
            </w:r>
          </w:p>
        </w:tc>
        <w:tc>
          <w:tcPr>
            <w:tcW w:w="1080" w:type="dxa"/>
            <w:tcBorders>
              <w:top w:val="nil"/>
              <w:left w:val="nil"/>
              <w:bottom w:val="single" w:sz="16" w:space="0" w:color="auto"/>
              <w:right w:val="nil"/>
            </w:tcBorders>
          </w:tcPr>
          <w:p w:rsidR="00D275F5" w:rsidRPr="00D275F5" w:rsidRDefault="00D275F5">
            <w:pPr>
              <w:spacing w:line="360" w:lineRule="auto"/>
              <w:ind w:right="8"/>
            </w:pPr>
            <w:r w:rsidRPr="00D275F5">
              <w:rPr>
                <w:noProof/>
                <w:sz w:val="28"/>
                <w:szCs w:val="28"/>
              </w:rPr>
              <w:t>-</w:t>
            </w:r>
            <w:r w:rsidRPr="00D275F5">
              <w:rPr>
                <w:sz w:val="28"/>
                <w:szCs w:val="28"/>
                <w:lang w:val="en-US"/>
              </w:rPr>
              <w:t>12,0</w:t>
            </w:r>
          </w:p>
        </w:tc>
        <w:tc>
          <w:tcPr>
            <w:tcW w:w="1080" w:type="dxa"/>
            <w:tcBorders>
              <w:top w:val="nil"/>
              <w:left w:val="nil"/>
              <w:bottom w:val="single" w:sz="16" w:space="0" w:color="auto"/>
              <w:right w:val="nil"/>
            </w:tcBorders>
          </w:tcPr>
          <w:p w:rsidR="00D275F5" w:rsidRPr="00D275F5" w:rsidRDefault="00D275F5">
            <w:pPr>
              <w:spacing w:line="360" w:lineRule="auto"/>
              <w:ind w:right="8"/>
            </w:pPr>
            <w:r w:rsidRPr="00D275F5">
              <w:rPr>
                <w:sz w:val="28"/>
                <w:szCs w:val="28"/>
                <w:lang w:val="en-US"/>
              </w:rPr>
              <w:t>14680</w:t>
            </w:r>
          </w:p>
        </w:tc>
        <w:tc>
          <w:tcPr>
            <w:tcW w:w="1080" w:type="dxa"/>
            <w:tcBorders>
              <w:top w:val="nil"/>
              <w:left w:val="nil"/>
              <w:bottom w:val="single" w:sz="16" w:space="0" w:color="auto"/>
              <w:right w:val="nil"/>
            </w:tcBorders>
          </w:tcPr>
          <w:p w:rsidR="00D275F5" w:rsidRPr="00D275F5" w:rsidRDefault="00D275F5">
            <w:pPr>
              <w:spacing w:line="360" w:lineRule="auto"/>
              <w:ind w:right="8"/>
            </w:pPr>
            <w:r w:rsidRPr="00D275F5">
              <w:rPr>
                <w:sz w:val="28"/>
                <w:szCs w:val="28"/>
                <w:lang w:val="en-US"/>
              </w:rPr>
              <w:t>15506</w:t>
            </w:r>
          </w:p>
        </w:tc>
        <w:tc>
          <w:tcPr>
            <w:tcW w:w="1080" w:type="dxa"/>
            <w:tcBorders>
              <w:top w:val="nil"/>
              <w:left w:val="nil"/>
              <w:bottom w:val="single" w:sz="16" w:space="0" w:color="auto"/>
              <w:right w:val="single" w:sz="16" w:space="0" w:color="auto"/>
            </w:tcBorders>
          </w:tcPr>
          <w:p w:rsidR="00D275F5" w:rsidRPr="00D275F5" w:rsidRDefault="00D275F5">
            <w:pPr>
              <w:spacing w:line="360" w:lineRule="auto"/>
              <w:ind w:right="8"/>
            </w:pPr>
            <w:r w:rsidRPr="00D275F5">
              <w:rPr>
                <w:noProof/>
                <w:sz w:val="28"/>
                <w:szCs w:val="28"/>
              </w:rPr>
              <w:t>+</w:t>
            </w:r>
            <w:r w:rsidRPr="00D275F5">
              <w:rPr>
                <w:sz w:val="28"/>
                <w:szCs w:val="28"/>
                <w:lang w:val="en-US"/>
              </w:rPr>
              <w:t>5,6</w:t>
            </w:r>
          </w:p>
        </w:tc>
      </w:tr>
    </w:tbl>
    <w:p w:rsidR="00D275F5" w:rsidRDefault="00D275F5">
      <w:pPr>
        <w:overflowPunct/>
        <w:autoSpaceDE w:val="0"/>
        <w:autoSpaceDN w:val="0"/>
        <w:rPr>
          <w:sz w:val="28"/>
          <w:szCs w:val="28"/>
        </w:rPr>
      </w:pPr>
    </w:p>
    <w:p w:rsidR="00D275F5" w:rsidRDefault="00D275F5">
      <w:pPr>
        <w:spacing w:line="360" w:lineRule="auto"/>
        <w:ind w:firstLine="540"/>
        <w:rPr>
          <w:sz w:val="28"/>
          <w:szCs w:val="28"/>
        </w:rPr>
      </w:pPr>
      <w:r>
        <w:rPr>
          <w:sz w:val="28"/>
          <w:szCs w:val="28"/>
        </w:rPr>
        <w:t>Согласно отчету о работе арбитражных судов РФ в 2009 г. процедура финансового оздоровления была введена в 53 случаях, при этом завершилась погашением задолженности должника лишь в 2 случаях, а в первом полугодии 2010 года 67 случаев и удачно погашено лишь в одном.. Отчет размещен на сайте Высшего Арбитражного Суда РФ в Интернете. Следовательно, мы можем сделать вывод о том, что несмотря на мировой кризис 2007-2008 годах и возросшие задолженности по банковским кредитам , ситуация с банкротствами предприятий в 2009-2010 годах в нашем регионе  даже ухудшилась.</w:t>
      </w:r>
    </w:p>
    <w:p w:rsidR="00D275F5" w:rsidRDefault="00D275F5">
      <w:pPr>
        <w:spacing w:line="360" w:lineRule="auto"/>
        <w:rPr>
          <w:sz w:val="28"/>
          <w:szCs w:val="28"/>
        </w:rPr>
      </w:pPr>
      <w:r>
        <w:rPr>
          <w:sz w:val="28"/>
          <w:szCs w:val="28"/>
        </w:rPr>
        <w:t xml:space="preserve">Глава 2. Антикризисный финансовый анализ деятельности компании ООО «Геракл» </w:t>
      </w:r>
    </w:p>
    <w:p w:rsidR="00D275F5" w:rsidRDefault="00D275F5">
      <w:pPr>
        <w:spacing w:line="360" w:lineRule="auto"/>
        <w:rPr>
          <w:sz w:val="28"/>
          <w:szCs w:val="28"/>
        </w:rPr>
      </w:pPr>
    </w:p>
    <w:p w:rsidR="00D275F5" w:rsidRDefault="00D275F5">
      <w:pPr>
        <w:spacing w:line="360" w:lineRule="auto"/>
        <w:rPr>
          <w:sz w:val="28"/>
          <w:szCs w:val="28"/>
        </w:rPr>
      </w:pPr>
      <w:r>
        <w:rPr>
          <w:sz w:val="28"/>
          <w:szCs w:val="28"/>
        </w:rPr>
        <w:t xml:space="preserve">2.1 Оценка и анализ угрозы неплатежеспособности предприятия </w:t>
      </w:r>
    </w:p>
    <w:p w:rsidR="00D275F5" w:rsidRDefault="00D275F5">
      <w:pPr>
        <w:spacing w:line="360" w:lineRule="auto"/>
        <w:rPr>
          <w:sz w:val="28"/>
          <w:szCs w:val="28"/>
        </w:rPr>
      </w:pPr>
      <w:r>
        <w:rPr>
          <w:sz w:val="28"/>
          <w:szCs w:val="28"/>
        </w:rPr>
        <w:t>Для оптимизации денежных потоков, разработке плана поступления и расходования денежных средств необходимо провести ряд исследований. Так как в нашу задачу входит управление финансами организации, то проведем ряд анализов и сравним финансовые показатели для выявления оптимального управленческого решения.</w:t>
      </w:r>
    </w:p>
    <w:p w:rsidR="00D275F5" w:rsidRDefault="00D275F5">
      <w:pPr>
        <w:spacing w:line="360" w:lineRule="auto"/>
        <w:rPr>
          <w:sz w:val="28"/>
          <w:szCs w:val="28"/>
        </w:rPr>
      </w:pPr>
      <w:r>
        <w:rPr>
          <w:sz w:val="28"/>
          <w:szCs w:val="28"/>
        </w:rPr>
        <w:t xml:space="preserve">Проведем анализ основных средств на примере финансовой отчетности ООО «Геракл» </w:t>
      </w:r>
    </w:p>
    <w:p w:rsidR="00D275F5" w:rsidRDefault="00D275F5">
      <w:pPr>
        <w:spacing w:line="360" w:lineRule="auto"/>
        <w:rPr>
          <w:sz w:val="28"/>
          <w:szCs w:val="28"/>
        </w:rPr>
      </w:pPr>
      <w:r>
        <w:rPr>
          <w:sz w:val="28"/>
          <w:szCs w:val="28"/>
        </w:rPr>
        <w:t>В таблице 1 представлена оценка состояния основных средств предприятия.</w:t>
      </w:r>
    </w:p>
    <w:p w:rsidR="00D275F5" w:rsidRDefault="00D275F5">
      <w:pPr>
        <w:spacing w:line="360" w:lineRule="auto"/>
        <w:rPr>
          <w:sz w:val="28"/>
          <w:szCs w:val="28"/>
        </w:rPr>
      </w:pPr>
    </w:p>
    <w:p w:rsidR="00D275F5" w:rsidRDefault="00D275F5">
      <w:pPr>
        <w:spacing w:line="360" w:lineRule="auto"/>
        <w:jc w:val="right"/>
        <w:rPr>
          <w:sz w:val="28"/>
          <w:szCs w:val="28"/>
        </w:rPr>
      </w:pPr>
      <w:r>
        <w:rPr>
          <w:sz w:val="28"/>
          <w:szCs w:val="28"/>
        </w:rPr>
        <w:t>Таблица 3-Оценка состояния основных средств предприятия</w:t>
      </w:r>
    </w:p>
    <w:tbl>
      <w:tblPr>
        <w:tblW w:w="0" w:type="auto"/>
        <w:tblInd w:w="-190" w:type="dxa"/>
        <w:tblLayout w:type="fixed"/>
        <w:tblCellMar>
          <w:left w:w="180" w:type="dxa"/>
          <w:right w:w="180" w:type="dxa"/>
        </w:tblCellMar>
        <w:tblLook w:val="0000" w:firstRow="0" w:lastRow="0" w:firstColumn="0" w:lastColumn="0" w:noHBand="0" w:noVBand="0"/>
      </w:tblPr>
      <w:tblGrid>
        <w:gridCol w:w="2291"/>
        <w:gridCol w:w="1849"/>
        <w:gridCol w:w="1620"/>
        <w:gridCol w:w="1440"/>
        <w:gridCol w:w="1980"/>
      </w:tblGrid>
      <w:tr w:rsidR="00D275F5" w:rsidRPr="00D275F5">
        <w:trPr>
          <w:trHeight w:val="570"/>
        </w:trPr>
        <w:tc>
          <w:tcPr>
            <w:tcW w:w="2291" w:type="dxa"/>
            <w:tcBorders>
              <w:top w:val="single" w:sz="8" w:space="0" w:color="000000"/>
              <w:left w:val="single" w:sz="8" w:space="0" w:color="000000"/>
              <w:bottom w:val="nil"/>
              <w:right w:val="nil"/>
            </w:tcBorders>
            <w:vAlign w:val="center"/>
          </w:tcPr>
          <w:p w:rsidR="00D275F5" w:rsidRPr="00D275F5" w:rsidRDefault="00D275F5">
            <w:pPr>
              <w:spacing w:line="360" w:lineRule="auto"/>
            </w:pPr>
            <w:r w:rsidRPr="00D275F5">
              <w:rPr>
                <w:sz w:val="28"/>
                <w:szCs w:val="28"/>
              </w:rPr>
              <w:t>Наименование</w:t>
            </w:r>
          </w:p>
        </w:tc>
        <w:tc>
          <w:tcPr>
            <w:tcW w:w="1849"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Алгоритм расчета</w:t>
            </w:r>
          </w:p>
        </w:tc>
        <w:tc>
          <w:tcPr>
            <w:tcW w:w="1620" w:type="dxa"/>
            <w:tcBorders>
              <w:top w:val="single" w:sz="8" w:space="0" w:color="auto"/>
              <w:left w:val="nil"/>
              <w:bottom w:val="single" w:sz="8" w:space="0" w:color="auto"/>
              <w:right w:val="single" w:sz="8" w:space="0" w:color="auto"/>
            </w:tcBorders>
          </w:tcPr>
          <w:p w:rsidR="00D275F5" w:rsidRPr="00D275F5" w:rsidRDefault="00D275F5">
            <w:pPr>
              <w:spacing w:line="360" w:lineRule="auto"/>
            </w:pPr>
            <w:r w:rsidRPr="00D275F5">
              <w:rPr>
                <w:sz w:val="28"/>
                <w:szCs w:val="28"/>
              </w:rPr>
              <w:t>Абсолютное значение финансовых коэффициентов</w:t>
            </w:r>
          </w:p>
        </w:tc>
        <w:tc>
          <w:tcPr>
            <w:tcW w:w="1440" w:type="dxa"/>
            <w:tcBorders>
              <w:top w:val="single" w:sz="8" w:space="0" w:color="auto"/>
              <w:left w:val="nil"/>
              <w:bottom w:val="single" w:sz="8" w:space="0" w:color="auto"/>
              <w:right w:val="single" w:sz="8" w:space="0" w:color="auto"/>
            </w:tcBorders>
          </w:tcPr>
          <w:p w:rsidR="00D275F5" w:rsidRPr="00D275F5" w:rsidRDefault="00D275F5">
            <w:pPr>
              <w:overflowPunct/>
              <w:autoSpaceDE w:val="0"/>
              <w:autoSpaceDN w:val="0"/>
            </w:pPr>
          </w:p>
        </w:tc>
        <w:tc>
          <w:tcPr>
            <w:tcW w:w="1980" w:type="dxa"/>
            <w:tcBorders>
              <w:top w:val="single" w:sz="8" w:space="0" w:color="auto"/>
              <w:left w:val="single" w:sz="8" w:space="0" w:color="auto"/>
              <w:bottom w:val="single" w:sz="8" w:space="0" w:color="auto"/>
              <w:right w:val="single" w:sz="8" w:space="0" w:color="auto"/>
            </w:tcBorders>
          </w:tcPr>
          <w:p w:rsidR="00D275F5" w:rsidRPr="00D275F5" w:rsidRDefault="00D275F5">
            <w:pPr>
              <w:overflowPunct/>
              <w:autoSpaceDE w:val="0"/>
              <w:autoSpaceDN w:val="0"/>
            </w:pPr>
          </w:p>
        </w:tc>
      </w:tr>
      <w:tr w:rsidR="00D275F5" w:rsidRPr="00D275F5">
        <w:trPr>
          <w:trHeight w:val="690"/>
        </w:trPr>
        <w:tc>
          <w:tcPr>
            <w:tcW w:w="2291" w:type="dxa"/>
            <w:tcBorders>
              <w:top w:val="nil"/>
              <w:left w:val="single" w:sz="8" w:space="0" w:color="000000"/>
              <w:bottom w:val="nil"/>
              <w:right w:val="nil"/>
            </w:tcBorders>
            <w:vAlign w:val="center"/>
          </w:tcPr>
          <w:p w:rsidR="00D275F5" w:rsidRPr="00D275F5" w:rsidRDefault="00D275F5">
            <w:pPr>
              <w:overflowPunct/>
              <w:autoSpaceDE w:val="0"/>
              <w:autoSpaceDN w:val="0"/>
            </w:pPr>
          </w:p>
        </w:tc>
        <w:tc>
          <w:tcPr>
            <w:tcW w:w="1849" w:type="dxa"/>
            <w:tcBorders>
              <w:top w:val="single" w:sz="8" w:space="0" w:color="000000"/>
              <w:left w:val="single" w:sz="8" w:space="0" w:color="000000"/>
              <w:bottom w:val="nil"/>
              <w:right w:val="nil"/>
            </w:tcBorders>
            <w:vAlign w:val="center"/>
          </w:tcPr>
          <w:p w:rsidR="00D275F5" w:rsidRPr="00D275F5" w:rsidRDefault="00D275F5">
            <w:pPr>
              <w:spacing w:line="360" w:lineRule="auto"/>
              <w:rPr>
                <w:sz w:val="28"/>
                <w:szCs w:val="28"/>
              </w:rPr>
            </w:pPr>
            <w:r w:rsidRPr="00D275F5">
              <w:rPr>
                <w:sz w:val="28"/>
                <w:szCs w:val="28"/>
              </w:rPr>
              <w:t>Числитель,</w:t>
            </w:r>
          </w:p>
          <w:p w:rsidR="00D275F5" w:rsidRPr="00D275F5" w:rsidRDefault="00D275F5">
            <w:pPr>
              <w:spacing w:line="360" w:lineRule="auto"/>
            </w:pPr>
            <w:r w:rsidRPr="00D275F5">
              <w:rPr>
                <w:sz w:val="28"/>
                <w:szCs w:val="28"/>
              </w:rPr>
              <w:t>тыс. руб.</w:t>
            </w:r>
          </w:p>
        </w:tc>
        <w:tc>
          <w:tcPr>
            <w:tcW w:w="1620" w:type="dxa"/>
            <w:tcBorders>
              <w:top w:val="single" w:sz="8" w:space="0" w:color="000000"/>
              <w:left w:val="single" w:sz="8" w:space="0" w:color="000000"/>
              <w:bottom w:val="nil"/>
              <w:right w:val="nil"/>
            </w:tcBorders>
            <w:vAlign w:val="center"/>
          </w:tcPr>
          <w:p w:rsidR="00D275F5" w:rsidRPr="00D275F5" w:rsidRDefault="00D275F5">
            <w:pPr>
              <w:spacing w:line="360" w:lineRule="auto"/>
              <w:rPr>
                <w:sz w:val="28"/>
                <w:szCs w:val="28"/>
              </w:rPr>
            </w:pPr>
            <w:r w:rsidRPr="00D275F5">
              <w:rPr>
                <w:sz w:val="28"/>
                <w:szCs w:val="28"/>
              </w:rPr>
              <w:t>Знаменатель,</w:t>
            </w:r>
          </w:p>
          <w:p w:rsidR="00D275F5" w:rsidRPr="00D275F5" w:rsidRDefault="00D275F5">
            <w:pPr>
              <w:spacing w:line="360" w:lineRule="auto"/>
            </w:pPr>
            <w:r w:rsidRPr="00D275F5">
              <w:rPr>
                <w:sz w:val="28"/>
                <w:szCs w:val="28"/>
              </w:rPr>
              <w:t>тыс. руб.</w:t>
            </w:r>
          </w:p>
        </w:tc>
        <w:tc>
          <w:tcPr>
            <w:tcW w:w="1440" w:type="dxa"/>
            <w:tcBorders>
              <w:top w:val="single" w:sz="8" w:space="0" w:color="000000"/>
              <w:left w:val="single" w:sz="8" w:space="0" w:color="000000"/>
              <w:bottom w:val="nil"/>
              <w:right w:val="nil"/>
            </w:tcBorders>
            <w:vAlign w:val="center"/>
          </w:tcPr>
          <w:p w:rsidR="00D275F5" w:rsidRPr="00D275F5" w:rsidRDefault="00D275F5">
            <w:pPr>
              <w:spacing w:line="360" w:lineRule="auto"/>
            </w:pPr>
            <w:r w:rsidRPr="00D275F5">
              <w:rPr>
                <w:sz w:val="28"/>
                <w:szCs w:val="28"/>
              </w:rPr>
              <w:t>Начало периода</w:t>
            </w:r>
          </w:p>
        </w:tc>
        <w:tc>
          <w:tcPr>
            <w:tcW w:w="1980" w:type="dxa"/>
            <w:tcBorders>
              <w:top w:val="single" w:sz="8" w:space="0" w:color="auto"/>
              <w:left w:val="nil"/>
              <w:bottom w:val="nil"/>
              <w:right w:val="single" w:sz="8" w:space="0" w:color="auto"/>
            </w:tcBorders>
          </w:tcPr>
          <w:p w:rsidR="00D275F5" w:rsidRPr="00D275F5" w:rsidRDefault="00D275F5">
            <w:pPr>
              <w:spacing w:line="360" w:lineRule="auto"/>
              <w:rPr>
                <w:sz w:val="28"/>
                <w:szCs w:val="28"/>
                <w:lang w:val="en-US"/>
              </w:rPr>
            </w:pPr>
          </w:p>
          <w:p w:rsidR="00D275F5" w:rsidRPr="00D275F5" w:rsidRDefault="00D275F5">
            <w:pPr>
              <w:spacing w:line="360" w:lineRule="auto"/>
            </w:pPr>
            <w:r w:rsidRPr="00D275F5">
              <w:rPr>
                <w:sz w:val="28"/>
                <w:szCs w:val="28"/>
              </w:rPr>
              <w:t>Конец периода</w:t>
            </w:r>
          </w:p>
        </w:tc>
      </w:tr>
      <w:tr w:rsidR="00D275F5" w:rsidRPr="00D275F5">
        <w:trPr>
          <w:trHeight w:val="830"/>
        </w:trPr>
        <w:tc>
          <w:tcPr>
            <w:tcW w:w="2291" w:type="dxa"/>
            <w:tcBorders>
              <w:top w:val="single" w:sz="8" w:space="0" w:color="000000"/>
              <w:left w:val="single" w:sz="8" w:space="0" w:color="000000"/>
              <w:bottom w:val="nil"/>
              <w:right w:val="nil"/>
            </w:tcBorders>
            <w:vAlign w:val="center"/>
          </w:tcPr>
          <w:p w:rsidR="00D275F5" w:rsidRPr="00D275F5" w:rsidRDefault="00D275F5">
            <w:pPr>
              <w:spacing w:line="360" w:lineRule="auto"/>
            </w:pPr>
            <w:r w:rsidRPr="00D275F5">
              <w:rPr>
                <w:sz w:val="28"/>
                <w:szCs w:val="28"/>
              </w:rPr>
              <w:t>Доля основных средств в имущество предприятия</w:t>
            </w:r>
          </w:p>
        </w:tc>
        <w:tc>
          <w:tcPr>
            <w:tcW w:w="1849"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Основные средства</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Имущество (активы)</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0,318</w:t>
            </w:r>
          </w:p>
        </w:tc>
        <w:tc>
          <w:tcPr>
            <w:tcW w:w="198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0,488</w:t>
            </w:r>
          </w:p>
        </w:tc>
      </w:tr>
      <w:tr w:rsidR="00D275F5" w:rsidRPr="00D275F5">
        <w:trPr>
          <w:trHeight w:val="577"/>
        </w:trPr>
        <w:tc>
          <w:tcPr>
            <w:tcW w:w="2291" w:type="dxa"/>
            <w:tcBorders>
              <w:top w:val="nil"/>
              <w:left w:val="single" w:sz="8" w:space="0" w:color="000000"/>
              <w:bottom w:val="nil"/>
              <w:right w:val="nil"/>
            </w:tcBorders>
            <w:vAlign w:val="center"/>
          </w:tcPr>
          <w:p w:rsidR="00D275F5" w:rsidRPr="00D275F5" w:rsidRDefault="00D275F5">
            <w:pPr>
              <w:overflowPunct/>
              <w:autoSpaceDE w:val="0"/>
              <w:autoSpaceDN w:val="0"/>
            </w:pPr>
          </w:p>
        </w:tc>
        <w:tc>
          <w:tcPr>
            <w:tcW w:w="1849"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Начало периода</w:t>
            </w:r>
          </w:p>
        </w:tc>
        <w:tc>
          <w:tcPr>
            <w:tcW w:w="162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Конец периода</w:t>
            </w:r>
          </w:p>
        </w:tc>
        <w:tc>
          <w:tcPr>
            <w:tcW w:w="144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Начало периода</w:t>
            </w:r>
          </w:p>
        </w:tc>
        <w:tc>
          <w:tcPr>
            <w:tcW w:w="198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Конец периода</w:t>
            </w:r>
          </w:p>
        </w:tc>
      </w:tr>
      <w:tr w:rsidR="00D275F5" w:rsidRPr="00D275F5">
        <w:trPr>
          <w:trHeight w:val="360"/>
        </w:trPr>
        <w:tc>
          <w:tcPr>
            <w:tcW w:w="2291" w:type="dxa"/>
            <w:tcBorders>
              <w:top w:val="nil"/>
              <w:left w:val="single" w:sz="8" w:space="0" w:color="000000"/>
              <w:bottom w:val="single" w:sz="8" w:space="0" w:color="000000"/>
              <w:right w:val="nil"/>
            </w:tcBorders>
            <w:vAlign w:val="center"/>
          </w:tcPr>
          <w:p w:rsidR="00D275F5" w:rsidRPr="00D275F5" w:rsidRDefault="00D275F5">
            <w:pPr>
              <w:overflowPunct/>
              <w:autoSpaceDE w:val="0"/>
              <w:autoSpaceDN w:val="0"/>
            </w:pPr>
          </w:p>
        </w:tc>
        <w:tc>
          <w:tcPr>
            <w:tcW w:w="1849"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722177</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794771</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1394984</w:t>
            </w:r>
          </w:p>
        </w:tc>
        <w:tc>
          <w:tcPr>
            <w:tcW w:w="198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1630311</w:t>
            </w:r>
          </w:p>
        </w:tc>
      </w:tr>
      <w:tr w:rsidR="00D275F5" w:rsidRPr="00D275F5">
        <w:trPr>
          <w:trHeight w:val="830"/>
        </w:trPr>
        <w:tc>
          <w:tcPr>
            <w:tcW w:w="2291" w:type="dxa"/>
            <w:tcBorders>
              <w:top w:val="single" w:sz="8" w:space="0" w:color="000000"/>
              <w:left w:val="single" w:sz="8" w:space="0" w:color="000000"/>
              <w:bottom w:val="nil"/>
              <w:right w:val="nil"/>
            </w:tcBorders>
            <w:vAlign w:val="center"/>
          </w:tcPr>
          <w:p w:rsidR="00D275F5" w:rsidRPr="00D275F5" w:rsidRDefault="00D275F5">
            <w:pPr>
              <w:spacing w:line="360" w:lineRule="auto"/>
            </w:pPr>
            <w:r w:rsidRPr="00D275F5">
              <w:rPr>
                <w:sz w:val="28"/>
                <w:szCs w:val="28"/>
              </w:rPr>
              <w:t>Коэффициент инвестирования</w:t>
            </w:r>
          </w:p>
        </w:tc>
        <w:tc>
          <w:tcPr>
            <w:tcW w:w="1849"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Собственный капитал</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Внеоборотные активы</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0</w:t>
            </w:r>
          </w:p>
        </w:tc>
        <w:tc>
          <w:tcPr>
            <w:tcW w:w="198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0</w:t>
            </w:r>
          </w:p>
        </w:tc>
      </w:tr>
      <w:tr w:rsidR="00D275F5" w:rsidRPr="00D275F5">
        <w:trPr>
          <w:trHeight w:val="577"/>
        </w:trPr>
        <w:tc>
          <w:tcPr>
            <w:tcW w:w="2291" w:type="dxa"/>
            <w:tcBorders>
              <w:top w:val="nil"/>
              <w:left w:val="single" w:sz="8" w:space="0" w:color="000000"/>
              <w:bottom w:val="nil"/>
              <w:right w:val="nil"/>
            </w:tcBorders>
            <w:vAlign w:val="center"/>
          </w:tcPr>
          <w:p w:rsidR="00D275F5" w:rsidRPr="00D275F5" w:rsidRDefault="00D275F5">
            <w:pPr>
              <w:overflowPunct/>
              <w:autoSpaceDE w:val="0"/>
              <w:autoSpaceDN w:val="0"/>
            </w:pPr>
          </w:p>
        </w:tc>
        <w:tc>
          <w:tcPr>
            <w:tcW w:w="1849"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Начало периода</w:t>
            </w:r>
          </w:p>
        </w:tc>
        <w:tc>
          <w:tcPr>
            <w:tcW w:w="162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Конец периода</w:t>
            </w:r>
          </w:p>
        </w:tc>
        <w:tc>
          <w:tcPr>
            <w:tcW w:w="144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Начало периода</w:t>
            </w:r>
          </w:p>
        </w:tc>
        <w:tc>
          <w:tcPr>
            <w:tcW w:w="198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Конец периода</w:t>
            </w:r>
          </w:p>
        </w:tc>
      </w:tr>
      <w:tr w:rsidR="00D275F5" w:rsidRPr="00D275F5">
        <w:trPr>
          <w:trHeight w:val="360"/>
        </w:trPr>
        <w:tc>
          <w:tcPr>
            <w:tcW w:w="2291" w:type="dxa"/>
            <w:tcBorders>
              <w:top w:val="nil"/>
              <w:left w:val="single" w:sz="8" w:space="0" w:color="000000"/>
              <w:bottom w:val="single" w:sz="8" w:space="0" w:color="000000"/>
              <w:right w:val="nil"/>
            </w:tcBorders>
            <w:vAlign w:val="center"/>
          </w:tcPr>
          <w:p w:rsidR="00D275F5" w:rsidRPr="00D275F5" w:rsidRDefault="00D275F5">
            <w:pPr>
              <w:overflowPunct/>
              <w:autoSpaceDE w:val="0"/>
              <w:autoSpaceDN w:val="0"/>
            </w:pPr>
          </w:p>
        </w:tc>
        <w:tc>
          <w:tcPr>
            <w:tcW w:w="1849"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230367</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270652</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w:t>
            </w:r>
          </w:p>
        </w:tc>
        <w:tc>
          <w:tcPr>
            <w:tcW w:w="198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w:t>
            </w:r>
          </w:p>
        </w:tc>
      </w:tr>
      <w:tr w:rsidR="00D275F5" w:rsidRPr="00D275F5">
        <w:trPr>
          <w:trHeight w:val="830"/>
        </w:trPr>
        <w:tc>
          <w:tcPr>
            <w:tcW w:w="2291" w:type="dxa"/>
            <w:tcBorders>
              <w:top w:val="single" w:sz="8" w:space="0" w:color="000000"/>
              <w:left w:val="single" w:sz="8" w:space="0" w:color="000000"/>
              <w:bottom w:val="nil"/>
              <w:right w:val="nil"/>
            </w:tcBorders>
            <w:vAlign w:val="center"/>
          </w:tcPr>
          <w:p w:rsidR="00D275F5" w:rsidRPr="00D275F5" w:rsidRDefault="00D275F5">
            <w:pPr>
              <w:spacing w:line="360" w:lineRule="auto"/>
            </w:pPr>
            <w:r w:rsidRPr="00D275F5">
              <w:rPr>
                <w:sz w:val="28"/>
                <w:szCs w:val="28"/>
              </w:rPr>
              <w:t>Индекс постоянного актива</w:t>
            </w:r>
          </w:p>
        </w:tc>
        <w:tc>
          <w:tcPr>
            <w:tcW w:w="1849"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Внеоборотные активы</w:t>
            </w:r>
          </w:p>
        </w:tc>
        <w:tc>
          <w:tcPr>
            <w:tcW w:w="162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Капитал и резервы</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0</w:t>
            </w:r>
          </w:p>
        </w:tc>
        <w:tc>
          <w:tcPr>
            <w:tcW w:w="198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0</w:t>
            </w:r>
          </w:p>
        </w:tc>
      </w:tr>
      <w:tr w:rsidR="00D275F5" w:rsidRPr="00D275F5">
        <w:trPr>
          <w:trHeight w:val="577"/>
        </w:trPr>
        <w:tc>
          <w:tcPr>
            <w:tcW w:w="2291" w:type="dxa"/>
            <w:tcBorders>
              <w:top w:val="nil"/>
              <w:left w:val="single" w:sz="8" w:space="0" w:color="000000"/>
              <w:bottom w:val="nil"/>
              <w:right w:val="nil"/>
            </w:tcBorders>
            <w:vAlign w:val="center"/>
          </w:tcPr>
          <w:p w:rsidR="00D275F5" w:rsidRPr="00D275F5" w:rsidRDefault="00D275F5">
            <w:pPr>
              <w:overflowPunct/>
              <w:autoSpaceDE w:val="0"/>
              <w:autoSpaceDN w:val="0"/>
            </w:pPr>
          </w:p>
        </w:tc>
        <w:tc>
          <w:tcPr>
            <w:tcW w:w="1849"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Начало периода</w:t>
            </w:r>
          </w:p>
        </w:tc>
        <w:tc>
          <w:tcPr>
            <w:tcW w:w="162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Конец периода</w:t>
            </w:r>
          </w:p>
        </w:tc>
        <w:tc>
          <w:tcPr>
            <w:tcW w:w="144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Начало периода</w:t>
            </w:r>
          </w:p>
        </w:tc>
        <w:tc>
          <w:tcPr>
            <w:tcW w:w="198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Конец периода</w:t>
            </w:r>
          </w:p>
        </w:tc>
      </w:tr>
      <w:tr w:rsidR="00D275F5" w:rsidRPr="00D275F5">
        <w:trPr>
          <w:trHeight w:val="360"/>
        </w:trPr>
        <w:tc>
          <w:tcPr>
            <w:tcW w:w="2291" w:type="dxa"/>
            <w:tcBorders>
              <w:top w:val="nil"/>
              <w:left w:val="single" w:sz="8" w:space="0" w:color="000000"/>
              <w:bottom w:val="single" w:sz="8" w:space="0" w:color="000000"/>
              <w:right w:val="nil"/>
            </w:tcBorders>
            <w:vAlign w:val="center"/>
          </w:tcPr>
          <w:p w:rsidR="00D275F5" w:rsidRPr="00D275F5" w:rsidRDefault="00D275F5">
            <w:pPr>
              <w:overflowPunct/>
              <w:autoSpaceDE w:val="0"/>
              <w:autoSpaceDN w:val="0"/>
            </w:pPr>
          </w:p>
        </w:tc>
        <w:tc>
          <w:tcPr>
            <w:tcW w:w="1849"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230357</w:t>
            </w:r>
          </w:p>
        </w:tc>
        <w:tc>
          <w:tcPr>
            <w:tcW w:w="198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270652</w:t>
            </w:r>
          </w:p>
        </w:tc>
      </w:tr>
      <w:tr w:rsidR="00D275F5" w:rsidRPr="00D275F5">
        <w:trPr>
          <w:trHeight w:val="1566"/>
        </w:trPr>
        <w:tc>
          <w:tcPr>
            <w:tcW w:w="2291" w:type="dxa"/>
            <w:tcBorders>
              <w:top w:val="single" w:sz="8" w:space="0" w:color="000000"/>
              <w:left w:val="single" w:sz="8" w:space="0" w:color="000000"/>
              <w:bottom w:val="nil"/>
              <w:right w:val="nil"/>
            </w:tcBorders>
            <w:vAlign w:val="center"/>
          </w:tcPr>
          <w:p w:rsidR="00D275F5" w:rsidRPr="00D275F5" w:rsidRDefault="00D275F5">
            <w:pPr>
              <w:spacing w:line="360" w:lineRule="auto"/>
            </w:pPr>
            <w:r w:rsidRPr="00D275F5">
              <w:rPr>
                <w:sz w:val="28"/>
                <w:szCs w:val="28"/>
              </w:rPr>
              <w:t>Уровень капитала, отвлеченного из оборота предприятия</w:t>
            </w:r>
          </w:p>
        </w:tc>
        <w:tc>
          <w:tcPr>
            <w:tcW w:w="1849"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Долго и краткосрочные финансовые вложения</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Валюта баланса</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0,835</w:t>
            </w:r>
          </w:p>
        </w:tc>
        <w:tc>
          <w:tcPr>
            <w:tcW w:w="198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0,513</w:t>
            </w:r>
          </w:p>
        </w:tc>
      </w:tr>
      <w:tr w:rsidR="00D275F5" w:rsidRPr="00D275F5">
        <w:trPr>
          <w:trHeight w:val="577"/>
        </w:trPr>
        <w:tc>
          <w:tcPr>
            <w:tcW w:w="2291" w:type="dxa"/>
            <w:tcBorders>
              <w:top w:val="nil"/>
              <w:left w:val="single" w:sz="8" w:space="0" w:color="000000"/>
              <w:bottom w:val="nil"/>
              <w:right w:val="nil"/>
            </w:tcBorders>
          </w:tcPr>
          <w:p w:rsidR="00D275F5" w:rsidRPr="00D275F5" w:rsidRDefault="00D275F5">
            <w:pPr>
              <w:overflowPunct/>
              <w:autoSpaceDE w:val="0"/>
              <w:autoSpaceDN w:val="0"/>
            </w:pPr>
          </w:p>
        </w:tc>
        <w:tc>
          <w:tcPr>
            <w:tcW w:w="1849"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Начало периода</w:t>
            </w:r>
          </w:p>
        </w:tc>
        <w:tc>
          <w:tcPr>
            <w:tcW w:w="162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Конец периода</w:t>
            </w:r>
          </w:p>
        </w:tc>
        <w:tc>
          <w:tcPr>
            <w:tcW w:w="144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Начало периода</w:t>
            </w:r>
          </w:p>
        </w:tc>
        <w:tc>
          <w:tcPr>
            <w:tcW w:w="198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Конец периода</w:t>
            </w:r>
          </w:p>
        </w:tc>
      </w:tr>
      <w:tr w:rsidR="00D275F5" w:rsidRPr="00D275F5">
        <w:trPr>
          <w:trHeight w:val="665"/>
        </w:trPr>
        <w:tc>
          <w:tcPr>
            <w:tcW w:w="2291" w:type="dxa"/>
            <w:tcBorders>
              <w:top w:val="nil"/>
              <w:left w:val="single" w:sz="8" w:space="0" w:color="000000"/>
              <w:bottom w:val="single" w:sz="8" w:space="0" w:color="auto"/>
              <w:right w:val="nil"/>
            </w:tcBorders>
          </w:tcPr>
          <w:p w:rsidR="00D275F5" w:rsidRPr="00D275F5" w:rsidRDefault="00D275F5">
            <w:pPr>
              <w:overflowPunct/>
              <w:autoSpaceDE w:val="0"/>
              <w:autoSpaceDN w:val="0"/>
            </w:pPr>
          </w:p>
        </w:tc>
        <w:tc>
          <w:tcPr>
            <w:tcW w:w="1849" w:type="dxa"/>
            <w:tcBorders>
              <w:top w:val="single" w:sz="8" w:space="0" w:color="auto"/>
              <w:left w:val="single" w:sz="8" w:space="0" w:color="auto"/>
              <w:bottom w:val="single" w:sz="8" w:space="0" w:color="auto"/>
              <w:right w:val="nil"/>
            </w:tcBorders>
          </w:tcPr>
          <w:p w:rsidR="00D275F5" w:rsidRPr="00D275F5" w:rsidRDefault="00D275F5">
            <w:pPr>
              <w:spacing w:line="360" w:lineRule="auto"/>
            </w:pPr>
            <w:r w:rsidRPr="00D275F5">
              <w:rPr>
                <w:sz w:val="28"/>
                <w:szCs w:val="28"/>
                <w:lang w:val="en-US"/>
              </w:rPr>
              <w:t>1580</w:t>
            </w:r>
          </w:p>
        </w:tc>
        <w:tc>
          <w:tcPr>
            <w:tcW w:w="1620" w:type="dxa"/>
            <w:tcBorders>
              <w:top w:val="single" w:sz="8" w:space="0" w:color="auto"/>
              <w:left w:val="single" w:sz="8" w:space="0" w:color="auto"/>
              <w:bottom w:val="single" w:sz="8" w:space="0" w:color="auto"/>
              <w:right w:val="nil"/>
            </w:tcBorders>
          </w:tcPr>
          <w:p w:rsidR="00D275F5" w:rsidRPr="00D275F5" w:rsidRDefault="00D275F5">
            <w:pPr>
              <w:spacing w:line="360" w:lineRule="auto"/>
            </w:pPr>
            <w:r w:rsidRPr="00D275F5">
              <w:rPr>
                <w:sz w:val="28"/>
                <w:szCs w:val="28"/>
                <w:lang w:val="en-US"/>
              </w:rPr>
              <w:t>4572</w:t>
            </w:r>
          </w:p>
        </w:tc>
        <w:tc>
          <w:tcPr>
            <w:tcW w:w="1440" w:type="dxa"/>
            <w:tcBorders>
              <w:top w:val="single" w:sz="8" w:space="0" w:color="auto"/>
              <w:left w:val="single" w:sz="8" w:space="0" w:color="auto"/>
              <w:bottom w:val="single" w:sz="8" w:space="0" w:color="auto"/>
              <w:right w:val="nil"/>
            </w:tcBorders>
          </w:tcPr>
          <w:p w:rsidR="00D275F5" w:rsidRPr="00D275F5" w:rsidRDefault="00D275F5">
            <w:pPr>
              <w:spacing w:line="360" w:lineRule="auto"/>
            </w:pPr>
            <w:r w:rsidRPr="00D275F5">
              <w:rPr>
                <w:sz w:val="28"/>
                <w:szCs w:val="28"/>
                <w:lang w:val="en-US"/>
              </w:rPr>
              <w:t>1309</w:t>
            </w:r>
          </w:p>
        </w:tc>
        <w:tc>
          <w:tcPr>
            <w:tcW w:w="1980" w:type="dxa"/>
            <w:tcBorders>
              <w:top w:val="single" w:sz="8" w:space="0" w:color="auto"/>
              <w:left w:val="single" w:sz="8" w:space="0" w:color="auto"/>
              <w:bottom w:val="single" w:sz="8" w:space="0" w:color="auto"/>
              <w:right w:val="nil"/>
            </w:tcBorders>
          </w:tcPr>
          <w:p w:rsidR="00D275F5" w:rsidRPr="00D275F5" w:rsidRDefault="00D275F5">
            <w:pPr>
              <w:spacing w:line="360" w:lineRule="auto"/>
            </w:pPr>
            <w:r w:rsidRPr="00D275F5">
              <w:rPr>
                <w:sz w:val="28"/>
                <w:szCs w:val="28"/>
                <w:lang w:val="en-US"/>
              </w:rPr>
              <w:t>4071</w:t>
            </w:r>
          </w:p>
        </w:tc>
      </w:tr>
    </w:tbl>
    <w:p w:rsidR="00D275F5" w:rsidRDefault="00D275F5">
      <w:pPr>
        <w:overflowPunct/>
        <w:autoSpaceDE w:val="0"/>
        <w:autoSpaceDN w:val="0"/>
        <w:rPr>
          <w:sz w:val="28"/>
          <w:szCs w:val="28"/>
          <w:lang w:val="en-US"/>
        </w:rPr>
      </w:pPr>
    </w:p>
    <w:p w:rsidR="00D275F5" w:rsidRDefault="00D275F5">
      <w:pPr>
        <w:spacing w:line="360" w:lineRule="auto"/>
        <w:rPr>
          <w:sz w:val="28"/>
          <w:szCs w:val="28"/>
          <w:lang w:val="en-US"/>
        </w:rPr>
      </w:pPr>
    </w:p>
    <w:p w:rsidR="00D275F5" w:rsidRDefault="00D275F5">
      <w:pPr>
        <w:spacing w:line="360" w:lineRule="auto"/>
        <w:rPr>
          <w:sz w:val="28"/>
          <w:szCs w:val="28"/>
          <w:lang w:val="en-US"/>
        </w:rPr>
      </w:pPr>
    </w:p>
    <w:p w:rsidR="00D275F5" w:rsidRDefault="00D275F5">
      <w:pPr>
        <w:spacing w:line="360" w:lineRule="auto"/>
        <w:rPr>
          <w:sz w:val="28"/>
          <w:szCs w:val="28"/>
        </w:rPr>
      </w:pPr>
      <w:r>
        <w:rPr>
          <w:sz w:val="28"/>
          <w:szCs w:val="28"/>
        </w:rPr>
        <w:t>Активная часть основных средств ООО «Геракл» составляет примерно половину их общей стоимости и почти полностью представлена машинами и оборудованием.</w:t>
      </w:r>
    </w:p>
    <w:p w:rsidR="00D275F5" w:rsidRDefault="00D275F5">
      <w:pPr>
        <w:spacing w:line="360" w:lineRule="auto"/>
        <w:rPr>
          <w:sz w:val="28"/>
          <w:szCs w:val="28"/>
        </w:rPr>
      </w:pPr>
      <w:r>
        <w:rPr>
          <w:sz w:val="28"/>
          <w:szCs w:val="28"/>
        </w:rPr>
        <w:t>За исследуемый период существенно не изменилась как стоимость всех основных средств, так и составляющих их активной части. Возможно, требуется их обновление. За год коэффициенты основных средств существенно не изменились.</w:t>
      </w:r>
    </w:p>
    <w:p w:rsidR="00D275F5" w:rsidRDefault="00D275F5">
      <w:pPr>
        <w:spacing w:line="360" w:lineRule="auto"/>
        <w:rPr>
          <w:sz w:val="28"/>
          <w:szCs w:val="28"/>
        </w:rPr>
      </w:pPr>
      <w:r>
        <w:rPr>
          <w:sz w:val="28"/>
          <w:szCs w:val="28"/>
        </w:rPr>
        <w:t>Теперь проведем оценку состояния оборотных средств предприятия в таблице 2.</w:t>
      </w:r>
    </w:p>
    <w:p w:rsidR="00D275F5" w:rsidRDefault="00D275F5">
      <w:pPr>
        <w:spacing w:line="360" w:lineRule="auto"/>
        <w:rPr>
          <w:sz w:val="28"/>
          <w:szCs w:val="28"/>
        </w:rPr>
      </w:pPr>
    </w:p>
    <w:p w:rsidR="00D275F5" w:rsidRDefault="00D275F5">
      <w:pPr>
        <w:spacing w:line="360" w:lineRule="auto"/>
        <w:jc w:val="right"/>
        <w:rPr>
          <w:sz w:val="28"/>
          <w:szCs w:val="28"/>
        </w:rPr>
      </w:pPr>
      <w:r>
        <w:rPr>
          <w:sz w:val="28"/>
          <w:szCs w:val="28"/>
        </w:rPr>
        <w:t>Таблица 4-Оценка состояния оборотных средств предприятия</w:t>
      </w:r>
    </w:p>
    <w:tbl>
      <w:tblPr>
        <w:tblW w:w="0" w:type="auto"/>
        <w:tblInd w:w="-190" w:type="dxa"/>
        <w:tblLayout w:type="fixed"/>
        <w:tblCellMar>
          <w:left w:w="180" w:type="dxa"/>
          <w:right w:w="180" w:type="dxa"/>
        </w:tblCellMar>
        <w:tblLook w:val="0000" w:firstRow="0" w:lastRow="0" w:firstColumn="0" w:lastColumn="0" w:noHBand="0" w:noVBand="0"/>
      </w:tblPr>
      <w:tblGrid>
        <w:gridCol w:w="2238"/>
        <w:gridCol w:w="1722"/>
        <w:gridCol w:w="1800"/>
        <w:gridCol w:w="1440"/>
        <w:gridCol w:w="1980"/>
      </w:tblGrid>
      <w:tr w:rsidR="00D275F5" w:rsidRPr="00D275F5">
        <w:trPr>
          <w:trHeight w:val="655"/>
        </w:trPr>
        <w:tc>
          <w:tcPr>
            <w:tcW w:w="2238" w:type="dxa"/>
            <w:tcBorders>
              <w:top w:val="single" w:sz="8" w:space="0" w:color="000000"/>
              <w:left w:val="single" w:sz="8" w:space="0" w:color="000000"/>
              <w:bottom w:val="nil"/>
              <w:right w:val="nil"/>
            </w:tcBorders>
            <w:vAlign w:val="center"/>
          </w:tcPr>
          <w:p w:rsidR="00D275F5" w:rsidRPr="00D275F5" w:rsidRDefault="00D275F5">
            <w:pPr>
              <w:spacing w:line="360" w:lineRule="auto"/>
            </w:pPr>
            <w:r w:rsidRPr="00D275F5">
              <w:rPr>
                <w:sz w:val="28"/>
                <w:szCs w:val="28"/>
              </w:rPr>
              <w:t>Наименование</w:t>
            </w:r>
          </w:p>
        </w:tc>
        <w:tc>
          <w:tcPr>
            <w:tcW w:w="172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Алгоритм расчета</w:t>
            </w:r>
          </w:p>
        </w:tc>
        <w:tc>
          <w:tcPr>
            <w:tcW w:w="1800" w:type="dxa"/>
            <w:tcBorders>
              <w:top w:val="single" w:sz="8" w:space="0" w:color="auto"/>
              <w:left w:val="nil"/>
              <w:bottom w:val="single" w:sz="8" w:space="0" w:color="auto"/>
              <w:right w:val="single" w:sz="8" w:space="0" w:color="auto"/>
            </w:tcBorders>
          </w:tcPr>
          <w:p w:rsidR="00D275F5" w:rsidRPr="00D275F5" w:rsidRDefault="00D275F5">
            <w:pPr>
              <w:spacing w:line="360" w:lineRule="auto"/>
            </w:pPr>
            <w:r w:rsidRPr="00D275F5">
              <w:rPr>
                <w:sz w:val="28"/>
                <w:szCs w:val="28"/>
              </w:rPr>
              <w:t>Абсолютное значение финансовых коэффициентов</w:t>
            </w:r>
          </w:p>
        </w:tc>
        <w:tc>
          <w:tcPr>
            <w:tcW w:w="1440" w:type="dxa"/>
            <w:tcBorders>
              <w:top w:val="single" w:sz="8" w:space="0" w:color="auto"/>
              <w:left w:val="nil"/>
              <w:bottom w:val="single" w:sz="8" w:space="0" w:color="auto"/>
              <w:right w:val="single" w:sz="8" w:space="0" w:color="auto"/>
            </w:tcBorders>
          </w:tcPr>
          <w:p w:rsidR="00D275F5" w:rsidRPr="00D275F5" w:rsidRDefault="00D275F5">
            <w:pPr>
              <w:overflowPunct/>
              <w:autoSpaceDE w:val="0"/>
              <w:autoSpaceDN w:val="0"/>
            </w:pPr>
          </w:p>
        </w:tc>
        <w:tc>
          <w:tcPr>
            <w:tcW w:w="1980" w:type="dxa"/>
            <w:tcBorders>
              <w:top w:val="single" w:sz="8" w:space="0" w:color="auto"/>
              <w:left w:val="single" w:sz="8" w:space="0" w:color="auto"/>
              <w:bottom w:val="single" w:sz="8" w:space="0" w:color="auto"/>
              <w:right w:val="single" w:sz="8" w:space="0" w:color="auto"/>
            </w:tcBorders>
          </w:tcPr>
          <w:p w:rsidR="00D275F5" w:rsidRPr="00D275F5" w:rsidRDefault="00D275F5">
            <w:pPr>
              <w:overflowPunct/>
              <w:autoSpaceDE w:val="0"/>
              <w:autoSpaceDN w:val="0"/>
            </w:pPr>
          </w:p>
        </w:tc>
      </w:tr>
      <w:tr w:rsidR="00D275F5" w:rsidRPr="00D275F5">
        <w:trPr>
          <w:trHeight w:val="874"/>
        </w:trPr>
        <w:tc>
          <w:tcPr>
            <w:tcW w:w="2238" w:type="dxa"/>
            <w:tcBorders>
              <w:top w:val="nil"/>
              <w:left w:val="single" w:sz="8" w:space="0" w:color="000000"/>
              <w:bottom w:val="nil"/>
              <w:right w:val="nil"/>
            </w:tcBorders>
            <w:vAlign w:val="center"/>
          </w:tcPr>
          <w:p w:rsidR="00D275F5" w:rsidRPr="00D275F5" w:rsidRDefault="00D275F5">
            <w:pPr>
              <w:overflowPunct/>
              <w:autoSpaceDE w:val="0"/>
              <w:autoSpaceDN w:val="0"/>
            </w:pPr>
          </w:p>
        </w:tc>
        <w:tc>
          <w:tcPr>
            <w:tcW w:w="1722" w:type="dxa"/>
            <w:tcBorders>
              <w:top w:val="single" w:sz="8" w:space="0" w:color="000000"/>
              <w:left w:val="single" w:sz="8" w:space="0" w:color="000000"/>
              <w:bottom w:val="nil"/>
              <w:right w:val="nil"/>
            </w:tcBorders>
            <w:vAlign w:val="center"/>
          </w:tcPr>
          <w:p w:rsidR="00D275F5" w:rsidRPr="00D275F5" w:rsidRDefault="00D275F5">
            <w:pPr>
              <w:spacing w:line="360" w:lineRule="auto"/>
              <w:rPr>
                <w:sz w:val="28"/>
                <w:szCs w:val="28"/>
              </w:rPr>
            </w:pPr>
            <w:r w:rsidRPr="00D275F5">
              <w:rPr>
                <w:sz w:val="28"/>
                <w:szCs w:val="28"/>
              </w:rPr>
              <w:t>Числитель,</w:t>
            </w:r>
          </w:p>
          <w:p w:rsidR="00D275F5" w:rsidRPr="00D275F5" w:rsidRDefault="00D275F5">
            <w:pPr>
              <w:spacing w:line="360" w:lineRule="auto"/>
            </w:pPr>
            <w:r w:rsidRPr="00D275F5">
              <w:rPr>
                <w:sz w:val="28"/>
                <w:szCs w:val="28"/>
              </w:rPr>
              <w:t>тыс. руб.</w:t>
            </w:r>
          </w:p>
        </w:tc>
        <w:tc>
          <w:tcPr>
            <w:tcW w:w="1800" w:type="dxa"/>
            <w:tcBorders>
              <w:top w:val="single" w:sz="8" w:space="0" w:color="000000"/>
              <w:left w:val="single" w:sz="8" w:space="0" w:color="000000"/>
              <w:bottom w:val="nil"/>
              <w:right w:val="nil"/>
            </w:tcBorders>
            <w:vAlign w:val="center"/>
          </w:tcPr>
          <w:p w:rsidR="00D275F5" w:rsidRPr="00D275F5" w:rsidRDefault="00D275F5">
            <w:pPr>
              <w:spacing w:line="360" w:lineRule="auto"/>
              <w:rPr>
                <w:sz w:val="28"/>
                <w:szCs w:val="28"/>
              </w:rPr>
            </w:pPr>
            <w:r w:rsidRPr="00D275F5">
              <w:rPr>
                <w:sz w:val="28"/>
                <w:szCs w:val="28"/>
              </w:rPr>
              <w:t>Знаменатель,</w:t>
            </w:r>
          </w:p>
          <w:p w:rsidR="00D275F5" w:rsidRPr="00D275F5" w:rsidRDefault="00D275F5">
            <w:pPr>
              <w:spacing w:line="360" w:lineRule="auto"/>
            </w:pPr>
            <w:r w:rsidRPr="00D275F5">
              <w:rPr>
                <w:sz w:val="28"/>
                <w:szCs w:val="28"/>
              </w:rPr>
              <w:t>тыс. руб.</w:t>
            </w:r>
          </w:p>
        </w:tc>
        <w:tc>
          <w:tcPr>
            <w:tcW w:w="1440" w:type="dxa"/>
            <w:tcBorders>
              <w:top w:val="single" w:sz="8" w:space="0" w:color="000000"/>
              <w:left w:val="single" w:sz="8" w:space="0" w:color="000000"/>
              <w:bottom w:val="nil"/>
              <w:right w:val="nil"/>
            </w:tcBorders>
            <w:vAlign w:val="center"/>
          </w:tcPr>
          <w:p w:rsidR="00D275F5" w:rsidRPr="00D275F5" w:rsidRDefault="00D275F5">
            <w:pPr>
              <w:spacing w:line="360" w:lineRule="auto"/>
            </w:pPr>
            <w:r w:rsidRPr="00D275F5">
              <w:rPr>
                <w:sz w:val="28"/>
                <w:szCs w:val="28"/>
              </w:rPr>
              <w:t>Начало периода</w:t>
            </w:r>
          </w:p>
        </w:tc>
        <w:tc>
          <w:tcPr>
            <w:tcW w:w="1980" w:type="dxa"/>
            <w:tcBorders>
              <w:top w:val="single" w:sz="8" w:space="0" w:color="auto"/>
              <w:left w:val="nil"/>
              <w:bottom w:val="nil"/>
              <w:right w:val="single" w:sz="8" w:space="0" w:color="auto"/>
            </w:tcBorders>
          </w:tcPr>
          <w:p w:rsidR="00D275F5" w:rsidRPr="00D275F5" w:rsidRDefault="00D275F5">
            <w:pPr>
              <w:spacing w:line="360" w:lineRule="auto"/>
            </w:pPr>
            <w:r w:rsidRPr="00D275F5">
              <w:rPr>
                <w:sz w:val="28"/>
                <w:szCs w:val="28"/>
              </w:rPr>
              <w:t>Конец периода</w:t>
            </w:r>
          </w:p>
        </w:tc>
      </w:tr>
      <w:tr w:rsidR="00D275F5" w:rsidRPr="00D275F5">
        <w:trPr>
          <w:trHeight w:val="918"/>
        </w:trPr>
        <w:tc>
          <w:tcPr>
            <w:tcW w:w="2238" w:type="dxa"/>
            <w:tcBorders>
              <w:top w:val="single" w:sz="8" w:space="0" w:color="000000"/>
              <w:left w:val="single" w:sz="8" w:space="0" w:color="000000"/>
              <w:bottom w:val="nil"/>
              <w:right w:val="nil"/>
            </w:tcBorders>
            <w:vAlign w:val="center"/>
          </w:tcPr>
          <w:p w:rsidR="00D275F5" w:rsidRPr="00D275F5" w:rsidRDefault="00D275F5">
            <w:pPr>
              <w:spacing w:line="360" w:lineRule="auto"/>
            </w:pPr>
            <w:r w:rsidRPr="00D275F5">
              <w:rPr>
                <w:sz w:val="28"/>
                <w:szCs w:val="28"/>
              </w:rPr>
              <w:t>Доля оборотных средств в активах предприятия</w:t>
            </w:r>
          </w:p>
        </w:tc>
        <w:tc>
          <w:tcPr>
            <w:tcW w:w="172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Оборотные активы</w:t>
            </w:r>
          </w:p>
        </w:tc>
        <w:tc>
          <w:tcPr>
            <w:tcW w:w="180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Активы (имущество)</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0,301</w:t>
            </w:r>
          </w:p>
        </w:tc>
        <w:tc>
          <w:tcPr>
            <w:tcW w:w="198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0,304</w:t>
            </w:r>
          </w:p>
        </w:tc>
      </w:tr>
      <w:tr w:rsidR="00D275F5" w:rsidRPr="00D275F5">
        <w:trPr>
          <w:trHeight w:val="634"/>
        </w:trPr>
        <w:tc>
          <w:tcPr>
            <w:tcW w:w="2238" w:type="dxa"/>
            <w:tcBorders>
              <w:top w:val="nil"/>
              <w:left w:val="single" w:sz="8" w:space="0" w:color="000000"/>
              <w:bottom w:val="nil"/>
              <w:right w:val="nil"/>
            </w:tcBorders>
            <w:vAlign w:val="center"/>
          </w:tcPr>
          <w:p w:rsidR="00D275F5" w:rsidRPr="00D275F5" w:rsidRDefault="00D275F5">
            <w:pPr>
              <w:overflowPunct/>
              <w:autoSpaceDE w:val="0"/>
              <w:autoSpaceDN w:val="0"/>
            </w:pPr>
          </w:p>
        </w:tc>
        <w:tc>
          <w:tcPr>
            <w:tcW w:w="1722"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Начало периода</w:t>
            </w:r>
          </w:p>
        </w:tc>
        <w:tc>
          <w:tcPr>
            <w:tcW w:w="180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Конец периода</w:t>
            </w:r>
          </w:p>
        </w:tc>
        <w:tc>
          <w:tcPr>
            <w:tcW w:w="144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Начало периода</w:t>
            </w:r>
          </w:p>
        </w:tc>
        <w:tc>
          <w:tcPr>
            <w:tcW w:w="198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Конец периода</w:t>
            </w:r>
          </w:p>
        </w:tc>
      </w:tr>
      <w:tr w:rsidR="00D275F5" w:rsidRPr="00D275F5">
        <w:trPr>
          <w:trHeight w:val="634"/>
        </w:trPr>
        <w:tc>
          <w:tcPr>
            <w:tcW w:w="2238" w:type="dxa"/>
            <w:tcBorders>
              <w:top w:val="nil"/>
              <w:left w:val="single" w:sz="8" w:space="0" w:color="000000"/>
              <w:bottom w:val="single" w:sz="8" w:space="0" w:color="000000"/>
              <w:right w:val="nil"/>
            </w:tcBorders>
            <w:vAlign w:val="center"/>
          </w:tcPr>
          <w:p w:rsidR="00D275F5" w:rsidRPr="00D275F5" w:rsidRDefault="00D275F5">
            <w:pPr>
              <w:overflowPunct/>
              <w:autoSpaceDE w:val="0"/>
              <w:autoSpaceDN w:val="0"/>
            </w:pPr>
          </w:p>
        </w:tc>
        <w:tc>
          <w:tcPr>
            <w:tcW w:w="172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420354</w:t>
            </w:r>
          </w:p>
        </w:tc>
        <w:tc>
          <w:tcPr>
            <w:tcW w:w="180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495286</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1394984</w:t>
            </w:r>
          </w:p>
        </w:tc>
        <w:tc>
          <w:tcPr>
            <w:tcW w:w="198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1630311</w:t>
            </w:r>
          </w:p>
        </w:tc>
      </w:tr>
      <w:tr w:rsidR="00D275F5" w:rsidRPr="00D275F5">
        <w:trPr>
          <w:trHeight w:val="1190"/>
        </w:trPr>
        <w:tc>
          <w:tcPr>
            <w:tcW w:w="2238" w:type="dxa"/>
            <w:tcBorders>
              <w:top w:val="single" w:sz="8" w:space="0" w:color="000000"/>
              <w:left w:val="single" w:sz="8" w:space="0" w:color="000000"/>
              <w:bottom w:val="nil"/>
              <w:right w:val="nil"/>
            </w:tcBorders>
            <w:vAlign w:val="center"/>
          </w:tcPr>
          <w:p w:rsidR="00D275F5" w:rsidRPr="00D275F5" w:rsidRDefault="00D275F5">
            <w:pPr>
              <w:spacing w:line="360" w:lineRule="auto"/>
            </w:pPr>
            <w:r w:rsidRPr="00D275F5">
              <w:rPr>
                <w:sz w:val="28"/>
                <w:szCs w:val="28"/>
              </w:rPr>
              <w:t>Уровень чистого оборотного капитала</w:t>
            </w:r>
          </w:p>
        </w:tc>
        <w:tc>
          <w:tcPr>
            <w:tcW w:w="172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Чистый оборотный капитал</w:t>
            </w:r>
          </w:p>
        </w:tc>
        <w:tc>
          <w:tcPr>
            <w:tcW w:w="180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Имущество (активы)</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(0,534)</w:t>
            </w:r>
          </w:p>
        </w:tc>
        <w:tc>
          <w:tcPr>
            <w:tcW w:w="198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(0,530)</w:t>
            </w:r>
          </w:p>
        </w:tc>
      </w:tr>
      <w:tr w:rsidR="00D275F5" w:rsidRPr="00D275F5">
        <w:trPr>
          <w:trHeight w:val="634"/>
        </w:trPr>
        <w:tc>
          <w:tcPr>
            <w:tcW w:w="2238" w:type="dxa"/>
            <w:tcBorders>
              <w:top w:val="nil"/>
              <w:left w:val="single" w:sz="8" w:space="0" w:color="000000"/>
              <w:bottom w:val="nil"/>
              <w:right w:val="nil"/>
            </w:tcBorders>
            <w:vAlign w:val="center"/>
          </w:tcPr>
          <w:p w:rsidR="00D275F5" w:rsidRPr="00D275F5" w:rsidRDefault="00D275F5">
            <w:pPr>
              <w:overflowPunct/>
              <w:autoSpaceDE w:val="0"/>
              <w:autoSpaceDN w:val="0"/>
            </w:pPr>
          </w:p>
        </w:tc>
        <w:tc>
          <w:tcPr>
            <w:tcW w:w="1722"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Начало периода</w:t>
            </w:r>
          </w:p>
        </w:tc>
        <w:tc>
          <w:tcPr>
            <w:tcW w:w="180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Конец периода</w:t>
            </w:r>
          </w:p>
        </w:tc>
        <w:tc>
          <w:tcPr>
            <w:tcW w:w="144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Начало периода</w:t>
            </w:r>
          </w:p>
        </w:tc>
        <w:tc>
          <w:tcPr>
            <w:tcW w:w="198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Конец периода</w:t>
            </w:r>
          </w:p>
        </w:tc>
      </w:tr>
      <w:tr w:rsidR="00D275F5" w:rsidRPr="00D275F5">
        <w:trPr>
          <w:trHeight w:val="634"/>
        </w:trPr>
        <w:tc>
          <w:tcPr>
            <w:tcW w:w="2238" w:type="dxa"/>
            <w:tcBorders>
              <w:top w:val="nil"/>
              <w:left w:val="single" w:sz="8" w:space="0" w:color="000000"/>
              <w:bottom w:val="single" w:sz="8" w:space="0" w:color="000000"/>
              <w:right w:val="nil"/>
            </w:tcBorders>
            <w:vAlign w:val="center"/>
          </w:tcPr>
          <w:p w:rsidR="00D275F5" w:rsidRPr="00D275F5" w:rsidRDefault="00D275F5">
            <w:pPr>
              <w:overflowPunct/>
              <w:autoSpaceDE w:val="0"/>
              <w:autoSpaceDN w:val="0"/>
            </w:pPr>
          </w:p>
        </w:tc>
        <w:tc>
          <w:tcPr>
            <w:tcW w:w="172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(744273)</w:t>
            </w:r>
          </w:p>
        </w:tc>
        <w:tc>
          <w:tcPr>
            <w:tcW w:w="180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(864373)</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1394984</w:t>
            </w:r>
          </w:p>
        </w:tc>
        <w:tc>
          <w:tcPr>
            <w:tcW w:w="198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1630311</w:t>
            </w:r>
          </w:p>
        </w:tc>
      </w:tr>
      <w:tr w:rsidR="00D275F5" w:rsidRPr="00D275F5">
        <w:trPr>
          <w:trHeight w:val="1738"/>
        </w:trPr>
        <w:tc>
          <w:tcPr>
            <w:tcW w:w="2238" w:type="dxa"/>
            <w:tcBorders>
              <w:top w:val="single" w:sz="8" w:space="0" w:color="000000"/>
              <w:left w:val="single" w:sz="8" w:space="0" w:color="000000"/>
              <w:bottom w:val="nil"/>
              <w:right w:val="nil"/>
            </w:tcBorders>
            <w:vAlign w:val="center"/>
          </w:tcPr>
          <w:p w:rsidR="00D275F5" w:rsidRPr="00D275F5" w:rsidRDefault="00D275F5">
            <w:pPr>
              <w:spacing w:line="360" w:lineRule="auto"/>
              <w:rPr>
                <w:sz w:val="28"/>
                <w:szCs w:val="28"/>
              </w:rPr>
            </w:pPr>
            <w:r w:rsidRPr="00D275F5">
              <w:rPr>
                <w:sz w:val="28"/>
                <w:szCs w:val="28"/>
              </w:rPr>
              <w:t xml:space="preserve">Коэффициент устойчивости </w:t>
            </w:r>
          </w:p>
          <w:p w:rsidR="00D275F5" w:rsidRPr="00D275F5" w:rsidRDefault="00D275F5">
            <w:pPr>
              <w:spacing w:line="360" w:lineRule="auto"/>
            </w:pPr>
            <w:r w:rsidRPr="00D275F5">
              <w:rPr>
                <w:sz w:val="28"/>
                <w:szCs w:val="28"/>
              </w:rPr>
              <w:t xml:space="preserve">структуры оборотных активов </w:t>
            </w:r>
          </w:p>
        </w:tc>
        <w:tc>
          <w:tcPr>
            <w:tcW w:w="172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Собственные оборотные средства</w:t>
            </w:r>
          </w:p>
        </w:tc>
        <w:tc>
          <w:tcPr>
            <w:tcW w:w="180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Текущие активы предприятия</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(12,01)</w:t>
            </w:r>
          </w:p>
        </w:tc>
        <w:tc>
          <w:tcPr>
            <w:tcW w:w="198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12,32</w:t>
            </w:r>
          </w:p>
        </w:tc>
      </w:tr>
      <w:tr w:rsidR="00D275F5" w:rsidRPr="00D275F5">
        <w:trPr>
          <w:trHeight w:val="634"/>
        </w:trPr>
        <w:tc>
          <w:tcPr>
            <w:tcW w:w="2238" w:type="dxa"/>
            <w:tcBorders>
              <w:top w:val="nil"/>
              <w:left w:val="single" w:sz="8" w:space="0" w:color="000000"/>
              <w:bottom w:val="nil"/>
              <w:right w:val="nil"/>
            </w:tcBorders>
            <w:vAlign w:val="center"/>
          </w:tcPr>
          <w:p w:rsidR="00D275F5" w:rsidRPr="00D275F5" w:rsidRDefault="00D275F5">
            <w:pPr>
              <w:overflowPunct/>
              <w:autoSpaceDE w:val="0"/>
              <w:autoSpaceDN w:val="0"/>
            </w:pPr>
          </w:p>
        </w:tc>
        <w:tc>
          <w:tcPr>
            <w:tcW w:w="1722"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Начало периода</w:t>
            </w:r>
          </w:p>
        </w:tc>
        <w:tc>
          <w:tcPr>
            <w:tcW w:w="180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Конец периода</w:t>
            </w:r>
          </w:p>
        </w:tc>
        <w:tc>
          <w:tcPr>
            <w:tcW w:w="144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Начало периода</w:t>
            </w:r>
          </w:p>
        </w:tc>
        <w:tc>
          <w:tcPr>
            <w:tcW w:w="198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Конец периода</w:t>
            </w:r>
          </w:p>
        </w:tc>
      </w:tr>
      <w:tr w:rsidR="00D275F5" w:rsidRPr="00D275F5">
        <w:trPr>
          <w:trHeight w:val="634"/>
        </w:trPr>
        <w:tc>
          <w:tcPr>
            <w:tcW w:w="2238" w:type="dxa"/>
            <w:tcBorders>
              <w:top w:val="nil"/>
              <w:left w:val="single" w:sz="8" w:space="0" w:color="000000"/>
              <w:bottom w:val="single" w:sz="8" w:space="0" w:color="000000"/>
              <w:right w:val="nil"/>
            </w:tcBorders>
            <w:vAlign w:val="center"/>
          </w:tcPr>
          <w:p w:rsidR="00D275F5" w:rsidRPr="00D275F5" w:rsidRDefault="00D275F5">
            <w:pPr>
              <w:overflowPunct/>
              <w:autoSpaceDE w:val="0"/>
              <w:autoSpaceDN w:val="0"/>
            </w:pPr>
          </w:p>
        </w:tc>
        <w:tc>
          <w:tcPr>
            <w:tcW w:w="172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(744273)</w:t>
            </w:r>
          </w:p>
        </w:tc>
        <w:tc>
          <w:tcPr>
            <w:tcW w:w="180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(864373)</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61988</w:t>
            </w:r>
          </w:p>
        </w:tc>
        <w:tc>
          <w:tcPr>
            <w:tcW w:w="198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(70147)</w:t>
            </w:r>
          </w:p>
        </w:tc>
      </w:tr>
      <w:tr w:rsidR="00D275F5" w:rsidRPr="00D275F5">
        <w:trPr>
          <w:trHeight w:val="2011"/>
        </w:trPr>
        <w:tc>
          <w:tcPr>
            <w:tcW w:w="2238" w:type="dxa"/>
            <w:tcBorders>
              <w:top w:val="single" w:sz="8" w:space="0" w:color="000000"/>
              <w:left w:val="single" w:sz="8" w:space="0" w:color="000000"/>
              <w:bottom w:val="nil"/>
              <w:right w:val="nil"/>
            </w:tcBorders>
            <w:vAlign w:val="center"/>
          </w:tcPr>
          <w:p w:rsidR="00D275F5" w:rsidRPr="00D275F5" w:rsidRDefault="00D275F5">
            <w:pPr>
              <w:spacing w:line="360" w:lineRule="auto"/>
            </w:pPr>
            <w:r w:rsidRPr="00D275F5">
              <w:rPr>
                <w:sz w:val="28"/>
                <w:szCs w:val="28"/>
              </w:rPr>
              <w:t>Коэффициент обеспеченности запасов собственными оборотными средствами</w:t>
            </w:r>
          </w:p>
        </w:tc>
        <w:tc>
          <w:tcPr>
            <w:tcW w:w="172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Собственные оборотные средства</w:t>
            </w:r>
          </w:p>
        </w:tc>
        <w:tc>
          <w:tcPr>
            <w:tcW w:w="180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Запасы товарно - материальных ценностей</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(11,25)</w:t>
            </w:r>
          </w:p>
        </w:tc>
        <w:tc>
          <w:tcPr>
            <w:tcW w:w="198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(4,75)</w:t>
            </w:r>
          </w:p>
        </w:tc>
      </w:tr>
      <w:tr w:rsidR="00D275F5" w:rsidRPr="00D275F5">
        <w:trPr>
          <w:trHeight w:val="634"/>
        </w:trPr>
        <w:tc>
          <w:tcPr>
            <w:tcW w:w="2238" w:type="dxa"/>
            <w:tcBorders>
              <w:top w:val="nil"/>
              <w:left w:val="single" w:sz="8" w:space="0" w:color="000000"/>
              <w:bottom w:val="nil"/>
              <w:right w:val="nil"/>
            </w:tcBorders>
          </w:tcPr>
          <w:p w:rsidR="00D275F5" w:rsidRPr="00D275F5" w:rsidRDefault="00D275F5">
            <w:pPr>
              <w:overflowPunct/>
              <w:autoSpaceDE w:val="0"/>
              <w:autoSpaceDN w:val="0"/>
            </w:pPr>
          </w:p>
        </w:tc>
        <w:tc>
          <w:tcPr>
            <w:tcW w:w="1722"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Начало периода</w:t>
            </w:r>
          </w:p>
        </w:tc>
        <w:tc>
          <w:tcPr>
            <w:tcW w:w="180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Конец периода</w:t>
            </w:r>
          </w:p>
        </w:tc>
        <w:tc>
          <w:tcPr>
            <w:tcW w:w="144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Начало периода</w:t>
            </w:r>
          </w:p>
        </w:tc>
        <w:tc>
          <w:tcPr>
            <w:tcW w:w="198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Конец периода</w:t>
            </w:r>
          </w:p>
        </w:tc>
      </w:tr>
      <w:tr w:rsidR="00D275F5" w:rsidRPr="00D275F5">
        <w:trPr>
          <w:trHeight w:val="634"/>
        </w:trPr>
        <w:tc>
          <w:tcPr>
            <w:tcW w:w="2238" w:type="dxa"/>
            <w:tcBorders>
              <w:top w:val="nil"/>
              <w:left w:val="single" w:sz="8" w:space="0" w:color="000000"/>
              <w:bottom w:val="single" w:sz="8" w:space="0" w:color="000000"/>
              <w:right w:val="nil"/>
            </w:tcBorders>
          </w:tcPr>
          <w:p w:rsidR="00D275F5" w:rsidRPr="00D275F5" w:rsidRDefault="00D275F5">
            <w:pPr>
              <w:overflowPunct/>
              <w:autoSpaceDE w:val="0"/>
              <w:autoSpaceDN w:val="0"/>
            </w:pPr>
          </w:p>
        </w:tc>
        <w:tc>
          <w:tcPr>
            <w:tcW w:w="172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(744273)</w:t>
            </w:r>
          </w:p>
        </w:tc>
        <w:tc>
          <w:tcPr>
            <w:tcW w:w="180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(864373)</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66162</w:t>
            </w:r>
          </w:p>
        </w:tc>
        <w:tc>
          <w:tcPr>
            <w:tcW w:w="198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182008</w:t>
            </w:r>
          </w:p>
        </w:tc>
      </w:tr>
    </w:tbl>
    <w:p w:rsidR="00D275F5" w:rsidRDefault="00D275F5">
      <w:pPr>
        <w:overflowPunct/>
        <w:autoSpaceDE w:val="0"/>
        <w:autoSpaceDN w:val="0"/>
        <w:rPr>
          <w:sz w:val="28"/>
          <w:szCs w:val="28"/>
        </w:rPr>
      </w:pPr>
    </w:p>
    <w:p w:rsidR="00D275F5" w:rsidRDefault="00D275F5">
      <w:pPr>
        <w:spacing w:line="360" w:lineRule="auto"/>
        <w:rPr>
          <w:sz w:val="28"/>
          <w:szCs w:val="28"/>
        </w:rPr>
      </w:pPr>
    </w:p>
    <w:p w:rsidR="00D275F5" w:rsidRDefault="00D275F5">
      <w:pPr>
        <w:spacing w:line="360" w:lineRule="auto"/>
        <w:rPr>
          <w:sz w:val="28"/>
          <w:szCs w:val="28"/>
        </w:rPr>
      </w:pPr>
      <w:r>
        <w:rPr>
          <w:sz w:val="28"/>
          <w:szCs w:val="28"/>
        </w:rPr>
        <w:t xml:space="preserve">Собственный оборотный капитал в течение 2005 года снизился на 34%. Снижение связано с ростом величины внеоборотных активов ООО «Геракл». Таким образом, Коэффициент устойчивости структуры оборотных активов на конец 2009 года составил 12,32, что в свою очередь свидетельствует все же о том, что, не смотря на снижение доли оборотных средств в активах предприятия, предприятие устойчиво. </w:t>
      </w:r>
    </w:p>
    <w:p w:rsidR="00D275F5" w:rsidRDefault="00D275F5">
      <w:pPr>
        <w:spacing w:line="360" w:lineRule="auto"/>
        <w:rPr>
          <w:sz w:val="28"/>
          <w:szCs w:val="28"/>
        </w:rPr>
      </w:pPr>
      <w:r>
        <w:rPr>
          <w:sz w:val="28"/>
          <w:szCs w:val="28"/>
        </w:rPr>
        <w:t xml:space="preserve">В таблице 3 проведена оценка платежеспособности предприятия. Платежеспособность – это способность предприятия рассчитываться по своим обязательствам полностью и в срок. </w:t>
      </w:r>
    </w:p>
    <w:p w:rsidR="00D275F5" w:rsidRDefault="00D275F5">
      <w:pPr>
        <w:spacing w:line="360" w:lineRule="auto"/>
        <w:rPr>
          <w:sz w:val="28"/>
          <w:szCs w:val="28"/>
        </w:rPr>
      </w:pPr>
    </w:p>
    <w:p w:rsidR="00D275F5" w:rsidRDefault="00D275F5">
      <w:pPr>
        <w:spacing w:line="360" w:lineRule="auto"/>
        <w:jc w:val="right"/>
        <w:rPr>
          <w:sz w:val="28"/>
          <w:szCs w:val="28"/>
        </w:rPr>
      </w:pPr>
      <w:r>
        <w:rPr>
          <w:sz w:val="28"/>
          <w:szCs w:val="28"/>
        </w:rPr>
        <w:t>Таблица 5</w:t>
      </w:r>
      <w:r>
        <w:rPr>
          <w:sz w:val="28"/>
          <w:szCs w:val="28"/>
          <w:lang w:val="en-US"/>
        </w:rPr>
        <w:t>-</w:t>
      </w:r>
      <w:r>
        <w:rPr>
          <w:sz w:val="28"/>
          <w:szCs w:val="28"/>
        </w:rPr>
        <w:t>Оценка платежеспособности предприятия</w:t>
      </w:r>
    </w:p>
    <w:tbl>
      <w:tblPr>
        <w:tblW w:w="0" w:type="auto"/>
        <w:tblInd w:w="-190" w:type="dxa"/>
        <w:tblLayout w:type="fixed"/>
        <w:tblCellMar>
          <w:left w:w="180" w:type="dxa"/>
          <w:right w:w="180" w:type="dxa"/>
        </w:tblCellMar>
        <w:tblLook w:val="0000" w:firstRow="0" w:lastRow="0" w:firstColumn="0" w:lastColumn="0" w:noHBand="0" w:noVBand="0"/>
      </w:tblPr>
      <w:tblGrid>
        <w:gridCol w:w="2056"/>
        <w:gridCol w:w="1904"/>
        <w:gridCol w:w="1980"/>
        <w:gridCol w:w="1620"/>
        <w:gridCol w:w="1800"/>
      </w:tblGrid>
      <w:tr w:rsidR="00D275F5" w:rsidRPr="00D275F5">
        <w:trPr>
          <w:trHeight w:val="810"/>
        </w:trPr>
        <w:tc>
          <w:tcPr>
            <w:tcW w:w="2056" w:type="dxa"/>
            <w:tcBorders>
              <w:top w:val="single" w:sz="8" w:space="0" w:color="000000"/>
              <w:left w:val="single" w:sz="8" w:space="0" w:color="000000"/>
              <w:bottom w:val="nil"/>
              <w:right w:val="nil"/>
            </w:tcBorders>
            <w:vAlign w:val="center"/>
          </w:tcPr>
          <w:p w:rsidR="00D275F5" w:rsidRPr="00D275F5" w:rsidRDefault="00D275F5">
            <w:pPr>
              <w:spacing w:line="360" w:lineRule="auto"/>
            </w:pPr>
            <w:r w:rsidRPr="00D275F5">
              <w:rPr>
                <w:sz w:val="28"/>
                <w:szCs w:val="28"/>
              </w:rPr>
              <w:t>Наименование</w:t>
            </w:r>
          </w:p>
        </w:tc>
        <w:tc>
          <w:tcPr>
            <w:tcW w:w="1904"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Алгоритм расчета</w:t>
            </w:r>
          </w:p>
        </w:tc>
        <w:tc>
          <w:tcPr>
            <w:tcW w:w="1980" w:type="dxa"/>
            <w:tcBorders>
              <w:top w:val="single" w:sz="8" w:space="0" w:color="auto"/>
              <w:left w:val="nil"/>
              <w:bottom w:val="single" w:sz="8" w:space="0" w:color="auto"/>
              <w:right w:val="single" w:sz="8" w:space="0" w:color="auto"/>
            </w:tcBorders>
          </w:tcPr>
          <w:p w:rsidR="00D275F5" w:rsidRPr="00D275F5" w:rsidRDefault="00D275F5">
            <w:pPr>
              <w:spacing w:line="360" w:lineRule="auto"/>
            </w:pPr>
            <w:r w:rsidRPr="00D275F5">
              <w:rPr>
                <w:sz w:val="28"/>
                <w:szCs w:val="28"/>
              </w:rPr>
              <w:t>Абсолютное значение финансовых коэффициентов</w:t>
            </w:r>
          </w:p>
        </w:tc>
        <w:tc>
          <w:tcPr>
            <w:tcW w:w="1620" w:type="dxa"/>
            <w:tcBorders>
              <w:top w:val="single" w:sz="8" w:space="0" w:color="auto"/>
              <w:left w:val="nil"/>
              <w:bottom w:val="single" w:sz="8" w:space="0" w:color="auto"/>
              <w:right w:val="single" w:sz="8" w:space="0" w:color="auto"/>
            </w:tcBorders>
          </w:tcPr>
          <w:p w:rsidR="00D275F5" w:rsidRPr="00D275F5" w:rsidRDefault="00D275F5">
            <w:pPr>
              <w:overflowPunct/>
              <w:autoSpaceDE w:val="0"/>
              <w:autoSpaceDN w:val="0"/>
            </w:pPr>
          </w:p>
        </w:tc>
        <w:tc>
          <w:tcPr>
            <w:tcW w:w="1800" w:type="dxa"/>
            <w:tcBorders>
              <w:top w:val="single" w:sz="8" w:space="0" w:color="auto"/>
              <w:left w:val="single" w:sz="8" w:space="0" w:color="auto"/>
              <w:bottom w:val="single" w:sz="8" w:space="0" w:color="auto"/>
              <w:right w:val="single" w:sz="8" w:space="0" w:color="auto"/>
            </w:tcBorders>
          </w:tcPr>
          <w:p w:rsidR="00D275F5" w:rsidRPr="00D275F5" w:rsidRDefault="00D275F5">
            <w:pPr>
              <w:overflowPunct/>
              <w:autoSpaceDE w:val="0"/>
              <w:autoSpaceDN w:val="0"/>
            </w:pPr>
          </w:p>
        </w:tc>
      </w:tr>
      <w:tr w:rsidR="00D275F5" w:rsidRPr="00D275F5">
        <w:trPr>
          <w:trHeight w:val="800"/>
        </w:trPr>
        <w:tc>
          <w:tcPr>
            <w:tcW w:w="2056" w:type="dxa"/>
            <w:tcBorders>
              <w:top w:val="nil"/>
              <w:left w:val="single" w:sz="8" w:space="0" w:color="000000"/>
              <w:bottom w:val="nil"/>
              <w:right w:val="nil"/>
            </w:tcBorders>
            <w:vAlign w:val="center"/>
          </w:tcPr>
          <w:p w:rsidR="00D275F5" w:rsidRPr="00D275F5" w:rsidRDefault="00D275F5">
            <w:pPr>
              <w:overflowPunct/>
              <w:autoSpaceDE w:val="0"/>
              <w:autoSpaceDN w:val="0"/>
            </w:pPr>
          </w:p>
        </w:tc>
        <w:tc>
          <w:tcPr>
            <w:tcW w:w="1904" w:type="dxa"/>
            <w:tcBorders>
              <w:top w:val="single" w:sz="8" w:space="0" w:color="000000"/>
              <w:left w:val="single" w:sz="8" w:space="0" w:color="000000"/>
              <w:bottom w:val="nil"/>
              <w:right w:val="nil"/>
            </w:tcBorders>
            <w:vAlign w:val="center"/>
          </w:tcPr>
          <w:p w:rsidR="00D275F5" w:rsidRPr="00D275F5" w:rsidRDefault="00D275F5">
            <w:pPr>
              <w:spacing w:line="360" w:lineRule="auto"/>
              <w:rPr>
                <w:sz w:val="28"/>
                <w:szCs w:val="28"/>
              </w:rPr>
            </w:pPr>
            <w:r w:rsidRPr="00D275F5">
              <w:rPr>
                <w:sz w:val="28"/>
                <w:szCs w:val="28"/>
              </w:rPr>
              <w:t>Числитель,</w:t>
            </w:r>
          </w:p>
          <w:p w:rsidR="00D275F5" w:rsidRPr="00D275F5" w:rsidRDefault="00D275F5">
            <w:pPr>
              <w:spacing w:line="360" w:lineRule="auto"/>
            </w:pPr>
            <w:r w:rsidRPr="00D275F5">
              <w:rPr>
                <w:sz w:val="28"/>
                <w:szCs w:val="28"/>
              </w:rPr>
              <w:t>тыс. руб.</w:t>
            </w:r>
          </w:p>
        </w:tc>
        <w:tc>
          <w:tcPr>
            <w:tcW w:w="1980" w:type="dxa"/>
            <w:tcBorders>
              <w:top w:val="single" w:sz="8" w:space="0" w:color="000000"/>
              <w:left w:val="single" w:sz="8" w:space="0" w:color="000000"/>
              <w:bottom w:val="nil"/>
              <w:right w:val="nil"/>
            </w:tcBorders>
            <w:vAlign w:val="center"/>
          </w:tcPr>
          <w:p w:rsidR="00D275F5" w:rsidRPr="00D275F5" w:rsidRDefault="00D275F5">
            <w:pPr>
              <w:spacing w:line="360" w:lineRule="auto"/>
              <w:rPr>
                <w:sz w:val="28"/>
                <w:szCs w:val="28"/>
              </w:rPr>
            </w:pPr>
            <w:r w:rsidRPr="00D275F5">
              <w:rPr>
                <w:sz w:val="28"/>
                <w:szCs w:val="28"/>
              </w:rPr>
              <w:t>Знаменатель,</w:t>
            </w:r>
          </w:p>
          <w:p w:rsidR="00D275F5" w:rsidRPr="00D275F5" w:rsidRDefault="00D275F5">
            <w:pPr>
              <w:spacing w:line="360" w:lineRule="auto"/>
            </w:pPr>
            <w:r w:rsidRPr="00D275F5">
              <w:rPr>
                <w:sz w:val="28"/>
                <w:szCs w:val="28"/>
              </w:rPr>
              <w:t>тыс. руб.</w:t>
            </w:r>
          </w:p>
        </w:tc>
        <w:tc>
          <w:tcPr>
            <w:tcW w:w="1620" w:type="dxa"/>
            <w:tcBorders>
              <w:top w:val="single" w:sz="8" w:space="0" w:color="000000"/>
              <w:left w:val="single" w:sz="8" w:space="0" w:color="000000"/>
              <w:bottom w:val="nil"/>
              <w:right w:val="nil"/>
            </w:tcBorders>
            <w:vAlign w:val="center"/>
          </w:tcPr>
          <w:p w:rsidR="00D275F5" w:rsidRPr="00D275F5" w:rsidRDefault="00D275F5">
            <w:pPr>
              <w:spacing w:line="360" w:lineRule="auto"/>
            </w:pPr>
            <w:r w:rsidRPr="00D275F5">
              <w:rPr>
                <w:sz w:val="28"/>
                <w:szCs w:val="28"/>
              </w:rPr>
              <w:t>Начало периода</w:t>
            </w:r>
          </w:p>
        </w:tc>
        <w:tc>
          <w:tcPr>
            <w:tcW w:w="1800" w:type="dxa"/>
            <w:tcBorders>
              <w:top w:val="single" w:sz="8" w:space="0" w:color="auto"/>
              <w:left w:val="nil"/>
              <w:bottom w:val="nil"/>
              <w:right w:val="single" w:sz="8" w:space="0" w:color="auto"/>
            </w:tcBorders>
          </w:tcPr>
          <w:p w:rsidR="00D275F5" w:rsidRPr="00D275F5" w:rsidRDefault="00D275F5">
            <w:pPr>
              <w:spacing w:line="360" w:lineRule="auto"/>
            </w:pPr>
            <w:r w:rsidRPr="00D275F5">
              <w:rPr>
                <w:sz w:val="28"/>
                <w:szCs w:val="28"/>
              </w:rPr>
              <w:t>Конец периода</w:t>
            </w:r>
          </w:p>
        </w:tc>
      </w:tr>
      <w:tr w:rsidR="00D275F5" w:rsidRPr="00D275F5">
        <w:trPr>
          <w:trHeight w:val="1348"/>
        </w:trPr>
        <w:tc>
          <w:tcPr>
            <w:tcW w:w="2056" w:type="dxa"/>
            <w:tcBorders>
              <w:top w:val="single" w:sz="8" w:space="0" w:color="000000"/>
              <w:left w:val="single" w:sz="8" w:space="0" w:color="000000"/>
              <w:bottom w:val="nil"/>
              <w:right w:val="nil"/>
            </w:tcBorders>
            <w:vAlign w:val="center"/>
          </w:tcPr>
          <w:p w:rsidR="00D275F5" w:rsidRPr="00D275F5" w:rsidRDefault="00D275F5">
            <w:pPr>
              <w:spacing w:line="360" w:lineRule="auto"/>
            </w:pPr>
            <w:r w:rsidRPr="00D275F5">
              <w:rPr>
                <w:sz w:val="28"/>
                <w:szCs w:val="28"/>
              </w:rPr>
              <w:t>Коэффициент абсолютной ликвидности, денежное покрытие</w:t>
            </w:r>
          </w:p>
        </w:tc>
        <w:tc>
          <w:tcPr>
            <w:tcW w:w="1904"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Наличные средства и денежный эквивалент</w:t>
            </w:r>
          </w:p>
        </w:tc>
        <w:tc>
          <w:tcPr>
            <w:tcW w:w="198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Краткосрочные обязательства предприятия</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0,335</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0,010</w:t>
            </w:r>
          </w:p>
        </w:tc>
      </w:tr>
      <w:tr w:rsidR="00D275F5" w:rsidRPr="00D275F5">
        <w:trPr>
          <w:trHeight w:val="634"/>
        </w:trPr>
        <w:tc>
          <w:tcPr>
            <w:tcW w:w="2056" w:type="dxa"/>
            <w:tcBorders>
              <w:top w:val="nil"/>
              <w:left w:val="single" w:sz="8" w:space="0" w:color="000000"/>
              <w:bottom w:val="nil"/>
              <w:right w:val="nil"/>
            </w:tcBorders>
            <w:vAlign w:val="center"/>
          </w:tcPr>
          <w:p w:rsidR="00D275F5" w:rsidRPr="00D275F5" w:rsidRDefault="00D275F5">
            <w:pPr>
              <w:overflowPunct/>
              <w:autoSpaceDE w:val="0"/>
              <w:autoSpaceDN w:val="0"/>
            </w:pPr>
          </w:p>
        </w:tc>
        <w:tc>
          <w:tcPr>
            <w:tcW w:w="1904"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Начало периода</w:t>
            </w:r>
          </w:p>
        </w:tc>
        <w:tc>
          <w:tcPr>
            <w:tcW w:w="198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Конец периода</w:t>
            </w:r>
          </w:p>
        </w:tc>
        <w:tc>
          <w:tcPr>
            <w:tcW w:w="162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Начало периода</w:t>
            </w:r>
          </w:p>
        </w:tc>
        <w:tc>
          <w:tcPr>
            <w:tcW w:w="180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Конец периода</w:t>
            </w:r>
          </w:p>
        </w:tc>
      </w:tr>
      <w:tr w:rsidR="00D275F5" w:rsidRPr="00D275F5">
        <w:trPr>
          <w:trHeight w:val="360"/>
        </w:trPr>
        <w:tc>
          <w:tcPr>
            <w:tcW w:w="2056" w:type="dxa"/>
            <w:tcBorders>
              <w:top w:val="nil"/>
              <w:left w:val="single" w:sz="8" w:space="0" w:color="000000"/>
              <w:bottom w:val="single" w:sz="8" w:space="0" w:color="000000"/>
              <w:right w:val="nil"/>
            </w:tcBorders>
            <w:vAlign w:val="center"/>
          </w:tcPr>
          <w:p w:rsidR="00D275F5" w:rsidRPr="00D275F5" w:rsidRDefault="00D275F5">
            <w:pPr>
              <w:overflowPunct/>
              <w:autoSpaceDE w:val="0"/>
              <w:autoSpaceDN w:val="0"/>
            </w:pPr>
          </w:p>
        </w:tc>
        <w:tc>
          <w:tcPr>
            <w:tcW w:w="1904"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38678</w:t>
            </w:r>
          </w:p>
        </w:tc>
        <w:tc>
          <w:tcPr>
            <w:tcW w:w="198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841</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109680</w:t>
            </w:r>
          </w:p>
        </w:tc>
        <w:tc>
          <w:tcPr>
            <w:tcW w:w="180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80966</w:t>
            </w:r>
          </w:p>
        </w:tc>
      </w:tr>
      <w:tr w:rsidR="00D275F5" w:rsidRPr="00D275F5">
        <w:trPr>
          <w:trHeight w:val="1085"/>
        </w:trPr>
        <w:tc>
          <w:tcPr>
            <w:tcW w:w="2056" w:type="dxa"/>
            <w:tcBorders>
              <w:top w:val="single" w:sz="8" w:space="0" w:color="000000"/>
              <w:left w:val="single" w:sz="8" w:space="0" w:color="000000"/>
              <w:bottom w:val="nil"/>
              <w:right w:val="nil"/>
            </w:tcBorders>
            <w:vAlign w:val="center"/>
          </w:tcPr>
          <w:p w:rsidR="00D275F5" w:rsidRPr="00D275F5" w:rsidRDefault="00D275F5">
            <w:pPr>
              <w:spacing w:line="360" w:lineRule="auto"/>
            </w:pPr>
            <w:r w:rsidRPr="00D275F5">
              <w:rPr>
                <w:sz w:val="28"/>
                <w:szCs w:val="28"/>
              </w:rPr>
              <w:t>Коэффициент быстрой ликвидности, финансовое покрытие</w:t>
            </w:r>
          </w:p>
        </w:tc>
        <w:tc>
          <w:tcPr>
            <w:tcW w:w="1904"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Оборотные средства в денежной форме</w:t>
            </w:r>
          </w:p>
        </w:tc>
        <w:tc>
          <w:tcPr>
            <w:tcW w:w="198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Краткосрочный долговой капитал</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0,109</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0,002</w:t>
            </w:r>
          </w:p>
        </w:tc>
      </w:tr>
      <w:tr w:rsidR="00D275F5" w:rsidRPr="00D275F5">
        <w:trPr>
          <w:trHeight w:val="634"/>
        </w:trPr>
        <w:tc>
          <w:tcPr>
            <w:tcW w:w="2056" w:type="dxa"/>
            <w:tcBorders>
              <w:top w:val="nil"/>
              <w:left w:val="single" w:sz="8" w:space="0" w:color="000000"/>
              <w:bottom w:val="nil"/>
              <w:right w:val="nil"/>
            </w:tcBorders>
            <w:vAlign w:val="center"/>
          </w:tcPr>
          <w:p w:rsidR="00D275F5" w:rsidRPr="00D275F5" w:rsidRDefault="00D275F5">
            <w:pPr>
              <w:overflowPunct/>
              <w:autoSpaceDE w:val="0"/>
              <w:autoSpaceDN w:val="0"/>
            </w:pPr>
          </w:p>
        </w:tc>
        <w:tc>
          <w:tcPr>
            <w:tcW w:w="1904"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Начало периода</w:t>
            </w:r>
          </w:p>
        </w:tc>
        <w:tc>
          <w:tcPr>
            <w:tcW w:w="198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Конец периода</w:t>
            </w:r>
          </w:p>
        </w:tc>
        <w:tc>
          <w:tcPr>
            <w:tcW w:w="162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Начало периода</w:t>
            </w:r>
          </w:p>
        </w:tc>
        <w:tc>
          <w:tcPr>
            <w:tcW w:w="180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Конец периода</w:t>
            </w:r>
          </w:p>
        </w:tc>
      </w:tr>
      <w:tr w:rsidR="00D275F5" w:rsidRPr="00D275F5">
        <w:trPr>
          <w:trHeight w:val="360"/>
        </w:trPr>
        <w:tc>
          <w:tcPr>
            <w:tcW w:w="2056" w:type="dxa"/>
            <w:tcBorders>
              <w:top w:val="nil"/>
              <w:left w:val="single" w:sz="8" w:space="0" w:color="000000"/>
              <w:bottom w:val="single" w:sz="8" w:space="0" w:color="000000"/>
              <w:right w:val="nil"/>
            </w:tcBorders>
            <w:vAlign w:val="center"/>
          </w:tcPr>
          <w:p w:rsidR="00D275F5" w:rsidRPr="00D275F5" w:rsidRDefault="00D275F5">
            <w:pPr>
              <w:overflowPunct/>
              <w:autoSpaceDE w:val="0"/>
              <w:autoSpaceDN w:val="0"/>
            </w:pPr>
          </w:p>
        </w:tc>
        <w:tc>
          <w:tcPr>
            <w:tcW w:w="1904"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38678</w:t>
            </w:r>
          </w:p>
        </w:tc>
        <w:tc>
          <w:tcPr>
            <w:tcW w:w="198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841</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354526</w:t>
            </w:r>
          </w:p>
        </w:tc>
        <w:tc>
          <w:tcPr>
            <w:tcW w:w="180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563948</w:t>
            </w:r>
          </w:p>
        </w:tc>
      </w:tr>
      <w:tr w:rsidR="00D275F5" w:rsidRPr="00D275F5">
        <w:trPr>
          <w:trHeight w:val="704"/>
        </w:trPr>
        <w:tc>
          <w:tcPr>
            <w:tcW w:w="2056" w:type="dxa"/>
            <w:tcBorders>
              <w:top w:val="single" w:sz="8" w:space="0" w:color="000000"/>
              <w:left w:val="single" w:sz="8" w:space="0" w:color="000000"/>
              <w:bottom w:val="nil"/>
              <w:right w:val="nil"/>
            </w:tcBorders>
            <w:vAlign w:val="center"/>
          </w:tcPr>
          <w:p w:rsidR="00D275F5" w:rsidRPr="00D275F5" w:rsidRDefault="00D275F5">
            <w:pPr>
              <w:spacing w:line="360" w:lineRule="auto"/>
              <w:rPr>
                <w:sz w:val="28"/>
                <w:szCs w:val="28"/>
              </w:rPr>
            </w:pPr>
          </w:p>
          <w:p w:rsidR="00D275F5" w:rsidRPr="00D275F5" w:rsidRDefault="00D275F5">
            <w:pPr>
              <w:spacing w:line="360" w:lineRule="auto"/>
            </w:pPr>
            <w:r w:rsidRPr="00D275F5">
              <w:rPr>
                <w:sz w:val="28"/>
                <w:szCs w:val="28"/>
              </w:rPr>
              <w:t xml:space="preserve">Коэффициент текущей ликвидности, общее покрытие </w:t>
            </w:r>
          </w:p>
        </w:tc>
        <w:tc>
          <w:tcPr>
            <w:tcW w:w="1904"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Текущие оборотные активы</w:t>
            </w:r>
          </w:p>
        </w:tc>
        <w:tc>
          <w:tcPr>
            <w:tcW w:w="198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Краткосрочные пассивы предприятия</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0,524</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0,485</w:t>
            </w:r>
          </w:p>
        </w:tc>
      </w:tr>
      <w:tr w:rsidR="00D275F5" w:rsidRPr="00D275F5">
        <w:trPr>
          <w:trHeight w:val="634"/>
        </w:trPr>
        <w:tc>
          <w:tcPr>
            <w:tcW w:w="2056" w:type="dxa"/>
            <w:tcBorders>
              <w:top w:val="nil"/>
              <w:left w:val="single" w:sz="8" w:space="0" w:color="000000"/>
              <w:bottom w:val="nil"/>
              <w:right w:val="nil"/>
            </w:tcBorders>
            <w:vAlign w:val="center"/>
          </w:tcPr>
          <w:p w:rsidR="00D275F5" w:rsidRPr="00D275F5" w:rsidRDefault="00D275F5">
            <w:pPr>
              <w:overflowPunct/>
              <w:autoSpaceDE w:val="0"/>
              <w:autoSpaceDN w:val="0"/>
            </w:pPr>
          </w:p>
        </w:tc>
        <w:tc>
          <w:tcPr>
            <w:tcW w:w="1904"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Начало периода</w:t>
            </w:r>
          </w:p>
        </w:tc>
        <w:tc>
          <w:tcPr>
            <w:tcW w:w="198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Конец периода</w:t>
            </w:r>
          </w:p>
        </w:tc>
        <w:tc>
          <w:tcPr>
            <w:tcW w:w="162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Начало периода</w:t>
            </w:r>
          </w:p>
        </w:tc>
        <w:tc>
          <w:tcPr>
            <w:tcW w:w="180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Конец периода</w:t>
            </w:r>
          </w:p>
        </w:tc>
      </w:tr>
      <w:tr w:rsidR="00D275F5" w:rsidRPr="00D275F5">
        <w:trPr>
          <w:trHeight w:val="360"/>
        </w:trPr>
        <w:tc>
          <w:tcPr>
            <w:tcW w:w="2056" w:type="dxa"/>
            <w:tcBorders>
              <w:top w:val="nil"/>
              <w:left w:val="single" w:sz="8" w:space="0" w:color="000000"/>
              <w:bottom w:val="single" w:sz="8" w:space="0" w:color="000000"/>
              <w:right w:val="nil"/>
            </w:tcBorders>
            <w:vAlign w:val="center"/>
          </w:tcPr>
          <w:p w:rsidR="00D275F5" w:rsidRPr="00D275F5" w:rsidRDefault="00D275F5">
            <w:pPr>
              <w:overflowPunct/>
              <w:autoSpaceDE w:val="0"/>
              <w:autoSpaceDN w:val="0"/>
            </w:pPr>
          </w:p>
        </w:tc>
        <w:tc>
          <w:tcPr>
            <w:tcW w:w="1904"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187636</w:t>
            </w:r>
          </w:p>
        </w:tc>
        <w:tc>
          <w:tcPr>
            <w:tcW w:w="198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274226</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358366</w:t>
            </w:r>
          </w:p>
        </w:tc>
        <w:tc>
          <w:tcPr>
            <w:tcW w:w="180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565433</w:t>
            </w:r>
          </w:p>
        </w:tc>
      </w:tr>
      <w:tr w:rsidR="00D275F5" w:rsidRPr="00D275F5">
        <w:trPr>
          <w:trHeight w:val="1316"/>
        </w:trPr>
        <w:tc>
          <w:tcPr>
            <w:tcW w:w="2056"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Коэффициент «критической оценки»</w:t>
            </w:r>
          </w:p>
        </w:tc>
        <w:tc>
          <w:tcPr>
            <w:tcW w:w="1904"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Оборотные средства без производственных запасов</w:t>
            </w:r>
          </w:p>
        </w:tc>
        <w:tc>
          <w:tcPr>
            <w:tcW w:w="198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Краткосрочные долговые обязательства</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2,061</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2,684</w:t>
            </w:r>
          </w:p>
        </w:tc>
      </w:tr>
    </w:tbl>
    <w:p w:rsidR="00D275F5" w:rsidRDefault="00D275F5">
      <w:pPr>
        <w:overflowPunct/>
        <w:autoSpaceDE w:val="0"/>
        <w:autoSpaceDN w:val="0"/>
        <w:rPr>
          <w:sz w:val="28"/>
          <w:szCs w:val="28"/>
        </w:rPr>
      </w:pPr>
    </w:p>
    <w:p w:rsidR="00D275F5" w:rsidRDefault="00D275F5">
      <w:pPr>
        <w:spacing w:line="360" w:lineRule="auto"/>
        <w:rPr>
          <w:sz w:val="28"/>
          <w:szCs w:val="28"/>
        </w:rPr>
      </w:pPr>
    </w:p>
    <w:p w:rsidR="00D275F5" w:rsidRDefault="00D275F5">
      <w:pPr>
        <w:spacing w:line="360" w:lineRule="auto"/>
        <w:rPr>
          <w:sz w:val="28"/>
          <w:szCs w:val="28"/>
        </w:rPr>
      </w:pPr>
      <w:r>
        <w:rPr>
          <w:sz w:val="28"/>
          <w:szCs w:val="28"/>
        </w:rPr>
        <w:t>Итак, платежный ресурс предприятия за период составляет 26591,6 тыс. руб., а накопленный долг — 34 059,2 тыс. руб. Соотношение между ними равно 0,781. Это означает, что на каждую 1000 руб. накопленного долга приходится 781 руб. платежного ресурса, а это довольно высокий показатель.</w:t>
      </w:r>
    </w:p>
    <w:p w:rsidR="00D275F5" w:rsidRDefault="00D275F5">
      <w:pPr>
        <w:spacing w:line="360" w:lineRule="auto"/>
        <w:rPr>
          <w:sz w:val="28"/>
          <w:szCs w:val="28"/>
        </w:rPr>
      </w:pPr>
      <w:r>
        <w:rPr>
          <w:sz w:val="28"/>
          <w:szCs w:val="28"/>
        </w:rPr>
        <w:t>С другой стороны, на каждую 1000 руб. платежного ресурса приходится 1281 руб. накопленного долга (1,281=1/0,781). Понятно, что собственные средства в денежной форме использованы полностью, но их все же недостаточно. А поэтому непокрытый долг переходит в следующий отчетный период и численно равен индикатору финансово-экономической устойчивости на конец отчетного периода (–7467,6 тыс. руб.).</w:t>
      </w:r>
    </w:p>
    <w:p w:rsidR="00D275F5" w:rsidRDefault="00D275F5">
      <w:pPr>
        <w:spacing w:line="360" w:lineRule="auto"/>
        <w:rPr>
          <w:sz w:val="28"/>
          <w:szCs w:val="28"/>
        </w:rPr>
      </w:pPr>
      <w:r>
        <w:rPr>
          <w:sz w:val="28"/>
          <w:szCs w:val="28"/>
        </w:rPr>
        <w:t>Очевидно и то, что данный показатель должен стремиться к 1, выступающей в качестве верхней границы. Если рассматриваемый показатель выше 1, то это свидетельствует о том, что у предприятия имеется достаточно платежных средств для погашения долгов, а также появляется свободный остаток собственных денежных средств для дальнейшего роста и развития.</w:t>
      </w:r>
    </w:p>
    <w:p w:rsidR="00D275F5" w:rsidRDefault="00D275F5">
      <w:pPr>
        <w:spacing w:line="360" w:lineRule="auto"/>
        <w:rPr>
          <w:sz w:val="28"/>
          <w:szCs w:val="28"/>
        </w:rPr>
      </w:pPr>
      <w:r>
        <w:rPr>
          <w:sz w:val="28"/>
          <w:szCs w:val="28"/>
        </w:rPr>
        <w:t>Теперь проведем оценку состояния задолженности ООО «Геракл»</w:t>
      </w:r>
    </w:p>
    <w:p w:rsidR="00D275F5" w:rsidRDefault="00D275F5">
      <w:pPr>
        <w:spacing w:line="360" w:lineRule="auto"/>
        <w:rPr>
          <w:sz w:val="28"/>
          <w:szCs w:val="28"/>
        </w:rPr>
      </w:pPr>
      <w:r>
        <w:rPr>
          <w:sz w:val="28"/>
          <w:szCs w:val="28"/>
        </w:rPr>
        <w:t xml:space="preserve">Форма представления данных для анализа дебиторской задолженности на примере ООО «Геракл» приведена в таблице 4. </w:t>
      </w:r>
    </w:p>
    <w:p w:rsidR="00D275F5" w:rsidRDefault="00D275F5">
      <w:pPr>
        <w:spacing w:line="360" w:lineRule="auto"/>
        <w:jc w:val="right"/>
        <w:rPr>
          <w:sz w:val="28"/>
          <w:szCs w:val="28"/>
        </w:rPr>
      </w:pPr>
      <w:r>
        <w:rPr>
          <w:sz w:val="28"/>
          <w:szCs w:val="28"/>
        </w:rPr>
        <w:t>Таблица 6-Оценка состояния задолженности предприятия</w:t>
      </w:r>
    </w:p>
    <w:tbl>
      <w:tblPr>
        <w:tblW w:w="0" w:type="auto"/>
        <w:tblInd w:w="-190" w:type="dxa"/>
        <w:tblLayout w:type="fixed"/>
        <w:tblCellMar>
          <w:left w:w="180" w:type="dxa"/>
          <w:right w:w="180" w:type="dxa"/>
        </w:tblCellMar>
        <w:tblLook w:val="0000" w:firstRow="0" w:lastRow="0" w:firstColumn="0" w:lastColumn="0" w:noHBand="0" w:noVBand="0"/>
      </w:tblPr>
      <w:tblGrid>
        <w:gridCol w:w="2228"/>
        <w:gridCol w:w="1732"/>
        <w:gridCol w:w="1800"/>
        <w:gridCol w:w="1980"/>
        <w:gridCol w:w="1800"/>
      </w:tblGrid>
      <w:tr w:rsidR="00D275F5" w:rsidRPr="00D275F5">
        <w:trPr>
          <w:trHeight w:val="630"/>
        </w:trPr>
        <w:tc>
          <w:tcPr>
            <w:tcW w:w="2228" w:type="dxa"/>
            <w:tcBorders>
              <w:top w:val="single" w:sz="8" w:space="0" w:color="000000"/>
              <w:left w:val="single" w:sz="8" w:space="0" w:color="000000"/>
              <w:bottom w:val="nil"/>
              <w:right w:val="nil"/>
            </w:tcBorders>
            <w:vAlign w:val="center"/>
          </w:tcPr>
          <w:p w:rsidR="00D275F5" w:rsidRPr="00D275F5" w:rsidRDefault="00D275F5">
            <w:pPr>
              <w:spacing w:line="360" w:lineRule="auto"/>
            </w:pPr>
            <w:r w:rsidRPr="00D275F5">
              <w:rPr>
                <w:sz w:val="28"/>
                <w:szCs w:val="28"/>
              </w:rPr>
              <w:t>Наименование</w:t>
            </w:r>
          </w:p>
        </w:tc>
        <w:tc>
          <w:tcPr>
            <w:tcW w:w="173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Алгоритм расчета</w:t>
            </w:r>
          </w:p>
        </w:tc>
        <w:tc>
          <w:tcPr>
            <w:tcW w:w="1800" w:type="dxa"/>
            <w:tcBorders>
              <w:top w:val="single" w:sz="8" w:space="0" w:color="auto"/>
              <w:left w:val="nil"/>
              <w:bottom w:val="single" w:sz="8" w:space="0" w:color="auto"/>
              <w:right w:val="single" w:sz="8" w:space="0" w:color="auto"/>
            </w:tcBorders>
          </w:tcPr>
          <w:p w:rsidR="00D275F5" w:rsidRPr="00D275F5" w:rsidRDefault="00D275F5">
            <w:pPr>
              <w:spacing w:line="360" w:lineRule="auto"/>
            </w:pPr>
            <w:r w:rsidRPr="00D275F5">
              <w:rPr>
                <w:sz w:val="28"/>
                <w:szCs w:val="28"/>
              </w:rPr>
              <w:t>Абсолютное значение финансовых коэффициентов</w:t>
            </w:r>
          </w:p>
        </w:tc>
        <w:tc>
          <w:tcPr>
            <w:tcW w:w="1980" w:type="dxa"/>
            <w:tcBorders>
              <w:top w:val="single" w:sz="8" w:space="0" w:color="auto"/>
              <w:left w:val="nil"/>
              <w:bottom w:val="single" w:sz="8" w:space="0" w:color="auto"/>
              <w:right w:val="single" w:sz="8" w:space="0" w:color="auto"/>
            </w:tcBorders>
          </w:tcPr>
          <w:p w:rsidR="00D275F5" w:rsidRPr="00D275F5" w:rsidRDefault="00D275F5">
            <w:pPr>
              <w:overflowPunct/>
              <w:autoSpaceDE w:val="0"/>
              <w:autoSpaceDN w:val="0"/>
            </w:pPr>
          </w:p>
        </w:tc>
        <w:tc>
          <w:tcPr>
            <w:tcW w:w="1800" w:type="dxa"/>
            <w:tcBorders>
              <w:top w:val="single" w:sz="8" w:space="0" w:color="auto"/>
              <w:left w:val="single" w:sz="8" w:space="0" w:color="auto"/>
              <w:bottom w:val="single" w:sz="8" w:space="0" w:color="auto"/>
              <w:right w:val="single" w:sz="8" w:space="0" w:color="auto"/>
            </w:tcBorders>
          </w:tcPr>
          <w:p w:rsidR="00D275F5" w:rsidRPr="00D275F5" w:rsidRDefault="00D275F5">
            <w:pPr>
              <w:overflowPunct/>
              <w:autoSpaceDE w:val="0"/>
              <w:autoSpaceDN w:val="0"/>
            </w:pPr>
          </w:p>
        </w:tc>
      </w:tr>
      <w:tr w:rsidR="00D275F5" w:rsidRPr="00D275F5">
        <w:trPr>
          <w:trHeight w:val="860"/>
        </w:trPr>
        <w:tc>
          <w:tcPr>
            <w:tcW w:w="2228" w:type="dxa"/>
            <w:tcBorders>
              <w:top w:val="nil"/>
              <w:left w:val="single" w:sz="8" w:space="0" w:color="000000"/>
              <w:bottom w:val="nil"/>
              <w:right w:val="nil"/>
            </w:tcBorders>
            <w:vAlign w:val="center"/>
          </w:tcPr>
          <w:p w:rsidR="00D275F5" w:rsidRPr="00D275F5" w:rsidRDefault="00D275F5">
            <w:pPr>
              <w:overflowPunct/>
              <w:autoSpaceDE w:val="0"/>
              <w:autoSpaceDN w:val="0"/>
            </w:pPr>
          </w:p>
        </w:tc>
        <w:tc>
          <w:tcPr>
            <w:tcW w:w="1732" w:type="dxa"/>
            <w:tcBorders>
              <w:top w:val="single" w:sz="8" w:space="0" w:color="000000"/>
              <w:left w:val="single" w:sz="8" w:space="0" w:color="000000"/>
              <w:bottom w:val="nil"/>
              <w:right w:val="nil"/>
            </w:tcBorders>
            <w:vAlign w:val="center"/>
          </w:tcPr>
          <w:p w:rsidR="00D275F5" w:rsidRPr="00D275F5" w:rsidRDefault="00D275F5">
            <w:pPr>
              <w:spacing w:line="360" w:lineRule="auto"/>
              <w:rPr>
                <w:sz w:val="28"/>
                <w:szCs w:val="28"/>
              </w:rPr>
            </w:pPr>
            <w:r w:rsidRPr="00D275F5">
              <w:rPr>
                <w:sz w:val="28"/>
                <w:szCs w:val="28"/>
              </w:rPr>
              <w:t>Числитель,</w:t>
            </w:r>
          </w:p>
          <w:p w:rsidR="00D275F5" w:rsidRPr="00D275F5" w:rsidRDefault="00D275F5">
            <w:pPr>
              <w:spacing w:line="360" w:lineRule="auto"/>
            </w:pPr>
            <w:r w:rsidRPr="00D275F5">
              <w:rPr>
                <w:sz w:val="28"/>
                <w:szCs w:val="28"/>
              </w:rPr>
              <w:t>тыс. руб.</w:t>
            </w:r>
          </w:p>
        </w:tc>
        <w:tc>
          <w:tcPr>
            <w:tcW w:w="1800" w:type="dxa"/>
            <w:tcBorders>
              <w:top w:val="single" w:sz="8" w:space="0" w:color="000000"/>
              <w:left w:val="single" w:sz="8" w:space="0" w:color="000000"/>
              <w:bottom w:val="nil"/>
              <w:right w:val="nil"/>
            </w:tcBorders>
            <w:vAlign w:val="center"/>
          </w:tcPr>
          <w:p w:rsidR="00D275F5" w:rsidRPr="00D275F5" w:rsidRDefault="00D275F5">
            <w:pPr>
              <w:spacing w:line="360" w:lineRule="auto"/>
              <w:rPr>
                <w:sz w:val="28"/>
                <w:szCs w:val="28"/>
              </w:rPr>
            </w:pPr>
            <w:r w:rsidRPr="00D275F5">
              <w:rPr>
                <w:sz w:val="28"/>
                <w:szCs w:val="28"/>
              </w:rPr>
              <w:t>Знаменатель,</w:t>
            </w:r>
          </w:p>
          <w:p w:rsidR="00D275F5" w:rsidRPr="00D275F5" w:rsidRDefault="00D275F5">
            <w:pPr>
              <w:spacing w:line="360" w:lineRule="auto"/>
            </w:pPr>
            <w:r w:rsidRPr="00D275F5">
              <w:rPr>
                <w:sz w:val="28"/>
                <w:szCs w:val="28"/>
              </w:rPr>
              <w:t>тыс. руб.</w:t>
            </w:r>
          </w:p>
        </w:tc>
        <w:tc>
          <w:tcPr>
            <w:tcW w:w="1980" w:type="dxa"/>
            <w:tcBorders>
              <w:top w:val="single" w:sz="8" w:space="0" w:color="000000"/>
              <w:left w:val="single" w:sz="8" w:space="0" w:color="000000"/>
              <w:bottom w:val="nil"/>
              <w:right w:val="nil"/>
            </w:tcBorders>
            <w:vAlign w:val="center"/>
          </w:tcPr>
          <w:p w:rsidR="00D275F5" w:rsidRPr="00D275F5" w:rsidRDefault="00D275F5">
            <w:pPr>
              <w:spacing w:line="360" w:lineRule="auto"/>
            </w:pPr>
            <w:r w:rsidRPr="00D275F5">
              <w:rPr>
                <w:sz w:val="28"/>
                <w:szCs w:val="28"/>
              </w:rPr>
              <w:t>Начало периода</w:t>
            </w:r>
          </w:p>
        </w:tc>
        <w:tc>
          <w:tcPr>
            <w:tcW w:w="1800" w:type="dxa"/>
            <w:tcBorders>
              <w:top w:val="single" w:sz="8" w:space="0" w:color="auto"/>
              <w:left w:val="nil"/>
              <w:bottom w:val="nil"/>
              <w:right w:val="single" w:sz="8" w:space="0" w:color="auto"/>
            </w:tcBorders>
          </w:tcPr>
          <w:p w:rsidR="00D275F5" w:rsidRPr="00D275F5" w:rsidRDefault="00D275F5">
            <w:pPr>
              <w:spacing w:line="360" w:lineRule="auto"/>
            </w:pPr>
            <w:r w:rsidRPr="00D275F5">
              <w:rPr>
                <w:sz w:val="28"/>
                <w:szCs w:val="28"/>
              </w:rPr>
              <w:t>Конец периода</w:t>
            </w:r>
          </w:p>
        </w:tc>
      </w:tr>
      <w:tr w:rsidR="00D275F5" w:rsidRPr="00D275F5">
        <w:trPr>
          <w:trHeight w:val="888"/>
        </w:trPr>
        <w:tc>
          <w:tcPr>
            <w:tcW w:w="2228" w:type="dxa"/>
            <w:tcBorders>
              <w:top w:val="single" w:sz="8" w:space="0" w:color="000000"/>
              <w:left w:val="single" w:sz="8" w:space="0" w:color="000000"/>
              <w:bottom w:val="nil"/>
              <w:right w:val="nil"/>
            </w:tcBorders>
            <w:vAlign w:val="center"/>
          </w:tcPr>
          <w:p w:rsidR="00D275F5" w:rsidRPr="00D275F5" w:rsidRDefault="00D275F5">
            <w:pPr>
              <w:spacing w:line="360" w:lineRule="auto"/>
            </w:pPr>
            <w:r w:rsidRPr="00D275F5">
              <w:rPr>
                <w:sz w:val="28"/>
                <w:szCs w:val="28"/>
              </w:rPr>
              <w:t>Ликвидность дебиторских задолженностей</w:t>
            </w:r>
          </w:p>
        </w:tc>
        <w:tc>
          <w:tcPr>
            <w:tcW w:w="173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Дебиторская задолженность</w:t>
            </w:r>
          </w:p>
        </w:tc>
        <w:tc>
          <w:tcPr>
            <w:tcW w:w="180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Оборотные активы</w:t>
            </w:r>
          </w:p>
        </w:tc>
        <w:tc>
          <w:tcPr>
            <w:tcW w:w="198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0,449</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0,438</w:t>
            </w:r>
          </w:p>
        </w:tc>
      </w:tr>
      <w:tr w:rsidR="00D275F5" w:rsidRPr="00D275F5">
        <w:trPr>
          <w:trHeight w:val="908"/>
        </w:trPr>
        <w:tc>
          <w:tcPr>
            <w:tcW w:w="2228" w:type="dxa"/>
            <w:tcBorders>
              <w:top w:val="nil"/>
              <w:left w:val="single" w:sz="8" w:space="0" w:color="000000"/>
              <w:bottom w:val="nil"/>
              <w:right w:val="nil"/>
            </w:tcBorders>
            <w:vAlign w:val="center"/>
          </w:tcPr>
          <w:p w:rsidR="00D275F5" w:rsidRPr="00D275F5" w:rsidRDefault="00D275F5">
            <w:pPr>
              <w:overflowPunct/>
              <w:autoSpaceDE w:val="0"/>
              <w:autoSpaceDN w:val="0"/>
            </w:pPr>
          </w:p>
        </w:tc>
        <w:tc>
          <w:tcPr>
            <w:tcW w:w="1732"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Начало периода</w:t>
            </w:r>
          </w:p>
        </w:tc>
        <w:tc>
          <w:tcPr>
            <w:tcW w:w="180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Конец периода</w:t>
            </w:r>
          </w:p>
        </w:tc>
        <w:tc>
          <w:tcPr>
            <w:tcW w:w="198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Начало периода</w:t>
            </w:r>
          </w:p>
        </w:tc>
        <w:tc>
          <w:tcPr>
            <w:tcW w:w="180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Конец периода</w:t>
            </w:r>
          </w:p>
        </w:tc>
      </w:tr>
      <w:tr w:rsidR="00D275F5" w:rsidRPr="00D275F5">
        <w:trPr>
          <w:trHeight w:val="360"/>
        </w:trPr>
        <w:tc>
          <w:tcPr>
            <w:tcW w:w="2228" w:type="dxa"/>
            <w:tcBorders>
              <w:top w:val="nil"/>
              <w:left w:val="single" w:sz="8" w:space="0" w:color="000000"/>
              <w:bottom w:val="single" w:sz="8" w:space="0" w:color="000000"/>
              <w:right w:val="nil"/>
            </w:tcBorders>
            <w:vAlign w:val="center"/>
          </w:tcPr>
          <w:p w:rsidR="00D275F5" w:rsidRPr="00D275F5" w:rsidRDefault="00D275F5">
            <w:pPr>
              <w:overflowPunct/>
              <w:autoSpaceDE w:val="0"/>
              <w:autoSpaceDN w:val="0"/>
            </w:pPr>
          </w:p>
        </w:tc>
        <w:tc>
          <w:tcPr>
            <w:tcW w:w="173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188661</w:t>
            </w:r>
          </w:p>
        </w:tc>
        <w:tc>
          <w:tcPr>
            <w:tcW w:w="180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217028</w:t>
            </w:r>
          </w:p>
        </w:tc>
        <w:tc>
          <w:tcPr>
            <w:tcW w:w="198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420354</w:t>
            </w:r>
          </w:p>
        </w:tc>
        <w:tc>
          <w:tcPr>
            <w:tcW w:w="180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495283</w:t>
            </w:r>
          </w:p>
        </w:tc>
      </w:tr>
      <w:tr w:rsidR="00D275F5" w:rsidRPr="00D275F5">
        <w:trPr>
          <w:trHeight w:val="808"/>
        </w:trPr>
        <w:tc>
          <w:tcPr>
            <w:tcW w:w="2228" w:type="dxa"/>
            <w:tcBorders>
              <w:top w:val="single" w:sz="8" w:space="0" w:color="000000"/>
              <w:left w:val="single" w:sz="8" w:space="0" w:color="000000"/>
              <w:bottom w:val="nil"/>
              <w:right w:val="nil"/>
            </w:tcBorders>
            <w:vAlign w:val="center"/>
          </w:tcPr>
          <w:p w:rsidR="00D275F5" w:rsidRPr="00D275F5" w:rsidRDefault="00D275F5">
            <w:pPr>
              <w:spacing w:line="360" w:lineRule="auto"/>
            </w:pPr>
            <w:r w:rsidRPr="00D275F5">
              <w:rPr>
                <w:sz w:val="28"/>
                <w:szCs w:val="28"/>
              </w:rPr>
              <w:t>Риск дебиторской задолженности</w:t>
            </w:r>
          </w:p>
        </w:tc>
        <w:tc>
          <w:tcPr>
            <w:tcW w:w="173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rPr>
                <w:sz w:val="28"/>
                <w:szCs w:val="28"/>
              </w:rPr>
            </w:pPr>
            <w:r w:rsidRPr="00D275F5">
              <w:rPr>
                <w:sz w:val="28"/>
                <w:szCs w:val="28"/>
              </w:rPr>
              <w:t>Дебиторская</w:t>
            </w:r>
          </w:p>
          <w:p w:rsidR="00D275F5" w:rsidRPr="00D275F5" w:rsidRDefault="00D275F5">
            <w:pPr>
              <w:spacing w:line="360" w:lineRule="auto"/>
            </w:pPr>
            <w:r w:rsidRPr="00D275F5">
              <w:rPr>
                <w:sz w:val="28"/>
                <w:szCs w:val="28"/>
              </w:rPr>
              <w:t>задолженность</w:t>
            </w:r>
          </w:p>
        </w:tc>
        <w:tc>
          <w:tcPr>
            <w:tcW w:w="180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Активы предприятия</w:t>
            </w:r>
          </w:p>
        </w:tc>
        <w:tc>
          <w:tcPr>
            <w:tcW w:w="198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0,135</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0,133</w:t>
            </w:r>
          </w:p>
        </w:tc>
      </w:tr>
      <w:tr w:rsidR="00D275F5" w:rsidRPr="00D275F5">
        <w:trPr>
          <w:trHeight w:val="665"/>
        </w:trPr>
        <w:tc>
          <w:tcPr>
            <w:tcW w:w="2228" w:type="dxa"/>
            <w:tcBorders>
              <w:top w:val="nil"/>
              <w:left w:val="single" w:sz="8" w:space="0" w:color="000000"/>
              <w:bottom w:val="nil"/>
              <w:right w:val="nil"/>
            </w:tcBorders>
            <w:vAlign w:val="center"/>
          </w:tcPr>
          <w:p w:rsidR="00D275F5" w:rsidRPr="00D275F5" w:rsidRDefault="00D275F5">
            <w:pPr>
              <w:overflowPunct/>
              <w:autoSpaceDE w:val="0"/>
              <w:autoSpaceDN w:val="0"/>
            </w:pPr>
          </w:p>
        </w:tc>
        <w:tc>
          <w:tcPr>
            <w:tcW w:w="1732"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Начало периода</w:t>
            </w:r>
          </w:p>
        </w:tc>
        <w:tc>
          <w:tcPr>
            <w:tcW w:w="180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Конец периода</w:t>
            </w:r>
          </w:p>
        </w:tc>
        <w:tc>
          <w:tcPr>
            <w:tcW w:w="198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Начало периода</w:t>
            </w:r>
          </w:p>
        </w:tc>
        <w:tc>
          <w:tcPr>
            <w:tcW w:w="180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Конец периода</w:t>
            </w:r>
          </w:p>
        </w:tc>
      </w:tr>
      <w:tr w:rsidR="00D275F5" w:rsidRPr="00D275F5">
        <w:trPr>
          <w:trHeight w:val="460"/>
        </w:trPr>
        <w:tc>
          <w:tcPr>
            <w:tcW w:w="2228" w:type="dxa"/>
            <w:tcBorders>
              <w:top w:val="nil"/>
              <w:left w:val="single" w:sz="8" w:space="0" w:color="000000"/>
              <w:bottom w:val="single" w:sz="8" w:space="0" w:color="000000"/>
              <w:right w:val="nil"/>
            </w:tcBorders>
            <w:vAlign w:val="center"/>
          </w:tcPr>
          <w:p w:rsidR="00D275F5" w:rsidRPr="00D275F5" w:rsidRDefault="00D275F5">
            <w:pPr>
              <w:overflowPunct/>
              <w:autoSpaceDE w:val="0"/>
              <w:autoSpaceDN w:val="0"/>
            </w:pPr>
          </w:p>
        </w:tc>
        <w:tc>
          <w:tcPr>
            <w:tcW w:w="173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188661</w:t>
            </w:r>
          </w:p>
        </w:tc>
        <w:tc>
          <w:tcPr>
            <w:tcW w:w="180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217028</w:t>
            </w:r>
          </w:p>
        </w:tc>
        <w:tc>
          <w:tcPr>
            <w:tcW w:w="198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1394984</w:t>
            </w:r>
          </w:p>
        </w:tc>
        <w:tc>
          <w:tcPr>
            <w:tcW w:w="180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1630311</w:t>
            </w:r>
          </w:p>
        </w:tc>
      </w:tr>
      <w:tr w:rsidR="00D275F5" w:rsidRPr="00D275F5">
        <w:trPr>
          <w:trHeight w:val="745"/>
        </w:trPr>
        <w:tc>
          <w:tcPr>
            <w:tcW w:w="2228" w:type="dxa"/>
            <w:tcBorders>
              <w:top w:val="single" w:sz="8" w:space="0" w:color="000000"/>
              <w:left w:val="single" w:sz="8" w:space="0" w:color="000000"/>
              <w:bottom w:val="nil"/>
              <w:right w:val="nil"/>
            </w:tcBorders>
            <w:vAlign w:val="center"/>
          </w:tcPr>
          <w:p w:rsidR="00D275F5" w:rsidRPr="00D275F5" w:rsidRDefault="00D275F5">
            <w:pPr>
              <w:spacing w:line="360" w:lineRule="auto"/>
            </w:pPr>
            <w:r w:rsidRPr="00D275F5">
              <w:rPr>
                <w:sz w:val="28"/>
                <w:szCs w:val="28"/>
              </w:rPr>
              <w:t>Риск кредиторской задолженности</w:t>
            </w:r>
          </w:p>
        </w:tc>
        <w:tc>
          <w:tcPr>
            <w:tcW w:w="173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Кредиторская задолженность</w:t>
            </w:r>
          </w:p>
        </w:tc>
        <w:tc>
          <w:tcPr>
            <w:tcW w:w="180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Денежный капитал</w:t>
            </w:r>
          </w:p>
        </w:tc>
        <w:tc>
          <w:tcPr>
            <w:tcW w:w="198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5,517</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47,158</w:t>
            </w:r>
          </w:p>
        </w:tc>
      </w:tr>
      <w:tr w:rsidR="00D275F5" w:rsidRPr="00D275F5">
        <w:trPr>
          <w:trHeight w:val="908"/>
        </w:trPr>
        <w:tc>
          <w:tcPr>
            <w:tcW w:w="2228" w:type="dxa"/>
            <w:tcBorders>
              <w:top w:val="nil"/>
              <w:left w:val="single" w:sz="8" w:space="0" w:color="000000"/>
              <w:bottom w:val="nil"/>
              <w:right w:val="nil"/>
            </w:tcBorders>
            <w:vAlign w:val="center"/>
          </w:tcPr>
          <w:p w:rsidR="00D275F5" w:rsidRPr="00D275F5" w:rsidRDefault="00D275F5">
            <w:pPr>
              <w:overflowPunct/>
              <w:autoSpaceDE w:val="0"/>
              <w:autoSpaceDN w:val="0"/>
            </w:pPr>
          </w:p>
        </w:tc>
        <w:tc>
          <w:tcPr>
            <w:tcW w:w="1732"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Начало периода</w:t>
            </w:r>
          </w:p>
        </w:tc>
        <w:tc>
          <w:tcPr>
            <w:tcW w:w="180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Конец периода</w:t>
            </w:r>
          </w:p>
        </w:tc>
        <w:tc>
          <w:tcPr>
            <w:tcW w:w="198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Начало периода</w:t>
            </w:r>
          </w:p>
        </w:tc>
        <w:tc>
          <w:tcPr>
            <w:tcW w:w="180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Конец периода</w:t>
            </w:r>
          </w:p>
        </w:tc>
      </w:tr>
      <w:tr w:rsidR="00D275F5" w:rsidRPr="00D275F5">
        <w:trPr>
          <w:trHeight w:val="360"/>
        </w:trPr>
        <w:tc>
          <w:tcPr>
            <w:tcW w:w="2228" w:type="dxa"/>
            <w:tcBorders>
              <w:top w:val="nil"/>
              <w:left w:val="single" w:sz="8" w:space="0" w:color="000000"/>
              <w:bottom w:val="single" w:sz="8" w:space="0" w:color="000000"/>
              <w:right w:val="nil"/>
            </w:tcBorders>
            <w:vAlign w:val="center"/>
          </w:tcPr>
          <w:p w:rsidR="00D275F5" w:rsidRPr="00D275F5" w:rsidRDefault="00D275F5">
            <w:pPr>
              <w:overflowPunct/>
              <w:autoSpaceDE w:val="0"/>
              <w:autoSpaceDN w:val="0"/>
            </w:pPr>
          </w:p>
        </w:tc>
        <w:tc>
          <w:tcPr>
            <w:tcW w:w="173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245446</w:t>
            </w:r>
          </w:p>
        </w:tc>
        <w:tc>
          <w:tcPr>
            <w:tcW w:w="180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483082</w:t>
            </w:r>
          </w:p>
        </w:tc>
        <w:tc>
          <w:tcPr>
            <w:tcW w:w="198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44488</w:t>
            </w:r>
          </w:p>
        </w:tc>
        <w:tc>
          <w:tcPr>
            <w:tcW w:w="180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10244</w:t>
            </w:r>
          </w:p>
        </w:tc>
      </w:tr>
      <w:tr w:rsidR="00D275F5" w:rsidRPr="00D275F5">
        <w:trPr>
          <w:trHeight w:val="1190"/>
        </w:trPr>
        <w:tc>
          <w:tcPr>
            <w:tcW w:w="2228"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Соотношение дебиторской и кредиторской задолженности</w:t>
            </w:r>
          </w:p>
        </w:tc>
        <w:tc>
          <w:tcPr>
            <w:tcW w:w="173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Дебиторская задолженность</w:t>
            </w:r>
          </w:p>
        </w:tc>
        <w:tc>
          <w:tcPr>
            <w:tcW w:w="180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Кредиторская задолженность</w:t>
            </w:r>
          </w:p>
        </w:tc>
        <w:tc>
          <w:tcPr>
            <w:tcW w:w="198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0,769</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0,449</w:t>
            </w:r>
          </w:p>
        </w:tc>
      </w:tr>
    </w:tbl>
    <w:p w:rsidR="00D275F5" w:rsidRDefault="00D275F5">
      <w:pPr>
        <w:overflowPunct/>
        <w:autoSpaceDE w:val="0"/>
        <w:autoSpaceDN w:val="0"/>
        <w:rPr>
          <w:sz w:val="28"/>
          <w:szCs w:val="28"/>
        </w:rPr>
      </w:pPr>
    </w:p>
    <w:p w:rsidR="00D275F5" w:rsidRDefault="00D275F5">
      <w:pPr>
        <w:spacing w:line="360" w:lineRule="auto"/>
        <w:rPr>
          <w:sz w:val="28"/>
          <w:szCs w:val="28"/>
        </w:rPr>
      </w:pPr>
    </w:p>
    <w:p w:rsidR="00D275F5" w:rsidRDefault="00D275F5">
      <w:pPr>
        <w:spacing w:line="360" w:lineRule="auto"/>
        <w:rPr>
          <w:sz w:val="28"/>
          <w:szCs w:val="28"/>
        </w:rPr>
      </w:pPr>
    </w:p>
    <w:p w:rsidR="00D275F5" w:rsidRDefault="00D275F5">
      <w:pPr>
        <w:spacing w:line="360" w:lineRule="auto"/>
        <w:rPr>
          <w:sz w:val="28"/>
          <w:szCs w:val="28"/>
        </w:rPr>
      </w:pPr>
      <w:r>
        <w:rPr>
          <w:sz w:val="28"/>
          <w:szCs w:val="28"/>
        </w:rPr>
        <w:t xml:space="preserve">В дебиторскую задолженность ООО «Геракл» отвлечена небольшая часть всех средств организации – 14,44% и 13,65% на начало и на конец года соответственно. </w:t>
      </w:r>
    </w:p>
    <w:p w:rsidR="00D275F5" w:rsidRDefault="00D275F5">
      <w:pPr>
        <w:spacing w:line="360" w:lineRule="auto"/>
        <w:rPr>
          <w:sz w:val="28"/>
          <w:szCs w:val="28"/>
        </w:rPr>
      </w:pPr>
      <w:r>
        <w:rPr>
          <w:sz w:val="28"/>
          <w:szCs w:val="28"/>
        </w:rPr>
        <w:t>За год общая сумма дебиторской задолженности уменьшилась на 16,39%. В основном вся дебиторская и кредиторская задолженность является краткосрочной. В сумме дебиторской задолженности преобладает задолженность покупателей и заказчиков, ее доля на начало года 72,77%, на конец года – 50,28%.</w:t>
      </w:r>
    </w:p>
    <w:p w:rsidR="00D275F5" w:rsidRDefault="00D275F5">
      <w:pPr>
        <w:spacing w:line="360" w:lineRule="auto"/>
        <w:rPr>
          <w:sz w:val="28"/>
          <w:szCs w:val="28"/>
        </w:rPr>
      </w:pPr>
      <w:r>
        <w:rPr>
          <w:sz w:val="28"/>
          <w:szCs w:val="28"/>
        </w:rPr>
        <w:t xml:space="preserve">За год в структуре дебиторской и кредиторской задолженности произошли существенные изменения – в части покупателей и заказчиков снизилась 42,47%, что очень хорошо, потому, что это поступление денежных средств и высвобождение дополнительных активов, но отрицательным является увеличение прочей дебиторской задолженности, что возможно, оправдано небольшой долей дебиторской задолженности в имуществе организации. Таким образом, величина и структура дебиторской и кредиторской задолженности является приемлемой, задолженность покупателей погашается быстро. </w:t>
      </w:r>
    </w:p>
    <w:p w:rsidR="00D275F5" w:rsidRDefault="00D275F5">
      <w:pPr>
        <w:spacing w:line="360" w:lineRule="auto"/>
        <w:rPr>
          <w:sz w:val="28"/>
          <w:szCs w:val="28"/>
        </w:rPr>
      </w:pPr>
    </w:p>
    <w:p w:rsidR="00D275F5" w:rsidRDefault="00D275F5">
      <w:pPr>
        <w:spacing w:line="360" w:lineRule="auto"/>
        <w:rPr>
          <w:sz w:val="28"/>
          <w:szCs w:val="28"/>
        </w:rPr>
      </w:pPr>
      <w:r>
        <w:rPr>
          <w:sz w:val="28"/>
          <w:szCs w:val="28"/>
        </w:rPr>
        <w:t>2.2 Построение и анализ сравнительного аналитического баланса</w:t>
      </w:r>
    </w:p>
    <w:p w:rsidR="00D275F5" w:rsidRDefault="00D275F5">
      <w:pPr>
        <w:spacing w:line="360" w:lineRule="auto"/>
        <w:rPr>
          <w:sz w:val="28"/>
          <w:szCs w:val="28"/>
        </w:rPr>
      </w:pPr>
      <w:r>
        <w:rPr>
          <w:sz w:val="28"/>
          <w:szCs w:val="28"/>
        </w:rPr>
        <w:t>Для разработки  мер по предотвращению кризиса необходимо сделать сравнительный аналитический баланс. Схему аналитического баланса рассмотрим в таблице 5.</w:t>
      </w:r>
    </w:p>
    <w:p w:rsidR="00D275F5" w:rsidRDefault="00D275F5">
      <w:pPr>
        <w:spacing w:line="360" w:lineRule="auto"/>
        <w:jc w:val="right"/>
        <w:rPr>
          <w:sz w:val="28"/>
          <w:szCs w:val="28"/>
        </w:rPr>
      </w:pPr>
      <w:r>
        <w:rPr>
          <w:sz w:val="28"/>
          <w:szCs w:val="28"/>
        </w:rPr>
        <w:t>Таблица 7-Схема аналитического баланса</w:t>
      </w:r>
    </w:p>
    <w:tbl>
      <w:tblPr>
        <w:tblW w:w="0" w:type="auto"/>
        <w:tblInd w:w="-190" w:type="dxa"/>
        <w:tblLayout w:type="fixed"/>
        <w:tblCellMar>
          <w:left w:w="180" w:type="dxa"/>
          <w:right w:w="180" w:type="dxa"/>
        </w:tblCellMar>
        <w:tblLook w:val="0000" w:firstRow="0" w:lastRow="0" w:firstColumn="0" w:lastColumn="0" w:noHBand="0" w:noVBand="0"/>
      </w:tblPr>
      <w:tblGrid>
        <w:gridCol w:w="3152"/>
        <w:gridCol w:w="1888"/>
        <w:gridCol w:w="1440"/>
        <w:gridCol w:w="1260"/>
        <w:gridCol w:w="1800"/>
      </w:tblGrid>
      <w:tr w:rsidR="00D275F5" w:rsidRPr="00D275F5">
        <w:trPr>
          <w:trHeight w:val="775"/>
        </w:trPr>
        <w:tc>
          <w:tcPr>
            <w:tcW w:w="315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Наименование статьи</w:t>
            </w:r>
          </w:p>
        </w:tc>
        <w:tc>
          <w:tcPr>
            <w:tcW w:w="1888"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Абсолютные значения,тыс. руб.</w:t>
            </w:r>
          </w:p>
        </w:tc>
        <w:tc>
          <w:tcPr>
            <w:tcW w:w="1440" w:type="dxa"/>
            <w:tcBorders>
              <w:top w:val="single" w:sz="8" w:space="0" w:color="auto"/>
              <w:left w:val="nil"/>
              <w:bottom w:val="single" w:sz="8" w:space="0" w:color="auto"/>
              <w:right w:val="single" w:sz="8" w:space="0" w:color="auto"/>
            </w:tcBorders>
          </w:tcPr>
          <w:p w:rsidR="00D275F5" w:rsidRPr="00D275F5" w:rsidRDefault="00D275F5">
            <w:pPr>
              <w:spacing w:line="360" w:lineRule="auto"/>
            </w:pPr>
            <w:r w:rsidRPr="00D275F5">
              <w:rPr>
                <w:sz w:val="28"/>
                <w:szCs w:val="28"/>
              </w:rPr>
              <w:t>Изменение абсолютных значений</w:t>
            </w:r>
          </w:p>
        </w:tc>
        <w:tc>
          <w:tcPr>
            <w:tcW w:w="1260" w:type="dxa"/>
            <w:tcBorders>
              <w:top w:val="single" w:sz="8" w:space="0" w:color="auto"/>
              <w:left w:val="nil"/>
              <w:bottom w:val="single" w:sz="8" w:space="0" w:color="auto"/>
              <w:right w:val="single" w:sz="8" w:space="0" w:color="auto"/>
            </w:tcBorders>
          </w:tcPr>
          <w:p w:rsidR="00D275F5" w:rsidRPr="00D275F5" w:rsidRDefault="00D275F5">
            <w:pPr>
              <w:overflowPunct/>
              <w:autoSpaceDE w:val="0"/>
              <w:autoSpaceDN w:val="0"/>
            </w:pPr>
          </w:p>
        </w:tc>
        <w:tc>
          <w:tcPr>
            <w:tcW w:w="1800" w:type="dxa"/>
            <w:tcBorders>
              <w:top w:val="single" w:sz="8" w:space="0" w:color="auto"/>
              <w:left w:val="single" w:sz="8" w:space="0" w:color="auto"/>
              <w:bottom w:val="single" w:sz="8" w:space="0" w:color="auto"/>
              <w:right w:val="single" w:sz="8" w:space="0" w:color="auto"/>
            </w:tcBorders>
          </w:tcPr>
          <w:p w:rsidR="00D275F5" w:rsidRPr="00D275F5" w:rsidRDefault="00D275F5">
            <w:pPr>
              <w:overflowPunct/>
              <w:autoSpaceDE w:val="0"/>
              <w:autoSpaceDN w:val="0"/>
            </w:pPr>
          </w:p>
        </w:tc>
      </w:tr>
      <w:tr w:rsidR="00D275F5" w:rsidRPr="00D275F5">
        <w:trPr>
          <w:trHeight w:val="644"/>
        </w:trPr>
        <w:tc>
          <w:tcPr>
            <w:tcW w:w="3152" w:type="dxa"/>
            <w:tcBorders>
              <w:top w:val="single" w:sz="8" w:space="0" w:color="000000"/>
              <w:left w:val="single" w:sz="8" w:space="0" w:color="000000"/>
              <w:bottom w:val="single" w:sz="8" w:space="0" w:color="000000"/>
              <w:right w:val="nil"/>
            </w:tcBorders>
            <w:vAlign w:val="center"/>
          </w:tcPr>
          <w:p w:rsidR="00D275F5" w:rsidRPr="00D275F5" w:rsidRDefault="00D275F5">
            <w:pPr>
              <w:overflowPunct/>
              <w:autoSpaceDE w:val="0"/>
              <w:autoSpaceDN w:val="0"/>
            </w:pPr>
          </w:p>
        </w:tc>
        <w:tc>
          <w:tcPr>
            <w:tcW w:w="1888"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На начало периода</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На конец периода</w:t>
            </w:r>
          </w:p>
        </w:tc>
        <w:tc>
          <w:tcPr>
            <w:tcW w:w="12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Руб.</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w:t>
            </w:r>
          </w:p>
        </w:tc>
      </w:tr>
      <w:tr w:rsidR="00D275F5" w:rsidRPr="00D275F5">
        <w:trPr>
          <w:trHeight w:val="370"/>
        </w:trPr>
        <w:tc>
          <w:tcPr>
            <w:tcW w:w="315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 Внеоборотные активы</w:t>
            </w:r>
          </w:p>
        </w:tc>
        <w:tc>
          <w:tcPr>
            <w:tcW w:w="1888"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974630</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1135026</w:t>
            </w:r>
          </w:p>
        </w:tc>
        <w:tc>
          <w:tcPr>
            <w:tcW w:w="12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160395</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16</w:t>
            </w:r>
          </w:p>
        </w:tc>
      </w:tr>
      <w:tr w:rsidR="00D275F5" w:rsidRPr="00D275F5">
        <w:trPr>
          <w:trHeight w:val="370"/>
        </w:trPr>
        <w:tc>
          <w:tcPr>
            <w:tcW w:w="315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 Запасы и затраты</w:t>
            </w:r>
          </w:p>
        </w:tc>
        <w:tc>
          <w:tcPr>
            <w:tcW w:w="1888"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187636</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277226</w:t>
            </w:r>
          </w:p>
        </w:tc>
        <w:tc>
          <w:tcPr>
            <w:tcW w:w="12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85590</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48</w:t>
            </w:r>
          </w:p>
        </w:tc>
      </w:tr>
      <w:tr w:rsidR="00D275F5" w:rsidRPr="00D275F5">
        <w:trPr>
          <w:trHeight w:val="644"/>
        </w:trPr>
        <w:tc>
          <w:tcPr>
            <w:tcW w:w="315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3.Дебиторская задолженность</w:t>
            </w:r>
          </w:p>
        </w:tc>
        <w:tc>
          <w:tcPr>
            <w:tcW w:w="1888"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188661</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217028</w:t>
            </w:r>
          </w:p>
        </w:tc>
        <w:tc>
          <w:tcPr>
            <w:tcW w:w="12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28367</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15</w:t>
            </w:r>
          </w:p>
        </w:tc>
      </w:tr>
      <w:tr w:rsidR="00D275F5" w:rsidRPr="00D275F5">
        <w:trPr>
          <w:trHeight w:val="644"/>
        </w:trPr>
        <w:tc>
          <w:tcPr>
            <w:tcW w:w="315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4.Краткосрочные финансовые вложения</w:t>
            </w:r>
          </w:p>
        </w:tc>
        <w:tc>
          <w:tcPr>
            <w:tcW w:w="1888"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37739</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557</w:t>
            </w:r>
          </w:p>
        </w:tc>
        <w:tc>
          <w:tcPr>
            <w:tcW w:w="12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-37182</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98</w:t>
            </w:r>
          </w:p>
        </w:tc>
      </w:tr>
      <w:tr w:rsidR="00D275F5" w:rsidRPr="00D275F5">
        <w:trPr>
          <w:trHeight w:val="370"/>
        </w:trPr>
        <w:tc>
          <w:tcPr>
            <w:tcW w:w="315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5. Денежные средства</w:t>
            </w:r>
          </w:p>
        </w:tc>
        <w:tc>
          <w:tcPr>
            <w:tcW w:w="1888"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939</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284</w:t>
            </w:r>
          </w:p>
        </w:tc>
        <w:tc>
          <w:tcPr>
            <w:tcW w:w="12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-655</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70</w:t>
            </w:r>
          </w:p>
        </w:tc>
      </w:tr>
      <w:tr w:rsidR="00D275F5" w:rsidRPr="00D275F5">
        <w:trPr>
          <w:trHeight w:val="370"/>
        </w:trPr>
        <w:tc>
          <w:tcPr>
            <w:tcW w:w="315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6. Итого оборотные активы</w:t>
            </w:r>
          </w:p>
        </w:tc>
        <w:tc>
          <w:tcPr>
            <w:tcW w:w="1888"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420354</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495286</w:t>
            </w:r>
          </w:p>
        </w:tc>
        <w:tc>
          <w:tcPr>
            <w:tcW w:w="12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74939</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18</w:t>
            </w:r>
          </w:p>
        </w:tc>
      </w:tr>
      <w:tr w:rsidR="00D275F5" w:rsidRPr="00D275F5">
        <w:trPr>
          <w:trHeight w:val="644"/>
        </w:trPr>
        <w:tc>
          <w:tcPr>
            <w:tcW w:w="315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7. Стоимость имущества (без убытков)</w:t>
            </w:r>
          </w:p>
        </w:tc>
        <w:tc>
          <w:tcPr>
            <w:tcW w:w="1888"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1394984</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1530311</w:t>
            </w:r>
          </w:p>
        </w:tc>
        <w:tc>
          <w:tcPr>
            <w:tcW w:w="12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235327</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17</w:t>
            </w:r>
          </w:p>
        </w:tc>
      </w:tr>
      <w:tr w:rsidR="00D275F5" w:rsidRPr="00D275F5">
        <w:trPr>
          <w:trHeight w:val="370"/>
        </w:trPr>
        <w:tc>
          <w:tcPr>
            <w:tcW w:w="315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8. Уставный капитал</w:t>
            </w:r>
          </w:p>
        </w:tc>
        <w:tc>
          <w:tcPr>
            <w:tcW w:w="1888"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20076</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20076</w:t>
            </w:r>
          </w:p>
        </w:tc>
        <w:tc>
          <w:tcPr>
            <w:tcW w:w="12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0</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0</w:t>
            </w:r>
          </w:p>
        </w:tc>
      </w:tr>
      <w:tr w:rsidR="00D275F5" w:rsidRPr="00D275F5">
        <w:trPr>
          <w:trHeight w:val="644"/>
        </w:trPr>
        <w:tc>
          <w:tcPr>
            <w:tcW w:w="315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9. Добавочный капитал и резервный капитал</w:t>
            </w:r>
          </w:p>
        </w:tc>
        <w:tc>
          <w:tcPr>
            <w:tcW w:w="1888"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148745</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148745</w:t>
            </w:r>
          </w:p>
        </w:tc>
        <w:tc>
          <w:tcPr>
            <w:tcW w:w="12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0</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0</w:t>
            </w:r>
          </w:p>
        </w:tc>
      </w:tr>
      <w:tr w:rsidR="00D275F5" w:rsidRPr="00D275F5">
        <w:trPr>
          <w:trHeight w:val="918"/>
        </w:trPr>
        <w:tc>
          <w:tcPr>
            <w:tcW w:w="315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10. Специальные фонды и целевые финансирования</w:t>
            </w:r>
          </w:p>
        </w:tc>
        <w:tc>
          <w:tcPr>
            <w:tcW w:w="1888"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w:t>
            </w:r>
          </w:p>
        </w:tc>
        <w:tc>
          <w:tcPr>
            <w:tcW w:w="12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w:t>
            </w:r>
          </w:p>
        </w:tc>
      </w:tr>
      <w:tr w:rsidR="00D275F5" w:rsidRPr="00D275F5">
        <w:trPr>
          <w:trHeight w:val="644"/>
        </w:trPr>
        <w:tc>
          <w:tcPr>
            <w:tcW w:w="315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11. Капитал и резервы (собственный каптал)</w:t>
            </w:r>
          </w:p>
        </w:tc>
        <w:tc>
          <w:tcPr>
            <w:tcW w:w="1888"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230357</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270652</w:t>
            </w:r>
          </w:p>
        </w:tc>
        <w:tc>
          <w:tcPr>
            <w:tcW w:w="12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40295</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17</w:t>
            </w:r>
          </w:p>
        </w:tc>
      </w:tr>
      <w:tr w:rsidR="00D275F5" w:rsidRPr="00D275F5">
        <w:trPr>
          <w:trHeight w:val="370"/>
        </w:trPr>
        <w:tc>
          <w:tcPr>
            <w:tcW w:w="315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12. Долгосрочные пассивы</w:t>
            </w:r>
          </w:p>
        </w:tc>
        <w:tc>
          <w:tcPr>
            <w:tcW w:w="1888"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806261</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794224</w:t>
            </w:r>
          </w:p>
        </w:tc>
        <w:tc>
          <w:tcPr>
            <w:tcW w:w="12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-12037</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1,5</w:t>
            </w:r>
          </w:p>
        </w:tc>
      </w:tr>
      <w:tr w:rsidR="00D275F5" w:rsidRPr="00D275F5">
        <w:trPr>
          <w:trHeight w:val="644"/>
        </w:trPr>
        <w:tc>
          <w:tcPr>
            <w:tcW w:w="315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13. Краткосрочные заемные средства</w:t>
            </w:r>
          </w:p>
        </w:tc>
        <w:tc>
          <w:tcPr>
            <w:tcW w:w="1888"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109080</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80866</w:t>
            </w:r>
          </w:p>
        </w:tc>
        <w:tc>
          <w:tcPr>
            <w:tcW w:w="12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-28214</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26</w:t>
            </w:r>
          </w:p>
        </w:tc>
      </w:tr>
      <w:tr w:rsidR="00D275F5" w:rsidRPr="00D275F5">
        <w:trPr>
          <w:trHeight w:val="644"/>
        </w:trPr>
        <w:tc>
          <w:tcPr>
            <w:tcW w:w="315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14. Кредиторская задолженность</w:t>
            </w:r>
          </w:p>
        </w:tc>
        <w:tc>
          <w:tcPr>
            <w:tcW w:w="1888"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245446</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483082</w:t>
            </w:r>
          </w:p>
        </w:tc>
        <w:tc>
          <w:tcPr>
            <w:tcW w:w="12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237636</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97</w:t>
            </w:r>
          </w:p>
        </w:tc>
      </w:tr>
      <w:tr w:rsidR="00D275F5" w:rsidRPr="00D275F5">
        <w:trPr>
          <w:trHeight w:val="370"/>
        </w:trPr>
        <w:tc>
          <w:tcPr>
            <w:tcW w:w="315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15. Заемный капитал</w:t>
            </w:r>
          </w:p>
        </w:tc>
        <w:tc>
          <w:tcPr>
            <w:tcW w:w="1888"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1051707</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1277308</w:t>
            </w:r>
          </w:p>
        </w:tc>
        <w:tc>
          <w:tcPr>
            <w:tcW w:w="12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225601</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21</w:t>
            </w:r>
          </w:p>
        </w:tc>
      </w:tr>
      <w:tr w:rsidR="00D275F5" w:rsidRPr="00D275F5">
        <w:trPr>
          <w:trHeight w:val="644"/>
        </w:trPr>
        <w:tc>
          <w:tcPr>
            <w:tcW w:w="315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16. Итого баланс</w:t>
            </w:r>
          </w:p>
        </w:tc>
        <w:tc>
          <w:tcPr>
            <w:tcW w:w="1888"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1394984</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1630311</w:t>
            </w:r>
          </w:p>
        </w:tc>
        <w:tc>
          <w:tcPr>
            <w:tcW w:w="12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233327</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17</w:t>
            </w:r>
          </w:p>
        </w:tc>
      </w:tr>
      <w:tr w:rsidR="00D275F5" w:rsidRPr="00D275F5">
        <w:trPr>
          <w:trHeight w:val="644"/>
        </w:trPr>
        <w:tc>
          <w:tcPr>
            <w:tcW w:w="315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17. Величина собственных средств в обороте</w:t>
            </w:r>
          </w:p>
        </w:tc>
        <w:tc>
          <w:tcPr>
            <w:tcW w:w="1888"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- 744273</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-864373</w:t>
            </w:r>
          </w:p>
        </w:tc>
        <w:tc>
          <w:tcPr>
            <w:tcW w:w="12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-120100</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14</w:t>
            </w:r>
          </w:p>
        </w:tc>
      </w:tr>
    </w:tbl>
    <w:p w:rsidR="00D275F5" w:rsidRDefault="00D275F5">
      <w:pPr>
        <w:overflowPunct/>
        <w:autoSpaceDE w:val="0"/>
        <w:autoSpaceDN w:val="0"/>
        <w:rPr>
          <w:sz w:val="28"/>
          <w:szCs w:val="28"/>
        </w:rPr>
      </w:pPr>
    </w:p>
    <w:p w:rsidR="00D275F5" w:rsidRDefault="00D275F5">
      <w:pPr>
        <w:spacing w:line="360" w:lineRule="auto"/>
        <w:rPr>
          <w:sz w:val="28"/>
          <w:szCs w:val="28"/>
        </w:rPr>
      </w:pPr>
    </w:p>
    <w:p w:rsidR="00D275F5" w:rsidRDefault="00D275F5">
      <w:pPr>
        <w:spacing w:line="360" w:lineRule="auto"/>
        <w:rPr>
          <w:sz w:val="28"/>
          <w:szCs w:val="28"/>
        </w:rPr>
      </w:pPr>
      <w:r>
        <w:rPr>
          <w:sz w:val="28"/>
          <w:szCs w:val="28"/>
        </w:rPr>
        <w:t>Среди основных мер по предотвращению кризиса можно выделить:</w:t>
      </w:r>
    </w:p>
    <w:p w:rsidR="00D275F5" w:rsidRDefault="00D275F5">
      <w:pPr>
        <w:spacing w:line="360" w:lineRule="auto"/>
        <w:rPr>
          <w:sz w:val="28"/>
          <w:szCs w:val="28"/>
        </w:rPr>
      </w:pPr>
      <w:r>
        <w:rPr>
          <w:sz w:val="28"/>
          <w:szCs w:val="28"/>
        </w:rPr>
        <w:t>- увеличить размеры материально-производственных запасов на сумму «НДС по приобретенным ценностям»;</w:t>
      </w:r>
    </w:p>
    <w:p w:rsidR="00D275F5" w:rsidRDefault="00D275F5">
      <w:pPr>
        <w:spacing w:line="360" w:lineRule="auto"/>
        <w:rPr>
          <w:sz w:val="28"/>
          <w:szCs w:val="28"/>
        </w:rPr>
      </w:pPr>
      <w:r>
        <w:rPr>
          <w:sz w:val="28"/>
          <w:szCs w:val="28"/>
        </w:rPr>
        <w:t>- на величину долгосрочной дебиторской задолженности (погашение которой ожидается более чем через 12 месяцев) уменьшить сумму оборотных активов и увеличить внеоборотные активы;</w:t>
      </w:r>
    </w:p>
    <w:p w:rsidR="00D275F5" w:rsidRDefault="00D275F5">
      <w:pPr>
        <w:spacing w:line="360" w:lineRule="auto"/>
        <w:rPr>
          <w:sz w:val="28"/>
          <w:szCs w:val="28"/>
        </w:rPr>
      </w:pPr>
      <w:r>
        <w:rPr>
          <w:sz w:val="28"/>
          <w:szCs w:val="28"/>
        </w:rPr>
        <w:t>- при наличии соответствующей информации, исключить статью «Расходы будущих периодов» из общей суммы капитала, на эту же сумму уменьшить размеры собственного капитала и материально-производственных запасов;</w:t>
      </w:r>
    </w:p>
    <w:p w:rsidR="00D275F5" w:rsidRDefault="00D275F5">
      <w:pPr>
        <w:spacing w:line="360" w:lineRule="auto"/>
        <w:rPr>
          <w:sz w:val="28"/>
          <w:szCs w:val="28"/>
        </w:rPr>
      </w:pPr>
      <w:r>
        <w:rPr>
          <w:sz w:val="28"/>
          <w:szCs w:val="28"/>
        </w:rPr>
        <w:t>- из раздела «Краткосрочные обязательства» исключить статьи «Доходы будущих периодов» и «Резервы предстоящих расходов», на эту же сумму увеличить собственный капитал;</w:t>
      </w:r>
    </w:p>
    <w:p w:rsidR="00D275F5" w:rsidRDefault="00D275F5">
      <w:pPr>
        <w:spacing w:line="360" w:lineRule="auto"/>
        <w:rPr>
          <w:sz w:val="28"/>
          <w:szCs w:val="28"/>
        </w:rPr>
      </w:pPr>
      <w:r>
        <w:rPr>
          <w:sz w:val="28"/>
          <w:szCs w:val="28"/>
        </w:rPr>
        <w:t>- на сумму задолженности учредителей (участников) по взносам в уставный капитал уменьшить сумму собственного капитала и дебиторскую задолженность;</w:t>
      </w:r>
    </w:p>
    <w:p w:rsidR="00D275F5" w:rsidRDefault="00D275F5">
      <w:pPr>
        <w:spacing w:line="360" w:lineRule="auto"/>
        <w:rPr>
          <w:sz w:val="28"/>
          <w:szCs w:val="28"/>
        </w:rPr>
      </w:pPr>
      <w:r>
        <w:rPr>
          <w:sz w:val="28"/>
          <w:szCs w:val="28"/>
        </w:rPr>
        <w:t>- на сумму задолженности учредителям (участникам) по выплате доходов уменьшить краткосрочные обязательства и увеличить собственный капитал.</w:t>
      </w:r>
    </w:p>
    <w:p w:rsidR="00D275F5" w:rsidRDefault="00D275F5">
      <w:pPr>
        <w:spacing w:line="360" w:lineRule="auto"/>
        <w:rPr>
          <w:sz w:val="28"/>
          <w:szCs w:val="28"/>
        </w:rPr>
      </w:pPr>
      <w:r>
        <w:rPr>
          <w:sz w:val="28"/>
          <w:szCs w:val="28"/>
        </w:rPr>
        <w:t xml:space="preserve"> </w:t>
      </w:r>
    </w:p>
    <w:p w:rsidR="00D275F5" w:rsidRDefault="00D275F5">
      <w:pPr>
        <w:spacing w:line="360" w:lineRule="auto"/>
        <w:rPr>
          <w:sz w:val="28"/>
          <w:szCs w:val="28"/>
        </w:rPr>
      </w:pPr>
      <w:r>
        <w:rPr>
          <w:sz w:val="28"/>
          <w:szCs w:val="28"/>
        </w:rPr>
        <w:t>2.3 Анализ данных сравнительного баланса и других форм бухгалтерской отчетности</w:t>
      </w:r>
    </w:p>
    <w:p w:rsidR="00D275F5" w:rsidRDefault="00D275F5">
      <w:pPr>
        <w:spacing w:line="360" w:lineRule="auto"/>
        <w:rPr>
          <w:sz w:val="28"/>
          <w:szCs w:val="28"/>
        </w:rPr>
      </w:pPr>
      <w:r>
        <w:rPr>
          <w:sz w:val="28"/>
          <w:szCs w:val="28"/>
        </w:rPr>
        <w:t>Информационная база финансового анализа содержит основную информацию - годовую, полугодовую или квартальную бухгалтерскую отчетность предприятия (баланс предприятия - форма № 1, отчет о прибылях и убытках - форма № 2).</w:t>
      </w:r>
    </w:p>
    <w:p w:rsidR="00D275F5" w:rsidRDefault="00D275F5">
      <w:pPr>
        <w:spacing w:line="360" w:lineRule="auto"/>
        <w:rPr>
          <w:sz w:val="28"/>
          <w:szCs w:val="28"/>
        </w:rPr>
      </w:pPr>
      <w:r>
        <w:rPr>
          <w:sz w:val="28"/>
          <w:szCs w:val="28"/>
        </w:rPr>
        <w:t>Дополнительную информацию - другие формы бухгалтерской и статистической отчетности, данные управленческого учета и т.д.</w:t>
      </w:r>
    </w:p>
    <w:p w:rsidR="00D275F5" w:rsidRDefault="00D275F5">
      <w:pPr>
        <w:spacing w:line="360" w:lineRule="auto"/>
        <w:rPr>
          <w:sz w:val="28"/>
          <w:szCs w:val="28"/>
        </w:rPr>
      </w:pPr>
    </w:p>
    <w:p w:rsidR="00D275F5" w:rsidRDefault="00D275F5">
      <w:pPr>
        <w:spacing w:line="360" w:lineRule="auto"/>
        <w:jc w:val="right"/>
        <w:rPr>
          <w:sz w:val="28"/>
          <w:szCs w:val="28"/>
        </w:rPr>
      </w:pPr>
      <w:r>
        <w:rPr>
          <w:sz w:val="28"/>
          <w:szCs w:val="28"/>
        </w:rPr>
        <w:t>Таблица 8-Анализ бухгалтерского баланса</w:t>
      </w:r>
    </w:p>
    <w:p w:rsidR="00D275F5" w:rsidRDefault="00D275F5">
      <w:pPr>
        <w:spacing w:line="360" w:lineRule="auto"/>
        <w:jc w:val="right"/>
        <w:rPr>
          <w:sz w:val="28"/>
          <w:szCs w:val="28"/>
        </w:rPr>
      </w:pPr>
      <w:r>
        <w:rPr>
          <w:sz w:val="28"/>
          <w:szCs w:val="28"/>
        </w:rPr>
        <w:t>Сравнительный аналитический баланс 2009 год</w:t>
      </w:r>
    </w:p>
    <w:tbl>
      <w:tblPr>
        <w:tblW w:w="0" w:type="auto"/>
        <w:tblInd w:w="-190" w:type="dxa"/>
        <w:tblLayout w:type="fixed"/>
        <w:tblCellMar>
          <w:left w:w="180" w:type="dxa"/>
          <w:right w:w="180" w:type="dxa"/>
        </w:tblCellMar>
        <w:tblLook w:val="0000" w:firstRow="0" w:lastRow="0" w:firstColumn="0" w:lastColumn="0" w:noHBand="0" w:noVBand="0"/>
      </w:tblPr>
      <w:tblGrid>
        <w:gridCol w:w="2340"/>
        <w:gridCol w:w="1620"/>
        <w:gridCol w:w="1440"/>
        <w:gridCol w:w="2160"/>
        <w:gridCol w:w="1800"/>
      </w:tblGrid>
      <w:tr w:rsidR="00D275F5" w:rsidRPr="00D275F5">
        <w:trPr>
          <w:trHeight w:val="1011"/>
        </w:trPr>
        <w:tc>
          <w:tcPr>
            <w:tcW w:w="23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Показатели</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Сумма, тыс. руб.</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rPr>
                <w:sz w:val="28"/>
                <w:szCs w:val="28"/>
              </w:rPr>
            </w:pPr>
            <w:r w:rsidRPr="00D275F5">
              <w:rPr>
                <w:sz w:val="28"/>
                <w:szCs w:val="28"/>
              </w:rPr>
              <w:t>Абсолютное отклонение</w:t>
            </w:r>
          </w:p>
          <w:p w:rsidR="00D275F5" w:rsidRPr="00D275F5" w:rsidRDefault="00D275F5">
            <w:pPr>
              <w:spacing w:line="360" w:lineRule="auto"/>
            </w:pPr>
            <w:r w:rsidRPr="00D275F5">
              <w:rPr>
                <w:sz w:val="28"/>
                <w:szCs w:val="28"/>
              </w:rPr>
              <w:t>(+, -) тыс. руб..</w:t>
            </w:r>
          </w:p>
        </w:tc>
        <w:tc>
          <w:tcPr>
            <w:tcW w:w="2160" w:type="dxa"/>
            <w:tcBorders>
              <w:top w:val="single" w:sz="8" w:space="0" w:color="auto"/>
              <w:left w:val="nil"/>
              <w:bottom w:val="single" w:sz="8" w:space="0" w:color="auto"/>
              <w:right w:val="single" w:sz="8" w:space="0" w:color="auto"/>
            </w:tcBorders>
          </w:tcPr>
          <w:p w:rsidR="00D275F5" w:rsidRPr="00D275F5" w:rsidRDefault="00D275F5">
            <w:pPr>
              <w:spacing w:line="360" w:lineRule="auto"/>
            </w:pPr>
            <w:r w:rsidRPr="00D275F5">
              <w:rPr>
                <w:sz w:val="28"/>
                <w:szCs w:val="28"/>
              </w:rPr>
              <w:t>Доля актива, %</w:t>
            </w:r>
          </w:p>
        </w:tc>
        <w:tc>
          <w:tcPr>
            <w:tcW w:w="1800" w:type="dxa"/>
            <w:tcBorders>
              <w:top w:val="single" w:sz="8" w:space="0" w:color="auto"/>
              <w:left w:val="nil"/>
              <w:bottom w:val="single" w:sz="8" w:space="0" w:color="auto"/>
              <w:right w:val="single" w:sz="8" w:space="0" w:color="auto"/>
            </w:tcBorders>
          </w:tcPr>
          <w:p w:rsidR="00D275F5" w:rsidRPr="00D275F5" w:rsidRDefault="00D275F5">
            <w:pPr>
              <w:overflowPunct/>
              <w:autoSpaceDE w:val="0"/>
              <w:autoSpaceDN w:val="0"/>
            </w:pPr>
          </w:p>
        </w:tc>
      </w:tr>
      <w:tr w:rsidR="00D275F5" w:rsidRPr="00D275F5">
        <w:trPr>
          <w:trHeight w:val="918"/>
        </w:trPr>
        <w:tc>
          <w:tcPr>
            <w:tcW w:w="2340" w:type="dxa"/>
            <w:tcBorders>
              <w:top w:val="single" w:sz="8" w:space="0" w:color="000000"/>
              <w:left w:val="single" w:sz="8" w:space="0" w:color="000000"/>
              <w:bottom w:val="single" w:sz="8" w:space="0" w:color="000000"/>
              <w:right w:val="nil"/>
            </w:tcBorders>
            <w:vAlign w:val="center"/>
          </w:tcPr>
          <w:p w:rsidR="00D275F5" w:rsidRPr="00D275F5" w:rsidRDefault="00D275F5">
            <w:pPr>
              <w:overflowPunct/>
              <w:autoSpaceDE w:val="0"/>
              <w:autoSpaceDN w:val="0"/>
            </w:pP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на начало года</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на конец года</w:t>
            </w:r>
          </w:p>
        </w:tc>
        <w:tc>
          <w:tcPr>
            <w:tcW w:w="2160" w:type="dxa"/>
            <w:tcBorders>
              <w:top w:val="single" w:sz="8" w:space="0" w:color="000000"/>
              <w:left w:val="single" w:sz="8" w:space="0" w:color="000000"/>
              <w:bottom w:val="single" w:sz="8" w:space="0" w:color="000000"/>
              <w:right w:val="nil"/>
            </w:tcBorders>
            <w:vAlign w:val="center"/>
          </w:tcPr>
          <w:p w:rsidR="00D275F5" w:rsidRPr="00D275F5" w:rsidRDefault="00D275F5">
            <w:pPr>
              <w:overflowPunct/>
              <w:autoSpaceDE w:val="0"/>
              <w:autoSpaceDN w:val="0"/>
            </w:pP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overflowPunct/>
              <w:autoSpaceDE w:val="0"/>
              <w:autoSpaceDN w:val="0"/>
            </w:pPr>
          </w:p>
        </w:tc>
      </w:tr>
      <w:tr w:rsidR="00D275F5" w:rsidRPr="00D275F5">
        <w:trPr>
          <w:trHeight w:val="377"/>
        </w:trPr>
        <w:tc>
          <w:tcPr>
            <w:tcW w:w="234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 xml:space="preserve">I. Внеоборотные активы </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overflowPunct/>
              <w:autoSpaceDE w:val="0"/>
              <w:autoSpaceDN w:val="0"/>
            </w:pP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overflowPunct/>
              <w:autoSpaceDE w:val="0"/>
              <w:autoSpaceDN w:val="0"/>
            </w:pPr>
          </w:p>
        </w:tc>
        <w:tc>
          <w:tcPr>
            <w:tcW w:w="2160" w:type="dxa"/>
            <w:tcBorders>
              <w:top w:val="single" w:sz="8" w:space="0" w:color="000000"/>
              <w:left w:val="single" w:sz="8" w:space="0" w:color="000000"/>
              <w:bottom w:val="single" w:sz="8" w:space="0" w:color="000000"/>
              <w:right w:val="nil"/>
            </w:tcBorders>
            <w:vAlign w:val="center"/>
          </w:tcPr>
          <w:p w:rsidR="00D275F5" w:rsidRPr="00D275F5" w:rsidRDefault="00D275F5">
            <w:pPr>
              <w:overflowPunct/>
              <w:autoSpaceDE w:val="0"/>
              <w:autoSpaceDN w:val="0"/>
            </w:pP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overflowPunct/>
              <w:autoSpaceDE w:val="0"/>
              <w:autoSpaceDN w:val="0"/>
            </w:pPr>
          </w:p>
        </w:tc>
      </w:tr>
      <w:tr w:rsidR="00D275F5" w:rsidRPr="00D275F5">
        <w:trPr>
          <w:trHeight w:val="918"/>
        </w:trPr>
        <w:tc>
          <w:tcPr>
            <w:tcW w:w="23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Нематериальные активы</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w:t>
            </w:r>
          </w:p>
        </w:tc>
        <w:tc>
          <w:tcPr>
            <w:tcW w:w="21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w:t>
            </w:r>
          </w:p>
        </w:tc>
      </w:tr>
      <w:tr w:rsidR="00D275F5" w:rsidRPr="00D275F5">
        <w:trPr>
          <w:trHeight w:val="918"/>
        </w:trPr>
        <w:tc>
          <w:tcPr>
            <w:tcW w:w="2340"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Основные средства</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722177</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794771</w:t>
            </w:r>
          </w:p>
        </w:tc>
        <w:tc>
          <w:tcPr>
            <w:tcW w:w="21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72594</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9,13</w:t>
            </w:r>
          </w:p>
        </w:tc>
      </w:tr>
      <w:tr w:rsidR="00D275F5" w:rsidRPr="00D275F5">
        <w:trPr>
          <w:trHeight w:val="918"/>
        </w:trPr>
        <w:tc>
          <w:tcPr>
            <w:tcW w:w="2340"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Незавершённое строительство</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244634</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328513</w:t>
            </w:r>
          </w:p>
        </w:tc>
        <w:tc>
          <w:tcPr>
            <w:tcW w:w="21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83879</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25,53</w:t>
            </w:r>
          </w:p>
        </w:tc>
      </w:tr>
      <w:tr w:rsidR="00D275F5" w:rsidRPr="00D275F5">
        <w:trPr>
          <w:trHeight w:val="918"/>
        </w:trPr>
        <w:tc>
          <w:tcPr>
            <w:tcW w:w="2340"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Доходные вложения в материальные активы</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w:t>
            </w:r>
          </w:p>
        </w:tc>
        <w:tc>
          <w:tcPr>
            <w:tcW w:w="21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w:t>
            </w:r>
          </w:p>
        </w:tc>
      </w:tr>
      <w:tr w:rsidR="00D275F5" w:rsidRPr="00D275F5">
        <w:trPr>
          <w:trHeight w:val="918"/>
        </w:trPr>
        <w:tc>
          <w:tcPr>
            <w:tcW w:w="2340"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Долгосрочные финансовые вложения</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5810</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9403</w:t>
            </w:r>
          </w:p>
        </w:tc>
        <w:tc>
          <w:tcPr>
            <w:tcW w:w="21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3593</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38,21</w:t>
            </w:r>
          </w:p>
        </w:tc>
      </w:tr>
      <w:tr w:rsidR="00D275F5" w:rsidRPr="00D275F5">
        <w:trPr>
          <w:trHeight w:val="918"/>
        </w:trPr>
        <w:tc>
          <w:tcPr>
            <w:tcW w:w="2340"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Отложенные налоговые активы</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2009</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2338</w:t>
            </w:r>
          </w:p>
        </w:tc>
        <w:tc>
          <w:tcPr>
            <w:tcW w:w="21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329</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14,07</w:t>
            </w:r>
          </w:p>
        </w:tc>
      </w:tr>
      <w:tr w:rsidR="00D275F5" w:rsidRPr="00D275F5">
        <w:trPr>
          <w:trHeight w:val="1190"/>
        </w:trPr>
        <w:tc>
          <w:tcPr>
            <w:tcW w:w="2340"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 xml:space="preserve">Итого по разделу I </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974630</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1135025</w:t>
            </w:r>
          </w:p>
        </w:tc>
        <w:tc>
          <w:tcPr>
            <w:tcW w:w="21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160395</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14,13</w:t>
            </w:r>
          </w:p>
        </w:tc>
      </w:tr>
      <w:tr w:rsidR="00D275F5" w:rsidRPr="00D275F5">
        <w:trPr>
          <w:trHeight w:val="370"/>
        </w:trPr>
        <w:tc>
          <w:tcPr>
            <w:tcW w:w="2340"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 xml:space="preserve">II. Оборотные активы </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overflowPunct/>
              <w:autoSpaceDE w:val="0"/>
              <w:autoSpaceDN w:val="0"/>
            </w:pP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overflowPunct/>
              <w:autoSpaceDE w:val="0"/>
              <w:autoSpaceDN w:val="0"/>
            </w:pPr>
          </w:p>
        </w:tc>
        <w:tc>
          <w:tcPr>
            <w:tcW w:w="2160" w:type="dxa"/>
            <w:tcBorders>
              <w:top w:val="single" w:sz="8" w:space="0" w:color="000000"/>
              <w:left w:val="single" w:sz="8" w:space="0" w:color="000000"/>
              <w:bottom w:val="single" w:sz="8" w:space="0" w:color="000000"/>
              <w:right w:val="nil"/>
            </w:tcBorders>
            <w:vAlign w:val="center"/>
          </w:tcPr>
          <w:p w:rsidR="00D275F5" w:rsidRPr="00D275F5" w:rsidRDefault="00D275F5">
            <w:pPr>
              <w:overflowPunct/>
              <w:autoSpaceDE w:val="0"/>
              <w:autoSpaceDN w:val="0"/>
            </w:pP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overflowPunct/>
              <w:autoSpaceDE w:val="0"/>
              <w:autoSpaceDN w:val="0"/>
            </w:pPr>
          </w:p>
        </w:tc>
      </w:tr>
      <w:tr w:rsidR="00D275F5" w:rsidRPr="00D275F5">
        <w:trPr>
          <w:trHeight w:val="918"/>
        </w:trPr>
        <w:tc>
          <w:tcPr>
            <w:tcW w:w="2340"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Запасы</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123899</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228112</w:t>
            </w:r>
          </w:p>
        </w:tc>
        <w:tc>
          <w:tcPr>
            <w:tcW w:w="21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104213</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45,69</w:t>
            </w:r>
          </w:p>
        </w:tc>
      </w:tr>
      <w:tr w:rsidR="00D275F5" w:rsidRPr="00D275F5">
        <w:trPr>
          <w:trHeight w:val="918"/>
        </w:trPr>
        <w:tc>
          <w:tcPr>
            <w:tcW w:w="2340"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НДС по приобретённым ценностям</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60737</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46114</w:t>
            </w:r>
          </w:p>
        </w:tc>
        <w:tc>
          <w:tcPr>
            <w:tcW w:w="21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-14623</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-31,71</w:t>
            </w:r>
          </w:p>
        </w:tc>
      </w:tr>
      <w:tr w:rsidR="00D275F5" w:rsidRPr="00D275F5">
        <w:trPr>
          <w:trHeight w:val="918"/>
        </w:trPr>
        <w:tc>
          <w:tcPr>
            <w:tcW w:w="2340"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Дебиторская задолженность долгосрочная</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w:t>
            </w:r>
          </w:p>
        </w:tc>
        <w:tc>
          <w:tcPr>
            <w:tcW w:w="21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w:t>
            </w:r>
          </w:p>
        </w:tc>
      </w:tr>
      <w:tr w:rsidR="00D275F5" w:rsidRPr="00D275F5">
        <w:trPr>
          <w:trHeight w:val="918"/>
        </w:trPr>
        <w:tc>
          <w:tcPr>
            <w:tcW w:w="2340"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Дебиторская задолженность краткосрочная</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188661</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217028</w:t>
            </w:r>
          </w:p>
        </w:tc>
        <w:tc>
          <w:tcPr>
            <w:tcW w:w="21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28367</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13,07</w:t>
            </w:r>
          </w:p>
        </w:tc>
      </w:tr>
      <w:tr w:rsidR="00D275F5" w:rsidRPr="00D275F5">
        <w:trPr>
          <w:trHeight w:val="918"/>
        </w:trPr>
        <w:tc>
          <w:tcPr>
            <w:tcW w:w="2340"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Краткосрочные финансовые вложения</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37739</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557</w:t>
            </w:r>
          </w:p>
        </w:tc>
        <w:tc>
          <w:tcPr>
            <w:tcW w:w="21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-37182</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-6675,40</w:t>
            </w:r>
          </w:p>
        </w:tc>
      </w:tr>
      <w:tr w:rsidR="00D275F5" w:rsidRPr="00D275F5">
        <w:trPr>
          <w:trHeight w:val="918"/>
        </w:trPr>
        <w:tc>
          <w:tcPr>
            <w:tcW w:w="2340"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Денежные средства</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939</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284</w:t>
            </w:r>
          </w:p>
        </w:tc>
        <w:tc>
          <w:tcPr>
            <w:tcW w:w="21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-655</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-230,63</w:t>
            </w:r>
          </w:p>
        </w:tc>
      </w:tr>
      <w:tr w:rsidR="00D275F5" w:rsidRPr="00D275F5">
        <w:trPr>
          <w:trHeight w:val="918"/>
        </w:trPr>
        <w:tc>
          <w:tcPr>
            <w:tcW w:w="2340"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Прочие оборотные активы</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5379</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3191</w:t>
            </w:r>
          </w:p>
        </w:tc>
        <w:tc>
          <w:tcPr>
            <w:tcW w:w="21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-2188</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-68,57</w:t>
            </w:r>
          </w:p>
        </w:tc>
      </w:tr>
      <w:tr w:rsidR="00D275F5" w:rsidRPr="00D275F5">
        <w:trPr>
          <w:trHeight w:val="1190"/>
        </w:trPr>
        <w:tc>
          <w:tcPr>
            <w:tcW w:w="2340"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 xml:space="preserve">Итого по разделу II </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420354</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495286</w:t>
            </w:r>
          </w:p>
        </w:tc>
        <w:tc>
          <w:tcPr>
            <w:tcW w:w="21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74932</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15,13</w:t>
            </w:r>
          </w:p>
        </w:tc>
      </w:tr>
      <w:tr w:rsidR="00D275F5" w:rsidRPr="00D275F5">
        <w:trPr>
          <w:trHeight w:val="1190"/>
        </w:trPr>
        <w:tc>
          <w:tcPr>
            <w:tcW w:w="2340"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 xml:space="preserve">Стоимость имущества (БАЛАНС) </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1394984</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1630311</w:t>
            </w:r>
          </w:p>
        </w:tc>
        <w:tc>
          <w:tcPr>
            <w:tcW w:w="21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235327</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14,43</w:t>
            </w:r>
          </w:p>
        </w:tc>
      </w:tr>
      <w:tr w:rsidR="00D275F5" w:rsidRPr="00D275F5">
        <w:trPr>
          <w:trHeight w:val="370"/>
        </w:trPr>
        <w:tc>
          <w:tcPr>
            <w:tcW w:w="234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 xml:space="preserve">III. Капитал и резервы </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overflowPunct/>
              <w:autoSpaceDE w:val="0"/>
              <w:autoSpaceDN w:val="0"/>
            </w:pP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overflowPunct/>
              <w:autoSpaceDE w:val="0"/>
              <w:autoSpaceDN w:val="0"/>
            </w:pPr>
          </w:p>
        </w:tc>
        <w:tc>
          <w:tcPr>
            <w:tcW w:w="2160" w:type="dxa"/>
            <w:tcBorders>
              <w:top w:val="single" w:sz="8" w:space="0" w:color="000000"/>
              <w:left w:val="single" w:sz="8" w:space="0" w:color="000000"/>
              <w:bottom w:val="single" w:sz="8" w:space="0" w:color="000000"/>
              <w:right w:val="nil"/>
            </w:tcBorders>
            <w:vAlign w:val="center"/>
          </w:tcPr>
          <w:p w:rsidR="00D275F5" w:rsidRPr="00D275F5" w:rsidRDefault="00D275F5">
            <w:pPr>
              <w:overflowPunct/>
              <w:autoSpaceDE w:val="0"/>
              <w:autoSpaceDN w:val="0"/>
            </w:pP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overflowPunct/>
              <w:autoSpaceDE w:val="0"/>
              <w:autoSpaceDN w:val="0"/>
            </w:pPr>
          </w:p>
        </w:tc>
      </w:tr>
      <w:tr w:rsidR="00D275F5" w:rsidRPr="00D275F5">
        <w:trPr>
          <w:trHeight w:val="918"/>
        </w:trPr>
        <w:tc>
          <w:tcPr>
            <w:tcW w:w="23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Уставный капитал</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20078</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20078</w:t>
            </w:r>
          </w:p>
        </w:tc>
        <w:tc>
          <w:tcPr>
            <w:tcW w:w="21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0</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0,00</w:t>
            </w:r>
          </w:p>
        </w:tc>
      </w:tr>
      <w:tr w:rsidR="00D275F5" w:rsidRPr="00D275F5">
        <w:trPr>
          <w:trHeight w:val="918"/>
        </w:trPr>
        <w:tc>
          <w:tcPr>
            <w:tcW w:w="23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Собственные акции, выкупленные у акционеров</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w:t>
            </w:r>
          </w:p>
        </w:tc>
        <w:tc>
          <w:tcPr>
            <w:tcW w:w="21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w:t>
            </w:r>
          </w:p>
        </w:tc>
      </w:tr>
      <w:tr w:rsidR="00D275F5" w:rsidRPr="00D275F5">
        <w:trPr>
          <w:trHeight w:val="918"/>
        </w:trPr>
        <w:tc>
          <w:tcPr>
            <w:tcW w:w="23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Добавочный капитал</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148028</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148028</w:t>
            </w:r>
          </w:p>
        </w:tc>
        <w:tc>
          <w:tcPr>
            <w:tcW w:w="21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0</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0,00</w:t>
            </w:r>
          </w:p>
        </w:tc>
      </w:tr>
      <w:tr w:rsidR="00D275F5" w:rsidRPr="00D275F5">
        <w:trPr>
          <w:trHeight w:val="918"/>
        </w:trPr>
        <w:tc>
          <w:tcPr>
            <w:tcW w:w="23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Резервный капитал</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717</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717</w:t>
            </w:r>
          </w:p>
        </w:tc>
        <w:tc>
          <w:tcPr>
            <w:tcW w:w="21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0</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0,00</w:t>
            </w:r>
          </w:p>
        </w:tc>
      </w:tr>
      <w:tr w:rsidR="00D275F5" w:rsidRPr="00D275F5">
        <w:trPr>
          <w:trHeight w:val="918"/>
        </w:trPr>
        <w:tc>
          <w:tcPr>
            <w:tcW w:w="23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Нераспределённая прибыль (непокрытый убыток)</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61536</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101831</w:t>
            </w:r>
          </w:p>
        </w:tc>
        <w:tc>
          <w:tcPr>
            <w:tcW w:w="21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40295</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39,57</w:t>
            </w:r>
          </w:p>
        </w:tc>
      </w:tr>
      <w:tr w:rsidR="00D275F5" w:rsidRPr="00D275F5">
        <w:trPr>
          <w:trHeight w:val="1190"/>
        </w:trPr>
        <w:tc>
          <w:tcPr>
            <w:tcW w:w="23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 xml:space="preserve">Итого по разделу III </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230357</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270652</w:t>
            </w:r>
          </w:p>
        </w:tc>
        <w:tc>
          <w:tcPr>
            <w:tcW w:w="21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40295</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14,89</w:t>
            </w:r>
          </w:p>
        </w:tc>
      </w:tr>
      <w:tr w:rsidR="00D275F5" w:rsidRPr="00D275F5">
        <w:trPr>
          <w:trHeight w:val="644"/>
        </w:trPr>
        <w:tc>
          <w:tcPr>
            <w:tcW w:w="23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 xml:space="preserve">IV. Долгосрочные обязательства </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overflowPunct/>
              <w:autoSpaceDE w:val="0"/>
              <w:autoSpaceDN w:val="0"/>
            </w:pP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overflowPunct/>
              <w:autoSpaceDE w:val="0"/>
              <w:autoSpaceDN w:val="0"/>
            </w:pPr>
          </w:p>
        </w:tc>
        <w:tc>
          <w:tcPr>
            <w:tcW w:w="2160" w:type="dxa"/>
            <w:tcBorders>
              <w:top w:val="single" w:sz="8" w:space="0" w:color="000000"/>
              <w:left w:val="single" w:sz="8" w:space="0" w:color="000000"/>
              <w:bottom w:val="single" w:sz="8" w:space="0" w:color="000000"/>
              <w:right w:val="nil"/>
            </w:tcBorders>
            <w:vAlign w:val="center"/>
          </w:tcPr>
          <w:p w:rsidR="00D275F5" w:rsidRPr="00D275F5" w:rsidRDefault="00D275F5">
            <w:pPr>
              <w:overflowPunct/>
              <w:autoSpaceDE w:val="0"/>
              <w:autoSpaceDN w:val="0"/>
            </w:pP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overflowPunct/>
              <w:autoSpaceDE w:val="0"/>
              <w:autoSpaceDN w:val="0"/>
            </w:pPr>
          </w:p>
        </w:tc>
      </w:tr>
      <w:tr w:rsidR="00D275F5" w:rsidRPr="00D275F5">
        <w:trPr>
          <w:trHeight w:val="918"/>
        </w:trPr>
        <w:tc>
          <w:tcPr>
            <w:tcW w:w="23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Займы и кредиты</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712136</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704946</w:t>
            </w:r>
          </w:p>
        </w:tc>
        <w:tc>
          <w:tcPr>
            <w:tcW w:w="21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-7190</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-1,02</w:t>
            </w:r>
          </w:p>
        </w:tc>
      </w:tr>
      <w:tr w:rsidR="00D275F5" w:rsidRPr="00D275F5">
        <w:trPr>
          <w:trHeight w:val="918"/>
        </w:trPr>
        <w:tc>
          <w:tcPr>
            <w:tcW w:w="23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Отложенные налоговые обязательства</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389</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558</w:t>
            </w:r>
          </w:p>
        </w:tc>
        <w:tc>
          <w:tcPr>
            <w:tcW w:w="21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169</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30,29</w:t>
            </w:r>
          </w:p>
        </w:tc>
      </w:tr>
      <w:tr w:rsidR="00D275F5" w:rsidRPr="00D275F5">
        <w:trPr>
          <w:trHeight w:val="918"/>
        </w:trPr>
        <w:tc>
          <w:tcPr>
            <w:tcW w:w="23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Прочие долгосрочные обязательства</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93736</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88722</w:t>
            </w:r>
          </w:p>
        </w:tc>
        <w:tc>
          <w:tcPr>
            <w:tcW w:w="21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-5014</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-5,65</w:t>
            </w:r>
          </w:p>
        </w:tc>
      </w:tr>
      <w:tr w:rsidR="00D275F5" w:rsidRPr="00D275F5">
        <w:trPr>
          <w:trHeight w:val="1190"/>
        </w:trPr>
        <w:tc>
          <w:tcPr>
            <w:tcW w:w="23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 xml:space="preserve">Итого по разделу IV </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806261</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794226</w:t>
            </w:r>
          </w:p>
        </w:tc>
        <w:tc>
          <w:tcPr>
            <w:tcW w:w="21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-12035</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-1,52</w:t>
            </w:r>
          </w:p>
        </w:tc>
      </w:tr>
      <w:tr w:rsidR="00D275F5" w:rsidRPr="00D275F5">
        <w:trPr>
          <w:trHeight w:val="644"/>
        </w:trPr>
        <w:tc>
          <w:tcPr>
            <w:tcW w:w="23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 xml:space="preserve">V. Краткосрочные обязательства </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overflowPunct/>
              <w:autoSpaceDE w:val="0"/>
              <w:autoSpaceDN w:val="0"/>
            </w:pP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overflowPunct/>
              <w:autoSpaceDE w:val="0"/>
              <w:autoSpaceDN w:val="0"/>
            </w:pPr>
          </w:p>
        </w:tc>
        <w:tc>
          <w:tcPr>
            <w:tcW w:w="2160" w:type="dxa"/>
            <w:tcBorders>
              <w:top w:val="single" w:sz="8" w:space="0" w:color="000000"/>
              <w:left w:val="single" w:sz="8" w:space="0" w:color="000000"/>
              <w:bottom w:val="single" w:sz="8" w:space="0" w:color="000000"/>
              <w:right w:val="nil"/>
            </w:tcBorders>
            <w:vAlign w:val="center"/>
          </w:tcPr>
          <w:p w:rsidR="00D275F5" w:rsidRPr="00D275F5" w:rsidRDefault="00D275F5">
            <w:pPr>
              <w:overflowPunct/>
              <w:autoSpaceDE w:val="0"/>
              <w:autoSpaceDN w:val="0"/>
            </w:pP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overflowPunct/>
              <w:autoSpaceDE w:val="0"/>
              <w:autoSpaceDN w:val="0"/>
            </w:pPr>
          </w:p>
        </w:tc>
      </w:tr>
      <w:tr w:rsidR="00D275F5" w:rsidRPr="00D275F5">
        <w:trPr>
          <w:trHeight w:val="918"/>
        </w:trPr>
        <w:tc>
          <w:tcPr>
            <w:tcW w:w="23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Займы и кредиты</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109080</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80866</w:t>
            </w:r>
          </w:p>
        </w:tc>
        <w:tc>
          <w:tcPr>
            <w:tcW w:w="21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-28214</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-34,89</w:t>
            </w:r>
          </w:p>
        </w:tc>
      </w:tr>
      <w:tr w:rsidR="00D275F5" w:rsidRPr="00D275F5">
        <w:trPr>
          <w:trHeight w:val="918"/>
        </w:trPr>
        <w:tc>
          <w:tcPr>
            <w:tcW w:w="23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Кредиторская задолженность</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245446</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483082</w:t>
            </w:r>
          </w:p>
        </w:tc>
        <w:tc>
          <w:tcPr>
            <w:tcW w:w="21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237636</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49,19</w:t>
            </w:r>
          </w:p>
        </w:tc>
      </w:tr>
      <w:tr w:rsidR="00D275F5" w:rsidRPr="00D275F5">
        <w:trPr>
          <w:trHeight w:val="918"/>
        </w:trPr>
        <w:tc>
          <w:tcPr>
            <w:tcW w:w="23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Задолженность участникам по выплате доходов</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203440</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418439</w:t>
            </w:r>
          </w:p>
        </w:tc>
        <w:tc>
          <w:tcPr>
            <w:tcW w:w="21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214999</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51,38</w:t>
            </w:r>
          </w:p>
        </w:tc>
      </w:tr>
      <w:tr w:rsidR="00D275F5" w:rsidRPr="00D275F5">
        <w:trPr>
          <w:trHeight w:val="918"/>
        </w:trPr>
        <w:tc>
          <w:tcPr>
            <w:tcW w:w="23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Доходы будущих периодов</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w:t>
            </w:r>
          </w:p>
        </w:tc>
        <w:tc>
          <w:tcPr>
            <w:tcW w:w="21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w:t>
            </w:r>
          </w:p>
        </w:tc>
      </w:tr>
      <w:tr w:rsidR="00D275F5" w:rsidRPr="00D275F5">
        <w:trPr>
          <w:trHeight w:val="918"/>
        </w:trPr>
        <w:tc>
          <w:tcPr>
            <w:tcW w:w="23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Резервы предстоящих расходов и платежей</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w:t>
            </w:r>
          </w:p>
        </w:tc>
        <w:tc>
          <w:tcPr>
            <w:tcW w:w="21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w:t>
            </w:r>
          </w:p>
        </w:tc>
      </w:tr>
      <w:tr w:rsidR="00D275F5" w:rsidRPr="00D275F5">
        <w:trPr>
          <w:trHeight w:val="918"/>
        </w:trPr>
        <w:tc>
          <w:tcPr>
            <w:tcW w:w="23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Прочие краткосрочные обязательства</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3840</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1485</w:t>
            </w:r>
          </w:p>
        </w:tc>
        <w:tc>
          <w:tcPr>
            <w:tcW w:w="21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-2355</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-158,59</w:t>
            </w:r>
          </w:p>
        </w:tc>
      </w:tr>
      <w:tr w:rsidR="00D275F5" w:rsidRPr="00D275F5">
        <w:trPr>
          <w:trHeight w:val="1190"/>
        </w:trPr>
        <w:tc>
          <w:tcPr>
            <w:tcW w:w="23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 xml:space="preserve">Итого по разделу V </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358366</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565433</w:t>
            </w:r>
          </w:p>
        </w:tc>
        <w:tc>
          <w:tcPr>
            <w:tcW w:w="21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207067</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36,62</w:t>
            </w:r>
          </w:p>
        </w:tc>
      </w:tr>
      <w:tr w:rsidR="00D275F5" w:rsidRPr="00D275F5">
        <w:trPr>
          <w:trHeight w:val="1190"/>
        </w:trPr>
        <w:tc>
          <w:tcPr>
            <w:tcW w:w="23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 xml:space="preserve">Стоимость имущества (БАЛАНС) </w:t>
            </w:r>
          </w:p>
        </w:tc>
        <w:tc>
          <w:tcPr>
            <w:tcW w:w="16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1394984</w:t>
            </w:r>
          </w:p>
        </w:tc>
        <w:tc>
          <w:tcPr>
            <w:tcW w:w="144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1630311</w:t>
            </w:r>
          </w:p>
        </w:tc>
        <w:tc>
          <w:tcPr>
            <w:tcW w:w="21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235327</w:t>
            </w:r>
          </w:p>
        </w:tc>
        <w:tc>
          <w:tcPr>
            <w:tcW w:w="180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14,43</w:t>
            </w:r>
          </w:p>
        </w:tc>
      </w:tr>
    </w:tbl>
    <w:p w:rsidR="00D275F5" w:rsidRDefault="00D275F5">
      <w:pPr>
        <w:overflowPunct/>
        <w:autoSpaceDE w:val="0"/>
        <w:autoSpaceDN w:val="0"/>
        <w:rPr>
          <w:sz w:val="28"/>
          <w:szCs w:val="28"/>
        </w:rPr>
      </w:pPr>
    </w:p>
    <w:p w:rsidR="00D275F5" w:rsidRDefault="00D275F5">
      <w:pPr>
        <w:spacing w:line="360" w:lineRule="auto"/>
        <w:rPr>
          <w:sz w:val="28"/>
          <w:szCs w:val="28"/>
        </w:rPr>
      </w:pPr>
      <w:r>
        <w:rPr>
          <w:sz w:val="28"/>
          <w:szCs w:val="28"/>
        </w:rPr>
        <w:t xml:space="preserve">По данным проведенного анализа бухгалтерского баланса видно, что ООО «Геракл» по показателям произошло </w:t>
      </w:r>
    </w:p>
    <w:p w:rsidR="00D275F5" w:rsidRDefault="00D275F5">
      <w:pPr>
        <w:spacing w:line="360" w:lineRule="auto"/>
        <w:rPr>
          <w:sz w:val="28"/>
          <w:szCs w:val="28"/>
        </w:rPr>
      </w:pPr>
      <w:r>
        <w:rPr>
          <w:sz w:val="28"/>
          <w:szCs w:val="28"/>
        </w:rPr>
        <w:t>В части НДС по приобретённым ценностям произошло снижение на 31,71%, что в денежном эквиваленте составило 14 623 тыс. руб., что говорит о том, что предприятие не имеет тенденции к увеличению задолженности перед бюджетом.</w:t>
      </w:r>
    </w:p>
    <w:p w:rsidR="00D275F5" w:rsidRDefault="00D275F5">
      <w:pPr>
        <w:spacing w:line="360" w:lineRule="auto"/>
        <w:rPr>
          <w:sz w:val="28"/>
          <w:szCs w:val="28"/>
        </w:rPr>
      </w:pPr>
      <w:r>
        <w:rPr>
          <w:sz w:val="28"/>
          <w:szCs w:val="28"/>
        </w:rPr>
        <w:t>В части краткосрочных финансовых вложений произошло снижение денежных средств на 37182 тыс. руб., то есть, имея излишек ликвидных активов, предприятие отказывалось от доходов, приносимых финансовыми инвестициями.</w:t>
      </w:r>
    </w:p>
    <w:p w:rsidR="00D275F5" w:rsidRDefault="00D275F5">
      <w:pPr>
        <w:spacing w:line="360" w:lineRule="auto"/>
        <w:rPr>
          <w:sz w:val="28"/>
          <w:szCs w:val="28"/>
        </w:rPr>
      </w:pPr>
      <w:r>
        <w:rPr>
          <w:sz w:val="28"/>
          <w:szCs w:val="28"/>
        </w:rPr>
        <w:t>Вместе с тем произошло снижение величины денежных средств на 655 тыс. руб., что свидетельствует о снижении обеспеченности предприятия наиболее ликвидными средствами платежа – денежными средствами.</w:t>
      </w:r>
    </w:p>
    <w:p w:rsidR="00D275F5" w:rsidRDefault="00D275F5">
      <w:pPr>
        <w:spacing w:line="360" w:lineRule="auto"/>
        <w:rPr>
          <w:sz w:val="28"/>
          <w:szCs w:val="28"/>
        </w:rPr>
      </w:pPr>
      <w:r>
        <w:rPr>
          <w:sz w:val="28"/>
          <w:szCs w:val="28"/>
        </w:rPr>
        <w:t xml:space="preserve">Вышеперечисленные изменения не могли не оказать влияние на структуру оборотных активов, так же снизились и прочие оборотные активы на 2188 тыс. руб., то есть если на начало периода на долю денежных средств приходилось только 1,9%, то на конец анализируемого периода 0,03%, при этом доля денежных средств на расчетном счете снизилась в 23 раза. </w:t>
      </w:r>
    </w:p>
    <w:p w:rsidR="00D275F5" w:rsidRDefault="00D275F5">
      <w:pPr>
        <w:spacing w:line="360" w:lineRule="auto"/>
        <w:rPr>
          <w:sz w:val="28"/>
          <w:szCs w:val="28"/>
        </w:rPr>
      </w:pPr>
      <w:r>
        <w:rPr>
          <w:sz w:val="28"/>
          <w:szCs w:val="28"/>
        </w:rPr>
        <w:t>Данные обстоятельства не могли, не отразится на платежеспособности предприятия.</w:t>
      </w:r>
    </w:p>
    <w:p w:rsidR="00D275F5" w:rsidRDefault="00D275F5">
      <w:pPr>
        <w:spacing w:line="360" w:lineRule="auto"/>
        <w:rPr>
          <w:sz w:val="28"/>
          <w:szCs w:val="28"/>
        </w:rPr>
      </w:pPr>
      <w:r>
        <w:rPr>
          <w:sz w:val="28"/>
          <w:szCs w:val="28"/>
        </w:rPr>
        <w:t>Опасность для финансового положения организации представляет значительный перекос в структуре активов и пассивов фирмы. Так в активах чрезмерно большой удельный вес занимают запасы, а в пассивах - кредиторская задолженность, что отрицательно сказывается на ликвидности и финансовой устойчивости организации.</w:t>
      </w:r>
    </w:p>
    <w:p w:rsidR="00D275F5" w:rsidRDefault="00D275F5">
      <w:pPr>
        <w:spacing w:line="360" w:lineRule="auto"/>
        <w:rPr>
          <w:sz w:val="28"/>
          <w:szCs w:val="28"/>
        </w:rPr>
      </w:pPr>
      <w:r>
        <w:rPr>
          <w:sz w:val="28"/>
          <w:szCs w:val="28"/>
        </w:rPr>
        <w:t>А также этот вывод подкрепляется отрицательной тенденцией к росту данных показателей в течение отчетного периода: запасы выросли на 104213 тыс. руб., или 45,62 % общего роста валюты актива баланса , кредиторская задолженность выросла на 237636 тыс. руб., что составило 49,19% общего роста валюты пассива баланса.</w:t>
      </w:r>
    </w:p>
    <w:p w:rsidR="00D275F5" w:rsidRDefault="00D275F5">
      <w:pPr>
        <w:spacing w:line="360" w:lineRule="auto"/>
        <w:rPr>
          <w:sz w:val="28"/>
          <w:szCs w:val="28"/>
        </w:rPr>
      </w:pPr>
      <w:r>
        <w:rPr>
          <w:sz w:val="28"/>
          <w:szCs w:val="28"/>
        </w:rPr>
        <w:t>Значительное увеличение доли оборотных средств в имуществе на конец 2009 года, составляющее 72594 тыс. руб. может свидетельствовать о формировании более мобильной структуры активов, способствующей ускорению оборачиваемости средств организации.</w:t>
      </w:r>
    </w:p>
    <w:p w:rsidR="00D275F5" w:rsidRDefault="00D275F5">
      <w:pPr>
        <w:spacing w:line="360" w:lineRule="auto"/>
        <w:rPr>
          <w:sz w:val="28"/>
          <w:szCs w:val="28"/>
        </w:rPr>
      </w:pPr>
      <w:r>
        <w:rPr>
          <w:sz w:val="28"/>
          <w:szCs w:val="28"/>
        </w:rPr>
        <w:t>Показатели, характеризующие финансовое состояние можно условно разделить на группы, отражающие различные стороны финансового состояния предприятия.</w:t>
      </w:r>
    </w:p>
    <w:p w:rsidR="00D275F5" w:rsidRDefault="00D275F5">
      <w:pPr>
        <w:spacing w:line="360" w:lineRule="auto"/>
        <w:rPr>
          <w:sz w:val="28"/>
          <w:szCs w:val="28"/>
        </w:rPr>
      </w:pPr>
      <w:r>
        <w:rPr>
          <w:sz w:val="28"/>
          <w:szCs w:val="28"/>
        </w:rPr>
        <w:t xml:space="preserve">Оценка финансового состояния и его изменения за отчетный период по сравнительному аналитическому балансу, а также анализ показателей финансовой устойчивости составляют заключительный блок и сущность анализа финансового состояния предприятия. </w:t>
      </w:r>
    </w:p>
    <w:p w:rsidR="00D275F5" w:rsidRDefault="00D275F5">
      <w:pPr>
        <w:spacing w:line="360" w:lineRule="auto"/>
        <w:rPr>
          <w:sz w:val="28"/>
          <w:szCs w:val="28"/>
        </w:rPr>
      </w:pPr>
      <w:r>
        <w:rPr>
          <w:sz w:val="28"/>
          <w:szCs w:val="28"/>
        </w:rPr>
        <w:t>Сравнительный аналитический баланс получается из исходного баланса путем добавления его показателями структуры, динамики и структурной динамики вложений и источников средств предприятия за отчетный период.</w:t>
      </w:r>
    </w:p>
    <w:p w:rsidR="00D275F5" w:rsidRDefault="00D275F5">
      <w:pPr>
        <w:spacing w:line="360" w:lineRule="auto"/>
        <w:rPr>
          <w:sz w:val="28"/>
          <w:szCs w:val="28"/>
        </w:rPr>
      </w:pPr>
    </w:p>
    <w:p w:rsidR="00D275F5" w:rsidRDefault="00D275F5">
      <w:pPr>
        <w:spacing w:line="360" w:lineRule="auto"/>
        <w:rPr>
          <w:sz w:val="28"/>
          <w:szCs w:val="28"/>
        </w:rPr>
      </w:pPr>
      <w:r>
        <w:rPr>
          <w:sz w:val="28"/>
          <w:szCs w:val="28"/>
        </w:rPr>
        <w:t>Таблица 9-Показатели, характеризующие финансовое состояние предприятия</w:t>
      </w:r>
    </w:p>
    <w:tbl>
      <w:tblPr>
        <w:tblW w:w="0" w:type="auto"/>
        <w:tblInd w:w="-190" w:type="dxa"/>
        <w:tblLayout w:type="fixed"/>
        <w:tblCellMar>
          <w:left w:w="180" w:type="dxa"/>
          <w:right w:w="180" w:type="dxa"/>
        </w:tblCellMar>
        <w:tblLook w:val="0000" w:firstRow="0" w:lastRow="0" w:firstColumn="0" w:lastColumn="0" w:noHBand="0" w:noVBand="0"/>
      </w:tblPr>
      <w:tblGrid>
        <w:gridCol w:w="3727"/>
        <w:gridCol w:w="2753"/>
        <w:gridCol w:w="2880"/>
      </w:tblGrid>
      <w:tr w:rsidR="00D275F5" w:rsidRPr="00D275F5">
        <w:trPr>
          <w:trHeight w:val="644"/>
        </w:trPr>
        <w:tc>
          <w:tcPr>
            <w:tcW w:w="3727"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Показатель</w:t>
            </w:r>
          </w:p>
        </w:tc>
        <w:tc>
          <w:tcPr>
            <w:tcW w:w="2753"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На начало периода</w:t>
            </w:r>
          </w:p>
        </w:tc>
        <w:tc>
          <w:tcPr>
            <w:tcW w:w="288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На конец периода</w:t>
            </w:r>
          </w:p>
        </w:tc>
      </w:tr>
      <w:tr w:rsidR="00D275F5" w:rsidRPr="00D275F5">
        <w:trPr>
          <w:trHeight w:val="644"/>
        </w:trPr>
        <w:tc>
          <w:tcPr>
            <w:tcW w:w="3727"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1. Общая стоимость имущества организации</w:t>
            </w:r>
          </w:p>
        </w:tc>
        <w:tc>
          <w:tcPr>
            <w:tcW w:w="2753"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443088</w:t>
            </w:r>
          </w:p>
        </w:tc>
        <w:tc>
          <w:tcPr>
            <w:tcW w:w="2880" w:type="dxa"/>
            <w:tcBorders>
              <w:top w:val="single" w:sz="8" w:space="0" w:color="000000"/>
              <w:left w:val="single" w:sz="8" w:space="0" w:color="000000"/>
              <w:bottom w:val="single" w:sz="8" w:space="0" w:color="000000"/>
              <w:right w:val="single" w:sz="8" w:space="0" w:color="000000"/>
            </w:tcBorders>
            <w:vAlign w:val="bottom"/>
          </w:tcPr>
          <w:p w:rsidR="00D275F5" w:rsidRPr="00D275F5" w:rsidRDefault="00D275F5">
            <w:pPr>
              <w:spacing w:line="360" w:lineRule="auto"/>
            </w:pPr>
            <w:r w:rsidRPr="00D275F5">
              <w:rPr>
                <w:sz w:val="28"/>
                <w:szCs w:val="28"/>
              </w:rPr>
              <w:t>1188283</w:t>
            </w:r>
          </w:p>
        </w:tc>
      </w:tr>
      <w:tr w:rsidR="00D275F5" w:rsidRPr="00D275F5">
        <w:trPr>
          <w:trHeight w:val="644"/>
        </w:trPr>
        <w:tc>
          <w:tcPr>
            <w:tcW w:w="3727"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2.Стоимость иммобилизованных средств</w:t>
            </w:r>
          </w:p>
        </w:tc>
        <w:tc>
          <w:tcPr>
            <w:tcW w:w="2753"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974630</w:t>
            </w:r>
          </w:p>
        </w:tc>
        <w:tc>
          <w:tcPr>
            <w:tcW w:w="2880" w:type="dxa"/>
            <w:tcBorders>
              <w:top w:val="single" w:sz="8" w:space="0" w:color="000000"/>
              <w:left w:val="single" w:sz="8" w:space="0" w:color="000000"/>
              <w:bottom w:val="single" w:sz="8" w:space="0" w:color="000000"/>
              <w:right w:val="single" w:sz="8" w:space="0" w:color="000000"/>
            </w:tcBorders>
            <w:vAlign w:val="bottom"/>
          </w:tcPr>
          <w:p w:rsidR="00D275F5" w:rsidRPr="00D275F5" w:rsidRDefault="00D275F5">
            <w:pPr>
              <w:spacing w:line="360" w:lineRule="auto"/>
            </w:pPr>
            <w:r w:rsidRPr="00D275F5">
              <w:rPr>
                <w:sz w:val="28"/>
                <w:szCs w:val="28"/>
              </w:rPr>
              <w:t>1135025</w:t>
            </w:r>
          </w:p>
        </w:tc>
      </w:tr>
      <w:tr w:rsidR="00D275F5" w:rsidRPr="00D275F5">
        <w:trPr>
          <w:trHeight w:val="644"/>
        </w:trPr>
        <w:tc>
          <w:tcPr>
            <w:tcW w:w="3727"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3. Стоимость оборотных активов (мобильных средств)</w:t>
            </w:r>
          </w:p>
        </w:tc>
        <w:tc>
          <w:tcPr>
            <w:tcW w:w="2753"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420354</w:t>
            </w:r>
          </w:p>
        </w:tc>
        <w:tc>
          <w:tcPr>
            <w:tcW w:w="2880" w:type="dxa"/>
            <w:tcBorders>
              <w:top w:val="single" w:sz="8" w:space="0" w:color="000000"/>
              <w:left w:val="single" w:sz="8" w:space="0" w:color="000000"/>
              <w:bottom w:val="single" w:sz="8" w:space="0" w:color="000000"/>
              <w:right w:val="single" w:sz="8" w:space="0" w:color="000000"/>
            </w:tcBorders>
            <w:vAlign w:val="bottom"/>
          </w:tcPr>
          <w:p w:rsidR="00D275F5" w:rsidRPr="00D275F5" w:rsidRDefault="00D275F5">
            <w:pPr>
              <w:spacing w:line="360" w:lineRule="auto"/>
            </w:pPr>
            <w:r w:rsidRPr="00D275F5">
              <w:rPr>
                <w:sz w:val="28"/>
                <w:szCs w:val="28"/>
              </w:rPr>
              <w:t>495286</w:t>
            </w:r>
          </w:p>
        </w:tc>
      </w:tr>
      <w:tr w:rsidR="00D275F5" w:rsidRPr="00D275F5">
        <w:trPr>
          <w:trHeight w:val="644"/>
        </w:trPr>
        <w:tc>
          <w:tcPr>
            <w:tcW w:w="3727"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4. Величина собственного капитала</w:t>
            </w:r>
          </w:p>
        </w:tc>
        <w:tc>
          <w:tcPr>
            <w:tcW w:w="2753"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806261</w:t>
            </w:r>
          </w:p>
        </w:tc>
        <w:tc>
          <w:tcPr>
            <w:tcW w:w="2880" w:type="dxa"/>
            <w:tcBorders>
              <w:top w:val="single" w:sz="8" w:space="0" w:color="000000"/>
              <w:left w:val="single" w:sz="8" w:space="0" w:color="000000"/>
              <w:bottom w:val="single" w:sz="8" w:space="0" w:color="000000"/>
              <w:right w:val="single" w:sz="8" w:space="0" w:color="000000"/>
            </w:tcBorders>
            <w:vAlign w:val="bottom"/>
          </w:tcPr>
          <w:p w:rsidR="00D275F5" w:rsidRPr="00D275F5" w:rsidRDefault="00D275F5">
            <w:pPr>
              <w:spacing w:line="360" w:lineRule="auto"/>
            </w:pPr>
            <w:r w:rsidRPr="00D275F5">
              <w:rPr>
                <w:sz w:val="28"/>
                <w:szCs w:val="28"/>
              </w:rPr>
              <w:t>794226</w:t>
            </w:r>
          </w:p>
        </w:tc>
      </w:tr>
      <w:tr w:rsidR="00D275F5" w:rsidRPr="00D275F5">
        <w:trPr>
          <w:trHeight w:val="644"/>
        </w:trPr>
        <w:tc>
          <w:tcPr>
            <w:tcW w:w="3727"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5. Величина заемного капитала</w:t>
            </w:r>
          </w:p>
        </w:tc>
        <w:tc>
          <w:tcPr>
            <w:tcW w:w="2753"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358366</w:t>
            </w:r>
          </w:p>
        </w:tc>
        <w:tc>
          <w:tcPr>
            <w:tcW w:w="2880" w:type="dxa"/>
            <w:tcBorders>
              <w:top w:val="single" w:sz="8" w:space="0" w:color="000000"/>
              <w:left w:val="single" w:sz="8" w:space="0" w:color="000000"/>
              <w:bottom w:val="single" w:sz="8" w:space="0" w:color="000000"/>
              <w:right w:val="single" w:sz="8" w:space="0" w:color="000000"/>
            </w:tcBorders>
            <w:vAlign w:val="bottom"/>
          </w:tcPr>
          <w:p w:rsidR="00D275F5" w:rsidRPr="00D275F5" w:rsidRDefault="00D275F5">
            <w:pPr>
              <w:spacing w:line="360" w:lineRule="auto"/>
            </w:pPr>
            <w:r w:rsidRPr="00D275F5">
              <w:rPr>
                <w:sz w:val="28"/>
                <w:szCs w:val="28"/>
              </w:rPr>
              <w:t>565433</w:t>
            </w:r>
          </w:p>
        </w:tc>
      </w:tr>
      <w:tr w:rsidR="00D275F5" w:rsidRPr="00D275F5">
        <w:trPr>
          <w:trHeight w:val="644"/>
        </w:trPr>
        <w:tc>
          <w:tcPr>
            <w:tcW w:w="3727"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6. Величина собственного оборотного капитала</w:t>
            </w:r>
          </w:p>
        </w:tc>
        <w:tc>
          <w:tcPr>
            <w:tcW w:w="2753"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616264</w:t>
            </w:r>
          </w:p>
        </w:tc>
        <w:tc>
          <w:tcPr>
            <w:tcW w:w="2880" w:type="dxa"/>
            <w:tcBorders>
              <w:top w:val="single" w:sz="8" w:space="0" w:color="000000"/>
              <w:left w:val="single" w:sz="8" w:space="0" w:color="000000"/>
              <w:bottom w:val="single" w:sz="8" w:space="0" w:color="000000"/>
              <w:right w:val="single" w:sz="8" w:space="0" w:color="000000"/>
            </w:tcBorders>
            <w:vAlign w:val="bottom"/>
          </w:tcPr>
          <w:p w:rsidR="00D275F5" w:rsidRPr="00D275F5" w:rsidRDefault="00D275F5">
            <w:pPr>
              <w:spacing w:line="360" w:lineRule="auto"/>
            </w:pPr>
            <w:r w:rsidRPr="00D275F5">
              <w:rPr>
                <w:sz w:val="28"/>
                <w:szCs w:val="28"/>
              </w:rPr>
              <w:t>569592</w:t>
            </w:r>
          </w:p>
        </w:tc>
      </w:tr>
    </w:tbl>
    <w:p w:rsidR="00D275F5" w:rsidRDefault="00D275F5">
      <w:pPr>
        <w:overflowPunct/>
        <w:autoSpaceDE w:val="0"/>
        <w:autoSpaceDN w:val="0"/>
        <w:rPr>
          <w:sz w:val="28"/>
          <w:szCs w:val="28"/>
        </w:rPr>
      </w:pPr>
    </w:p>
    <w:p w:rsidR="00D275F5" w:rsidRDefault="00D275F5">
      <w:pPr>
        <w:spacing w:line="360" w:lineRule="auto"/>
        <w:rPr>
          <w:sz w:val="28"/>
          <w:szCs w:val="28"/>
        </w:rPr>
      </w:pPr>
    </w:p>
    <w:p w:rsidR="00D275F5" w:rsidRDefault="00D275F5">
      <w:pPr>
        <w:spacing w:line="360" w:lineRule="auto"/>
        <w:rPr>
          <w:sz w:val="28"/>
          <w:szCs w:val="28"/>
        </w:rPr>
      </w:pPr>
      <w:r>
        <w:rPr>
          <w:sz w:val="28"/>
          <w:szCs w:val="28"/>
        </w:rPr>
        <w:t>За исследуемый период , у предприятия произошел рост по всем показателям. Даже в части заемного капитала, что говорит о положительном для предприятии времени, раз ему дают ссуды, значит оно не находится в стадии критического состояния.</w:t>
      </w:r>
    </w:p>
    <w:p w:rsidR="00D275F5" w:rsidRDefault="00D275F5">
      <w:pPr>
        <w:spacing w:line="360" w:lineRule="auto"/>
        <w:rPr>
          <w:sz w:val="28"/>
          <w:szCs w:val="28"/>
        </w:rPr>
      </w:pPr>
      <w:r>
        <w:rPr>
          <w:sz w:val="28"/>
          <w:szCs w:val="28"/>
        </w:rPr>
        <w:t>В целях достоверной оценки ликвидности активов надо иметь в виду что не все активы ликвидны в равной мере,с учетом этого говорят о структуре активов.</w:t>
      </w:r>
    </w:p>
    <w:p w:rsidR="00D275F5" w:rsidRDefault="00D275F5">
      <w:pPr>
        <w:spacing w:line="360" w:lineRule="auto"/>
        <w:rPr>
          <w:sz w:val="28"/>
          <w:szCs w:val="28"/>
        </w:rPr>
      </w:pPr>
      <w:r>
        <w:rPr>
          <w:sz w:val="28"/>
          <w:szCs w:val="28"/>
        </w:rPr>
        <w:t>2.4 Анализ ликвидности баланса</w:t>
      </w:r>
    </w:p>
    <w:p w:rsidR="00D275F5" w:rsidRDefault="00D275F5">
      <w:pPr>
        <w:spacing w:line="360" w:lineRule="auto"/>
        <w:rPr>
          <w:sz w:val="28"/>
          <w:szCs w:val="28"/>
        </w:rPr>
      </w:pPr>
      <w:r>
        <w:rPr>
          <w:sz w:val="28"/>
          <w:szCs w:val="28"/>
        </w:rPr>
        <w:t>Задача анализа ликвидности баланса возникает в связи с необходимостью давать оценку кредитоспособности организации, т.е. ее способности своевременно и в полной мере рассчитываться по своим обязательствам. Ликвидность – составная часть платежеспособности, означающая, на сколько предприятие способно своевременно выполнять обязательства по всем видам платежей.</w:t>
      </w:r>
    </w:p>
    <w:p w:rsidR="00D275F5" w:rsidRDefault="00D275F5">
      <w:pPr>
        <w:spacing w:line="360" w:lineRule="auto"/>
        <w:rPr>
          <w:sz w:val="28"/>
          <w:szCs w:val="28"/>
        </w:rPr>
      </w:pPr>
      <w:r>
        <w:rPr>
          <w:sz w:val="28"/>
          <w:szCs w:val="28"/>
        </w:rPr>
        <w:t>Ликвидность активов – способность активов предприятия быстро превращаться в денежные средства без значительного снижения их стоимости для погашения долговых обязательств предприятия.</w:t>
      </w:r>
    </w:p>
    <w:p w:rsidR="00D275F5" w:rsidRDefault="00D275F5">
      <w:pPr>
        <w:spacing w:line="360" w:lineRule="auto"/>
        <w:rPr>
          <w:sz w:val="28"/>
          <w:szCs w:val="28"/>
        </w:rPr>
      </w:pPr>
      <w:r>
        <w:rPr>
          <w:sz w:val="28"/>
          <w:szCs w:val="28"/>
        </w:rPr>
        <w:t>Ликвидность баланса – степень покрытия долговых обязательств предприятия его активами, срок превращения которых в деньги соответствует сроку погашения платежных обязательств.</w:t>
      </w:r>
    </w:p>
    <w:p w:rsidR="00D275F5" w:rsidRDefault="00D275F5">
      <w:pPr>
        <w:spacing w:line="360" w:lineRule="auto"/>
        <w:rPr>
          <w:sz w:val="28"/>
          <w:szCs w:val="28"/>
        </w:rPr>
      </w:pPr>
      <w:r>
        <w:rPr>
          <w:sz w:val="28"/>
          <w:szCs w:val="28"/>
        </w:rPr>
        <w:t xml:space="preserve">Ликвидность баланса определяется как степень покрытия обязательств организации ее активами, срок превращения которых в деньги соответствует сроку погашения обязательств. </w:t>
      </w:r>
    </w:p>
    <w:p w:rsidR="00D275F5" w:rsidRDefault="00D275F5">
      <w:pPr>
        <w:spacing w:line="360" w:lineRule="auto"/>
        <w:rPr>
          <w:sz w:val="28"/>
          <w:szCs w:val="28"/>
        </w:rPr>
      </w:pPr>
      <w:r>
        <w:rPr>
          <w:sz w:val="28"/>
          <w:szCs w:val="28"/>
        </w:rPr>
        <w:t>Анализ ликвидности баланса заключается в сравнении средств по активу, сгруппированных по степени их ликвидности и расположенных в порядке убывания ликвидности, с обязательствами по пассиву, сгруппированными по срокам их погашения и расположенными в порядке возрастания сроков.</w:t>
      </w:r>
    </w:p>
    <w:p w:rsidR="00D275F5" w:rsidRDefault="00D275F5">
      <w:pPr>
        <w:spacing w:line="360" w:lineRule="auto"/>
        <w:rPr>
          <w:sz w:val="28"/>
          <w:szCs w:val="28"/>
        </w:rPr>
      </w:pPr>
      <w:r>
        <w:rPr>
          <w:sz w:val="28"/>
          <w:szCs w:val="28"/>
        </w:rPr>
        <w:t>Расшифровка показателей для оценки и анализа ликвидности баланса приведены в таблице 10.</w:t>
      </w:r>
    </w:p>
    <w:p w:rsidR="00D275F5" w:rsidRDefault="00D275F5">
      <w:pPr>
        <w:spacing w:line="360" w:lineRule="auto"/>
        <w:jc w:val="right"/>
        <w:rPr>
          <w:sz w:val="28"/>
          <w:szCs w:val="28"/>
        </w:rPr>
      </w:pPr>
      <w:r>
        <w:rPr>
          <w:sz w:val="28"/>
          <w:szCs w:val="28"/>
        </w:rPr>
        <w:t>Таблица 10-Ликвидность баланса: оценка и анализ</w:t>
      </w:r>
    </w:p>
    <w:tbl>
      <w:tblPr>
        <w:tblW w:w="0" w:type="auto"/>
        <w:tblInd w:w="-190" w:type="dxa"/>
        <w:tblLayout w:type="fixed"/>
        <w:tblCellMar>
          <w:left w:w="180" w:type="dxa"/>
          <w:right w:w="180" w:type="dxa"/>
        </w:tblCellMar>
        <w:tblLook w:val="0000" w:firstRow="0" w:lastRow="0" w:firstColumn="0" w:lastColumn="0" w:noHBand="0" w:noVBand="0"/>
      </w:tblPr>
      <w:tblGrid>
        <w:gridCol w:w="2702"/>
        <w:gridCol w:w="924"/>
        <w:gridCol w:w="3052"/>
        <w:gridCol w:w="924"/>
        <w:gridCol w:w="1846"/>
      </w:tblGrid>
      <w:tr w:rsidR="00D275F5" w:rsidRPr="00D275F5">
        <w:trPr>
          <w:trHeight w:val="644"/>
        </w:trPr>
        <w:tc>
          <w:tcPr>
            <w:tcW w:w="270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АКТИВ</w:t>
            </w:r>
          </w:p>
        </w:tc>
        <w:tc>
          <w:tcPr>
            <w:tcW w:w="924"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ПАССИВ</w:t>
            </w:r>
          </w:p>
        </w:tc>
        <w:tc>
          <w:tcPr>
            <w:tcW w:w="305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rPr>
                <w:sz w:val="28"/>
                <w:szCs w:val="28"/>
              </w:rPr>
            </w:pPr>
            <w:r w:rsidRPr="00D275F5">
              <w:rPr>
                <w:sz w:val="28"/>
                <w:szCs w:val="28"/>
              </w:rPr>
              <w:t>Рекоменду</w:t>
            </w:r>
          </w:p>
          <w:p w:rsidR="00D275F5" w:rsidRPr="00D275F5" w:rsidRDefault="00D275F5">
            <w:pPr>
              <w:spacing w:line="360" w:lineRule="auto"/>
            </w:pPr>
            <w:r w:rsidRPr="00D275F5">
              <w:rPr>
                <w:sz w:val="28"/>
                <w:szCs w:val="28"/>
              </w:rPr>
              <w:t>емое соотношение</w:t>
            </w:r>
          </w:p>
        </w:tc>
        <w:tc>
          <w:tcPr>
            <w:tcW w:w="924" w:type="dxa"/>
            <w:tcBorders>
              <w:top w:val="single" w:sz="8" w:space="0" w:color="auto"/>
              <w:left w:val="nil"/>
              <w:bottom w:val="single" w:sz="8" w:space="0" w:color="auto"/>
              <w:right w:val="nil"/>
            </w:tcBorders>
          </w:tcPr>
          <w:p w:rsidR="00D275F5" w:rsidRPr="00D275F5" w:rsidRDefault="00D275F5">
            <w:pPr>
              <w:overflowPunct/>
              <w:autoSpaceDE w:val="0"/>
              <w:autoSpaceDN w:val="0"/>
            </w:pPr>
          </w:p>
        </w:tc>
        <w:tc>
          <w:tcPr>
            <w:tcW w:w="1846" w:type="dxa"/>
            <w:tcBorders>
              <w:top w:val="single" w:sz="8" w:space="0" w:color="auto"/>
              <w:left w:val="single" w:sz="8" w:space="0" w:color="auto"/>
              <w:bottom w:val="single" w:sz="8" w:space="0" w:color="auto"/>
              <w:right w:val="single" w:sz="8" w:space="0" w:color="auto"/>
            </w:tcBorders>
          </w:tcPr>
          <w:p w:rsidR="00D275F5" w:rsidRPr="00D275F5" w:rsidRDefault="00D275F5">
            <w:pPr>
              <w:overflowPunct/>
              <w:autoSpaceDE w:val="0"/>
              <w:autoSpaceDN w:val="0"/>
            </w:pPr>
          </w:p>
        </w:tc>
      </w:tr>
      <w:tr w:rsidR="00D275F5" w:rsidRPr="00D275F5">
        <w:trPr>
          <w:trHeight w:val="644"/>
        </w:trPr>
        <w:tc>
          <w:tcPr>
            <w:tcW w:w="270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Наименование</w:t>
            </w:r>
          </w:p>
        </w:tc>
        <w:tc>
          <w:tcPr>
            <w:tcW w:w="924"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Группа</w:t>
            </w:r>
          </w:p>
        </w:tc>
        <w:tc>
          <w:tcPr>
            <w:tcW w:w="305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Наименование</w:t>
            </w:r>
          </w:p>
        </w:tc>
        <w:tc>
          <w:tcPr>
            <w:tcW w:w="924"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Группа</w:t>
            </w:r>
          </w:p>
        </w:tc>
        <w:tc>
          <w:tcPr>
            <w:tcW w:w="1846"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overflowPunct/>
              <w:autoSpaceDE w:val="0"/>
              <w:autoSpaceDN w:val="0"/>
            </w:pPr>
          </w:p>
        </w:tc>
      </w:tr>
      <w:tr w:rsidR="00D275F5" w:rsidRPr="00D275F5">
        <w:trPr>
          <w:trHeight w:val="644"/>
        </w:trPr>
        <w:tc>
          <w:tcPr>
            <w:tcW w:w="270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 xml:space="preserve">1. Наиболее ликвидные средства. </w:t>
            </w:r>
          </w:p>
        </w:tc>
        <w:tc>
          <w:tcPr>
            <w:tcW w:w="924"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А1</w:t>
            </w:r>
          </w:p>
        </w:tc>
        <w:tc>
          <w:tcPr>
            <w:tcW w:w="305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 xml:space="preserve">1. Наиболее срочные обязательства. </w:t>
            </w:r>
          </w:p>
        </w:tc>
        <w:tc>
          <w:tcPr>
            <w:tcW w:w="924"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П1</w:t>
            </w:r>
          </w:p>
        </w:tc>
        <w:tc>
          <w:tcPr>
            <w:tcW w:w="1846"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А1 &gt; П1</w:t>
            </w:r>
          </w:p>
        </w:tc>
      </w:tr>
      <w:tr w:rsidR="00D275F5" w:rsidRPr="00D275F5">
        <w:trPr>
          <w:trHeight w:val="644"/>
        </w:trPr>
        <w:tc>
          <w:tcPr>
            <w:tcW w:w="270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 xml:space="preserve">2. Быстро реализуемые активы. </w:t>
            </w:r>
          </w:p>
        </w:tc>
        <w:tc>
          <w:tcPr>
            <w:tcW w:w="924"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А2</w:t>
            </w:r>
          </w:p>
        </w:tc>
        <w:tc>
          <w:tcPr>
            <w:tcW w:w="305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 Краткосрочные пассивы.</w:t>
            </w:r>
          </w:p>
        </w:tc>
        <w:tc>
          <w:tcPr>
            <w:tcW w:w="924"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П2</w:t>
            </w:r>
          </w:p>
        </w:tc>
        <w:tc>
          <w:tcPr>
            <w:tcW w:w="1846"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А2 &gt;П2</w:t>
            </w:r>
          </w:p>
        </w:tc>
      </w:tr>
      <w:tr w:rsidR="00D275F5" w:rsidRPr="00D275F5">
        <w:trPr>
          <w:trHeight w:val="644"/>
        </w:trPr>
        <w:tc>
          <w:tcPr>
            <w:tcW w:w="270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 xml:space="preserve">3. Медленно реализуемые активы </w:t>
            </w:r>
          </w:p>
        </w:tc>
        <w:tc>
          <w:tcPr>
            <w:tcW w:w="924"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А3</w:t>
            </w:r>
          </w:p>
        </w:tc>
        <w:tc>
          <w:tcPr>
            <w:tcW w:w="305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3. Долгосрочные пассивы</w:t>
            </w:r>
          </w:p>
        </w:tc>
        <w:tc>
          <w:tcPr>
            <w:tcW w:w="924"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П3</w:t>
            </w:r>
          </w:p>
        </w:tc>
        <w:tc>
          <w:tcPr>
            <w:tcW w:w="1846"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А3 &gt;П3</w:t>
            </w:r>
          </w:p>
        </w:tc>
      </w:tr>
      <w:tr w:rsidR="00D275F5" w:rsidRPr="00D275F5">
        <w:trPr>
          <w:trHeight w:val="644"/>
        </w:trPr>
        <w:tc>
          <w:tcPr>
            <w:tcW w:w="270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 xml:space="preserve">4. Трудно реализуемые активы </w:t>
            </w:r>
          </w:p>
        </w:tc>
        <w:tc>
          <w:tcPr>
            <w:tcW w:w="924"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А4</w:t>
            </w:r>
          </w:p>
        </w:tc>
        <w:tc>
          <w:tcPr>
            <w:tcW w:w="305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4. Постоянные (устойчивые) пассивы</w:t>
            </w:r>
          </w:p>
        </w:tc>
        <w:tc>
          <w:tcPr>
            <w:tcW w:w="924"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П4</w:t>
            </w:r>
          </w:p>
        </w:tc>
        <w:tc>
          <w:tcPr>
            <w:tcW w:w="1846"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А4 &lt; П4</w:t>
            </w:r>
          </w:p>
        </w:tc>
      </w:tr>
    </w:tbl>
    <w:p w:rsidR="00D275F5" w:rsidRDefault="00D275F5">
      <w:pPr>
        <w:overflowPunct/>
        <w:autoSpaceDE w:val="0"/>
        <w:autoSpaceDN w:val="0"/>
        <w:rPr>
          <w:sz w:val="28"/>
          <w:szCs w:val="28"/>
        </w:rPr>
      </w:pPr>
    </w:p>
    <w:p w:rsidR="00D275F5" w:rsidRDefault="00D275F5">
      <w:pPr>
        <w:spacing w:line="360" w:lineRule="auto"/>
        <w:rPr>
          <w:sz w:val="28"/>
          <w:szCs w:val="28"/>
        </w:rPr>
      </w:pPr>
      <w:r>
        <w:rPr>
          <w:sz w:val="28"/>
          <w:szCs w:val="28"/>
        </w:rPr>
        <w:t xml:space="preserve">Баланс считается абсолютно ликвидным, если выполняются условия: </w:t>
      </w:r>
    </w:p>
    <w:p w:rsidR="00D275F5" w:rsidRDefault="00D275F5">
      <w:pPr>
        <w:spacing w:line="360" w:lineRule="auto"/>
        <w:rPr>
          <w:sz w:val="28"/>
          <w:szCs w:val="28"/>
        </w:rPr>
      </w:pPr>
      <w:r>
        <w:rPr>
          <w:sz w:val="28"/>
          <w:szCs w:val="28"/>
        </w:rPr>
        <w:t>А1 &gt; П1, А2 &gt; П2, A3 &gt; ПЗ, А4 &lt; П4</w:t>
      </w:r>
    </w:p>
    <w:p w:rsidR="00D275F5" w:rsidRDefault="00D275F5">
      <w:pPr>
        <w:spacing w:line="360" w:lineRule="auto"/>
        <w:jc w:val="right"/>
        <w:rPr>
          <w:sz w:val="28"/>
          <w:szCs w:val="28"/>
        </w:rPr>
      </w:pPr>
      <w:r>
        <w:rPr>
          <w:sz w:val="28"/>
          <w:szCs w:val="28"/>
        </w:rPr>
        <w:t>Таблица 11-Анализ ликвидности баланса</w:t>
      </w:r>
    </w:p>
    <w:tbl>
      <w:tblPr>
        <w:tblW w:w="0" w:type="auto"/>
        <w:tblInd w:w="-190" w:type="dxa"/>
        <w:tblLayout w:type="fixed"/>
        <w:tblCellMar>
          <w:left w:w="180" w:type="dxa"/>
          <w:right w:w="180" w:type="dxa"/>
        </w:tblCellMar>
        <w:tblLook w:val="0000" w:firstRow="0" w:lastRow="0" w:firstColumn="0" w:lastColumn="0" w:noHBand="0" w:noVBand="0"/>
      </w:tblPr>
      <w:tblGrid>
        <w:gridCol w:w="820"/>
        <w:gridCol w:w="968"/>
        <w:gridCol w:w="968"/>
        <w:gridCol w:w="910"/>
        <w:gridCol w:w="968"/>
        <w:gridCol w:w="766"/>
        <w:gridCol w:w="1162"/>
        <w:gridCol w:w="960"/>
        <w:gridCol w:w="960"/>
        <w:gridCol w:w="960"/>
      </w:tblGrid>
      <w:tr w:rsidR="00D275F5" w:rsidRPr="00D275F5">
        <w:trPr>
          <w:trHeight w:val="1231"/>
        </w:trPr>
        <w:tc>
          <w:tcPr>
            <w:tcW w:w="820" w:type="dxa"/>
            <w:tcBorders>
              <w:top w:val="single" w:sz="8" w:space="0" w:color="000000"/>
              <w:left w:val="single" w:sz="8" w:space="0" w:color="000000"/>
              <w:bottom w:val="single" w:sz="8" w:space="0" w:color="000000"/>
              <w:right w:val="nil"/>
            </w:tcBorders>
            <w:vAlign w:val="center"/>
          </w:tcPr>
          <w:p w:rsidR="00D275F5" w:rsidRPr="00D275F5" w:rsidRDefault="00D275F5">
            <w:pPr>
              <w:overflowPunct/>
              <w:autoSpaceDE w:val="0"/>
              <w:autoSpaceDN w:val="0"/>
            </w:pPr>
          </w:p>
        </w:tc>
        <w:tc>
          <w:tcPr>
            <w:tcW w:w="968"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АКТИВ</w:t>
            </w:r>
          </w:p>
        </w:tc>
        <w:tc>
          <w:tcPr>
            <w:tcW w:w="968" w:type="dxa"/>
            <w:tcBorders>
              <w:top w:val="single" w:sz="8" w:space="0" w:color="000000"/>
              <w:left w:val="single" w:sz="8" w:space="0" w:color="000000"/>
              <w:bottom w:val="single" w:sz="8" w:space="0" w:color="000000"/>
              <w:right w:val="nil"/>
            </w:tcBorders>
            <w:vAlign w:val="center"/>
          </w:tcPr>
          <w:p w:rsidR="00D275F5" w:rsidRPr="00D275F5" w:rsidRDefault="00D275F5">
            <w:pPr>
              <w:overflowPunct/>
              <w:autoSpaceDE w:val="0"/>
              <w:autoSpaceDN w:val="0"/>
            </w:pPr>
          </w:p>
        </w:tc>
        <w:tc>
          <w:tcPr>
            <w:tcW w:w="910" w:type="dxa"/>
            <w:tcBorders>
              <w:top w:val="single" w:sz="8" w:space="0" w:color="auto"/>
              <w:left w:val="nil"/>
              <w:bottom w:val="single" w:sz="8" w:space="0" w:color="auto"/>
              <w:right w:val="nil"/>
            </w:tcBorders>
          </w:tcPr>
          <w:p w:rsidR="00D275F5" w:rsidRPr="00D275F5" w:rsidRDefault="00D275F5">
            <w:pPr>
              <w:spacing w:line="360" w:lineRule="auto"/>
            </w:pPr>
            <w:r w:rsidRPr="00D275F5">
              <w:rPr>
                <w:sz w:val="28"/>
                <w:szCs w:val="28"/>
              </w:rPr>
              <w:t>ПАССИВ</w:t>
            </w:r>
          </w:p>
        </w:tc>
        <w:tc>
          <w:tcPr>
            <w:tcW w:w="968" w:type="dxa"/>
            <w:tcBorders>
              <w:top w:val="single" w:sz="8" w:space="0" w:color="auto"/>
              <w:left w:val="single" w:sz="8" w:space="0" w:color="auto"/>
              <w:bottom w:val="single" w:sz="8" w:space="0" w:color="auto"/>
              <w:right w:val="nil"/>
            </w:tcBorders>
          </w:tcPr>
          <w:p w:rsidR="00D275F5" w:rsidRPr="00D275F5" w:rsidRDefault="00D275F5">
            <w:pPr>
              <w:spacing w:line="360" w:lineRule="auto"/>
            </w:pPr>
            <w:r w:rsidRPr="00D275F5">
              <w:rPr>
                <w:sz w:val="28"/>
                <w:szCs w:val="28"/>
              </w:rPr>
              <w:t>Платежный излишек (+) или недостаток (— )</w:t>
            </w:r>
          </w:p>
        </w:tc>
        <w:tc>
          <w:tcPr>
            <w:tcW w:w="766" w:type="dxa"/>
            <w:tcBorders>
              <w:top w:val="single" w:sz="8" w:space="0" w:color="auto"/>
              <w:left w:val="single" w:sz="8" w:space="0" w:color="auto"/>
              <w:bottom w:val="single" w:sz="8" w:space="0" w:color="auto"/>
              <w:right w:val="single" w:sz="8" w:space="0" w:color="auto"/>
            </w:tcBorders>
          </w:tcPr>
          <w:p w:rsidR="00D275F5" w:rsidRPr="00D275F5" w:rsidRDefault="00D275F5">
            <w:pPr>
              <w:spacing w:line="360" w:lineRule="auto"/>
            </w:pPr>
            <w:r w:rsidRPr="00D275F5">
              <w:rPr>
                <w:sz w:val="28"/>
                <w:szCs w:val="28"/>
              </w:rPr>
              <w:t>В процентах к величине итога группы пассива</w:t>
            </w:r>
          </w:p>
        </w:tc>
        <w:tc>
          <w:tcPr>
            <w:tcW w:w="1162" w:type="dxa"/>
            <w:tcBorders>
              <w:top w:val="single" w:sz="8" w:space="0" w:color="auto"/>
              <w:left w:val="nil"/>
              <w:bottom w:val="single" w:sz="8" w:space="0" w:color="auto"/>
              <w:right w:val="single" w:sz="8" w:space="0" w:color="auto"/>
            </w:tcBorders>
          </w:tcPr>
          <w:p w:rsidR="00D275F5" w:rsidRPr="00D275F5" w:rsidRDefault="00D275F5">
            <w:pPr>
              <w:overflowPunct/>
              <w:autoSpaceDE w:val="0"/>
              <w:autoSpaceDN w:val="0"/>
            </w:pPr>
          </w:p>
        </w:tc>
        <w:tc>
          <w:tcPr>
            <w:tcW w:w="960" w:type="dxa"/>
            <w:tcBorders>
              <w:top w:val="single" w:sz="8" w:space="0" w:color="auto"/>
              <w:left w:val="single" w:sz="8" w:space="0" w:color="auto"/>
              <w:bottom w:val="single" w:sz="8" w:space="0" w:color="auto"/>
              <w:right w:val="single" w:sz="8" w:space="0" w:color="auto"/>
            </w:tcBorders>
          </w:tcPr>
          <w:p w:rsidR="00D275F5" w:rsidRPr="00D275F5" w:rsidRDefault="00D275F5">
            <w:pPr>
              <w:overflowPunct/>
              <w:autoSpaceDE w:val="0"/>
              <w:autoSpaceDN w:val="0"/>
            </w:pPr>
          </w:p>
        </w:tc>
        <w:tc>
          <w:tcPr>
            <w:tcW w:w="960" w:type="dxa"/>
            <w:tcBorders>
              <w:top w:val="single" w:sz="8" w:space="0" w:color="auto"/>
              <w:left w:val="single" w:sz="8" w:space="0" w:color="auto"/>
              <w:bottom w:val="single" w:sz="8" w:space="0" w:color="auto"/>
              <w:right w:val="single" w:sz="8" w:space="0" w:color="auto"/>
            </w:tcBorders>
          </w:tcPr>
          <w:p w:rsidR="00D275F5" w:rsidRPr="00D275F5" w:rsidRDefault="00D275F5">
            <w:pPr>
              <w:overflowPunct/>
              <w:autoSpaceDE w:val="0"/>
              <w:autoSpaceDN w:val="0"/>
            </w:pPr>
          </w:p>
        </w:tc>
        <w:tc>
          <w:tcPr>
            <w:tcW w:w="960" w:type="dxa"/>
            <w:tcBorders>
              <w:top w:val="single" w:sz="8" w:space="0" w:color="auto"/>
              <w:left w:val="single" w:sz="8" w:space="0" w:color="auto"/>
              <w:bottom w:val="single" w:sz="8" w:space="0" w:color="auto"/>
              <w:right w:val="single" w:sz="8" w:space="0" w:color="auto"/>
            </w:tcBorders>
          </w:tcPr>
          <w:p w:rsidR="00D275F5" w:rsidRPr="00D275F5" w:rsidRDefault="00D275F5">
            <w:pPr>
              <w:overflowPunct/>
              <w:autoSpaceDE w:val="0"/>
              <w:autoSpaceDN w:val="0"/>
            </w:pPr>
          </w:p>
        </w:tc>
      </w:tr>
      <w:tr w:rsidR="00D275F5" w:rsidRPr="00D275F5">
        <w:trPr>
          <w:trHeight w:val="1466"/>
        </w:trPr>
        <w:tc>
          <w:tcPr>
            <w:tcW w:w="8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Группа</w:t>
            </w:r>
          </w:p>
        </w:tc>
        <w:tc>
          <w:tcPr>
            <w:tcW w:w="968"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На начало периода</w:t>
            </w:r>
          </w:p>
        </w:tc>
        <w:tc>
          <w:tcPr>
            <w:tcW w:w="968"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На конец периода</w:t>
            </w:r>
          </w:p>
        </w:tc>
        <w:tc>
          <w:tcPr>
            <w:tcW w:w="91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Группа</w:t>
            </w:r>
          </w:p>
        </w:tc>
        <w:tc>
          <w:tcPr>
            <w:tcW w:w="968"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На начало периода</w:t>
            </w:r>
          </w:p>
        </w:tc>
        <w:tc>
          <w:tcPr>
            <w:tcW w:w="766"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На конец периода</w:t>
            </w:r>
          </w:p>
        </w:tc>
        <w:tc>
          <w:tcPr>
            <w:tcW w:w="116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На начало периода</w:t>
            </w:r>
          </w:p>
        </w:tc>
        <w:tc>
          <w:tcPr>
            <w:tcW w:w="9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На конец периода</w:t>
            </w:r>
          </w:p>
        </w:tc>
        <w:tc>
          <w:tcPr>
            <w:tcW w:w="9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На начало периода</w:t>
            </w:r>
          </w:p>
        </w:tc>
        <w:tc>
          <w:tcPr>
            <w:tcW w:w="96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На конец периода</w:t>
            </w:r>
          </w:p>
        </w:tc>
      </w:tr>
      <w:tr w:rsidR="00D275F5" w:rsidRPr="00D275F5">
        <w:trPr>
          <w:trHeight w:val="370"/>
        </w:trPr>
        <w:tc>
          <w:tcPr>
            <w:tcW w:w="8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w:t>
            </w:r>
          </w:p>
        </w:tc>
        <w:tc>
          <w:tcPr>
            <w:tcW w:w="968"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w:t>
            </w:r>
          </w:p>
        </w:tc>
        <w:tc>
          <w:tcPr>
            <w:tcW w:w="968"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3</w:t>
            </w:r>
          </w:p>
        </w:tc>
        <w:tc>
          <w:tcPr>
            <w:tcW w:w="91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4</w:t>
            </w:r>
          </w:p>
        </w:tc>
        <w:tc>
          <w:tcPr>
            <w:tcW w:w="968"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5</w:t>
            </w:r>
          </w:p>
        </w:tc>
        <w:tc>
          <w:tcPr>
            <w:tcW w:w="766"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6</w:t>
            </w:r>
          </w:p>
        </w:tc>
        <w:tc>
          <w:tcPr>
            <w:tcW w:w="1162"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7</w:t>
            </w:r>
          </w:p>
        </w:tc>
        <w:tc>
          <w:tcPr>
            <w:tcW w:w="9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8</w:t>
            </w:r>
          </w:p>
        </w:tc>
        <w:tc>
          <w:tcPr>
            <w:tcW w:w="9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9</w:t>
            </w:r>
          </w:p>
        </w:tc>
        <w:tc>
          <w:tcPr>
            <w:tcW w:w="96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10</w:t>
            </w:r>
          </w:p>
        </w:tc>
      </w:tr>
      <w:tr w:rsidR="00D275F5" w:rsidRPr="00D275F5">
        <w:trPr>
          <w:trHeight w:val="918"/>
        </w:trPr>
        <w:tc>
          <w:tcPr>
            <w:tcW w:w="8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А1</w:t>
            </w:r>
          </w:p>
        </w:tc>
        <w:tc>
          <w:tcPr>
            <w:tcW w:w="968"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38678</w:t>
            </w:r>
          </w:p>
        </w:tc>
        <w:tc>
          <w:tcPr>
            <w:tcW w:w="968"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841</w:t>
            </w:r>
          </w:p>
        </w:tc>
        <w:tc>
          <w:tcPr>
            <w:tcW w:w="910"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П1</w:t>
            </w:r>
          </w:p>
        </w:tc>
        <w:tc>
          <w:tcPr>
            <w:tcW w:w="968"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245446</w:t>
            </w:r>
          </w:p>
        </w:tc>
        <w:tc>
          <w:tcPr>
            <w:tcW w:w="766"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483082</w:t>
            </w:r>
          </w:p>
        </w:tc>
        <w:tc>
          <w:tcPr>
            <w:tcW w:w="1162"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-206768</w:t>
            </w:r>
          </w:p>
        </w:tc>
        <w:tc>
          <w:tcPr>
            <w:tcW w:w="960"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-482241</w:t>
            </w:r>
          </w:p>
        </w:tc>
        <w:tc>
          <w:tcPr>
            <w:tcW w:w="960"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-0,84</w:t>
            </w:r>
          </w:p>
        </w:tc>
        <w:tc>
          <w:tcPr>
            <w:tcW w:w="960" w:type="dxa"/>
            <w:tcBorders>
              <w:top w:val="single" w:sz="8" w:space="0" w:color="000000"/>
              <w:left w:val="single" w:sz="8" w:space="0" w:color="000000"/>
              <w:bottom w:val="single" w:sz="8" w:space="0" w:color="000000"/>
              <w:right w:val="single" w:sz="8" w:space="0" w:color="000000"/>
            </w:tcBorders>
            <w:vAlign w:val="bottom"/>
          </w:tcPr>
          <w:p w:rsidR="00D275F5" w:rsidRPr="00D275F5" w:rsidRDefault="00D275F5">
            <w:pPr>
              <w:spacing w:line="360" w:lineRule="auto"/>
            </w:pPr>
            <w:r w:rsidRPr="00D275F5">
              <w:rPr>
                <w:sz w:val="28"/>
                <w:szCs w:val="28"/>
              </w:rPr>
              <w:t>-1,00</w:t>
            </w:r>
          </w:p>
        </w:tc>
      </w:tr>
      <w:tr w:rsidR="00D275F5" w:rsidRPr="00D275F5">
        <w:trPr>
          <w:trHeight w:val="644"/>
        </w:trPr>
        <w:tc>
          <w:tcPr>
            <w:tcW w:w="8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А2</w:t>
            </w:r>
          </w:p>
        </w:tc>
        <w:tc>
          <w:tcPr>
            <w:tcW w:w="968"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188661</w:t>
            </w:r>
          </w:p>
        </w:tc>
        <w:tc>
          <w:tcPr>
            <w:tcW w:w="968"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217028</w:t>
            </w:r>
          </w:p>
        </w:tc>
        <w:tc>
          <w:tcPr>
            <w:tcW w:w="910"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П2</w:t>
            </w:r>
          </w:p>
        </w:tc>
        <w:tc>
          <w:tcPr>
            <w:tcW w:w="968"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109080</w:t>
            </w:r>
          </w:p>
        </w:tc>
        <w:tc>
          <w:tcPr>
            <w:tcW w:w="766"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80866</w:t>
            </w:r>
          </w:p>
        </w:tc>
        <w:tc>
          <w:tcPr>
            <w:tcW w:w="1162"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79581</w:t>
            </w:r>
          </w:p>
        </w:tc>
        <w:tc>
          <w:tcPr>
            <w:tcW w:w="960"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136162</w:t>
            </w:r>
          </w:p>
        </w:tc>
        <w:tc>
          <w:tcPr>
            <w:tcW w:w="960"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0,73</w:t>
            </w:r>
          </w:p>
        </w:tc>
        <w:tc>
          <w:tcPr>
            <w:tcW w:w="960" w:type="dxa"/>
            <w:tcBorders>
              <w:top w:val="single" w:sz="8" w:space="0" w:color="000000"/>
              <w:left w:val="single" w:sz="8" w:space="0" w:color="000000"/>
              <w:bottom w:val="single" w:sz="8" w:space="0" w:color="000000"/>
              <w:right w:val="single" w:sz="8" w:space="0" w:color="000000"/>
            </w:tcBorders>
            <w:vAlign w:val="bottom"/>
          </w:tcPr>
          <w:p w:rsidR="00D275F5" w:rsidRPr="00D275F5" w:rsidRDefault="00D275F5">
            <w:pPr>
              <w:spacing w:line="360" w:lineRule="auto"/>
            </w:pPr>
            <w:r w:rsidRPr="00D275F5">
              <w:rPr>
                <w:sz w:val="28"/>
                <w:szCs w:val="28"/>
              </w:rPr>
              <w:t>1,68</w:t>
            </w:r>
          </w:p>
        </w:tc>
      </w:tr>
      <w:tr w:rsidR="00D275F5" w:rsidRPr="00D275F5">
        <w:trPr>
          <w:trHeight w:val="918"/>
        </w:trPr>
        <w:tc>
          <w:tcPr>
            <w:tcW w:w="8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А3</w:t>
            </w:r>
          </w:p>
        </w:tc>
        <w:tc>
          <w:tcPr>
            <w:tcW w:w="968"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193015</w:t>
            </w:r>
          </w:p>
        </w:tc>
        <w:tc>
          <w:tcPr>
            <w:tcW w:w="968"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277417</w:t>
            </w:r>
          </w:p>
        </w:tc>
        <w:tc>
          <w:tcPr>
            <w:tcW w:w="910"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П3</w:t>
            </w:r>
          </w:p>
        </w:tc>
        <w:tc>
          <w:tcPr>
            <w:tcW w:w="968"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810101</w:t>
            </w:r>
          </w:p>
        </w:tc>
        <w:tc>
          <w:tcPr>
            <w:tcW w:w="766"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795711</w:t>
            </w:r>
          </w:p>
        </w:tc>
        <w:tc>
          <w:tcPr>
            <w:tcW w:w="1162"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-617086</w:t>
            </w:r>
          </w:p>
        </w:tc>
        <w:tc>
          <w:tcPr>
            <w:tcW w:w="960"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-518294</w:t>
            </w:r>
          </w:p>
        </w:tc>
        <w:tc>
          <w:tcPr>
            <w:tcW w:w="960"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-0,76</w:t>
            </w:r>
          </w:p>
        </w:tc>
        <w:tc>
          <w:tcPr>
            <w:tcW w:w="960" w:type="dxa"/>
            <w:tcBorders>
              <w:top w:val="single" w:sz="8" w:space="0" w:color="000000"/>
              <w:left w:val="single" w:sz="8" w:space="0" w:color="000000"/>
              <w:bottom w:val="single" w:sz="8" w:space="0" w:color="000000"/>
              <w:right w:val="single" w:sz="8" w:space="0" w:color="000000"/>
            </w:tcBorders>
            <w:vAlign w:val="bottom"/>
          </w:tcPr>
          <w:p w:rsidR="00D275F5" w:rsidRPr="00D275F5" w:rsidRDefault="00D275F5">
            <w:pPr>
              <w:spacing w:line="360" w:lineRule="auto"/>
            </w:pPr>
            <w:r w:rsidRPr="00D275F5">
              <w:rPr>
                <w:sz w:val="28"/>
                <w:szCs w:val="28"/>
              </w:rPr>
              <w:t>-0,65</w:t>
            </w:r>
          </w:p>
        </w:tc>
      </w:tr>
      <w:tr w:rsidR="00D275F5" w:rsidRPr="00D275F5">
        <w:trPr>
          <w:trHeight w:val="644"/>
        </w:trPr>
        <w:tc>
          <w:tcPr>
            <w:tcW w:w="8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А4</w:t>
            </w:r>
          </w:p>
        </w:tc>
        <w:tc>
          <w:tcPr>
            <w:tcW w:w="968"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974630</w:t>
            </w:r>
          </w:p>
        </w:tc>
        <w:tc>
          <w:tcPr>
            <w:tcW w:w="968"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1135025</w:t>
            </w:r>
          </w:p>
        </w:tc>
        <w:tc>
          <w:tcPr>
            <w:tcW w:w="910"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П4</w:t>
            </w:r>
          </w:p>
        </w:tc>
        <w:tc>
          <w:tcPr>
            <w:tcW w:w="968"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230357</w:t>
            </w:r>
          </w:p>
        </w:tc>
        <w:tc>
          <w:tcPr>
            <w:tcW w:w="766"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270652</w:t>
            </w:r>
          </w:p>
        </w:tc>
        <w:tc>
          <w:tcPr>
            <w:tcW w:w="1162"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744273</w:t>
            </w:r>
          </w:p>
        </w:tc>
        <w:tc>
          <w:tcPr>
            <w:tcW w:w="960"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864373</w:t>
            </w:r>
          </w:p>
        </w:tc>
        <w:tc>
          <w:tcPr>
            <w:tcW w:w="960"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3,23</w:t>
            </w:r>
          </w:p>
        </w:tc>
        <w:tc>
          <w:tcPr>
            <w:tcW w:w="960" w:type="dxa"/>
            <w:tcBorders>
              <w:top w:val="single" w:sz="8" w:space="0" w:color="000000"/>
              <w:left w:val="single" w:sz="8" w:space="0" w:color="000000"/>
              <w:bottom w:val="single" w:sz="8" w:space="0" w:color="000000"/>
              <w:right w:val="single" w:sz="8" w:space="0" w:color="000000"/>
            </w:tcBorders>
            <w:vAlign w:val="bottom"/>
          </w:tcPr>
          <w:p w:rsidR="00D275F5" w:rsidRPr="00D275F5" w:rsidRDefault="00D275F5">
            <w:pPr>
              <w:spacing w:line="360" w:lineRule="auto"/>
            </w:pPr>
            <w:r w:rsidRPr="00D275F5">
              <w:rPr>
                <w:sz w:val="28"/>
                <w:szCs w:val="28"/>
              </w:rPr>
              <w:t>3,19</w:t>
            </w:r>
          </w:p>
        </w:tc>
      </w:tr>
      <w:tr w:rsidR="00D275F5" w:rsidRPr="00D275F5">
        <w:trPr>
          <w:trHeight w:val="644"/>
        </w:trPr>
        <w:tc>
          <w:tcPr>
            <w:tcW w:w="8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Баланс</w:t>
            </w:r>
          </w:p>
        </w:tc>
        <w:tc>
          <w:tcPr>
            <w:tcW w:w="968"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1394984</w:t>
            </w:r>
          </w:p>
        </w:tc>
        <w:tc>
          <w:tcPr>
            <w:tcW w:w="968"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1630311</w:t>
            </w:r>
          </w:p>
        </w:tc>
        <w:tc>
          <w:tcPr>
            <w:tcW w:w="910"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Баланс</w:t>
            </w:r>
          </w:p>
        </w:tc>
        <w:tc>
          <w:tcPr>
            <w:tcW w:w="968"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1394984</w:t>
            </w:r>
          </w:p>
        </w:tc>
        <w:tc>
          <w:tcPr>
            <w:tcW w:w="766"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1630311</w:t>
            </w:r>
          </w:p>
        </w:tc>
        <w:tc>
          <w:tcPr>
            <w:tcW w:w="1162"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w:t>
            </w:r>
          </w:p>
        </w:tc>
        <w:tc>
          <w:tcPr>
            <w:tcW w:w="960"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w:t>
            </w:r>
          </w:p>
        </w:tc>
        <w:tc>
          <w:tcPr>
            <w:tcW w:w="960" w:type="dxa"/>
            <w:tcBorders>
              <w:top w:val="single" w:sz="8" w:space="0" w:color="000000"/>
              <w:left w:val="single" w:sz="8" w:space="0" w:color="000000"/>
              <w:bottom w:val="single" w:sz="8" w:space="0" w:color="000000"/>
              <w:right w:val="nil"/>
            </w:tcBorders>
            <w:vAlign w:val="bottom"/>
          </w:tcPr>
          <w:p w:rsidR="00D275F5" w:rsidRPr="00D275F5" w:rsidRDefault="00D275F5">
            <w:pPr>
              <w:spacing w:line="360" w:lineRule="auto"/>
            </w:pPr>
            <w:r w:rsidRPr="00D275F5">
              <w:rPr>
                <w:sz w:val="28"/>
                <w:szCs w:val="28"/>
              </w:rPr>
              <w:t>-</w:t>
            </w:r>
          </w:p>
        </w:tc>
        <w:tc>
          <w:tcPr>
            <w:tcW w:w="960" w:type="dxa"/>
            <w:tcBorders>
              <w:top w:val="single" w:sz="8" w:space="0" w:color="000000"/>
              <w:left w:val="single" w:sz="8" w:space="0" w:color="000000"/>
              <w:bottom w:val="single" w:sz="8" w:space="0" w:color="000000"/>
              <w:right w:val="single" w:sz="8" w:space="0" w:color="000000"/>
            </w:tcBorders>
            <w:vAlign w:val="bottom"/>
          </w:tcPr>
          <w:p w:rsidR="00D275F5" w:rsidRPr="00D275F5" w:rsidRDefault="00D275F5">
            <w:pPr>
              <w:spacing w:line="360" w:lineRule="auto"/>
            </w:pPr>
            <w:r w:rsidRPr="00D275F5">
              <w:rPr>
                <w:sz w:val="28"/>
                <w:szCs w:val="28"/>
              </w:rPr>
              <w:t>-</w:t>
            </w:r>
          </w:p>
        </w:tc>
      </w:tr>
    </w:tbl>
    <w:p w:rsidR="00D275F5" w:rsidRDefault="00D275F5">
      <w:pPr>
        <w:overflowPunct/>
        <w:autoSpaceDE w:val="0"/>
        <w:autoSpaceDN w:val="0"/>
        <w:rPr>
          <w:sz w:val="28"/>
          <w:szCs w:val="28"/>
        </w:rPr>
      </w:pPr>
    </w:p>
    <w:p w:rsidR="00D275F5" w:rsidRDefault="00D275F5">
      <w:pPr>
        <w:spacing w:line="360" w:lineRule="auto"/>
        <w:rPr>
          <w:sz w:val="28"/>
          <w:szCs w:val="28"/>
        </w:rPr>
      </w:pPr>
      <w:r>
        <w:rPr>
          <w:sz w:val="28"/>
          <w:szCs w:val="28"/>
        </w:rPr>
        <w:t>Итак, проведя анализ ликвидности баланса мы получили следующие данные:</w:t>
      </w:r>
    </w:p>
    <w:p w:rsidR="00D275F5" w:rsidRDefault="00D275F5">
      <w:pPr>
        <w:spacing w:line="360" w:lineRule="auto"/>
        <w:rPr>
          <w:sz w:val="28"/>
          <w:szCs w:val="28"/>
        </w:rPr>
      </w:pPr>
      <w:r>
        <w:rPr>
          <w:sz w:val="28"/>
          <w:szCs w:val="28"/>
        </w:rPr>
        <w:t>А1 &lt; П1, А2 &lt; П2, A3 &gt; ПЗ, А4 &gt; П4</w:t>
      </w:r>
    </w:p>
    <w:p w:rsidR="00D275F5" w:rsidRDefault="00D275F5">
      <w:pPr>
        <w:spacing w:line="360" w:lineRule="auto"/>
        <w:rPr>
          <w:sz w:val="28"/>
          <w:szCs w:val="28"/>
        </w:rPr>
      </w:pPr>
      <w:r>
        <w:rPr>
          <w:sz w:val="28"/>
          <w:szCs w:val="28"/>
        </w:rPr>
        <w:t>Данные таблицы 11 свидетельствуют о том, что в отчетном периоде предприятие не обладало абсолютной ликвидностью. Наиболее ликвидные активы значительно меньше суммы кредиторской задолженности, платежный недостаток составил на начало года 206768 тыс. руб., и на конец года 482241 тыс. руб. Это говорит о том, что на конец года срочные обязательства предприятия не покрывались наиболее ликвидными активами.</w:t>
      </w:r>
    </w:p>
    <w:p w:rsidR="00D275F5" w:rsidRDefault="00D275F5">
      <w:pPr>
        <w:spacing w:line="360" w:lineRule="auto"/>
        <w:rPr>
          <w:sz w:val="28"/>
          <w:szCs w:val="28"/>
        </w:rPr>
      </w:pPr>
      <w:r>
        <w:rPr>
          <w:sz w:val="28"/>
          <w:szCs w:val="28"/>
        </w:rPr>
        <w:t>На конец года выявлено превышение краткосрочных пассивов над суммой быстрореализуемых активов, т.е. платежный недостаток составил 136162 тыс. руб. Это говорит о том, что краткосрочные пассивы не могут быть погашены средствами в расчетах на конец отчетного года.</w:t>
      </w:r>
    </w:p>
    <w:p w:rsidR="00D275F5" w:rsidRDefault="00D275F5">
      <w:pPr>
        <w:spacing w:line="360" w:lineRule="auto"/>
        <w:rPr>
          <w:sz w:val="28"/>
          <w:szCs w:val="28"/>
        </w:rPr>
      </w:pPr>
      <w:r>
        <w:rPr>
          <w:sz w:val="28"/>
          <w:szCs w:val="28"/>
        </w:rPr>
        <w:t>Медленно реализуемые активы не превышали долгосрочные пассивы, как на начало, так и на конец года, соответственно, на 617086 тыс. руб. и 518294 тыс. руб. Однако платежный излишек по причине его низкой ликвидности не может быть направлен на покрытие краткосрочных обязательств. Выполнение данного неравенства говорит о том, что предприятие имеет перспективную ликвидность.</w:t>
      </w:r>
    </w:p>
    <w:p w:rsidR="00D275F5" w:rsidRDefault="00D275F5">
      <w:pPr>
        <w:spacing w:line="360" w:lineRule="auto"/>
        <w:rPr>
          <w:sz w:val="28"/>
          <w:szCs w:val="28"/>
        </w:rPr>
      </w:pPr>
      <w:r>
        <w:rPr>
          <w:sz w:val="28"/>
          <w:szCs w:val="28"/>
        </w:rPr>
        <w:t>Превышение постоянных пассивов над труднореализуемыми активами на 744273 тыс. руб. на начало года, и конец года на 864373 тыс. руб. свидетельствует о том, что предприятие обладает собственными оборотными средствами.</w:t>
      </w:r>
    </w:p>
    <w:p w:rsidR="00D275F5" w:rsidRDefault="00D275F5">
      <w:pPr>
        <w:spacing w:line="360" w:lineRule="auto"/>
        <w:rPr>
          <w:sz w:val="28"/>
          <w:szCs w:val="28"/>
        </w:rPr>
      </w:pPr>
      <w:r>
        <w:rPr>
          <w:sz w:val="28"/>
          <w:szCs w:val="28"/>
        </w:rPr>
        <w:t>Более детальным является анализ платежеспособности при помощи финансовых коэффициентов.</w:t>
      </w:r>
    </w:p>
    <w:p w:rsidR="00D275F5" w:rsidRDefault="00D275F5">
      <w:pPr>
        <w:spacing w:line="360" w:lineRule="auto"/>
        <w:jc w:val="right"/>
        <w:rPr>
          <w:sz w:val="28"/>
          <w:szCs w:val="28"/>
        </w:rPr>
      </w:pPr>
      <w:r>
        <w:rPr>
          <w:sz w:val="28"/>
          <w:szCs w:val="28"/>
        </w:rPr>
        <w:t>Таблица 12-Показатели ликвидности</w:t>
      </w:r>
    </w:p>
    <w:tbl>
      <w:tblPr>
        <w:tblW w:w="0" w:type="auto"/>
        <w:tblInd w:w="-190" w:type="dxa"/>
        <w:tblLayout w:type="fixed"/>
        <w:tblCellMar>
          <w:left w:w="180" w:type="dxa"/>
          <w:right w:w="180" w:type="dxa"/>
        </w:tblCellMar>
        <w:tblLook w:val="0000" w:firstRow="0" w:lastRow="0" w:firstColumn="0" w:lastColumn="0" w:noHBand="0" w:noVBand="0"/>
      </w:tblPr>
      <w:tblGrid>
        <w:gridCol w:w="2160"/>
        <w:gridCol w:w="2520"/>
        <w:gridCol w:w="900"/>
        <w:gridCol w:w="3910"/>
      </w:tblGrid>
      <w:tr w:rsidR="00D275F5" w:rsidRPr="00D275F5">
        <w:trPr>
          <w:trHeight w:val="644"/>
        </w:trPr>
        <w:tc>
          <w:tcPr>
            <w:tcW w:w="21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Наименование показателя</w:t>
            </w:r>
          </w:p>
        </w:tc>
        <w:tc>
          <w:tcPr>
            <w:tcW w:w="252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Способ расчёта</w:t>
            </w:r>
          </w:p>
        </w:tc>
        <w:tc>
          <w:tcPr>
            <w:tcW w:w="90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Норма</w:t>
            </w:r>
          </w:p>
        </w:tc>
        <w:tc>
          <w:tcPr>
            <w:tcW w:w="391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Пояснения</w:t>
            </w:r>
          </w:p>
        </w:tc>
      </w:tr>
      <w:tr w:rsidR="00D275F5" w:rsidRPr="00D275F5">
        <w:trPr>
          <w:trHeight w:val="644"/>
        </w:trPr>
        <w:tc>
          <w:tcPr>
            <w:tcW w:w="21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Общий показатель ликвидности</w:t>
            </w:r>
          </w:p>
        </w:tc>
        <w:tc>
          <w:tcPr>
            <w:tcW w:w="2520" w:type="dxa"/>
            <w:tcBorders>
              <w:top w:val="single" w:sz="8" w:space="0" w:color="000000"/>
              <w:left w:val="single" w:sz="8" w:space="0" w:color="000000"/>
              <w:bottom w:val="single" w:sz="8" w:space="0" w:color="000000"/>
              <w:right w:val="nil"/>
            </w:tcBorders>
          </w:tcPr>
          <w:p w:rsidR="00D275F5" w:rsidRPr="00D275F5" w:rsidRDefault="004719B0">
            <w:pPr>
              <w:spacing w:line="360" w:lineRule="auto"/>
            </w:pPr>
            <w:r>
              <w:pict>
                <v:shape id="_x0000_i1026" type="#_x0000_t75" style="width:105.75pt;height:27.75pt">
                  <v:imagedata r:id="rId23" o:title=""/>
                </v:shape>
              </w:pict>
            </w:r>
          </w:p>
        </w:tc>
        <w:tc>
          <w:tcPr>
            <w:tcW w:w="90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l</w:t>
            </w:r>
          </w:p>
        </w:tc>
        <w:tc>
          <w:tcPr>
            <w:tcW w:w="3910" w:type="dxa"/>
            <w:tcBorders>
              <w:top w:val="single" w:sz="8" w:space="0" w:color="000000"/>
              <w:left w:val="single" w:sz="8" w:space="0" w:color="000000"/>
              <w:bottom w:val="single" w:sz="8" w:space="0" w:color="000000"/>
              <w:right w:val="single" w:sz="8" w:space="0" w:color="000000"/>
            </w:tcBorders>
          </w:tcPr>
          <w:p w:rsidR="00D275F5" w:rsidRPr="00D275F5" w:rsidRDefault="00D275F5">
            <w:pPr>
              <w:spacing w:line="360" w:lineRule="auto"/>
            </w:pPr>
            <w:r w:rsidRPr="00D275F5">
              <w:rPr>
                <w:sz w:val="28"/>
                <w:szCs w:val="28"/>
              </w:rPr>
              <w:t>Осуществляется оценка изменения финансовой ситуации в организации</w:t>
            </w:r>
          </w:p>
        </w:tc>
      </w:tr>
      <w:tr w:rsidR="00D275F5" w:rsidRPr="00D275F5">
        <w:trPr>
          <w:trHeight w:val="1466"/>
        </w:trPr>
        <w:tc>
          <w:tcPr>
            <w:tcW w:w="21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Коэффициент абсолютной ликвидности</w:t>
            </w:r>
          </w:p>
        </w:tc>
        <w:tc>
          <w:tcPr>
            <w:tcW w:w="252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Кал=Денежные средства+краткосрочные фин.вложения/краткосрочные обязательства</w:t>
            </w:r>
          </w:p>
        </w:tc>
        <w:tc>
          <w:tcPr>
            <w:tcW w:w="90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от0,2до0,7</w:t>
            </w:r>
          </w:p>
        </w:tc>
        <w:tc>
          <w:tcPr>
            <w:tcW w:w="3910" w:type="dxa"/>
            <w:tcBorders>
              <w:top w:val="single" w:sz="8" w:space="0" w:color="000000"/>
              <w:left w:val="single" w:sz="8" w:space="0" w:color="000000"/>
              <w:bottom w:val="single" w:sz="8" w:space="0" w:color="000000"/>
              <w:right w:val="single" w:sz="8" w:space="0" w:color="000000"/>
            </w:tcBorders>
          </w:tcPr>
          <w:p w:rsidR="00D275F5" w:rsidRPr="00D275F5" w:rsidRDefault="00D275F5">
            <w:pPr>
              <w:spacing w:line="360" w:lineRule="auto"/>
            </w:pPr>
            <w:r w:rsidRPr="00D275F5">
              <w:rPr>
                <w:sz w:val="28"/>
                <w:szCs w:val="28"/>
              </w:rPr>
              <w:t>Показывает, какую часть краткосрочной задолженности предприятие может реально погасить в ближайшее время за счёт денежных средств.</w:t>
            </w:r>
          </w:p>
        </w:tc>
      </w:tr>
      <w:tr w:rsidR="00D275F5" w:rsidRPr="00D275F5">
        <w:trPr>
          <w:trHeight w:val="1190"/>
        </w:trPr>
        <w:tc>
          <w:tcPr>
            <w:tcW w:w="21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rPr>
                <w:sz w:val="28"/>
                <w:szCs w:val="28"/>
              </w:rPr>
            </w:pPr>
            <w:r w:rsidRPr="00D275F5">
              <w:rPr>
                <w:sz w:val="28"/>
                <w:szCs w:val="28"/>
              </w:rPr>
              <w:t>Промежуточный коэффициент покрытия или критической ликвидности</w:t>
            </w:r>
          </w:p>
          <w:p w:rsidR="00D275F5" w:rsidRPr="00D275F5" w:rsidRDefault="00D275F5">
            <w:pPr>
              <w:spacing w:line="360" w:lineRule="auto"/>
            </w:pPr>
          </w:p>
        </w:tc>
        <w:tc>
          <w:tcPr>
            <w:tcW w:w="252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Ккл=(Денежные средства+краткосрочные фин.вложения+дебиторская задолженность)/краткосрочные обязательства</w:t>
            </w:r>
          </w:p>
        </w:tc>
        <w:tc>
          <w:tcPr>
            <w:tcW w:w="90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0,7</w:t>
            </w:r>
          </w:p>
        </w:tc>
        <w:tc>
          <w:tcPr>
            <w:tcW w:w="3910" w:type="dxa"/>
            <w:tcBorders>
              <w:top w:val="single" w:sz="8" w:space="0" w:color="000000"/>
              <w:left w:val="single" w:sz="8" w:space="0" w:color="000000"/>
              <w:bottom w:val="single" w:sz="8" w:space="0" w:color="000000"/>
              <w:right w:val="single" w:sz="8" w:space="0" w:color="000000"/>
            </w:tcBorders>
          </w:tcPr>
          <w:p w:rsidR="00D275F5" w:rsidRPr="00D275F5" w:rsidRDefault="00D275F5">
            <w:pPr>
              <w:spacing w:line="360" w:lineRule="auto"/>
            </w:pPr>
            <w:r w:rsidRPr="00D275F5">
              <w:rPr>
                <w:sz w:val="28"/>
                <w:szCs w:val="28"/>
              </w:rPr>
              <w:t>Отражает прогнозируемые платёжные возможности предприятия при условии своевременного проведения расчётов с дебиторами.</w:t>
            </w:r>
          </w:p>
        </w:tc>
      </w:tr>
      <w:tr w:rsidR="00D275F5" w:rsidRPr="00D275F5">
        <w:trPr>
          <w:trHeight w:val="918"/>
        </w:trPr>
        <w:tc>
          <w:tcPr>
            <w:tcW w:w="21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Коэффициент текущей ликвидности</w:t>
            </w:r>
          </w:p>
        </w:tc>
        <w:tc>
          <w:tcPr>
            <w:tcW w:w="252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Ктл=Текущие активы/краткосрочные обязательства</w:t>
            </w:r>
          </w:p>
        </w:tc>
        <w:tc>
          <w:tcPr>
            <w:tcW w:w="90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2</w:t>
            </w:r>
          </w:p>
        </w:tc>
        <w:tc>
          <w:tcPr>
            <w:tcW w:w="3910" w:type="dxa"/>
            <w:tcBorders>
              <w:top w:val="single" w:sz="8" w:space="0" w:color="000000"/>
              <w:left w:val="single" w:sz="8" w:space="0" w:color="000000"/>
              <w:bottom w:val="single" w:sz="8" w:space="0" w:color="000000"/>
              <w:right w:val="single" w:sz="8" w:space="0" w:color="000000"/>
            </w:tcBorders>
          </w:tcPr>
          <w:p w:rsidR="00D275F5" w:rsidRPr="00D275F5" w:rsidRDefault="00D275F5">
            <w:pPr>
              <w:spacing w:line="360" w:lineRule="auto"/>
            </w:pPr>
            <w:r w:rsidRPr="00D275F5">
              <w:rPr>
                <w:sz w:val="28"/>
                <w:szCs w:val="28"/>
              </w:rPr>
              <w:t>Характеризует общую обеспеченность предприятия оборотными средствами.</w:t>
            </w:r>
          </w:p>
        </w:tc>
      </w:tr>
      <w:tr w:rsidR="00D275F5" w:rsidRPr="00D275F5">
        <w:trPr>
          <w:trHeight w:val="1466"/>
        </w:trPr>
        <w:tc>
          <w:tcPr>
            <w:tcW w:w="216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Коэффициент обеспеченности собственными оборотными средствами</w:t>
            </w:r>
          </w:p>
        </w:tc>
        <w:tc>
          <w:tcPr>
            <w:tcW w:w="2520"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Косс=(Соб.капитал-Валюта баланса)/Текущие активы</w:t>
            </w:r>
          </w:p>
        </w:tc>
        <w:tc>
          <w:tcPr>
            <w:tcW w:w="900"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0,1</w:t>
            </w:r>
          </w:p>
        </w:tc>
        <w:tc>
          <w:tcPr>
            <w:tcW w:w="3910" w:type="dxa"/>
            <w:tcBorders>
              <w:top w:val="single" w:sz="8" w:space="0" w:color="000000"/>
              <w:left w:val="single" w:sz="8" w:space="0" w:color="000000"/>
              <w:bottom w:val="single" w:sz="8" w:space="0" w:color="000000"/>
              <w:right w:val="single" w:sz="8" w:space="0" w:color="000000"/>
            </w:tcBorders>
          </w:tcPr>
          <w:p w:rsidR="00D275F5" w:rsidRPr="00D275F5" w:rsidRDefault="00D275F5">
            <w:pPr>
              <w:spacing w:line="360" w:lineRule="auto"/>
            </w:pPr>
            <w:r w:rsidRPr="00D275F5">
              <w:rPr>
                <w:sz w:val="28"/>
                <w:szCs w:val="28"/>
              </w:rPr>
              <w:t>Характеризует наличие собственных оборотных средств у предприятия, необходимых для его финансовой устойчивости.</w:t>
            </w:r>
          </w:p>
        </w:tc>
      </w:tr>
      <w:tr w:rsidR="00D275F5" w:rsidRPr="00D275F5">
        <w:trPr>
          <w:trHeight w:val="2380"/>
        </w:trPr>
        <w:tc>
          <w:tcPr>
            <w:tcW w:w="2160" w:type="dxa"/>
            <w:tcBorders>
              <w:top w:val="single" w:sz="8" w:space="0" w:color="auto"/>
              <w:left w:val="single" w:sz="8" w:space="0" w:color="auto"/>
              <w:bottom w:val="single" w:sz="8" w:space="0" w:color="auto"/>
              <w:right w:val="nil"/>
            </w:tcBorders>
          </w:tcPr>
          <w:p w:rsidR="00D275F5" w:rsidRPr="00D275F5" w:rsidRDefault="00D275F5">
            <w:pPr>
              <w:spacing w:line="360" w:lineRule="auto"/>
            </w:pPr>
            <w:r w:rsidRPr="00D275F5">
              <w:rPr>
                <w:sz w:val="28"/>
                <w:szCs w:val="28"/>
              </w:rPr>
              <w:t>Коэффициент обеспеченности запасов собственным капиталом</w:t>
            </w:r>
          </w:p>
        </w:tc>
        <w:tc>
          <w:tcPr>
            <w:tcW w:w="2520" w:type="dxa"/>
            <w:tcBorders>
              <w:top w:val="single" w:sz="8" w:space="0" w:color="auto"/>
              <w:left w:val="single" w:sz="8" w:space="0" w:color="auto"/>
              <w:bottom w:val="single" w:sz="8" w:space="0" w:color="auto"/>
              <w:right w:val="nil"/>
            </w:tcBorders>
          </w:tcPr>
          <w:p w:rsidR="00D275F5" w:rsidRPr="00D275F5" w:rsidRDefault="00D275F5">
            <w:pPr>
              <w:spacing w:line="360" w:lineRule="auto"/>
            </w:pPr>
            <w:r w:rsidRPr="00D275F5">
              <w:rPr>
                <w:sz w:val="28"/>
                <w:szCs w:val="28"/>
              </w:rPr>
              <w:t>Козс=(Соб.капитал-Валюта баланса)/Запасы</w:t>
            </w:r>
          </w:p>
        </w:tc>
        <w:tc>
          <w:tcPr>
            <w:tcW w:w="900" w:type="dxa"/>
            <w:tcBorders>
              <w:top w:val="single" w:sz="8" w:space="0" w:color="auto"/>
              <w:left w:val="single" w:sz="8" w:space="0" w:color="auto"/>
              <w:bottom w:val="single" w:sz="8" w:space="0" w:color="auto"/>
              <w:right w:val="nil"/>
            </w:tcBorders>
          </w:tcPr>
          <w:p w:rsidR="00D275F5" w:rsidRPr="00D275F5" w:rsidRDefault="00D275F5">
            <w:pPr>
              <w:spacing w:line="360" w:lineRule="auto"/>
            </w:pPr>
            <w:r w:rsidRPr="00D275F5">
              <w:rPr>
                <w:sz w:val="28"/>
                <w:szCs w:val="28"/>
              </w:rPr>
              <w:t>1</w:t>
            </w:r>
          </w:p>
        </w:tc>
        <w:tc>
          <w:tcPr>
            <w:tcW w:w="3910" w:type="dxa"/>
            <w:tcBorders>
              <w:top w:val="single" w:sz="8" w:space="0" w:color="auto"/>
              <w:left w:val="single" w:sz="8" w:space="0" w:color="auto"/>
              <w:bottom w:val="single" w:sz="8" w:space="0" w:color="auto"/>
              <w:right w:val="single" w:sz="8" w:space="0" w:color="auto"/>
            </w:tcBorders>
          </w:tcPr>
          <w:p w:rsidR="00D275F5" w:rsidRPr="00D275F5" w:rsidRDefault="00D275F5">
            <w:pPr>
              <w:spacing w:line="360" w:lineRule="auto"/>
            </w:pPr>
            <w:r w:rsidRPr="00D275F5">
              <w:rPr>
                <w:sz w:val="28"/>
                <w:szCs w:val="28"/>
              </w:rPr>
              <w:t>Показывает какая доля материальных оборотных активов покрыта собственными оборотными средствами</w:t>
            </w:r>
          </w:p>
        </w:tc>
      </w:tr>
      <w:tr w:rsidR="00D275F5" w:rsidRPr="00D275F5">
        <w:trPr>
          <w:trHeight w:val="3848"/>
        </w:trPr>
        <w:tc>
          <w:tcPr>
            <w:tcW w:w="2160" w:type="dxa"/>
            <w:tcBorders>
              <w:top w:val="single" w:sz="8" w:space="0" w:color="auto"/>
              <w:left w:val="single" w:sz="8" w:space="0" w:color="auto"/>
              <w:bottom w:val="single" w:sz="8" w:space="0" w:color="auto"/>
              <w:right w:val="nil"/>
            </w:tcBorders>
          </w:tcPr>
          <w:p w:rsidR="00D275F5" w:rsidRPr="00D275F5" w:rsidRDefault="00D275F5">
            <w:pPr>
              <w:spacing w:line="360" w:lineRule="auto"/>
            </w:pPr>
            <w:r w:rsidRPr="00D275F5">
              <w:rPr>
                <w:sz w:val="28"/>
                <w:szCs w:val="28"/>
              </w:rPr>
              <w:t>Коэффициент обеспеченности запасов нормальными источниками финансирования</w:t>
            </w:r>
          </w:p>
        </w:tc>
        <w:tc>
          <w:tcPr>
            <w:tcW w:w="2520" w:type="dxa"/>
            <w:tcBorders>
              <w:top w:val="single" w:sz="8" w:space="0" w:color="auto"/>
              <w:left w:val="single" w:sz="8" w:space="0" w:color="auto"/>
              <w:bottom w:val="single" w:sz="8" w:space="0" w:color="auto"/>
              <w:right w:val="nil"/>
            </w:tcBorders>
          </w:tcPr>
          <w:p w:rsidR="00D275F5" w:rsidRPr="00D275F5" w:rsidRDefault="00D275F5">
            <w:pPr>
              <w:spacing w:line="360" w:lineRule="auto"/>
            </w:pPr>
            <w:r w:rsidRPr="00D275F5">
              <w:rPr>
                <w:sz w:val="28"/>
                <w:szCs w:val="28"/>
              </w:rPr>
              <w:t>Кзиф==(Соб.капитал-Валюта баланса+краткосрочные кредиты+задолжность перед поставщиками)/Запасы</w:t>
            </w:r>
          </w:p>
        </w:tc>
        <w:tc>
          <w:tcPr>
            <w:tcW w:w="900" w:type="dxa"/>
            <w:tcBorders>
              <w:top w:val="single" w:sz="8" w:space="0" w:color="auto"/>
              <w:left w:val="single" w:sz="8" w:space="0" w:color="auto"/>
              <w:bottom w:val="single" w:sz="8" w:space="0" w:color="auto"/>
              <w:right w:val="nil"/>
            </w:tcBorders>
          </w:tcPr>
          <w:p w:rsidR="00D275F5" w:rsidRPr="00D275F5" w:rsidRDefault="00D275F5">
            <w:pPr>
              <w:spacing w:line="360" w:lineRule="auto"/>
            </w:pPr>
            <w:r w:rsidRPr="00D275F5">
              <w:rPr>
                <w:sz w:val="28"/>
                <w:szCs w:val="28"/>
              </w:rPr>
              <w:t>1</w:t>
            </w:r>
          </w:p>
        </w:tc>
        <w:tc>
          <w:tcPr>
            <w:tcW w:w="3910" w:type="dxa"/>
            <w:tcBorders>
              <w:top w:val="single" w:sz="8" w:space="0" w:color="auto"/>
              <w:left w:val="single" w:sz="8" w:space="0" w:color="auto"/>
              <w:bottom w:val="single" w:sz="8" w:space="0" w:color="auto"/>
              <w:right w:val="single" w:sz="8" w:space="0" w:color="auto"/>
            </w:tcBorders>
          </w:tcPr>
          <w:p w:rsidR="00D275F5" w:rsidRPr="00D275F5" w:rsidRDefault="00D275F5">
            <w:pPr>
              <w:spacing w:line="360" w:lineRule="auto"/>
            </w:pPr>
            <w:r w:rsidRPr="00D275F5">
              <w:rPr>
                <w:sz w:val="28"/>
                <w:szCs w:val="28"/>
              </w:rPr>
              <w:t>Показывает какая доля материальных оборотных активов покрыта собственными оборотными средствами</w:t>
            </w:r>
          </w:p>
        </w:tc>
      </w:tr>
    </w:tbl>
    <w:p w:rsidR="00D275F5" w:rsidRDefault="00D275F5">
      <w:pPr>
        <w:overflowPunct/>
        <w:autoSpaceDE w:val="0"/>
        <w:autoSpaceDN w:val="0"/>
        <w:rPr>
          <w:sz w:val="28"/>
          <w:szCs w:val="28"/>
        </w:rPr>
      </w:pPr>
    </w:p>
    <w:p w:rsidR="00D275F5" w:rsidRDefault="00D275F5">
      <w:pPr>
        <w:spacing w:line="360" w:lineRule="auto"/>
        <w:rPr>
          <w:sz w:val="28"/>
          <w:szCs w:val="28"/>
        </w:rPr>
      </w:pPr>
    </w:p>
    <w:p w:rsidR="00D275F5" w:rsidRDefault="00D275F5">
      <w:pPr>
        <w:spacing w:line="360" w:lineRule="auto"/>
        <w:rPr>
          <w:sz w:val="28"/>
          <w:szCs w:val="28"/>
        </w:rPr>
      </w:pPr>
      <w:r>
        <w:rPr>
          <w:sz w:val="28"/>
          <w:szCs w:val="28"/>
        </w:rPr>
        <w:t xml:space="preserve">Коэффициент восстановления платежеспособности </w:t>
      </w:r>
    </w:p>
    <w:p w:rsidR="00D275F5" w:rsidRDefault="00D275F5">
      <w:pPr>
        <w:spacing w:line="360" w:lineRule="auto"/>
        <w:rPr>
          <w:sz w:val="28"/>
          <w:szCs w:val="28"/>
        </w:rPr>
      </w:pPr>
      <w:r>
        <w:rPr>
          <w:sz w:val="28"/>
          <w:szCs w:val="28"/>
        </w:rPr>
        <w:t xml:space="preserve">К в.п.= </w:t>
      </w:r>
      <w:r w:rsidR="004719B0">
        <w:rPr>
          <w:sz w:val="28"/>
          <w:szCs w:val="28"/>
        </w:rPr>
        <w:pict>
          <v:shape id="_x0000_i1027" type="#_x0000_t75" style="width:169.5pt;height:35.25pt">
            <v:imagedata r:id="rId24" o:title=""/>
          </v:shape>
        </w:pict>
      </w:r>
    </w:p>
    <w:p w:rsidR="00D275F5" w:rsidRDefault="00D275F5">
      <w:pPr>
        <w:spacing w:line="360" w:lineRule="auto"/>
        <w:rPr>
          <w:sz w:val="28"/>
          <w:szCs w:val="28"/>
        </w:rPr>
      </w:pPr>
    </w:p>
    <w:p w:rsidR="00D275F5" w:rsidRDefault="00D275F5">
      <w:pPr>
        <w:spacing w:line="360" w:lineRule="auto"/>
        <w:rPr>
          <w:sz w:val="28"/>
          <w:szCs w:val="28"/>
        </w:rPr>
      </w:pPr>
      <w:r>
        <w:rPr>
          <w:sz w:val="28"/>
          <w:szCs w:val="28"/>
        </w:rPr>
        <w:t>где: К в.п. – коэффициент восстановления платежеспособности,</w:t>
      </w:r>
    </w:p>
    <w:p w:rsidR="00D275F5" w:rsidRDefault="00D275F5">
      <w:pPr>
        <w:spacing w:line="360" w:lineRule="auto"/>
        <w:rPr>
          <w:sz w:val="28"/>
          <w:szCs w:val="28"/>
        </w:rPr>
      </w:pPr>
      <w:r>
        <w:rPr>
          <w:sz w:val="28"/>
          <w:szCs w:val="28"/>
        </w:rPr>
        <w:t>К т.л.1 и К т.л.0 – соответственно фактическое значение коэффициента ликвидности в конце и начале отчетного периода,</w:t>
      </w:r>
    </w:p>
    <w:p w:rsidR="00D275F5" w:rsidRDefault="00D275F5">
      <w:pPr>
        <w:spacing w:line="360" w:lineRule="auto"/>
        <w:rPr>
          <w:sz w:val="28"/>
          <w:szCs w:val="28"/>
        </w:rPr>
      </w:pPr>
      <w:r>
        <w:rPr>
          <w:sz w:val="28"/>
          <w:szCs w:val="28"/>
        </w:rPr>
        <w:t>Кт.л.норм – нормативное значение коэффициента текущей ликвидности,</w:t>
      </w:r>
    </w:p>
    <w:p w:rsidR="00D275F5" w:rsidRDefault="00D275F5">
      <w:pPr>
        <w:spacing w:line="360" w:lineRule="auto"/>
        <w:rPr>
          <w:sz w:val="28"/>
          <w:szCs w:val="28"/>
        </w:rPr>
      </w:pPr>
      <w:r>
        <w:rPr>
          <w:sz w:val="28"/>
          <w:szCs w:val="28"/>
        </w:rPr>
        <w:t>Т н.- период восстановления платежеспособности, по нормативу он принят в размере 6 месяцев,</w:t>
      </w:r>
    </w:p>
    <w:p w:rsidR="00D275F5" w:rsidRDefault="00D275F5">
      <w:pPr>
        <w:spacing w:line="360" w:lineRule="auto"/>
        <w:rPr>
          <w:sz w:val="28"/>
          <w:szCs w:val="28"/>
        </w:rPr>
      </w:pPr>
      <w:r>
        <w:rPr>
          <w:sz w:val="28"/>
          <w:szCs w:val="28"/>
        </w:rPr>
        <w:t>Т к.- отчетный период, месяцев.</w:t>
      </w:r>
    </w:p>
    <w:p w:rsidR="00D275F5" w:rsidRDefault="00D275F5">
      <w:pPr>
        <w:spacing w:line="360" w:lineRule="auto"/>
        <w:rPr>
          <w:sz w:val="28"/>
          <w:szCs w:val="28"/>
        </w:rPr>
      </w:pPr>
      <w:r>
        <w:rPr>
          <w:sz w:val="28"/>
          <w:szCs w:val="28"/>
        </w:rPr>
        <w:t>Коэффициент утраты платежеспособности</w:t>
      </w:r>
    </w:p>
    <w:p w:rsidR="00D275F5" w:rsidRDefault="00D275F5">
      <w:pPr>
        <w:spacing w:line="360" w:lineRule="auto"/>
        <w:rPr>
          <w:sz w:val="28"/>
          <w:szCs w:val="28"/>
        </w:rPr>
      </w:pPr>
    </w:p>
    <w:p w:rsidR="00D275F5" w:rsidRDefault="00D275F5">
      <w:pPr>
        <w:spacing w:line="360" w:lineRule="auto"/>
        <w:rPr>
          <w:sz w:val="28"/>
          <w:szCs w:val="28"/>
        </w:rPr>
      </w:pPr>
      <w:r>
        <w:rPr>
          <w:sz w:val="28"/>
          <w:szCs w:val="28"/>
        </w:rPr>
        <w:t xml:space="preserve">К у.п.= , </w:t>
      </w:r>
      <w:r w:rsidR="004719B0">
        <w:rPr>
          <w:sz w:val="28"/>
          <w:szCs w:val="28"/>
        </w:rPr>
        <w:pict>
          <v:shape id="_x0000_i1028" type="#_x0000_t75" style="width:174pt;height:35.25pt">
            <v:imagedata r:id="rId25" o:title=""/>
          </v:shape>
        </w:pict>
      </w:r>
    </w:p>
    <w:p w:rsidR="00D275F5" w:rsidRDefault="00D275F5">
      <w:pPr>
        <w:spacing w:line="360" w:lineRule="auto"/>
        <w:rPr>
          <w:sz w:val="28"/>
          <w:szCs w:val="28"/>
        </w:rPr>
      </w:pPr>
    </w:p>
    <w:p w:rsidR="00D275F5" w:rsidRDefault="00D275F5">
      <w:pPr>
        <w:spacing w:line="360" w:lineRule="auto"/>
        <w:rPr>
          <w:sz w:val="28"/>
          <w:szCs w:val="28"/>
        </w:rPr>
      </w:pPr>
      <w:r>
        <w:rPr>
          <w:sz w:val="28"/>
          <w:szCs w:val="28"/>
        </w:rPr>
        <w:t>где: К у.п. – коэффициент утраты платежеспособности,</w:t>
      </w:r>
    </w:p>
    <w:p w:rsidR="00D275F5" w:rsidRDefault="00D275F5">
      <w:pPr>
        <w:spacing w:line="360" w:lineRule="auto"/>
        <w:rPr>
          <w:sz w:val="28"/>
          <w:szCs w:val="28"/>
        </w:rPr>
      </w:pPr>
      <w:r>
        <w:rPr>
          <w:sz w:val="28"/>
          <w:szCs w:val="28"/>
        </w:rPr>
        <w:t>Т н.- период восстановления платежеспособности, по нормативу он принят в размере 3 месяцев.</w:t>
      </w:r>
    </w:p>
    <w:p w:rsidR="00D275F5" w:rsidRDefault="00D275F5">
      <w:pPr>
        <w:spacing w:line="360" w:lineRule="auto"/>
        <w:rPr>
          <w:sz w:val="28"/>
          <w:szCs w:val="28"/>
        </w:rPr>
      </w:pPr>
      <w:r>
        <w:rPr>
          <w:sz w:val="28"/>
          <w:szCs w:val="28"/>
        </w:rPr>
        <w:t>Если К у.п.&gt; 1, то предприятие имеет реальную возможность сохранить свою платежеспособность в течение трех месяцев, и наоборот.</w:t>
      </w:r>
    </w:p>
    <w:p w:rsidR="00D275F5" w:rsidRDefault="00D275F5">
      <w:pPr>
        <w:spacing w:line="360" w:lineRule="auto"/>
        <w:rPr>
          <w:sz w:val="28"/>
          <w:szCs w:val="28"/>
        </w:rPr>
      </w:pPr>
      <w:r>
        <w:rPr>
          <w:sz w:val="28"/>
          <w:szCs w:val="28"/>
        </w:rPr>
        <w:t>Для характеристики финансовой ситуации на предприятии существует четыре типа финансовой устойчивости:</w:t>
      </w:r>
    </w:p>
    <w:p w:rsidR="00D275F5" w:rsidRDefault="00D275F5">
      <w:pPr>
        <w:spacing w:line="360" w:lineRule="auto"/>
        <w:rPr>
          <w:sz w:val="28"/>
          <w:szCs w:val="28"/>
        </w:rPr>
      </w:pPr>
      <w:r>
        <w:rPr>
          <w:sz w:val="28"/>
          <w:szCs w:val="28"/>
        </w:rPr>
        <w:t>1-абсолютная финансовая устойчивость,если Косс&gt;0,1 и Козс &gt;1 Такой тип финансовой устойчивости характеризуется тем, что все запасы предприятия покрываются собственными оборотными средствами, т.е. организация не зависит от внешних кредиторов. Такая ситуация встречается крайне редко. Более того, она вряд ли может рассматриваться как идеальная, поскольку означает, что руководство компании не умеет, не желает, или не имеет возможности использовать внешние источники средств для основной деятельности.</w:t>
      </w:r>
    </w:p>
    <w:p w:rsidR="00D275F5" w:rsidRDefault="00D275F5">
      <w:pPr>
        <w:spacing w:line="360" w:lineRule="auto"/>
        <w:rPr>
          <w:sz w:val="28"/>
          <w:szCs w:val="28"/>
        </w:rPr>
      </w:pPr>
      <w:r>
        <w:rPr>
          <w:sz w:val="28"/>
          <w:szCs w:val="28"/>
        </w:rPr>
        <w:t>2-нормальная финансовая устойчивость,если Косс&gt;0,1 и Козс &lt;1,но Кзиф&gt;1 В этой ситуации предприятие использует для покрытия запасов помимо собственных оборотных средств также и долгосрочные привлеченные средства. Такой тип финансирования запасов является «нормальным» с точки зрения финансового менеджмента. Нормальная финансовая устойчивость является наиболее желательной для предприятия.</w:t>
      </w:r>
    </w:p>
    <w:p w:rsidR="00D275F5" w:rsidRDefault="00D275F5">
      <w:pPr>
        <w:spacing w:line="360" w:lineRule="auto"/>
        <w:rPr>
          <w:sz w:val="28"/>
          <w:szCs w:val="28"/>
        </w:rPr>
      </w:pPr>
      <w:r>
        <w:rPr>
          <w:sz w:val="28"/>
          <w:szCs w:val="28"/>
        </w:rPr>
        <w:t xml:space="preserve">3-неустойчивое финансовое состояние,если Кзиф&lt;1. Характеризуется нарушением платежеспособности, при котором сохраняется возможность восстановления равновесия за счет пополнения источников собственных средств, сокращения дебиторской задолженности, ускорения оборачиваемости запасов. </w:t>
      </w:r>
    </w:p>
    <w:p w:rsidR="00D275F5" w:rsidRDefault="00D275F5">
      <w:pPr>
        <w:spacing w:line="360" w:lineRule="auto"/>
        <w:rPr>
          <w:sz w:val="28"/>
          <w:szCs w:val="28"/>
        </w:rPr>
      </w:pPr>
      <w:r>
        <w:rPr>
          <w:sz w:val="28"/>
          <w:szCs w:val="28"/>
        </w:rPr>
        <w:t>4-кризисное,неплатежеспособное(банкротство).</w:t>
      </w:r>
    </w:p>
    <w:p w:rsidR="00D275F5" w:rsidRDefault="00D275F5">
      <w:pPr>
        <w:spacing w:line="360" w:lineRule="auto"/>
        <w:rPr>
          <w:sz w:val="28"/>
          <w:szCs w:val="28"/>
        </w:rPr>
      </w:pPr>
      <w:r>
        <w:rPr>
          <w:sz w:val="28"/>
          <w:szCs w:val="28"/>
        </w:rPr>
        <w:t xml:space="preserve"> Поскольку положительным фактором финансовой устойчивости является наличие источников формирования запасов, а отрицательным фактором - величина запасов, то основными способами выхода из неустойчивого и кризисного финансовых состояний будут: пополнение источников формирования запасов и оптимизация их структуры, а также обоснованное снижение уровня запасов.</w:t>
      </w:r>
    </w:p>
    <w:p w:rsidR="00D275F5" w:rsidRDefault="00D275F5">
      <w:pPr>
        <w:spacing w:line="360" w:lineRule="auto"/>
        <w:jc w:val="right"/>
        <w:rPr>
          <w:sz w:val="28"/>
          <w:szCs w:val="28"/>
        </w:rPr>
      </w:pPr>
      <w:r>
        <w:rPr>
          <w:sz w:val="28"/>
          <w:szCs w:val="28"/>
        </w:rPr>
        <w:t>Таблица 13-Анализ финансовой устойчивости</w:t>
      </w:r>
    </w:p>
    <w:tbl>
      <w:tblPr>
        <w:tblW w:w="0" w:type="auto"/>
        <w:tblInd w:w="-190" w:type="dxa"/>
        <w:tblLayout w:type="fixed"/>
        <w:tblCellMar>
          <w:left w:w="180" w:type="dxa"/>
          <w:right w:w="180" w:type="dxa"/>
        </w:tblCellMar>
        <w:tblLook w:val="0000" w:firstRow="0" w:lastRow="0" w:firstColumn="0" w:lastColumn="0" w:noHBand="0" w:noVBand="0"/>
      </w:tblPr>
      <w:tblGrid>
        <w:gridCol w:w="4607"/>
        <w:gridCol w:w="2593"/>
        <w:gridCol w:w="2520"/>
      </w:tblGrid>
      <w:tr w:rsidR="00D275F5" w:rsidRPr="00D275F5">
        <w:trPr>
          <w:trHeight w:val="918"/>
        </w:trPr>
        <w:tc>
          <w:tcPr>
            <w:tcW w:w="4607"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Наименование</w:t>
            </w:r>
          </w:p>
        </w:tc>
        <w:tc>
          <w:tcPr>
            <w:tcW w:w="2593"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На начало</w:t>
            </w:r>
          </w:p>
        </w:tc>
        <w:tc>
          <w:tcPr>
            <w:tcW w:w="252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На конец</w:t>
            </w:r>
          </w:p>
        </w:tc>
      </w:tr>
      <w:tr w:rsidR="00D275F5" w:rsidRPr="00D275F5">
        <w:trPr>
          <w:trHeight w:val="918"/>
        </w:trPr>
        <w:tc>
          <w:tcPr>
            <w:tcW w:w="4607"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 xml:space="preserve">1. Наличие собственных оборотных средств </w:t>
            </w:r>
          </w:p>
        </w:tc>
        <w:tc>
          <w:tcPr>
            <w:tcW w:w="2593"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-744273</w:t>
            </w:r>
          </w:p>
        </w:tc>
        <w:tc>
          <w:tcPr>
            <w:tcW w:w="252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-864373</w:t>
            </w:r>
          </w:p>
        </w:tc>
      </w:tr>
      <w:tr w:rsidR="00D275F5" w:rsidRPr="00D275F5">
        <w:trPr>
          <w:trHeight w:val="918"/>
        </w:trPr>
        <w:tc>
          <w:tcPr>
            <w:tcW w:w="4607"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2. Наличие собственных и долгосрочных заемных источников формирования запасов и затрат</w:t>
            </w:r>
          </w:p>
        </w:tc>
        <w:tc>
          <w:tcPr>
            <w:tcW w:w="2593"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61988</w:t>
            </w:r>
          </w:p>
        </w:tc>
        <w:tc>
          <w:tcPr>
            <w:tcW w:w="252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-70147</w:t>
            </w:r>
          </w:p>
        </w:tc>
      </w:tr>
      <w:tr w:rsidR="00D275F5" w:rsidRPr="00D275F5">
        <w:trPr>
          <w:trHeight w:val="918"/>
        </w:trPr>
        <w:tc>
          <w:tcPr>
            <w:tcW w:w="4607"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3. Общая величина основных источников формирования запасов и затрат</w:t>
            </w:r>
          </w:p>
        </w:tc>
        <w:tc>
          <w:tcPr>
            <w:tcW w:w="2593"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420354</w:t>
            </w:r>
          </w:p>
        </w:tc>
        <w:tc>
          <w:tcPr>
            <w:tcW w:w="252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525286</w:t>
            </w:r>
          </w:p>
        </w:tc>
      </w:tr>
      <w:tr w:rsidR="00D275F5" w:rsidRPr="00D275F5">
        <w:trPr>
          <w:trHeight w:val="918"/>
        </w:trPr>
        <w:tc>
          <w:tcPr>
            <w:tcW w:w="4607"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4. Излишек (+) или недостаток (-) СОС</w:t>
            </w:r>
          </w:p>
        </w:tc>
        <w:tc>
          <w:tcPr>
            <w:tcW w:w="2593"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-931909</w:t>
            </w:r>
          </w:p>
        </w:tc>
        <w:tc>
          <w:tcPr>
            <w:tcW w:w="252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-1138599</w:t>
            </w:r>
          </w:p>
        </w:tc>
      </w:tr>
      <w:tr w:rsidR="00D275F5" w:rsidRPr="00D275F5">
        <w:trPr>
          <w:trHeight w:val="1205"/>
        </w:trPr>
        <w:tc>
          <w:tcPr>
            <w:tcW w:w="4607"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5. Излишек (+) или недостаток (-) собственных и долгосрочных заемных источников формирования запасов и затрат</w:t>
            </w:r>
          </w:p>
        </w:tc>
        <w:tc>
          <w:tcPr>
            <w:tcW w:w="2593"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-125648</w:t>
            </w:r>
          </w:p>
        </w:tc>
        <w:tc>
          <w:tcPr>
            <w:tcW w:w="252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-344373</w:t>
            </w:r>
          </w:p>
        </w:tc>
      </w:tr>
      <w:tr w:rsidR="00D275F5" w:rsidRPr="00D275F5">
        <w:trPr>
          <w:trHeight w:val="1200"/>
        </w:trPr>
        <w:tc>
          <w:tcPr>
            <w:tcW w:w="4607" w:type="dxa"/>
            <w:tcBorders>
              <w:top w:val="single" w:sz="8" w:space="0" w:color="000000"/>
              <w:left w:val="single" w:sz="8" w:space="0" w:color="000000"/>
              <w:bottom w:val="single" w:sz="8" w:space="0" w:color="000000"/>
              <w:right w:val="nil"/>
            </w:tcBorders>
          </w:tcPr>
          <w:p w:rsidR="00D275F5" w:rsidRPr="00D275F5" w:rsidRDefault="00D275F5">
            <w:pPr>
              <w:spacing w:line="360" w:lineRule="auto"/>
            </w:pPr>
            <w:r w:rsidRPr="00D275F5">
              <w:rPr>
                <w:sz w:val="28"/>
                <w:szCs w:val="28"/>
              </w:rPr>
              <w:t>6. Излишек или недостаток общей величины основных источников для формирования запасов и затрат</w:t>
            </w:r>
          </w:p>
        </w:tc>
        <w:tc>
          <w:tcPr>
            <w:tcW w:w="2593" w:type="dxa"/>
            <w:tcBorders>
              <w:top w:val="single" w:sz="8" w:space="0" w:color="000000"/>
              <w:left w:val="single" w:sz="8" w:space="0" w:color="000000"/>
              <w:bottom w:val="single" w:sz="8" w:space="0" w:color="000000"/>
              <w:right w:val="nil"/>
            </w:tcBorders>
            <w:vAlign w:val="center"/>
          </w:tcPr>
          <w:p w:rsidR="00D275F5" w:rsidRPr="00D275F5" w:rsidRDefault="00D275F5">
            <w:pPr>
              <w:spacing w:line="360" w:lineRule="auto"/>
            </w:pPr>
            <w:r w:rsidRPr="00D275F5">
              <w:rPr>
                <w:sz w:val="28"/>
                <w:szCs w:val="28"/>
              </w:rPr>
              <w:t>-16568</w:t>
            </w:r>
          </w:p>
        </w:tc>
        <w:tc>
          <w:tcPr>
            <w:tcW w:w="2520" w:type="dxa"/>
            <w:tcBorders>
              <w:top w:val="single" w:sz="8" w:space="0" w:color="000000"/>
              <w:left w:val="single" w:sz="8" w:space="0" w:color="000000"/>
              <w:bottom w:val="single" w:sz="8" w:space="0" w:color="000000"/>
              <w:right w:val="single" w:sz="8" w:space="0" w:color="000000"/>
            </w:tcBorders>
            <w:vAlign w:val="center"/>
          </w:tcPr>
          <w:p w:rsidR="00D275F5" w:rsidRPr="00D275F5" w:rsidRDefault="00D275F5">
            <w:pPr>
              <w:spacing w:line="360" w:lineRule="auto"/>
            </w:pPr>
            <w:r w:rsidRPr="00D275F5">
              <w:rPr>
                <w:sz w:val="28"/>
                <w:szCs w:val="28"/>
              </w:rPr>
              <w:t>-263507</w:t>
            </w:r>
          </w:p>
        </w:tc>
      </w:tr>
    </w:tbl>
    <w:p w:rsidR="00D275F5" w:rsidRDefault="00D275F5">
      <w:pPr>
        <w:overflowPunct/>
        <w:autoSpaceDE w:val="0"/>
        <w:autoSpaceDN w:val="0"/>
        <w:rPr>
          <w:sz w:val="28"/>
          <w:szCs w:val="28"/>
        </w:rPr>
      </w:pPr>
    </w:p>
    <w:p w:rsidR="00D275F5" w:rsidRDefault="00D275F5">
      <w:pPr>
        <w:spacing w:line="360" w:lineRule="auto"/>
        <w:rPr>
          <w:sz w:val="28"/>
          <w:szCs w:val="28"/>
        </w:rPr>
      </w:pPr>
    </w:p>
    <w:p w:rsidR="00D275F5" w:rsidRDefault="00D275F5">
      <w:pPr>
        <w:spacing w:line="360" w:lineRule="auto"/>
        <w:rPr>
          <w:sz w:val="28"/>
          <w:szCs w:val="28"/>
        </w:rPr>
      </w:pPr>
      <w:r>
        <w:rPr>
          <w:sz w:val="28"/>
          <w:szCs w:val="28"/>
        </w:rPr>
        <w:t>По результатам проведенного анализа, выполняется следующее условие: Кзиф&lt;1.Это говорит о том, что предприятие находится в неустойчивом финансовом состоянии.. Финансовая неустойчивость считается нормальной (допустимой), если величина привлекаемых для формирования запасов краткосрочных кредитов и заемных средств не превышает суммарной стоимости сырья, материалов и готовой продукции. В нашем случае, данное требование полностью выполняется, так как общая величина основных источников формирования запасов и затрат на начало и коне года составила – 420354 тыс. руб. и 525286 тыс. руб. соответственно, что в свою очередь почти в 7 раз превышает суммарную стоимость привлекаемых для формирования запасов краткосрочных кредитов и заемных средств. Теперь можно сделать несколько выводов по приведенным выше расчетам; величина основных средств в общей сумме активов и их доля в общей сумме источников невелика по этому поводу предприятию следует принять срочные меры по наращиванию собственных средств.</w:t>
      </w:r>
    </w:p>
    <w:p w:rsidR="00D275F5" w:rsidRDefault="00D275F5">
      <w:pPr>
        <w:spacing w:line="360" w:lineRule="auto"/>
        <w:rPr>
          <w:sz w:val="28"/>
          <w:szCs w:val="28"/>
        </w:rPr>
      </w:pPr>
    </w:p>
    <w:p w:rsidR="00D275F5" w:rsidRDefault="00D275F5">
      <w:pPr>
        <w:spacing w:line="360" w:lineRule="auto"/>
        <w:rPr>
          <w:sz w:val="28"/>
          <w:szCs w:val="28"/>
        </w:rPr>
      </w:pPr>
      <w:r>
        <w:rPr>
          <w:sz w:val="28"/>
          <w:szCs w:val="28"/>
        </w:rPr>
        <w:t xml:space="preserve"> 3. Меры по финансовому оздоровлению предприятия.</w:t>
      </w:r>
    </w:p>
    <w:p w:rsidR="00D275F5" w:rsidRDefault="00D275F5">
      <w:pPr>
        <w:spacing w:line="360" w:lineRule="auto"/>
        <w:rPr>
          <w:sz w:val="28"/>
          <w:szCs w:val="28"/>
        </w:rPr>
      </w:pPr>
    </w:p>
    <w:p w:rsidR="00D275F5" w:rsidRDefault="00D275F5">
      <w:pPr>
        <w:spacing w:line="360" w:lineRule="auto"/>
        <w:rPr>
          <w:sz w:val="28"/>
          <w:szCs w:val="28"/>
        </w:rPr>
      </w:pPr>
      <w:r>
        <w:rPr>
          <w:sz w:val="28"/>
          <w:szCs w:val="28"/>
        </w:rPr>
        <w:t xml:space="preserve">Основными направлениями поиска резервов роста объема производства продукции являются: </w:t>
      </w:r>
    </w:p>
    <w:p w:rsidR="00D275F5" w:rsidRDefault="00D275F5">
      <w:pPr>
        <w:spacing w:line="360" w:lineRule="auto"/>
        <w:rPr>
          <w:sz w:val="28"/>
          <w:szCs w:val="28"/>
        </w:rPr>
      </w:pPr>
      <w:r>
        <w:rPr>
          <w:sz w:val="28"/>
          <w:szCs w:val="28"/>
        </w:rPr>
        <w:t>1. создание дополнительных рабочих мест;</w:t>
      </w:r>
    </w:p>
    <w:p w:rsidR="00D275F5" w:rsidRDefault="00D275F5">
      <w:pPr>
        <w:spacing w:line="360" w:lineRule="auto"/>
        <w:rPr>
          <w:sz w:val="28"/>
          <w:szCs w:val="28"/>
        </w:rPr>
      </w:pPr>
      <w:r>
        <w:rPr>
          <w:sz w:val="28"/>
          <w:szCs w:val="28"/>
        </w:rPr>
        <w:t>2. внедрение мероприятий научно-технического прогресса;</w:t>
      </w:r>
    </w:p>
    <w:p w:rsidR="00D275F5" w:rsidRDefault="00D275F5">
      <w:pPr>
        <w:spacing w:line="360" w:lineRule="auto"/>
        <w:rPr>
          <w:sz w:val="28"/>
          <w:szCs w:val="28"/>
        </w:rPr>
      </w:pPr>
      <w:r>
        <w:rPr>
          <w:sz w:val="28"/>
          <w:szCs w:val="28"/>
        </w:rPr>
        <w:t>3. повышение производительности труда за счет его интенсификации (совмещение профессий, научная организация труда, повышение квалификации, распространение передового опыта и т. п.);</w:t>
      </w:r>
    </w:p>
    <w:p w:rsidR="00D275F5" w:rsidRDefault="00D275F5">
      <w:pPr>
        <w:spacing w:line="360" w:lineRule="auto"/>
        <w:rPr>
          <w:sz w:val="28"/>
          <w:szCs w:val="28"/>
        </w:rPr>
      </w:pPr>
      <w:r>
        <w:rPr>
          <w:sz w:val="28"/>
          <w:szCs w:val="28"/>
        </w:rPr>
        <w:t>4. улучшение использования рабочего времени: сокращение целодневных и внутрисменных потерь, непроизводительных затрат.</w:t>
      </w:r>
    </w:p>
    <w:p w:rsidR="00D275F5" w:rsidRDefault="00D275F5">
      <w:pPr>
        <w:spacing w:line="360" w:lineRule="auto"/>
        <w:rPr>
          <w:sz w:val="28"/>
          <w:szCs w:val="28"/>
        </w:rPr>
      </w:pPr>
      <w:r>
        <w:rPr>
          <w:sz w:val="28"/>
          <w:szCs w:val="28"/>
        </w:rPr>
        <w:t>Полнота подсчета резервов зависит от определения решающей группы ресурсов, по которой надо изыскать резервы в первую очередь. Для этого изучается структура затрат на производство, по которой можно установить, является ли производство материалоемким, энергоемким, фондоемким (по применению основных фондов) или трудоемким. Это не означает, что можно пренебречь поиском резервов по другим группам ресурсов и влияющим на них факторам, но этот поиск должен проводиться с целью укомплектования резервов, выявленных по решающей группе ресурсов. Ухудшение показателей в работе предприятия связано с необоснованным ростом затрат предприятия на изготовление продукции. Резервы роста объема производства и реализации продукции - количественно измеримые возможности их увеличения за счет улучшения использования ресурсов предприятия.</w:t>
      </w:r>
    </w:p>
    <w:p w:rsidR="00D275F5" w:rsidRDefault="00D275F5">
      <w:pPr>
        <w:spacing w:line="360" w:lineRule="auto"/>
        <w:rPr>
          <w:sz w:val="28"/>
          <w:szCs w:val="28"/>
        </w:rPr>
      </w:pPr>
    </w:p>
    <w:p w:rsidR="00D275F5" w:rsidRDefault="00D275F5">
      <w:pPr>
        <w:spacing w:line="360" w:lineRule="auto"/>
        <w:rPr>
          <w:sz w:val="28"/>
          <w:szCs w:val="28"/>
        </w:rPr>
      </w:pPr>
    </w:p>
    <w:p w:rsidR="00D275F5" w:rsidRDefault="00D275F5">
      <w:pPr>
        <w:spacing w:line="360" w:lineRule="auto"/>
        <w:rPr>
          <w:sz w:val="28"/>
          <w:szCs w:val="28"/>
        </w:rPr>
      </w:pPr>
    </w:p>
    <w:p w:rsidR="00D275F5" w:rsidRDefault="00D275F5">
      <w:pPr>
        <w:spacing w:line="360" w:lineRule="auto"/>
        <w:rPr>
          <w:sz w:val="28"/>
          <w:szCs w:val="28"/>
        </w:rPr>
      </w:pPr>
    </w:p>
    <w:p w:rsidR="00D275F5" w:rsidRDefault="00D275F5">
      <w:pPr>
        <w:spacing w:line="360" w:lineRule="auto"/>
        <w:rPr>
          <w:sz w:val="28"/>
          <w:szCs w:val="28"/>
        </w:rPr>
      </w:pPr>
    </w:p>
    <w:p w:rsidR="00D275F5" w:rsidRDefault="00D275F5">
      <w:pPr>
        <w:spacing w:line="360" w:lineRule="auto"/>
        <w:rPr>
          <w:sz w:val="28"/>
          <w:szCs w:val="28"/>
        </w:rPr>
      </w:pPr>
      <w:r>
        <w:rPr>
          <w:sz w:val="28"/>
          <w:szCs w:val="28"/>
        </w:rPr>
        <w:t>Заключение</w:t>
      </w:r>
    </w:p>
    <w:p w:rsidR="00D275F5" w:rsidRDefault="00D275F5">
      <w:pPr>
        <w:spacing w:line="360" w:lineRule="auto"/>
        <w:rPr>
          <w:sz w:val="28"/>
          <w:szCs w:val="28"/>
        </w:rPr>
      </w:pPr>
    </w:p>
    <w:p w:rsidR="00D275F5" w:rsidRDefault="00D275F5">
      <w:pPr>
        <w:spacing w:line="360" w:lineRule="auto"/>
        <w:rPr>
          <w:sz w:val="28"/>
          <w:szCs w:val="28"/>
        </w:rPr>
      </w:pPr>
      <w:r>
        <w:rPr>
          <w:sz w:val="28"/>
          <w:szCs w:val="28"/>
        </w:rPr>
        <w:t xml:space="preserve">В последнее время в России появилось много книг, статей, посвященных антикризисному управлению. Практически все авторы сходятся во мнении, что антикризисное управление должно занять свою «нишу» в рамках общей теории управления. Однако само же антикризисное управление они трактуют по разному. Наиболее верным является системный подход к этому понятию, когда антикризисное управление трактуется как целый комплекс взаимосвязанных мероприятий от диагностики кризиса до применения особых мероприятий для его избежания и преодоления. Исходя из этого определения деятельность антикризисного управляющего должна базироваться на основе глубокого анализа финансового состояния, деятельности и положения на рынке предприятия. Только после такого анализа антикризисный управляющий должен составить детально проработанный план антикризисного управления. </w:t>
      </w:r>
    </w:p>
    <w:p w:rsidR="00D275F5" w:rsidRDefault="00D275F5">
      <w:pPr>
        <w:spacing w:line="360" w:lineRule="auto"/>
        <w:rPr>
          <w:sz w:val="28"/>
          <w:szCs w:val="28"/>
        </w:rPr>
      </w:pPr>
      <w:r>
        <w:rPr>
          <w:sz w:val="28"/>
          <w:szCs w:val="28"/>
        </w:rPr>
        <w:t>Исходя из литературных источников, рассматривающих проблемы организации и управления, общепризнанным является тот факт, что кризисная ситуация серьезно угрожает функционированию всей системы и проистекает из внешних условий. То есть, если меры по выходу из кризиса оказываются недостаточными для устранения проблемы, кризисная ситуация продолжается. Для организаций кризис - это дезинтеграция, которая затрагивает систему не только как единое целое, но также оказывает фатальное воздействие на ее первоосновы, ее суть. Таким образом, кризис - это "разрушитель системы", затрагивающий эмоциональный, познавательный и поведенческий аспекты . Хотя эмпирическое понимание кризиса как непредвиденной скрытой угрозы не выдерживает научной критики, все выше приведенные определения и трактовки кризиса сводятся к понятию "угрозы". В этом отношении следует согласиться с утверждением о том, что "угроза, возможно, является движущей силой большинства событий, которые обозначают термином "кризис". Под "угрозой" мы понимаем внешние изменения, неминуемо сказывающиеся негативно на всей системе.</w:t>
      </w:r>
    </w:p>
    <w:p w:rsidR="00D275F5" w:rsidRDefault="00D275F5">
      <w:pPr>
        <w:spacing w:line="360" w:lineRule="auto"/>
        <w:rPr>
          <w:sz w:val="28"/>
          <w:szCs w:val="28"/>
        </w:rPr>
      </w:pPr>
      <w:r>
        <w:rPr>
          <w:sz w:val="28"/>
          <w:szCs w:val="28"/>
        </w:rPr>
        <w:t xml:space="preserve">Утверждение о том, что результатом угрозы всегда является неконструктивность, мешает осуществлению конкретных изменений, необходимость которых может выявить только сам кризис. Таким образом, защитная реакция вынуждает организации "устранять любой ценой устойчивые предпосылки к обновлению. В дополнение к вышесказанному "защитная реакция" на кризис не вооружает нас средствами экстренного решения проблемы. </w:t>
      </w:r>
    </w:p>
    <w:p w:rsidR="00D275F5" w:rsidRDefault="00D275F5">
      <w:pPr>
        <w:spacing w:line="360" w:lineRule="auto"/>
        <w:rPr>
          <w:sz w:val="28"/>
          <w:szCs w:val="28"/>
        </w:rPr>
      </w:pPr>
      <w:r>
        <w:rPr>
          <w:sz w:val="28"/>
          <w:szCs w:val="28"/>
        </w:rPr>
        <w:t>В целом, кризисы обычно сокрушают организации, а также влияют на эмоциональные, когнитивные и поведенческие возможности ее членов.</w:t>
      </w:r>
    </w:p>
    <w:p w:rsidR="00D275F5" w:rsidRDefault="00D275F5">
      <w:pPr>
        <w:spacing w:line="360" w:lineRule="auto"/>
        <w:rPr>
          <w:sz w:val="28"/>
          <w:szCs w:val="28"/>
        </w:rPr>
      </w:pPr>
      <w:r>
        <w:rPr>
          <w:sz w:val="28"/>
          <w:szCs w:val="28"/>
        </w:rPr>
        <w:t>Антикризисное управление - сравнительно новый вид деятельности, востребованный в условиях современной России. В нашей стране класс профессиональных управленцев только формируется, и антикризисное управление, которое по утверждению экспертов является «чистым видом управления», находится на переднем плане этого зарождения.</w:t>
      </w:r>
    </w:p>
    <w:p w:rsidR="00D275F5" w:rsidRDefault="00D275F5">
      <w:pPr>
        <w:spacing w:line="360" w:lineRule="auto"/>
        <w:rPr>
          <w:sz w:val="28"/>
          <w:szCs w:val="28"/>
        </w:rPr>
      </w:pPr>
      <w:r>
        <w:rPr>
          <w:sz w:val="28"/>
          <w:szCs w:val="28"/>
        </w:rPr>
        <w:t>Знать законодательство, ориентироваться в политической и экономической ситуации, эффективно организовывать совместную работу, вести успешные переговоры, проводить содержательные совещания, владеть навыками убеждения, уметь разрешать конфликты и при этом обладать высокой стрессоустойчивостью - это самые необходимые качества профессионала в антикризисном управлении, которые и позволяют ему приобретать успешную репутацию. Все эти качества достигаются только в повседневном опыте, а современные обучающие технологии - тренинги, стратегические игры, специальные упражнения - помогают достичь желаемого. Экономия времени и предупреждение будущих ошибок - это лишь некоторые выгоды от обучения.</w:t>
      </w:r>
    </w:p>
    <w:p w:rsidR="00D275F5" w:rsidRDefault="00D275F5">
      <w:pPr>
        <w:spacing w:line="360" w:lineRule="auto"/>
        <w:rPr>
          <w:sz w:val="28"/>
          <w:szCs w:val="28"/>
        </w:rPr>
      </w:pPr>
      <w:r>
        <w:rPr>
          <w:sz w:val="28"/>
          <w:szCs w:val="28"/>
        </w:rPr>
        <w:t>Антикризисный управляющий не может позволить себе сказать, подобно Сократу, «Я знаю, что я ничего не знаю». Он должен четко представлять собственные возможности, иметь картину собственных знаний и их развивать и дополнять. Что и приводит в результате к достижению новых профессиональных вершин в антикризисном управлении. От каждого антикризисного управляющего в той или иной степени зависит будущее России. И единственное, что может ускорить общий успех - это личный профессионализм. В данной курсовой работе была проведена комплексная оценка финансово-хозяйственной деятельности предприятия с использованием различных комплексных показателей, а также при помощи одного из методов комплексного экономического анализа - факторного анализа.</w:t>
      </w:r>
    </w:p>
    <w:p w:rsidR="00D275F5" w:rsidRDefault="00D275F5">
      <w:pPr>
        <w:spacing w:line="360" w:lineRule="auto"/>
        <w:rPr>
          <w:sz w:val="28"/>
          <w:szCs w:val="28"/>
        </w:rPr>
      </w:pPr>
      <w:r>
        <w:rPr>
          <w:sz w:val="28"/>
          <w:szCs w:val="28"/>
        </w:rPr>
        <w:t>Под факторным анализом понимается методика комплексного и системного изучения и измерения воздействия факторов на величину результативных показателей. В курсовой работе факторному анализу были подвергнуты несколько показателей финансово-хозяйственной деятельности организации, в результате чего было выявлено влияние отдельных факторов на изменение изучаемого показателя.</w:t>
      </w:r>
    </w:p>
    <w:p w:rsidR="00D275F5" w:rsidRDefault="00D275F5">
      <w:pPr>
        <w:spacing w:line="360" w:lineRule="auto"/>
        <w:rPr>
          <w:sz w:val="28"/>
          <w:szCs w:val="28"/>
        </w:rPr>
      </w:pPr>
      <w:r>
        <w:rPr>
          <w:sz w:val="28"/>
          <w:szCs w:val="28"/>
        </w:rPr>
        <w:t>Для проведения экономического анализа были использованы различные способы и методы.В ходе проведения комплексного экономического анализа выявлено, что не все показатели финансово-хозяйственной деятельности предприятия за анализируемый период изменились в положительную сторону, что характеризует данную организацию, как финансово неустойчивую.</w:t>
      </w:r>
    </w:p>
    <w:p w:rsidR="00D275F5" w:rsidRDefault="00D275F5">
      <w:pPr>
        <w:spacing w:line="360" w:lineRule="auto"/>
        <w:rPr>
          <w:sz w:val="28"/>
          <w:szCs w:val="28"/>
        </w:rPr>
      </w:pPr>
      <w:r>
        <w:rPr>
          <w:sz w:val="28"/>
          <w:szCs w:val="28"/>
        </w:rPr>
        <w:t xml:space="preserve">Пока антикризисные мероприятия управления социально-трудовыми отношениями в период кризиса выступают как совокупность мер по «штопанью дыр», а не многоплановый комплекс взаимоувязанных и взаимообусловленных действия, охватывающих все основные факторы бизнеса (в том числе - человеческий), на серьезные успехи в рыночных преобразованиях рассчитывать трудно. </w:t>
      </w:r>
    </w:p>
    <w:p w:rsidR="00D275F5" w:rsidRDefault="00D275F5">
      <w:pPr>
        <w:spacing w:line="360" w:lineRule="auto"/>
        <w:rPr>
          <w:sz w:val="28"/>
          <w:szCs w:val="28"/>
        </w:rPr>
      </w:pPr>
    </w:p>
    <w:p w:rsidR="00D275F5" w:rsidRDefault="00D275F5">
      <w:pPr>
        <w:spacing w:line="360" w:lineRule="auto"/>
        <w:rPr>
          <w:sz w:val="28"/>
          <w:szCs w:val="28"/>
        </w:rPr>
      </w:pPr>
    </w:p>
    <w:p w:rsidR="00D275F5" w:rsidRDefault="00D275F5">
      <w:pPr>
        <w:spacing w:line="360" w:lineRule="auto"/>
        <w:rPr>
          <w:sz w:val="28"/>
          <w:szCs w:val="28"/>
        </w:rPr>
      </w:pPr>
      <w:r>
        <w:rPr>
          <w:sz w:val="28"/>
          <w:szCs w:val="28"/>
        </w:rPr>
        <w:t>Список использованной литературы</w:t>
      </w:r>
    </w:p>
    <w:p w:rsidR="00D275F5" w:rsidRDefault="00D275F5">
      <w:pPr>
        <w:spacing w:line="360" w:lineRule="auto"/>
        <w:rPr>
          <w:sz w:val="28"/>
          <w:szCs w:val="28"/>
        </w:rPr>
      </w:pPr>
    </w:p>
    <w:p w:rsidR="00D275F5" w:rsidRDefault="00D275F5">
      <w:pPr>
        <w:spacing w:line="360" w:lineRule="auto"/>
        <w:rPr>
          <w:sz w:val="28"/>
          <w:szCs w:val="28"/>
        </w:rPr>
      </w:pPr>
      <w:r>
        <w:rPr>
          <w:sz w:val="28"/>
          <w:szCs w:val="28"/>
        </w:rPr>
        <w:t>Правовая база:</w:t>
      </w:r>
    </w:p>
    <w:p w:rsidR="00D275F5" w:rsidRDefault="00D275F5">
      <w:pPr>
        <w:spacing w:line="360" w:lineRule="auto"/>
        <w:rPr>
          <w:sz w:val="28"/>
          <w:szCs w:val="28"/>
        </w:rPr>
      </w:pPr>
      <w:r>
        <w:rPr>
          <w:sz w:val="28"/>
          <w:szCs w:val="28"/>
        </w:rPr>
        <w:t>1-Гражданский Кодекс Российской Федерации. Ч. I и II-2001г.</w:t>
      </w:r>
    </w:p>
    <w:p w:rsidR="00D275F5" w:rsidRDefault="00D275F5">
      <w:pPr>
        <w:spacing w:line="360" w:lineRule="auto"/>
        <w:rPr>
          <w:sz w:val="28"/>
          <w:szCs w:val="28"/>
        </w:rPr>
      </w:pPr>
      <w:r>
        <w:rPr>
          <w:sz w:val="28"/>
          <w:szCs w:val="28"/>
        </w:rPr>
        <w:t>2-Об акционерных обществах. Федеральный Закон. Принят Государственной Думой 24 ноября 2002г.</w:t>
      </w:r>
    </w:p>
    <w:p w:rsidR="00D275F5" w:rsidRDefault="00D275F5">
      <w:pPr>
        <w:spacing w:line="360" w:lineRule="auto"/>
        <w:rPr>
          <w:sz w:val="28"/>
          <w:szCs w:val="28"/>
        </w:rPr>
      </w:pPr>
      <w:r>
        <w:rPr>
          <w:sz w:val="28"/>
          <w:szCs w:val="28"/>
        </w:rPr>
        <w:t>3-О государственной поддержке малого предпринимательства в Российской Федерации. Федеральный Закон. Принят Государственной Думой 15 мая 2002г.</w:t>
      </w:r>
    </w:p>
    <w:p w:rsidR="00D275F5" w:rsidRDefault="00D275F5">
      <w:pPr>
        <w:spacing w:line="360" w:lineRule="auto"/>
        <w:rPr>
          <w:sz w:val="28"/>
          <w:szCs w:val="28"/>
        </w:rPr>
      </w:pPr>
      <w:r>
        <w:rPr>
          <w:sz w:val="28"/>
          <w:szCs w:val="28"/>
        </w:rPr>
        <w:t>4-О государственном регулировании внешнеэкономической деятельности. Федеральный Закон. Принят Государственной Думой 07 июля 2002г.</w:t>
      </w:r>
    </w:p>
    <w:p w:rsidR="00D275F5" w:rsidRDefault="00D275F5">
      <w:pPr>
        <w:spacing w:line="360" w:lineRule="auto"/>
        <w:rPr>
          <w:sz w:val="28"/>
          <w:szCs w:val="28"/>
        </w:rPr>
      </w:pPr>
      <w:r>
        <w:rPr>
          <w:sz w:val="28"/>
          <w:szCs w:val="28"/>
        </w:rPr>
        <w:t>5-Закон «О собственности в РСФСР», принят 24 декабря 2002г., с изменениями и дополнениями от 24 июня 2002г.</w:t>
      </w:r>
    </w:p>
    <w:p w:rsidR="00D275F5" w:rsidRDefault="00D275F5">
      <w:pPr>
        <w:spacing w:line="360" w:lineRule="auto"/>
        <w:rPr>
          <w:sz w:val="28"/>
          <w:szCs w:val="28"/>
        </w:rPr>
      </w:pPr>
      <w:r>
        <w:rPr>
          <w:sz w:val="28"/>
          <w:szCs w:val="28"/>
        </w:rPr>
        <w:t xml:space="preserve">6-О несостоятельности(банкротстве) Федеральный Закон. Принят Государственной Думой 26 октября2002года N 127-ФЗ  </w:t>
      </w:r>
    </w:p>
    <w:p w:rsidR="00D275F5" w:rsidRDefault="00D275F5">
      <w:pPr>
        <w:spacing w:line="360" w:lineRule="auto"/>
        <w:rPr>
          <w:sz w:val="28"/>
          <w:szCs w:val="28"/>
        </w:rPr>
      </w:pPr>
      <w:r>
        <w:rPr>
          <w:sz w:val="28"/>
          <w:szCs w:val="28"/>
        </w:rPr>
        <w:t>7-Закон «О предприятиях и предпринимательской деятельности», принят 25декабря 2002г., с изменениями и дополнениями от 24 июня 2002г.</w:t>
      </w:r>
    </w:p>
    <w:p w:rsidR="00D275F5" w:rsidRDefault="00D275F5">
      <w:pPr>
        <w:spacing w:line="360" w:lineRule="auto"/>
        <w:rPr>
          <w:sz w:val="28"/>
          <w:szCs w:val="28"/>
        </w:rPr>
      </w:pPr>
      <w:r>
        <w:rPr>
          <w:sz w:val="28"/>
          <w:szCs w:val="28"/>
        </w:rPr>
        <w:t>Учебная литература:</w:t>
      </w:r>
    </w:p>
    <w:p w:rsidR="00D275F5" w:rsidRDefault="00D275F5">
      <w:pPr>
        <w:spacing w:line="360" w:lineRule="auto"/>
        <w:rPr>
          <w:sz w:val="28"/>
          <w:szCs w:val="28"/>
        </w:rPr>
      </w:pPr>
      <w:r>
        <w:rPr>
          <w:sz w:val="28"/>
          <w:szCs w:val="28"/>
        </w:rPr>
        <w:t>1-Аванесов Ю.А., Клочко А.Н., Васькин Е.В. Основы управления персоналом в условиях кризиса: Учебник для высших учебных заведений. - М.: ТОО «Люкс-арт», 2008г.</w:t>
      </w:r>
    </w:p>
    <w:p w:rsidR="00D275F5" w:rsidRDefault="00D275F5">
      <w:pPr>
        <w:spacing w:line="360" w:lineRule="auto"/>
        <w:rPr>
          <w:sz w:val="28"/>
          <w:szCs w:val="28"/>
        </w:rPr>
      </w:pPr>
      <w:r>
        <w:rPr>
          <w:sz w:val="28"/>
          <w:szCs w:val="28"/>
        </w:rPr>
        <w:t>2-Ансофф И. Стратегическое управление. Пер. с англ. - М.: Экономика, 2009.</w:t>
      </w:r>
    </w:p>
    <w:p w:rsidR="00D275F5" w:rsidRDefault="00D275F5">
      <w:pPr>
        <w:spacing w:line="360" w:lineRule="auto"/>
        <w:rPr>
          <w:sz w:val="28"/>
          <w:szCs w:val="28"/>
        </w:rPr>
      </w:pPr>
      <w:r>
        <w:rPr>
          <w:sz w:val="28"/>
          <w:szCs w:val="28"/>
        </w:rPr>
        <w:t>3-Антикризисное управление. Под ред. Уткин Г.П. - М.: Закон и право, ЮНИТИ, 2008.</w:t>
      </w:r>
    </w:p>
    <w:p w:rsidR="00D275F5" w:rsidRDefault="00D275F5">
      <w:pPr>
        <w:spacing w:line="360" w:lineRule="auto"/>
        <w:rPr>
          <w:sz w:val="28"/>
          <w:szCs w:val="28"/>
        </w:rPr>
      </w:pPr>
      <w:r>
        <w:rPr>
          <w:sz w:val="28"/>
          <w:szCs w:val="28"/>
        </w:rPr>
        <w:t>4-Акофф.Р. Планирование будущего корпорации. - М.: Прогресс, 2008.</w:t>
      </w:r>
    </w:p>
    <w:p w:rsidR="00D275F5" w:rsidRDefault="00D275F5">
      <w:pPr>
        <w:spacing w:line="360" w:lineRule="auto"/>
        <w:rPr>
          <w:sz w:val="28"/>
          <w:szCs w:val="28"/>
        </w:rPr>
      </w:pPr>
      <w:r>
        <w:rPr>
          <w:sz w:val="28"/>
          <w:szCs w:val="28"/>
        </w:rPr>
        <w:t>5-Балабанов И.Т. Основы финансового менеджмента. Как управлять капиталом? - М.: Финансы и статистика, 2010</w:t>
      </w:r>
    </w:p>
    <w:p w:rsidR="00D275F5" w:rsidRDefault="00D275F5">
      <w:pPr>
        <w:spacing w:line="360" w:lineRule="auto"/>
        <w:rPr>
          <w:sz w:val="28"/>
          <w:szCs w:val="28"/>
        </w:rPr>
      </w:pPr>
      <w:r>
        <w:rPr>
          <w:sz w:val="28"/>
          <w:szCs w:val="28"/>
        </w:rPr>
        <w:t>6-Вайсман А. Стратегия маркетинга:10 шагов к успеху; Стратегия менеджмента: 5 факторов успеха / Пер. с нем. - М.: АО «Интерэксперт», Экономика, 2008.</w:t>
      </w:r>
    </w:p>
    <w:p w:rsidR="00D275F5" w:rsidRDefault="00D275F5">
      <w:pPr>
        <w:spacing w:line="360" w:lineRule="auto"/>
        <w:rPr>
          <w:sz w:val="28"/>
          <w:szCs w:val="28"/>
        </w:rPr>
      </w:pPr>
      <w:r>
        <w:rPr>
          <w:sz w:val="28"/>
          <w:szCs w:val="28"/>
        </w:rPr>
        <w:t>7-Веснин В.Р. Менеджмент для всех. - М.: Юрист, 2010.</w:t>
      </w:r>
    </w:p>
    <w:p w:rsidR="00D275F5" w:rsidRDefault="00D275F5">
      <w:pPr>
        <w:spacing w:line="360" w:lineRule="auto"/>
        <w:rPr>
          <w:sz w:val="28"/>
          <w:szCs w:val="28"/>
        </w:rPr>
      </w:pPr>
      <w:r>
        <w:rPr>
          <w:sz w:val="28"/>
          <w:szCs w:val="28"/>
        </w:rPr>
        <w:t>8-Вудкок М., Френсис Д. Раскрепощенный менеджер: Для руководителя - практика. Пер. с англ. - М.: Дело, 2010.</w:t>
      </w:r>
    </w:p>
    <w:p w:rsidR="00D275F5" w:rsidRDefault="00D275F5">
      <w:pPr>
        <w:spacing w:line="360" w:lineRule="auto"/>
        <w:rPr>
          <w:sz w:val="28"/>
          <w:szCs w:val="28"/>
        </w:rPr>
      </w:pPr>
      <w:r>
        <w:rPr>
          <w:sz w:val="28"/>
          <w:szCs w:val="28"/>
        </w:rPr>
        <w:t>9-Деринг П. Хотите стать коммерсантом? : Справ. пособие: Пер. с нем. М.: Интерэксперт: Экономика, 2010.</w:t>
      </w:r>
    </w:p>
    <w:p w:rsidR="00D275F5" w:rsidRDefault="00D275F5">
      <w:pPr>
        <w:spacing w:line="360" w:lineRule="auto"/>
        <w:rPr>
          <w:sz w:val="28"/>
          <w:szCs w:val="28"/>
        </w:rPr>
      </w:pPr>
      <w:r>
        <w:rPr>
          <w:sz w:val="28"/>
          <w:szCs w:val="28"/>
        </w:rPr>
        <w:t>10-Заде Л. Понятие состояния в теории систем / Общая теория систем: Пер. с англ. - М.: Мир, 2009 - с. 49-65.</w:t>
      </w:r>
    </w:p>
    <w:p w:rsidR="00D275F5" w:rsidRDefault="00D275F5">
      <w:pPr>
        <w:spacing w:line="360" w:lineRule="auto"/>
        <w:rPr>
          <w:sz w:val="28"/>
          <w:szCs w:val="28"/>
        </w:rPr>
      </w:pPr>
      <w:r>
        <w:rPr>
          <w:sz w:val="28"/>
          <w:szCs w:val="28"/>
        </w:rPr>
        <w:t>11-Карась Л.Ю. Предпринимательский риск в деятельности менеджера. «Экономика и коммерция», №1, 2010.</w:t>
      </w:r>
    </w:p>
    <w:p w:rsidR="00D275F5" w:rsidRDefault="00D275F5">
      <w:pPr>
        <w:spacing w:line="360" w:lineRule="auto"/>
        <w:rPr>
          <w:sz w:val="28"/>
          <w:szCs w:val="28"/>
        </w:rPr>
      </w:pPr>
      <w:r>
        <w:rPr>
          <w:sz w:val="28"/>
          <w:szCs w:val="28"/>
        </w:rPr>
        <w:t>12-Карась Л.Ю., Тимохов М.С., Черников В.В. Системный анализ в стратегическом менеджменте. - М.: АЭФП, 2008.</w:t>
      </w:r>
    </w:p>
    <w:p w:rsidR="00D275F5" w:rsidRDefault="00D275F5">
      <w:pPr>
        <w:spacing w:line="360" w:lineRule="auto"/>
        <w:rPr>
          <w:sz w:val="28"/>
          <w:szCs w:val="28"/>
        </w:rPr>
      </w:pPr>
      <w:r>
        <w:rPr>
          <w:sz w:val="28"/>
          <w:szCs w:val="28"/>
        </w:rPr>
        <w:t>13-Корицкий Э.Б., Лавриков Ю.А., Омаров М.А. Советская управленческая мысль 20-х годов. - М.: Экономика, 2008.</w:t>
      </w:r>
    </w:p>
    <w:p w:rsidR="00D275F5" w:rsidRDefault="00D275F5">
      <w:pPr>
        <w:spacing w:line="360" w:lineRule="auto"/>
        <w:rPr>
          <w:sz w:val="28"/>
          <w:szCs w:val="28"/>
        </w:rPr>
      </w:pPr>
      <w:r>
        <w:rPr>
          <w:sz w:val="28"/>
          <w:szCs w:val="28"/>
        </w:rPr>
        <w:t>14-Круглов М.И. Стратегическое управление компанией. - М.: Русская деловая литература, 2008.</w:t>
      </w:r>
    </w:p>
    <w:p w:rsidR="00D275F5" w:rsidRDefault="00D275F5">
      <w:pPr>
        <w:spacing w:line="360" w:lineRule="auto"/>
        <w:rPr>
          <w:sz w:val="28"/>
          <w:szCs w:val="28"/>
        </w:rPr>
      </w:pPr>
      <w:r>
        <w:rPr>
          <w:sz w:val="28"/>
          <w:szCs w:val="28"/>
        </w:rPr>
        <w:t>15-Морган Р.Л. Искусство продавать: как стать профессионалом. - М.: КОНСЭКО, 2010.</w:t>
      </w:r>
    </w:p>
    <w:p w:rsidR="00D275F5" w:rsidRDefault="00D275F5">
      <w:pPr>
        <w:spacing w:line="360" w:lineRule="auto"/>
        <w:rPr>
          <w:sz w:val="28"/>
          <w:szCs w:val="28"/>
        </w:rPr>
      </w:pPr>
      <w:r>
        <w:rPr>
          <w:sz w:val="28"/>
          <w:szCs w:val="28"/>
        </w:rPr>
        <w:t>16-Основы предпринимательской деятельности. (Экономическая теория. Маркетинг. Финансовый менеджмент.) Под ред. Власовой В.М. - М.: Финансы и статистика, 2010.</w:t>
      </w:r>
    </w:p>
    <w:p w:rsidR="00D275F5" w:rsidRDefault="00D275F5">
      <w:pPr>
        <w:spacing w:line="360" w:lineRule="auto"/>
        <w:rPr>
          <w:sz w:val="28"/>
          <w:szCs w:val="28"/>
        </w:rPr>
      </w:pPr>
      <w:r>
        <w:rPr>
          <w:sz w:val="28"/>
          <w:szCs w:val="28"/>
        </w:rPr>
        <w:t>17-Планкетт Л., Хейл Г. Выработка и принятие управленческих решений. М.: экономика, 2010.</w:t>
      </w:r>
    </w:p>
    <w:p w:rsidR="00D275F5" w:rsidRDefault="00D275F5">
      <w:pPr>
        <w:spacing w:line="360" w:lineRule="auto"/>
        <w:rPr>
          <w:sz w:val="28"/>
          <w:szCs w:val="28"/>
        </w:rPr>
      </w:pPr>
      <w:r>
        <w:rPr>
          <w:sz w:val="28"/>
          <w:szCs w:val="28"/>
        </w:rPr>
        <w:t>18-Современный менеджмент: принципы и правила. Под ред. Данилова Данильяна В.И. - Нижний Новгород, НКУП, 2009.</w:t>
      </w:r>
    </w:p>
    <w:p w:rsidR="00D275F5" w:rsidRDefault="00D275F5">
      <w:pPr>
        <w:spacing w:line="360" w:lineRule="auto"/>
        <w:rPr>
          <w:sz w:val="28"/>
          <w:szCs w:val="28"/>
          <w:lang w:val="en-US"/>
        </w:rPr>
      </w:pPr>
      <w:r>
        <w:rPr>
          <w:sz w:val="28"/>
          <w:szCs w:val="28"/>
        </w:rPr>
        <w:t>19-Уткин Э.А. Управление фирмой. - М.: «Акалис», 2010.</w:t>
      </w:r>
    </w:p>
    <w:p w:rsidR="00D275F5" w:rsidRDefault="00D275F5">
      <w:pPr>
        <w:spacing w:line="360" w:lineRule="auto"/>
        <w:rPr>
          <w:sz w:val="28"/>
          <w:szCs w:val="28"/>
        </w:rPr>
      </w:pPr>
      <w:r>
        <w:rPr>
          <w:sz w:val="28"/>
          <w:szCs w:val="28"/>
        </w:rPr>
        <w:t>Интернет-ресурсы:</w:t>
      </w:r>
      <w:hyperlink r:id="rId26" w:history="1">
        <w:r>
          <w:rPr>
            <w:color w:val="0000FF"/>
            <w:sz w:val="28"/>
            <w:szCs w:val="28"/>
            <w:u w:val="single"/>
            <w:lang w:val="en-US"/>
          </w:rPr>
          <w:t>www</w:t>
        </w:r>
        <w:r>
          <w:rPr>
            <w:color w:val="0000FF"/>
            <w:sz w:val="28"/>
            <w:szCs w:val="28"/>
            <w:u w:val="single"/>
          </w:rPr>
          <w:t>.</w:t>
        </w:r>
        <w:r>
          <w:rPr>
            <w:color w:val="0000FF"/>
            <w:sz w:val="28"/>
            <w:szCs w:val="28"/>
            <w:u w:val="single"/>
            <w:lang w:val="en-US"/>
          </w:rPr>
          <w:t>cbr</w:t>
        </w:r>
        <w:r>
          <w:rPr>
            <w:color w:val="0000FF"/>
            <w:sz w:val="28"/>
            <w:szCs w:val="28"/>
            <w:u w:val="single"/>
          </w:rPr>
          <w:t>.</w:t>
        </w:r>
        <w:r>
          <w:rPr>
            <w:color w:val="0000FF"/>
            <w:sz w:val="28"/>
            <w:szCs w:val="28"/>
            <w:u w:val="single"/>
            <w:lang w:val="en-US"/>
          </w:rPr>
          <w:t>ru</w:t>
        </w:r>
      </w:hyperlink>
      <w:r>
        <w:rPr>
          <w:sz w:val="28"/>
          <w:szCs w:val="28"/>
        </w:rPr>
        <w:t>,</w:t>
      </w:r>
      <w:hyperlink r:id="rId27" w:history="1">
        <w:r>
          <w:rPr>
            <w:color w:val="0000FF"/>
            <w:sz w:val="28"/>
            <w:szCs w:val="28"/>
            <w:u w:val="single"/>
            <w:lang w:val="en-US"/>
          </w:rPr>
          <w:t>www</w:t>
        </w:r>
        <w:r>
          <w:rPr>
            <w:color w:val="0000FF"/>
            <w:sz w:val="28"/>
            <w:szCs w:val="28"/>
            <w:u w:val="single"/>
          </w:rPr>
          <w:t>.</w:t>
        </w:r>
        <w:r>
          <w:rPr>
            <w:color w:val="0000FF"/>
            <w:sz w:val="28"/>
            <w:szCs w:val="28"/>
            <w:u w:val="single"/>
            <w:lang w:val="en-US"/>
          </w:rPr>
          <w:t>arbitr</w:t>
        </w:r>
        <w:r>
          <w:rPr>
            <w:color w:val="0000FF"/>
            <w:sz w:val="28"/>
            <w:szCs w:val="28"/>
            <w:u w:val="single"/>
          </w:rPr>
          <w:t>.</w:t>
        </w:r>
        <w:r>
          <w:rPr>
            <w:color w:val="0000FF"/>
            <w:sz w:val="28"/>
            <w:szCs w:val="28"/>
            <w:u w:val="single"/>
            <w:lang w:val="en-US"/>
          </w:rPr>
          <w:t>ru</w:t>
        </w:r>
      </w:hyperlink>
      <w:r>
        <w:rPr>
          <w:sz w:val="28"/>
          <w:szCs w:val="28"/>
        </w:rPr>
        <w:t>,</w:t>
      </w:r>
      <w:r>
        <w:rPr>
          <w:sz w:val="28"/>
          <w:szCs w:val="28"/>
          <w:lang w:val="en-US"/>
        </w:rPr>
        <w:t>http</w:t>
      </w:r>
      <w:r>
        <w:rPr>
          <w:sz w:val="28"/>
          <w:szCs w:val="28"/>
        </w:rPr>
        <w:t>://</w:t>
      </w:r>
      <w:r>
        <w:rPr>
          <w:sz w:val="28"/>
          <w:szCs w:val="28"/>
          <w:lang w:val="en-US"/>
        </w:rPr>
        <w:t>ru</w:t>
      </w:r>
      <w:r>
        <w:rPr>
          <w:sz w:val="28"/>
          <w:szCs w:val="28"/>
        </w:rPr>
        <w:t>.</w:t>
      </w:r>
      <w:r>
        <w:rPr>
          <w:sz w:val="28"/>
          <w:szCs w:val="28"/>
          <w:lang w:val="en-US"/>
        </w:rPr>
        <w:t>wikipedia</w:t>
      </w:r>
      <w:r>
        <w:rPr>
          <w:sz w:val="28"/>
          <w:szCs w:val="28"/>
        </w:rPr>
        <w:t>.</w:t>
      </w:r>
      <w:r>
        <w:rPr>
          <w:sz w:val="28"/>
          <w:szCs w:val="28"/>
          <w:lang w:val="en-US"/>
        </w:rPr>
        <w:t>org</w:t>
      </w:r>
      <w:r>
        <w:rPr>
          <w:sz w:val="28"/>
          <w:szCs w:val="28"/>
        </w:rPr>
        <w:t>,</w:t>
      </w:r>
      <w:hyperlink r:id="rId28" w:history="1">
        <w:r>
          <w:rPr>
            <w:color w:val="0000FF"/>
            <w:sz w:val="28"/>
            <w:szCs w:val="28"/>
            <w:u w:val="single"/>
          </w:rPr>
          <w:t>www.audit-it.ru</w:t>
        </w:r>
      </w:hyperlink>
      <w:r>
        <w:rPr>
          <w:sz w:val="28"/>
          <w:szCs w:val="28"/>
        </w:rPr>
        <w:t xml:space="preserve"> и др.</w:t>
      </w:r>
    </w:p>
    <w:p w:rsidR="00D275F5" w:rsidRDefault="00D275F5">
      <w:pPr>
        <w:spacing w:line="360" w:lineRule="auto"/>
        <w:rPr>
          <w:sz w:val="28"/>
          <w:szCs w:val="28"/>
        </w:rPr>
      </w:pPr>
    </w:p>
    <w:p w:rsidR="00D275F5" w:rsidRDefault="00D275F5">
      <w:pPr>
        <w:spacing w:line="360" w:lineRule="auto"/>
        <w:rPr>
          <w:sz w:val="28"/>
          <w:szCs w:val="28"/>
        </w:rPr>
      </w:pPr>
      <w:r>
        <w:rPr>
          <w:sz w:val="28"/>
          <w:szCs w:val="28"/>
        </w:rPr>
        <w:t>Приложения</w:t>
      </w:r>
    </w:p>
    <w:p w:rsidR="00D275F5" w:rsidRDefault="00D275F5">
      <w:pPr>
        <w:spacing w:line="360" w:lineRule="auto"/>
        <w:rPr>
          <w:sz w:val="28"/>
          <w:szCs w:val="28"/>
        </w:rPr>
      </w:pPr>
      <w:r>
        <w:rPr>
          <w:sz w:val="28"/>
          <w:szCs w:val="28"/>
        </w:rPr>
        <w:t>Приложение 1. Бухгалтерский баланс ф. №1 за 2009 год</w:t>
      </w:r>
    </w:p>
    <w:p w:rsidR="00D275F5" w:rsidRDefault="004719B0">
      <w:pPr>
        <w:spacing w:line="360" w:lineRule="auto"/>
        <w:rPr>
          <w:sz w:val="28"/>
          <w:szCs w:val="28"/>
        </w:rPr>
      </w:pPr>
      <w:r>
        <w:rPr>
          <w:sz w:val="28"/>
          <w:szCs w:val="28"/>
        </w:rPr>
        <w:pict>
          <v:shape id="_x0000_i1029" type="#_x0000_t75" style="width:6in;height:609pt">
            <v:imagedata r:id="rId29" o:title=""/>
          </v:shape>
        </w:pict>
      </w:r>
      <w:r>
        <w:rPr>
          <w:sz w:val="28"/>
          <w:szCs w:val="28"/>
        </w:rPr>
        <w:pict>
          <v:shape id="_x0000_i1030" type="#_x0000_t75" style="width:472.5pt;height:668.25pt">
            <v:imagedata r:id="rId30" o:title=""/>
          </v:shape>
        </w:pict>
      </w:r>
    </w:p>
    <w:p w:rsidR="00D275F5" w:rsidRDefault="00D275F5">
      <w:pPr>
        <w:spacing w:line="360" w:lineRule="auto"/>
        <w:rPr>
          <w:sz w:val="28"/>
          <w:szCs w:val="28"/>
        </w:rPr>
      </w:pPr>
      <w:r>
        <w:rPr>
          <w:sz w:val="28"/>
          <w:szCs w:val="28"/>
        </w:rPr>
        <w:t>Приложение 2. Отчет о прибылях и убытках ф. №2 за 2009 год</w:t>
      </w:r>
    </w:p>
    <w:p w:rsidR="00D275F5" w:rsidRDefault="00D275F5">
      <w:pPr>
        <w:spacing w:line="360" w:lineRule="auto"/>
        <w:rPr>
          <w:sz w:val="28"/>
          <w:szCs w:val="28"/>
        </w:rPr>
      </w:pPr>
    </w:p>
    <w:p w:rsidR="00D275F5" w:rsidRDefault="004719B0">
      <w:pPr>
        <w:tabs>
          <w:tab w:val="left" w:pos="7005"/>
        </w:tabs>
        <w:spacing w:line="360" w:lineRule="auto"/>
        <w:rPr>
          <w:sz w:val="28"/>
          <w:szCs w:val="28"/>
        </w:rPr>
      </w:pPr>
      <w:r>
        <w:rPr>
          <w:sz w:val="28"/>
          <w:szCs w:val="28"/>
        </w:rPr>
        <w:pict>
          <v:shape id="_x0000_i1031" type="#_x0000_t75" style="width:425.25pt;height:609.75pt">
            <v:imagedata r:id="rId31" o:title=""/>
          </v:shape>
        </w:pict>
      </w:r>
      <w:bookmarkStart w:id="0" w:name="_GoBack"/>
      <w:bookmarkEnd w:id="0"/>
    </w:p>
    <w:sectPr w:rsidR="00D275F5" w:rsidSect="00D275F5">
      <w:headerReference w:type="default" r:id="rId32"/>
      <w:footerReference w:type="default" r:id="rId33"/>
      <w:pgSz w:w="12240" w:h="15840"/>
      <w:pgMar w:top="1134" w:right="850" w:bottom="1134" w:left="1701" w:header="509" w:footer="509"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75F5" w:rsidRDefault="00D275F5" w:rsidP="00D275F5">
      <w:r>
        <w:separator/>
      </w:r>
    </w:p>
  </w:endnote>
  <w:endnote w:type="continuationSeparator" w:id="0">
    <w:p w:rsidR="00D275F5" w:rsidRDefault="00D275F5" w:rsidP="00D27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5F5" w:rsidRDefault="00D275F5">
    <w:pPr>
      <w:tabs>
        <w:tab w:val="center" w:pos="4677"/>
        <w:tab w:val="right" w:pos="9355"/>
      </w:tabs>
      <w:rPr>
        <w:kern w:val="0"/>
      </w:rPr>
    </w:pPr>
    <w:r>
      <w:rPr>
        <w:kern w:val="0"/>
      </w:rPr>
      <w:pgNum/>
    </w:r>
  </w:p>
  <w:p w:rsidR="00D275F5" w:rsidRDefault="00D275F5">
    <w:pPr>
      <w:tabs>
        <w:tab w:val="center" w:pos="4677"/>
        <w:tab w:val="right" w:pos="9355"/>
      </w:tabs>
      <w:rPr>
        <w:kern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75F5" w:rsidRDefault="00D275F5" w:rsidP="00D275F5">
      <w:r>
        <w:separator/>
      </w:r>
    </w:p>
  </w:footnote>
  <w:footnote w:type="continuationSeparator" w:id="0">
    <w:p w:rsidR="00D275F5" w:rsidRDefault="00D275F5" w:rsidP="00D275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5F5" w:rsidRDefault="00D275F5">
    <w:pPr>
      <w:tabs>
        <w:tab w:val="center" w:pos="4844"/>
        <w:tab w:val="right" w:pos="9689"/>
      </w:tabs>
      <w:rPr>
        <w:kern w:val="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bordersDoNotSurroundHeader/>
  <w:bordersDoNotSurroundFooter/>
  <w:revisionView w:markup="0"/>
  <w:doNotTrackMoves/>
  <w:doNotTrackFormatting/>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lorPos" w:val="-1"/>
    <w:docVar w:name="ColorSet" w:val="-1"/>
    <w:docVar w:name="StylePos" w:val="-1"/>
    <w:docVar w:name="StyleSet" w:val="-1"/>
  </w:docVars>
  <w:rsids>
    <w:rsidRoot w:val="00D275F5"/>
    <w:rsid w:val="002D212D"/>
    <w:rsid w:val="004719B0"/>
    <w:rsid w:val="00D275F5"/>
    <w:rsid w:val="00F155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5:chartTrackingRefBased/>
  <w15:docId w15:val="{74CBC0C7-3A08-45E2-8262-0465AD2EF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overflowPunct w:val="0"/>
      <w:adjustRightInd w:val="0"/>
    </w:pPr>
    <w:rPr>
      <w:rFonts w:ascii="Times New Roman" w:hAnsi="Times New Roman"/>
      <w:kern w:val="28"/>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estreferat.ru/referat-132781.html%20\%20_Toc272141956" TargetMode="External"/><Relationship Id="rId13" Type="http://schemas.openxmlformats.org/officeDocument/2006/relationships/hyperlink" Target="http://www.bestreferat.ru/referat-132781.html%20\%20_Toc272141976" TargetMode="External"/><Relationship Id="rId18" Type="http://schemas.openxmlformats.org/officeDocument/2006/relationships/hyperlink" Target="http://www.bestreferat.ru/referat-132781.html%20\%20_Toc272141981" TargetMode="External"/><Relationship Id="rId26" Type="http://schemas.openxmlformats.org/officeDocument/2006/relationships/hyperlink" Target="http://www.cbr.ru" TargetMode="External"/><Relationship Id="rId3" Type="http://schemas.openxmlformats.org/officeDocument/2006/relationships/webSettings" Target="webSettings.xml"/><Relationship Id="rId21" Type="http://schemas.openxmlformats.org/officeDocument/2006/relationships/hyperlink" Target="http://www.bestreferat.ru/referat-132781.html%20\%20_Toc272141956" TargetMode="External"/><Relationship Id="rId34" Type="http://schemas.openxmlformats.org/officeDocument/2006/relationships/fontTable" Target="fontTable.xml"/><Relationship Id="rId7" Type="http://schemas.openxmlformats.org/officeDocument/2006/relationships/hyperlink" Target="http://www.bestreferat.ru/referat-132781.html%20\%20_Toc272141955" TargetMode="External"/><Relationship Id="rId12" Type="http://schemas.openxmlformats.org/officeDocument/2006/relationships/hyperlink" Target="http://www.bestreferat.ru/referat-132781.html%20\%20_Toc272141975" TargetMode="External"/><Relationship Id="rId17" Type="http://schemas.openxmlformats.org/officeDocument/2006/relationships/hyperlink" Target="http://www.bestreferat.ru/referat-132781.html%20\%20_Toc272141980" TargetMode="External"/><Relationship Id="rId25" Type="http://schemas.openxmlformats.org/officeDocument/2006/relationships/image" Target="media/image4.png"/><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www.bestreferat.ru/referat-132781.html%20\%20_Toc272141979" TargetMode="External"/><Relationship Id="rId20" Type="http://schemas.openxmlformats.org/officeDocument/2006/relationships/hyperlink" Target="http://ru.wikipedia.org/wiki/%D0%94%D1%80%D0%B5%D0%B2%D0%BD%D0%B5%D0%B3%D1%80%D0%B5%D1%87%D0%B5%D1%81%D0%BA%D0%B8%D0%B9_%D1%8F%D0%B7%D1%8B%D0%BA%20\%20&#1044;&#1088;&#1077;&#1074;&#1085;&#1077;&#1075;&#1088;&#1077;&#1095;&#1077;&#1089;&#1082;&#1080;&#1081;%20&#1103;&#1079;&#1099;&#1082;" TargetMode="External"/><Relationship Id="rId29" Type="http://schemas.openxmlformats.org/officeDocument/2006/relationships/image" Target="media/image5.png"/><Relationship Id="rId1" Type="http://schemas.openxmlformats.org/officeDocument/2006/relationships/styles" Target="styles.xml"/><Relationship Id="rId6" Type="http://schemas.openxmlformats.org/officeDocument/2006/relationships/hyperlink" Target="http://www.bestreferat.ru/referat-132781.html%20\%20_Toc272141954" TargetMode="External"/><Relationship Id="rId11" Type="http://schemas.openxmlformats.org/officeDocument/2006/relationships/hyperlink" Target="http://www.bestreferat.ru/referat-132781.html%20\%20_Toc272141974" TargetMode="External"/><Relationship Id="rId24" Type="http://schemas.openxmlformats.org/officeDocument/2006/relationships/image" Target="media/image3.png"/><Relationship Id="rId32"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yperlink" Target="http://www.bestreferat.ru/referat-132781.html%20\%20_Toc272141978" TargetMode="External"/><Relationship Id="rId23" Type="http://schemas.openxmlformats.org/officeDocument/2006/relationships/image" Target="media/image2.png"/><Relationship Id="rId28" Type="http://schemas.openxmlformats.org/officeDocument/2006/relationships/hyperlink" Target="http://www.audit-it.ru" TargetMode="External"/><Relationship Id="rId10" Type="http://schemas.openxmlformats.org/officeDocument/2006/relationships/hyperlink" Target="http://www.bestreferat.ru/referat-132781.html%20\%20_Toc272141973" TargetMode="External"/><Relationship Id="rId19" Type="http://schemas.openxmlformats.org/officeDocument/2006/relationships/hyperlink" Target="http://www.bestreferat.ru/referat-132781.html%20\%20_Toc272141982" TargetMode="External"/><Relationship Id="rId31"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hyperlink" Target="http://www.bestreferat.ru/referat-132781.html%20\%20_Toc272141957" TargetMode="External"/><Relationship Id="rId14" Type="http://schemas.openxmlformats.org/officeDocument/2006/relationships/hyperlink" Target="http://www.bestreferat.ru/referat-132781.html%20\%20_Toc272141977" TargetMode="External"/><Relationship Id="rId22" Type="http://schemas.openxmlformats.org/officeDocument/2006/relationships/image" Target="media/image1.png"/><Relationship Id="rId27" Type="http://schemas.openxmlformats.org/officeDocument/2006/relationships/hyperlink" Target="http://www.arbitr.ru" TargetMode="External"/><Relationship Id="rId30" Type="http://schemas.openxmlformats.org/officeDocument/2006/relationships/image" Target="media/image6.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8705</Words>
  <Characters>49619</Characters>
  <Application>Microsoft Office Word</Application>
  <DocSecurity>0</DocSecurity>
  <Lines>413</Lines>
  <Paragraphs>116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58208</CharactersWithSpaces>
  <SharedDoc>false</SharedDoc>
  <HLinks>
    <vt:vector size="114" baseType="variant">
      <vt:variant>
        <vt:i4>6815847</vt:i4>
      </vt:variant>
      <vt:variant>
        <vt:i4>54</vt:i4>
      </vt:variant>
      <vt:variant>
        <vt:i4>0</vt:i4>
      </vt:variant>
      <vt:variant>
        <vt:i4>5</vt:i4>
      </vt:variant>
      <vt:variant>
        <vt:lpwstr>http://www.audit-it.ru/</vt:lpwstr>
      </vt:variant>
      <vt:variant>
        <vt:lpwstr/>
      </vt:variant>
      <vt:variant>
        <vt:i4>458827</vt:i4>
      </vt:variant>
      <vt:variant>
        <vt:i4>51</vt:i4>
      </vt:variant>
      <vt:variant>
        <vt:i4>0</vt:i4>
      </vt:variant>
      <vt:variant>
        <vt:i4>5</vt:i4>
      </vt:variant>
      <vt:variant>
        <vt:lpwstr>http://www.arbitr.ru/</vt:lpwstr>
      </vt:variant>
      <vt:variant>
        <vt:lpwstr/>
      </vt:variant>
      <vt:variant>
        <vt:i4>6750313</vt:i4>
      </vt:variant>
      <vt:variant>
        <vt:i4>48</vt:i4>
      </vt:variant>
      <vt:variant>
        <vt:i4>0</vt:i4>
      </vt:variant>
      <vt:variant>
        <vt:i4>5</vt:i4>
      </vt:variant>
      <vt:variant>
        <vt:lpwstr>http://www.cbr.ru/</vt:lpwstr>
      </vt:variant>
      <vt:variant>
        <vt:lpwstr/>
      </vt:variant>
      <vt:variant>
        <vt:i4>1835126</vt:i4>
      </vt:variant>
      <vt:variant>
        <vt:i4>45</vt:i4>
      </vt:variant>
      <vt:variant>
        <vt:i4>0</vt:i4>
      </vt:variant>
      <vt:variant>
        <vt:i4>5</vt:i4>
      </vt:variant>
      <vt:variant>
        <vt:lpwstr>http://www.bestreferat.ru/referat-132781.html / _Toc272141956</vt:lpwstr>
      </vt:variant>
      <vt:variant>
        <vt:lpwstr/>
      </vt:variant>
      <vt:variant>
        <vt:i4>917622</vt:i4>
      </vt:variant>
      <vt:variant>
        <vt:i4>42</vt:i4>
      </vt:variant>
      <vt:variant>
        <vt:i4>0</vt:i4>
      </vt:variant>
      <vt:variant>
        <vt:i4>5</vt:i4>
      </vt:variant>
      <vt:variant>
        <vt:lpwstr>http://ru.wikipedia.org/wiki/%D0%94%D1%80%D0%B5%D0%B2%D0%BD%D0%B5%D0%B3%D1%80%D0%B5%D1%87%D0%B5%D1%81%D0%BA%D0%B8%D0%B9_%D1%8F%D0%B7%D1%8B%D0%BA / Древнегреческий язык</vt:lpwstr>
      </vt:variant>
      <vt:variant>
        <vt:lpwstr/>
      </vt:variant>
      <vt:variant>
        <vt:i4>1114230</vt:i4>
      </vt:variant>
      <vt:variant>
        <vt:i4>39</vt:i4>
      </vt:variant>
      <vt:variant>
        <vt:i4>0</vt:i4>
      </vt:variant>
      <vt:variant>
        <vt:i4>5</vt:i4>
      </vt:variant>
      <vt:variant>
        <vt:lpwstr>http://www.bestreferat.ru/referat-132781.html / _Toc272141982</vt:lpwstr>
      </vt:variant>
      <vt:variant>
        <vt:lpwstr/>
      </vt:variant>
      <vt:variant>
        <vt:i4>1114230</vt:i4>
      </vt:variant>
      <vt:variant>
        <vt:i4>36</vt:i4>
      </vt:variant>
      <vt:variant>
        <vt:i4>0</vt:i4>
      </vt:variant>
      <vt:variant>
        <vt:i4>5</vt:i4>
      </vt:variant>
      <vt:variant>
        <vt:lpwstr>http://www.bestreferat.ru/referat-132781.html / _Toc272141981</vt:lpwstr>
      </vt:variant>
      <vt:variant>
        <vt:lpwstr/>
      </vt:variant>
      <vt:variant>
        <vt:i4>1114230</vt:i4>
      </vt:variant>
      <vt:variant>
        <vt:i4>33</vt:i4>
      </vt:variant>
      <vt:variant>
        <vt:i4>0</vt:i4>
      </vt:variant>
      <vt:variant>
        <vt:i4>5</vt:i4>
      </vt:variant>
      <vt:variant>
        <vt:lpwstr>http://www.bestreferat.ru/referat-132781.html / _Toc272141980</vt:lpwstr>
      </vt:variant>
      <vt:variant>
        <vt:lpwstr/>
      </vt:variant>
      <vt:variant>
        <vt:i4>1966198</vt:i4>
      </vt:variant>
      <vt:variant>
        <vt:i4>30</vt:i4>
      </vt:variant>
      <vt:variant>
        <vt:i4>0</vt:i4>
      </vt:variant>
      <vt:variant>
        <vt:i4>5</vt:i4>
      </vt:variant>
      <vt:variant>
        <vt:lpwstr>http://www.bestreferat.ru/referat-132781.html / _Toc272141979</vt:lpwstr>
      </vt:variant>
      <vt:variant>
        <vt:lpwstr/>
      </vt:variant>
      <vt:variant>
        <vt:i4>1966198</vt:i4>
      </vt:variant>
      <vt:variant>
        <vt:i4>27</vt:i4>
      </vt:variant>
      <vt:variant>
        <vt:i4>0</vt:i4>
      </vt:variant>
      <vt:variant>
        <vt:i4>5</vt:i4>
      </vt:variant>
      <vt:variant>
        <vt:lpwstr>http://www.bestreferat.ru/referat-132781.html / _Toc272141978</vt:lpwstr>
      </vt:variant>
      <vt:variant>
        <vt:lpwstr/>
      </vt:variant>
      <vt:variant>
        <vt:i4>1966198</vt:i4>
      </vt:variant>
      <vt:variant>
        <vt:i4>24</vt:i4>
      </vt:variant>
      <vt:variant>
        <vt:i4>0</vt:i4>
      </vt:variant>
      <vt:variant>
        <vt:i4>5</vt:i4>
      </vt:variant>
      <vt:variant>
        <vt:lpwstr>http://www.bestreferat.ru/referat-132781.html / _Toc272141977</vt:lpwstr>
      </vt:variant>
      <vt:variant>
        <vt:lpwstr/>
      </vt:variant>
      <vt:variant>
        <vt:i4>1966198</vt:i4>
      </vt:variant>
      <vt:variant>
        <vt:i4>21</vt:i4>
      </vt:variant>
      <vt:variant>
        <vt:i4>0</vt:i4>
      </vt:variant>
      <vt:variant>
        <vt:i4>5</vt:i4>
      </vt:variant>
      <vt:variant>
        <vt:lpwstr>http://www.bestreferat.ru/referat-132781.html / _Toc272141976</vt:lpwstr>
      </vt:variant>
      <vt:variant>
        <vt:lpwstr/>
      </vt:variant>
      <vt:variant>
        <vt:i4>1966198</vt:i4>
      </vt:variant>
      <vt:variant>
        <vt:i4>18</vt:i4>
      </vt:variant>
      <vt:variant>
        <vt:i4>0</vt:i4>
      </vt:variant>
      <vt:variant>
        <vt:i4>5</vt:i4>
      </vt:variant>
      <vt:variant>
        <vt:lpwstr>http://www.bestreferat.ru/referat-132781.html / _Toc272141975</vt:lpwstr>
      </vt:variant>
      <vt:variant>
        <vt:lpwstr/>
      </vt:variant>
      <vt:variant>
        <vt:i4>1966198</vt:i4>
      </vt:variant>
      <vt:variant>
        <vt:i4>15</vt:i4>
      </vt:variant>
      <vt:variant>
        <vt:i4>0</vt:i4>
      </vt:variant>
      <vt:variant>
        <vt:i4>5</vt:i4>
      </vt:variant>
      <vt:variant>
        <vt:lpwstr>http://www.bestreferat.ru/referat-132781.html / _Toc272141974</vt:lpwstr>
      </vt:variant>
      <vt:variant>
        <vt:lpwstr/>
      </vt:variant>
      <vt:variant>
        <vt:i4>1966198</vt:i4>
      </vt:variant>
      <vt:variant>
        <vt:i4>12</vt:i4>
      </vt:variant>
      <vt:variant>
        <vt:i4>0</vt:i4>
      </vt:variant>
      <vt:variant>
        <vt:i4>5</vt:i4>
      </vt:variant>
      <vt:variant>
        <vt:lpwstr>http://www.bestreferat.ru/referat-132781.html / _Toc272141973</vt:lpwstr>
      </vt:variant>
      <vt:variant>
        <vt:lpwstr/>
      </vt:variant>
      <vt:variant>
        <vt:i4>1835126</vt:i4>
      </vt:variant>
      <vt:variant>
        <vt:i4>9</vt:i4>
      </vt:variant>
      <vt:variant>
        <vt:i4>0</vt:i4>
      </vt:variant>
      <vt:variant>
        <vt:i4>5</vt:i4>
      </vt:variant>
      <vt:variant>
        <vt:lpwstr>http://www.bestreferat.ru/referat-132781.html / _Toc272141957</vt:lpwstr>
      </vt:variant>
      <vt:variant>
        <vt:lpwstr/>
      </vt:variant>
      <vt:variant>
        <vt:i4>1835126</vt:i4>
      </vt:variant>
      <vt:variant>
        <vt:i4>6</vt:i4>
      </vt:variant>
      <vt:variant>
        <vt:i4>0</vt:i4>
      </vt:variant>
      <vt:variant>
        <vt:i4>5</vt:i4>
      </vt:variant>
      <vt:variant>
        <vt:lpwstr>http://www.bestreferat.ru/referat-132781.html / _Toc272141956</vt:lpwstr>
      </vt:variant>
      <vt:variant>
        <vt:lpwstr/>
      </vt:variant>
      <vt:variant>
        <vt:i4>1835126</vt:i4>
      </vt:variant>
      <vt:variant>
        <vt:i4>3</vt:i4>
      </vt:variant>
      <vt:variant>
        <vt:i4>0</vt:i4>
      </vt:variant>
      <vt:variant>
        <vt:i4>5</vt:i4>
      </vt:variant>
      <vt:variant>
        <vt:lpwstr>http://www.bestreferat.ru/referat-132781.html / _Toc272141955</vt:lpwstr>
      </vt:variant>
      <vt:variant>
        <vt:lpwstr/>
      </vt:variant>
      <vt:variant>
        <vt:i4>1835126</vt:i4>
      </vt:variant>
      <vt:variant>
        <vt:i4>0</vt:i4>
      </vt:variant>
      <vt:variant>
        <vt:i4>0</vt:i4>
      </vt:variant>
      <vt:variant>
        <vt:i4>5</vt:i4>
      </vt:variant>
      <vt:variant>
        <vt:lpwstr>http://www.bestreferat.ru/referat-132781.html / _Toc272141954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cp:lastModifiedBy>
  <cp:revision>2</cp:revision>
  <dcterms:created xsi:type="dcterms:W3CDTF">2014-05-13T09:51:00Z</dcterms:created>
  <dcterms:modified xsi:type="dcterms:W3CDTF">2014-05-13T09:51:00Z</dcterms:modified>
</cp:coreProperties>
</file>