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8" w:rsidRDefault="00BF1EA8" w:rsidP="00903A16">
      <w:pPr>
        <w:spacing w:before="100" w:beforeAutospacing="1" w:after="100" w:afterAutospacing="1"/>
        <w:ind w:right="113"/>
        <w:jc w:val="center"/>
        <w:rPr>
          <w:rFonts w:ascii="Times New Roman" w:hAnsi="Times New Roman"/>
        </w:rPr>
      </w:pPr>
    </w:p>
    <w:p w:rsidR="003357BB" w:rsidRPr="00631F5E" w:rsidRDefault="003357BB" w:rsidP="00903A16">
      <w:pPr>
        <w:spacing w:before="100" w:beforeAutospacing="1" w:after="100" w:afterAutospacing="1"/>
        <w:ind w:right="113"/>
        <w:jc w:val="center"/>
        <w:rPr>
          <w:rFonts w:ascii="Times New Roman" w:hAnsi="Times New Roman"/>
        </w:rPr>
      </w:pPr>
      <w:r w:rsidRPr="00631F5E">
        <w:rPr>
          <w:rFonts w:ascii="Times New Roman" w:hAnsi="Times New Roman"/>
        </w:rPr>
        <w:t>МИНИСТЕРСТВО СЕЛЬСКОГО ХОЗЯЙСТВА РОССИЙСКОЙ ФЕДЕРАЦИИ</w:t>
      </w: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</w:rPr>
      </w:pPr>
      <w:r w:rsidRPr="00631F5E">
        <w:rPr>
          <w:rFonts w:ascii="Times New Roman" w:hAnsi="Times New Roman"/>
        </w:rPr>
        <w:t>ДЕПАРТАМЕНТ НАУЧНО-ТЕХНОЛОГИЧЕСКОЙ ПОЛИТИКИ И ОБРАЗОВАНИЯ</w:t>
      </w: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</w:rPr>
      </w:pP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631F5E">
        <w:rPr>
          <w:rFonts w:ascii="Times New Roman" w:hAnsi="Times New Roman"/>
          <w:sz w:val="28"/>
          <w:szCs w:val="28"/>
        </w:rPr>
        <w:t>ФГОУ ВПО «Костромская государственная сельскохозяйственная академия»</w:t>
      </w: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28"/>
          <w:szCs w:val="28"/>
        </w:rPr>
      </w:pP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28"/>
          <w:szCs w:val="28"/>
        </w:rPr>
      </w:pP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финансы и кредит</w:t>
      </w: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28"/>
          <w:szCs w:val="28"/>
        </w:rPr>
      </w:pPr>
    </w:p>
    <w:p w:rsidR="003357BB" w:rsidRPr="00631F5E" w:rsidRDefault="003357BB" w:rsidP="008558CE">
      <w:pPr>
        <w:spacing w:before="100" w:beforeAutospacing="1" w:after="100" w:afterAutospacing="1"/>
        <w:ind w:right="113"/>
        <w:rPr>
          <w:rFonts w:ascii="Times New Roman" w:hAnsi="Times New Roman"/>
          <w:sz w:val="28"/>
          <w:szCs w:val="28"/>
        </w:rPr>
      </w:pP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32"/>
          <w:szCs w:val="32"/>
        </w:rPr>
      </w:pPr>
      <w:r w:rsidRPr="00631F5E">
        <w:rPr>
          <w:rFonts w:ascii="Times New Roman" w:hAnsi="Times New Roman"/>
          <w:sz w:val="32"/>
          <w:szCs w:val="32"/>
        </w:rPr>
        <w:t>Контрольная работа</w:t>
      </w:r>
    </w:p>
    <w:p w:rsidR="003357BB" w:rsidRPr="00E15021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32"/>
          <w:szCs w:val="32"/>
        </w:rPr>
      </w:pPr>
      <w:r w:rsidRPr="00631F5E">
        <w:rPr>
          <w:rFonts w:ascii="Times New Roman" w:hAnsi="Times New Roman"/>
          <w:sz w:val="32"/>
          <w:szCs w:val="32"/>
        </w:rPr>
        <w:t>по дисциплине «</w:t>
      </w:r>
      <w:r>
        <w:rPr>
          <w:rFonts w:ascii="Times New Roman" w:hAnsi="Times New Roman"/>
          <w:sz w:val="32"/>
          <w:szCs w:val="32"/>
        </w:rPr>
        <w:t>Финансовый менеджмент»</w:t>
      </w:r>
    </w:p>
    <w:p w:rsidR="003357BB" w:rsidRPr="00631F5E" w:rsidRDefault="003357BB" w:rsidP="008558CE">
      <w:pPr>
        <w:spacing w:before="100" w:beforeAutospacing="1" w:after="100" w:afterAutospacing="1"/>
        <w:ind w:left="170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7</w:t>
      </w:r>
    </w:p>
    <w:p w:rsidR="003357BB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</w:p>
    <w:p w:rsidR="003357BB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</w:p>
    <w:p w:rsidR="003357BB" w:rsidRPr="00631F5E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631F5E">
        <w:rPr>
          <w:rFonts w:ascii="Times New Roman" w:hAnsi="Times New Roman"/>
          <w:sz w:val="28"/>
          <w:szCs w:val="28"/>
        </w:rPr>
        <w:t xml:space="preserve">       Выполнила:</w:t>
      </w:r>
    </w:p>
    <w:p w:rsidR="003357BB" w:rsidRPr="00631F5E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631F5E">
        <w:rPr>
          <w:rFonts w:ascii="Times New Roman" w:hAnsi="Times New Roman"/>
          <w:sz w:val="28"/>
          <w:szCs w:val="28"/>
        </w:rPr>
        <w:t xml:space="preserve">                                                    студентка экономического факультета</w:t>
      </w:r>
    </w:p>
    <w:p w:rsidR="003357BB" w:rsidRPr="00631F5E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631F5E">
        <w:rPr>
          <w:rFonts w:ascii="Times New Roman" w:hAnsi="Times New Roman"/>
          <w:sz w:val="28"/>
          <w:szCs w:val="28"/>
        </w:rPr>
        <w:t xml:space="preserve">                  заочного обучения </w:t>
      </w:r>
    </w:p>
    <w:p w:rsidR="003357BB" w:rsidRPr="00631F5E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специальности </w:t>
      </w:r>
    </w:p>
    <w:p w:rsidR="003357BB" w:rsidRPr="00631F5E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631F5E">
        <w:rPr>
          <w:rFonts w:ascii="Times New Roman" w:hAnsi="Times New Roman"/>
          <w:sz w:val="28"/>
          <w:szCs w:val="28"/>
        </w:rPr>
        <w:t xml:space="preserve">                                                    «Бухгалтерский учет, анализ и аудит»</w:t>
      </w:r>
    </w:p>
    <w:p w:rsidR="003357BB" w:rsidRPr="00631F5E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5</w:t>
      </w:r>
      <w:r w:rsidRPr="00631F5E">
        <w:rPr>
          <w:rFonts w:ascii="Times New Roman" w:hAnsi="Times New Roman"/>
          <w:sz w:val="28"/>
          <w:szCs w:val="28"/>
        </w:rPr>
        <w:t xml:space="preserve"> курса 3 группы </w:t>
      </w:r>
    </w:p>
    <w:p w:rsidR="003357BB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631F5E">
        <w:rPr>
          <w:rFonts w:ascii="Times New Roman" w:hAnsi="Times New Roman"/>
          <w:sz w:val="28"/>
          <w:szCs w:val="28"/>
        </w:rPr>
        <w:t xml:space="preserve">                                  Уварова Ольга Николаевна</w:t>
      </w:r>
    </w:p>
    <w:p w:rsidR="003357BB" w:rsidRPr="00631F5E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Шифр 06127</w:t>
      </w:r>
    </w:p>
    <w:p w:rsidR="003357BB" w:rsidRDefault="003357BB" w:rsidP="008558CE">
      <w:pPr>
        <w:spacing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Проверил: </w:t>
      </w:r>
    </w:p>
    <w:p w:rsidR="003357BB" w:rsidRPr="008558CE" w:rsidRDefault="003357BB" w:rsidP="008558CE">
      <w:pPr>
        <w:spacing w:before="100" w:beforeAutospacing="1" w:after="100" w:afterAutospacing="1"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Кострома 2010</w:t>
      </w:r>
    </w:p>
    <w:p w:rsidR="003357BB" w:rsidRPr="00B933C0" w:rsidRDefault="003357BB" w:rsidP="00DF54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357BB" w:rsidRDefault="003357BB" w:rsidP="00DF542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виды финансовых рисков……………………………………3</w:t>
      </w:r>
    </w:p>
    <w:p w:rsidR="003357BB" w:rsidRDefault="003357BB" w:rsidP="00DF542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основных источников капитала……………………………………...</w:t>
      </w:r>
    </w:p>
    <w:p w:rsidR="003357BB" w:rsidRDefault="003357BB" w:rsidP="00DF542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Задача………………………………………………………………………..</w:t>
      </w:r>
    </w:p>
    <w:p w:rsidR="003357BB" w:rsidRPr="00DF5427" w:rsidRDefault="003357BB" w:rsidP="00DF5427">
      <w:pPr>
        <w:rPr>
          <w:rFonts w:ascii="Times New Roman" w:hAnsi="Times New Roman"/>
          <w:sz w:val="28"/>
          <w:szCs w:val="28"/>
        </w:rPr>
      </w:pPr>
    </w:p>
    <w:p w:rsidR="003357BB" w:rsidRDefault="00335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57BB" w:rsidRPr="00736544" w:rsidRDefault="003357BB" w:rsidP="00736544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736544">
        <w:rPr>
          <w:rFonts w:ascii="Times New Roman" w:hAnsi="Times New Roman"/>
          <w:b/>
          <w:sz w:val="28"/>
          <w:szCs w:val="28"/>
        </w:rPr>
        <w:t>Сущность и виды финансовых рисков</w:t>
      </w:r>
    </w:p>
    <w:p w:rsidR="003357BB" w:rsidRDefault="003357BB" w:rsidP="00D149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предпринимательства заключается в получении максимальных доходов при минимальных затратах капитала в условиях конкурентной борьбы. Реализация этой цели требует соизмерения размеров вложенного (авансированного) в производственно-торговую деятельность капитала с финансовыми результатами этой деятельности.</w:t>
      </w:r>
    </w:p>
    <w:p w:rsidR="003357BB" w:rsidRDefault="003357BB" w:rsidP="00D149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при осуществлении любого вида хозяйственной деятельности объективно существует опасность (риск) потерь, масштаб которых обусловлен спецификой конкретного бизнеса. </w:t>
      </w:r>
    </w:p>
    <w:p w:rsidR="003357BB" w:rsidRDefault="003357BB" w:rsidP="00D149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9D0">
        <w:rPr>
          <w:rFonts w:ascii="Times New Roman" w:hAnsi="Times New Roman"/>
          <w:b/>
          <w:i/>
          <w:sz w:val="28"/>
          <w:szCs w:val="28"/>
        </w:rPr>
        <w:t>Риск</w:t>
      </w:r>
      <w:r w:rsidRPr="00D149D0">
        <w:rPr>
          <w:rFonts w:ascii="Times New Roman" w:hAnsi="Times New Roman"/>
          <w:i/>
          <w:sz w:val="28"/>
          <w:szCs w:val="28"/>
        </w:rPr>
        <w:t xml:space="preserve"> – это вероятность возникновения потерь, убытков, недопоступлений планируемых доходов, прибыли. </w:t>
      </w:r>
      <w:r>
        <w:rPr>
          <w:rFonts w:ascii="Times New Roman" w:hAnsi="Times New Roman"/>
          <w:sz w:val="28"/>
          <w:szCs w:val="28"/>
        </w:rPr>
        <w:t>Потери, возможные в предпринимательской деятельности, можно разделить на материальные, трудовые, финансовые.</w:t>
      </w:r>
    </w:p>
    <w:p w:rsidR="003357BB" w:rsidRDefault="003357BB" w:rsidP="00D149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Классификацию рисков денежных потерь можно  осуществить по различным признакам:</w:t>
      </w:r>
    </w:p>
    <w:p w:rsidR="003357BB" w:rsidRDefault="003357BB" w:rsidP="00481C49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вида хозяйственной деятельности – предпринимательский (производственный, коммерческий, финансовый) и потребительский;</w:t>
      </w:r>
    </w:p>
    <w:p w:rsidR="003357BB" w:rsidRDefault="003357BB" w:rsidP="00481C49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признаку проявления – спекулятивный, простой (чистый);</w:t>
      </w:r>
    </w:p>
    <w:p w:rsidR="003357BB" w:rsidRDefault="003357BB" w:rsidP="00481C49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вида финансового посредничества – инвестиционный, страховой, банковский.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D10">
        <w:rPr>
          <w:rFonts w:ascii="Times New Roman" w:hAnsi="Times New Roman"/>
          <w:i/>
          <w:sz w:val="28"/>
          <w:szCs w:val="28"/>
        </w:rPr>
        <w:t>Производственный риск</w:t>
      </w:r>
      <w:r>
        <w:rPr>
          <w:rFonts w:ascii="Times New Roman" w:hAnsi="Times New Roman"/>
          <w:sz w:val="28"/>
          <w:szCs w:val="28"/>
        </w:rPr>
        <w:t xml:space="preserve"> возникает в процессе производственной деятельности. Причинами возникновения производственного риска  являются: снижение планируемого объема производства, рост материальных, трудовых затрат и др.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D10">
        <w:rPr>
          <w:rFonts w:ascii="Times New Roman" w:hAnsi="Times New Roman"/>
          <w:i/>
          <w:sz w:val="28"/>
          <w:szCs w:val="28"/>
        </w:rPr>
        <w:t>Коммерческий риск</w:t>
      </w:r>
      <w:r>
        <w:rPr>
          <w:rFonts w:ascii="Times New Roman" w:hAnsi="Times New Roman"/>
          <w:sz w:val="28"/>
          <w:szCs w:val="28"/>
        </w:rPr>
        <w:t xml:space="preserve"> связан с реализацией продукции (услуг), закупкой сырья, материалов и т.д. Причины такого риска – уменьшение планируемого объема реализации, повышение закупочных цен, рост издержек обращения, потери продукции в процессе обращения др.</w:t>
      </w:r>
    </w:p>
    <w:p w:rsidR="003357BB" w:rsidRPr="000F4868" w:rsidRDefault="003357BB" w:rsidP="00662E99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13381">
        <w:rPr>
          <w:rFonts w:ascii="Times New Roman" w:hAnsi="Times New Roman"/>
          <w:i/>
          <w:sz w:val="28"/>
          <w:szCs w:val="28"/>
        </w:rPr>
        <w:t>Финансовый риск</w:t>
      </w:r>
      <w:r>
        <w:rPr>
          <w:rFonts w:ascii="Times New Roman" w:hAnsi="Times New Roman"/>
          <w:sz w:val="28"/>
          <w:szCs w:val="28"/>
        </w:rPr>
        <w:t xml:space="preserve"> возникает в процессе отношений предприятия с финансовыми институтами (банками, финансовыми, инвестиционными, страховыми компаниями, биржами и др.). Причины финансового риска – инфляционные факторы, рост учетных ставок банка, снижение стоимости ценных бумаг и др.</w:t>
      </w:r>
      <w:r w:rsidRPr="00662E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4868">
        <w:rPr>
          <w:rFonts w:ascii="Times New Roman" w:hAnsi="Times New Roman"/>
          <w:color w:val="FF0000"/>
          <w:sz w:val="28"/>
          <w:szCs w:val="28"/>
        </w:rPr>
        <w:t>ПОЛЯК Г.Б. с.204-206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381">
        <w:rPr>
          <w:rFonts w:ascii="Times New Roman" w:hAnsi="Times New Roman"/>
          <w:b/>
          <w:sz w:val="28"/>
          <w:szCs w:val="28"/>
        </w:rPr>
        <w:t>Финансовые риски</w:t>
      </w:r>
      <w:r>
        <w:rPr>
          <w:rFonts w:ascii="Times New Roman" w:hAnsi="Times New Roman"/>
          <w:sz w:val="28"/>
          <w:szCs w:val="28"/>
        </w:rPr>
        <w:t xml:space="preserve"> – это спекулятивные риски. Инвестор, осуществляя венчурное вложение капитала, заранее знает, что для него возможны только два вида результатов: доход или убыток. Особенностью финансового риска является вероятность наступления ущерба в результате проведения каких-либо операций в финансово-кредитной и биржевой сферах, совершения операций с фондовыми ценными бумагами, т.е. риска, который вытекает из природы этих операций.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риски подразделяются на два вида: риски, связанные с покупательной способностью денег, и риски, связанные с вложением капитала (инвестиционные риски).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рискам, связанным с покупательной способностью денег, относятся следующие разновидности рисков: инфляционные и дефляционные риски, валютные риски, риски ликвидности.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Инфляция означает обесценение денег и соответственно рост цен. Дефляция – процесс, обратный инфляции, и выражается в снижении цен и увеличении покупательной способности денег.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776">
        <w:rPr>
          <w:rFonts w:ascii="Times New Roman" w:hAnsi="Times New Roman"/>
          <w:b/>
          <w:sz w:val="28"/>
          <w:szCs w:val="28"/>
        </w:rPr>
        <w:t>Инфляционный риск</w:t>
      </w:r>
      <w:r>
        <w:rPr>
          <w:rFonts w:ascii="Times New Roman" w:hAnsi="Times New Roman"/>
          <w:sz w:val="28"/>
          <w:szCs w:val="28"/>
        </w:rPr>
        <w:t xml:space="preserve"> – риск того, что при росте инфляции получаемые денежные доходы обесцениваются я точки зрения реальной покупательной способности быстрее, чем растут. В таких условиях предприниматель несет реальные потери.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776">
        <w:rPr>
          <w:rFonts w:ascii="Times New Roman" w:hAnsi="Times New Roman"/>
          <w:b/>
          <w:sz w:val="28"/>
          <w:szCs w:val="28"/>
        </w:rPr>
        <w:t>Дефляционный риск</w:t>
      </w:r>
      <w:r>
        <w:rPr>
          <w:rFonts w:ascii="Times New Roman" w:hAnsi="Times New Roman"/>
          <w:sz w:val="28"/>
          <w:szCs w:val="28"/>
        </w:rPr>
        <w:t xml:space="preserve"> – риск того, что при росте дефляции происходят падение уровня цен, ухудшение экономических условий предпринимательства и снижение доходов.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3">
        <w:rPr>
          <w:rFonts w:ascii="Times New Roman" w:hAnsi="Times New Roman"/>
          <w:b/>
          <w:sz w:val="28"/>
          <w:szCs w:val="28"/>
        </w:rPr>
        <w:t>Валютные риски</w:t>
      </w:r>
      <w:r>
        <w:rPr>
          <w:rFonts w:ascii="Times New Roman" w:hAnsi="Times New Roman"/>
          <w:sz w:val="28"/>
          <w:szCs w:val="28"/>
        </w:rPr>
        <w:t xml:space="preserve"> представляют собой опасность валютных потерь, связанных с изменением курса одной иностранной валюты по отношению к другой при проведении внешнеэкономических, кредитных и других валютных операций.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3">
        <w:rPr>
          <w:rFonts w:ascii="Times New Roman" w:hAnsi="Times New Roman"/>
          <w:b/>
          <w:sz w:val="28"/>
          <w:szCs w:val="28"/>
        </w:rPr>
        <w:t>Риски ликвидности</w:t>
      </w:r>
      <w:r>
        <w:rPr>
          <w:rFonts w:ascii="Times New Roman" w:hAnsi="Times New Roman"/>
          <w:sz w:val="28"/>
          <w:szCs w:val="28"/>
        </w:rPr>
        <w:t xml:space="preserve"> – это риски, связанные с возможностью потерь при реализации ценных бумаг или других товаров из-за изменения оценки их качества и потребительной стоимости.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3">
        <w:rPr>
          <w:rFonts w:ascii="Times New Roman" w:hAnsi="Times New Roman"/>
          <w:b/>
          <w:sz w:val="28"/>
          <w:szCs w:val="28"/>
        </w:rPr>
        <w:t>Инвестиционные риски</w:t>
      </w:r>
      <w:r>
        <w:rPr>
          <w:rFonts w:ascii="Times New Roman" w:hAnsi="Times New Roman"/>
          <w:sz w:val="28"/>
          <w:szCs w:val="28"/>
        </w:rPr>
        <w:t xml:space="preserve"> включают в себя следующие подвиды рисков: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упущенной выгоды,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снижения доходности,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прямых финансовых потерь.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3">
        <w:rPr>
          <w:rFonts w:ascii="Times New Roman" w:hAnsi="Times New Roman"/>
          <w:b/>
          <w:sz w:val="28"/>
          <w:szCs w:val="28"/>
        </w:rPr>
        <w:t>Риск упущенной выгоды</w:t>
      </w:r>
      <w:r>
        <w:rPr>
          <w:rFonts w:ascii="Times New Roman" w:hAnsi="Times New Roman"/>
          <w:sz w:val="28"/>
          <w:szCs w:val="28"/>
        </w:rPr>
        <w:t xml:space="preserve"> – это риск наступления косвенного (побочного) финансового ущерба (неполученная прибыль) в результате неосуществления какого-либо мероприятия (например, страхование, хеджирование, инвестирование и т.п.).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3">
        <w:rPr>
          <w:rFonts w:ascii="Times New Roman" w:hAnsi="Times New Roman"/>
          <w:b/>
          <w:sz w:val="28"/>
          <w:szCs w:val="28"/>
        </w:rPr>
        <w:t>Риск снижения доходности</w:t>
      </w:r>
      <w:r>
        <w:rPr>
          <w:rFonts w:ascii="Times New Roman" w:hAnsi="Times New Roman"/>
          <w:sz w:val="28"/>
          <w:szCs w:val="28"/>
        </w:rPr>
        <w:t xml:space="preserve"> может возникнуть в результате уменьшения размера процентов и дивидендов по портфельным инвестициям, по вкладам и кредитам. Он включает в себя следующие разновидности: процентные риски и кредитные риски.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27">
        <w:rPr>
          <w:rFonts w:ascii="Times New Roman" w:hAnsi="Times New Roman"/>
          <w:b/>
          <w:sz w:val="28"/>
          <w:szCs w:val="28"/>
        </w:rPr>
        <w:t>К процентным рискам</w:t>
      </w:r>
      <w:r>
        <w:rPr>
          <w:rFonts w:ascii="Times New Roman" w:hAnsi="Times New Roman"/>
          <w:sz w:val="28"/>
          <w:szCs w:val="28"/>
        </w:rPr>
        <w:t xml:space="preserve"> относятся опасность потерь коммерческими банками, кредитными учреждениями, инвестиционными институтами, селинговыми компаниями в результате превышения процентных ставок, выплачиваемых ими по привлеченным средствам, над ставками по предоставленным кредитам. К процентным рискам относятся также риски потерь, которые могут понести инвесторы в связи с изменением дивидендов по акциям, процентных ставок на рынке по облигациям, сертификатам и другим ценным бумагам.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4C">
        <w:rPr>
          <w:rFonts w:ascii="Times New Roman" w:hAnsi="Times New Roman"/>
          <w:b/>
          <w:sz w:val="28"/>
          <w:szCs w:val="28"/>
        </w:rPr>
        <w:t>Кредитный риск</w:t>
      </w:r>
      <w:r>
        <w:rPr>
          <w:rFonts w:ascii="Times New Roman" w:hAnsi="Times New Roman"/>
          <w:sz w:val="28"/>
          <w:szCs w:val="28"/>
        </w:rPr>
        <w:t xml:space="preserve"> – опасность неуплаты заемщиком основного долга и процентов, причитающихся кредитору. К кредитному риску относится также риск такого события, при котором эмитент, выпустивший долговые ценные бумаги, окажется не в состоянии выплачивать проценты по ним или основную сумму долга. Кредитный риск может быть также разновидностью рисков прямых финансовых потерь. К ним относится: биржевой риск, селективный риск, риск банкротства, а также кредитный риск.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4C">
        <w:rPr>
          <w:rFonts w:ascii="Times New Roman" w:hAnsi="Times New Roman"/>
          <w:b/>
          <w:sz w:val="28"/>
          <w:szCs w:val="28"/>
        </w:rPr>
        <w:t>Биржевые риски</w:t>
      </w:r>
      <w:r>
        <w:rPr>
          <w:rFonts w:ascii="Times New Roman" w:hAnsi="Times New Roman"/>
          <w:sz w:val="28"/>
          <w:szCs w:val="28"/>
        </w:rPr>
        <w:t xml:space="preserve"> представляют собой опасность потерь от биржевых сделок. К этим рискам относятся риск неплатежа по коммерческим сделкам, риск неплатежа комиссионного вознаграждения брокерской фирмы и др.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4C">
        <w:rPr>
          <w:rFonts w:ascii="Times New Roman" w:hAnsi="Times New Roman"/>
          <w:b/>
          <w:sz w:val="28"/>
          <w:szCs w:val="28"/>
        </w:rPr>
        <w:t>Селективные риски</w:t>
      </w:r>
      <w:r>
        <w:rPr>
          <w:rFonts w:ascii="Times New Roman" w:hAnsi="Times New Roman"/>
          <w:sz w:val="28"/>
          <w:szCs w:val="28"/>
        </w:rPr>
        <w:t xml:space="preserve"> – это риски неправильного выбора видов вложения капитала, вида ценных бумаг для инвестирования в сравнении с другими видами ценных бумаг при формировании инвестиционного портфеля.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4C">
        <w:rPr>
          <w:rFonts w:ascii="Times New Roman" w:hAnsi="Times New Roman"/>
          <w:b/>
          <w:sz w:val="28"/>
          <w:szCs w:val="28"/>
        </w:rPr>
        <w:t>Риск банкротства</w:t>
      </w:r>
      <w:r>
        <w:rPr>
          <w:rFonts w:ascii="Times New Roman" w:hAnsi="Times New Roman"/>
          <w:sz w:val="28"/>
          <w:szCs w:val="28"/>
        </w:rPr>
        <w:t xml:space="preserve"> представляет собой опасность в результате неправильного выбора вложения капитала, полной потери предпринимателем собственного капитала и неспособность его рассчитываться по взятым на себя обязательствам, в результате чего предприниматель становится банкротом. В любом инвестировании капитала всегда присутствует риск.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293">
        <w:rPr>
          <w:rFonts w:ascii="Times New Roman" w:hAnsi="Times New Roman"/>
          <w:b/>
          <w:sz w:val="28"/>
          <w:szCs w:val="28"/>
        </w:rPr>
        <w:t>Финансовый риск</w:t>
      </w:r>
      <w:r>
        <w:rPr>
          <w:rFonts w:ascii="Times New Roman" w:hAnsi="Times New Roman"/>
          <w:sz w:val="28"/>
          <w:szCs w:val="28"/>
        </w:rPr>
        <w:t>, как и любой риск, имеет математически выраженную вероятность наступления потери, которая опирается на статистические данные и может быть рассчитана с достаточно высокой точностью. Чтобы количественно определить величину финансового риска, необходимо знать все возможные последствия какого-нибудь отдельного действия и вероятность самих последствий. Вероятность означает возможность получения определенного результата.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ожидания. Иначе говоря, математическое ожидание какого-либо события равно абсолютной величине этого события, умноженной на вероятность его наступления.</w:t>
      </w: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481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357BB" w:rsidRDefault="00335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57BB" w:rsidRPr="00736544" w:rsidRDefault="003357BB" w:rsidP="00736544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544">
        <w:rPr>
          <w:rFonts w:ascii="Times New Roman" w:hAnsi="Times New Roman"/>
          <w:b/>
          <w:sz w:val="28"/>
          <w:szCs w:val="28"/>
        </w:rPr>
        <w:t>Цена основных источников капитала.</w:t>
      </w:r>
    </w:p>
    <w:p w:rsidR="003357BB" w:rsidRDefault="003357BB" w:rsidP="007365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и фирмы получают необходимый для своей деятельности капитал из разных источников. При этом используемые источники капитала существенно отличаются по методам привлечения и по цене (стоимости).</w:t>
      </w: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 за привлечение капитала носит всеобъемлющий характер. Вкладывая средства в то или иное предприятие, собственники рассчитывают на получение определенных доходов в виде дивидендов и/или приращения капитала. В свою очередь, кредиторы рассчитывают на получение процентного дохода. Даже отказ от использования уже имеющихся в распоряжении фирмы денежных ресурсов приводит к возникновению альтернативных издержек. Таким образом, бесплатных источников капитала в рыночной экономике не существует. </w:t>
      </w:r>
      <w:r w:rsidRPr="00932B29">
        <w:rPr>
          <w:rFonts w:ascii="Times New Roman" w:hAnsi="Times New Roman"/>
          <w:color w:val="FF0000"/>
          <w:sz w:val="28"/>
          <w:szCs w:val="28"/>
        </w:rPr>
        <w:t>ЛУКАСЕВИЧ</w:t>
      </w:r>
      <w:r>
        <w:rPr>
          <w:rFonts w:ascii="Times New Roman" w:hAnsi="Times New Roman"/>
          <w:color w:val="FF0000"/>
          <w:sz w:val="28"/>
          <w:szCs w:val="28"/>
        </w:rPr>
        <w:t xml:space="preserve"> с.624</w:t>
      </w: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ценой капитала понимается отношение суммы выплат по всем видам финансовых ресурсов к абсолютной величине этих ресурсов, выраженное в процентах. Значение цены капитала является важнейшим индикатором, обосновывающим принятие финансовых решений, прежде всего в области инвестиционной политики, и для оценки рыночной стоимости самого предприятия.</w:t>
      </w: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номенклатура источников финансовых ресурсов чрезвычайно разнообразна, то для расчета цены капитала надо определить цену каждого из источников.</w:t>
      </w: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разнообразие подобных источников, в общем случае все они могут быть разделены на заемные и собственные.</w:t>
      </w: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Традиционными видами долгосрочных заемных источников формирования капитала предприятия являются:</w:t>
      </w:r>
    </w:p>
    <w:p w:rsidR="003357BB" w:rsidRDefault="003357BB" w:rsidP="003D5B89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кредиты банков;</w:t>
      </w:r>
    </w:p>
    <w:p w:rsidR="003357BB" w:rsidRDefault="003357BB" w:rsidP="003D5B89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облигационные займы, размещаемые на фондовом рынке;</w:t>
      </w:r>
    </w:p>
    <w:p w:rsidR="003357BB" w:rsidRDefault="003357BB" w:rsidP="003D5B89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лизинг и другие.</w:t>
      </w:r>
    </w:p>
    <w:p w:rsidR="003357BB" w:rsidRDefault="003357BB" w:rsidP="00FD71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Ценой банковского кредита является процентная ставка, установленная в кредитном договоре. Согласно Налогового кодекса РФ, при отсутствии долговых обязательств, выданных в том же квартале на сопоставимых условиях, предельная величина процентов, признаваемых расходом, принимается равной ставке рефинансирования Банка России, увеличенной в 1,1 раза, - при оформлении долгового обязательства в рублях, и на 15% - по кредитам в иностранной валюте. Следовательно, цена данного источника рассчитывается путем ее приведения к посленалоговой базе, так как большинство источников финансирования не имеет налоговых льгот. Поэтому </w:t>
      </w:r>
      <w:r w:rsidRPr="00AB344E">
        <w:rPr>
          <w:rFonts w:ascii="Times New Roman" w:hAnsi="Times New Roman"/>
          <w:b/>
          <w:sz w:val="28"/>
          <w:szCs w:val="28"/>
        </w:rPr>
        <w:t>цена банковского кредита (К</w:t>
      </w:r>
      <w:r w:rsidRPr="00AB344E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AB344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если процентная ставка по нему выше 1,1 ставки рефинансирования Банка России, определяется по формуле:</w:t>
      </w:r>
    </w:p>
    <w:p w:rsidR="003357BB" w:rsidRPr="00297168" w:rsidRDefault="00631198" w:rsidP="00FD71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5DCD&quot;/&gt;&lt;wsp:rsid wsp:val=&quot;00000221&quot;/&gt;&lt;wsp:rsid wsp:val=&quot;00057C7F&quot;/&gt;&lt;wsp:rsid wsp:val=&quot;00083F1F&quot;/&gt;&lt;wsp:rsid wsp:val=&quot;000F4868&quot;/&gt;&lt;wsp:rsid wsp:val=&quot;00152AB4&quot;/&gt;&lt;wsp:rsid wsp:val=&quot;0018616C&quot;/&gt;&lt;wsp:rsid wsp:val=&quot;001A733D&quot;/&gt;&lt;wsp:rsid wsp:val=&quot;001E6963&quot;/&gt;&lt;wsp:rsid wsp:val=&quot;002157BF&quot;/&gt;&lt;wsp:rsid wsp:val=&quot;002534CF&quot;/&gt;&lt;wsp:rsid wsp:val=&quot;00297168&quot;/&gt;&lt;wsp:rsid wsp:val=&quot;002C198A&quot;/&gt;&lt;wsp:rsid wsp:val=&quot;002C37FB&quot;/&gt;&lt;wsp:rsid wsp:val=&quot;002D730E&quot;/&gt;&lt;wsp:rsid wsp:val=&quot;002E66CB&quot;/&gt;&lt;wsp:rsid wsp:val=&quot;00305DCD&quot;/&gt;&lt;wsp:rsid wsp:val=&quot;00307466&quot;/&gt;&lt;wsp:rsid wsp:val=&quot;00332C0C&quot;/&gt;&lt;wsp:rsid wsp:val=&quot;003C4301&quot;/&gt;&lt;wsp:rsid wsp:val=&quot;003D5B89&quot;/&gt;&lt;wsp:rsid wsp:val=&quot;003F6CBA&quot;/&gt;&lt;wsp:rsid wsp:val=&quot;004423FB&quot;/&gt;&lt;wsp:rsid wsp:val=&quot;00445293&quot;/&gt;&lt;wsp:rsid wsp:val=&quot;00481C49&quot;/&gt;&lt;wsp:rsid wsp:val=&quot;00506327&quot;/&gt;&lt;wsp:rsid wsp:val=&quot;00510D10&quot;/&gt;&lt;wsp:rsid wsp:val=&quot;00534227&quot;/&gt;&lt;wsp:rsid wsp:val=&quot;00550A96&quot;/&gt;&lt;wsp:rsid wsp:val=&quot;00555112&quot;/&gt;&lt;wsp:rsid wsp:val=&quot;00583106&quot;/&gt;&lt;wsp:rsid wsp:val=&quot;005B50B8&quot;/&gt;&lt;wsp:rsid wsp:val=&quot;005C7DCC&quot;/&gt;&lt;wsp:rsid wsp:val=&quot;00615614&quot;/&gt;&lt;wsp:rsid wsp:val=&quot;00662E99&quot;/&gt;&lt;wsp:rsid wsp:val=&quot;006961DF&quot;/&gt;&lt;wsp:rsid wsp:val=&quot;006D4413&quot;/&gt;&lt;wsp:rsid wsp:val=&quot;00706D18&quot;/&gt;&lt;wsp:rsid wsp:val=&quot;00736544&quot;/&gt;&lt;wsp:rsid wsp:val=&quot;007706DA&quot;/&gt;&lt;wsp:rsid wsp:val=&quot;007F1E28&quot;/&gt;&lt;wsp:rsid wsp:val=&quot;008558CE&quot;/&gt;&lt;wsp:rsid wsp:val=&quot;008B7BE0&quot;/&gt;&lt;wsp:rsid wsp:val=&quot;008F3D51&quot;/&gt;&lt;wsp:rsid wsp:val=&quot;00903A16&quot;/&gt;&lt;wsp:rsid wsp:val=&quot;00932B29&quot;/&gt;&lt;wsp:rsid wsp:val=&quot;00947C08&quot;/&gt;&lt;wsp:rsid wsp:val=&quot;009A2797&quot;/&gt;&lt;wsp:rsid wsp:val=&quot;00A46667&quot;/&gt;&lt;wsp:rsid wsp:val=&quot;00A52140&quot;/&gt;&lt;wsp:rsid wsp:val=&quot;00A66755&quot;/&gt;&lt;wsp:rsid wsp:val=&quot;00A85A67&quot;/&gt;&lt;wsp:rsid wsp:val=&quot;00A94D28&quot;/&gt;&lt;wsp:rsid wsp:val=&quot;00AB344E&quot;/&gt;&lt;wsp:rsid wsp:val=&quot;00AC5FCC&quot;/&gt;&lt;wsp:rsid wsp:val=&quot;00AD70C1&quot;/&gt;&lt;wsp:rsid wsp:val=&quot;00B13381&quot;/&gt;&lt;wsp:rsid wsp:val=&quot;00B316B6&quot;/&gt;&lt;wsp:rsid wsp:val=&quot;00B933C0&quot;/&gt;&lt;wsp:rsid wsp:val=&quot;00BC0A9D&quot;/&gt;&lt;wsp:rsid wsp:val=&quot;00BE7CB8&quot;/&gt;&lt;wsp:rsid wsp:val=&quot;00BF5F3A&quot;/&gt;&lt;wsp:rsid wsp:val=&quot;00C05E08&quot;/&gt;&lt;wsp:rsid wsp:val=&quot;00C240AC&quot;/&gt;&lt;wsp:rsid wsp:val=&quot;00C83199&quot;/&gt;&lt;wsp:rsid wsp:val=&quot;00C945CE&quot;/&gt;&lt;wsp:rsid wsp:val=&quot;00CB7D33&quot;/&gt;&lt;wsp:rsid wsp:val=&quot;00CD6E5F&quot;/&gt;&lt;wsp:rsid wsp:val=&quot;00D149D0&quot;/&gt;&lt;wsp:rsid wsp:val=&quot;00D17320&quot;/&gt;&lt;wsp:rsid wsp:val=&quot;00DA1AF9&quot;/&gt;&lt;wsp:rsid wsp:val=&quot;00DD13D8&quot;/&gt;&lt;wsp:rsid wsp:val=&quot;00DF5427&quot;/&gt;&lt;wsp:rsid wsp:val=&quot;00E33214&quot;/&gt;&lt;wsp:rsid wsp:val=&quot;00E70776&quot;/&gt;&lt;wsp:rsid wsp:val=&quot;00E91B47&quot;/&gt;&lt;wsp:rsid wsp:val=&quot;00F008F3&quot;/&gt;&lt;wsp:rsid wsp:val=&quot;00F3364C&quot;/&gt;&lt;wsp:rsid wsp:val=&quot;00F36E34&quot;/&gt;&lt;wsp:rsid wsp:val=&quot;00F56237&quot;/&gt;&lt;wsp:rsid wsp:val=&quot;00F63719&quot;/&gt;&lt;wsp:rsid wsp:val=&quot;00F73C48&quot;/&gt;&lt;wsp:rsid wsp:val=&quot;00F80317&quot;/&gt;&lt;wsp:rsid wsp:val=&quot;00FB02C3&quot;/&gt;&lt;wsp:rsid wsp:val=&quot;00FD71C6&quot;/&gt;&lt;/wsp:rsids&gt;&lt;/w:docPr&gt;&lt;w:body&gt;&lt;w:p wsp:rsidR=&quot;00000000&quot; wsp:rsidRDefault=&quot;003074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x(1-T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3357BB" w:rsidRDefault="003357BB" w:rsidP="00057C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057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процентная ставка по краткосрочному банковскому кредиту, %;</w:t>
      </w:r>
    </w:p>
    <w:p w:rsidR="003357BB" w:rsidRDefault="003357BB" w:rsidP="00057C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057C7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1,1 ставки рефинансирования Банка России, %;</w:t>
      </w:r>
    </w:p>
    <w:p w:rsidR="003357BB" w:rsidRDefault="003357BB" w:rsidP="00057C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057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ставка налогообложения прибыли, коэфф.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цены банковского кредита, как долгосрочного, так и краткосрочного, необходимо учитывать фактор времени. Процентные ставки в кредитных договорах указываются в процентах годовых, но если кредиты использовались менее года, а расчет ведется по данным годовой отчетности, то ставки должны быть скорректированы с учетом фактора времени.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предприятие размещает по номиналу облигации, то цена данного источника финансирования будет равна купонной ставке, скорректированной на ставку налогообложения прибыли, как и по банковскому кредиту. Если облигации размещаются по цене, отличной от номинала, то </w:t>
      </w:r>
      <w:r w:rsidRPr="00DA1AF9">
        <w:rPr>
          <w:rFonts w:ascii="Times New Roman" w:hAnsi="Times New Roman"/>
          <w:b/>
          <w:sz w:val="28"/>
          <w:szCs w:val="28"/>
        </w:rPr>
        <w:t>цена облигационного займа</w:t>
      </w:r>
      <w:r>
        <w:rPr>
          <w:rFonts w:ascii="Times New Roman" w:hAnsi="Times New Roman"/>
          <w:sz w:val="28"/>
          <w:szCs w:val="28"/>
        </w:rPr>
        <w:t xml:space="preserve"> как источника финансирования будет определяться по формуле:</w:t>
      </w:r>
    </w:p>
    <w:p w:rsidR="003357BB" w:rsidRPr="007F1E28" w:rsidRDefault="00631198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6" type="#_x0000_t75" style="width:33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5DCD&quot;/&gt;&lt;wsp:rsid wsp:val=&quot;00000221&quot;/&gt;&lt;wsp:rsid wsp:val=&quot;00057C7F&quot;/&gt;&lt;wsp:rsid wsp:val=&quot;00083F1F&quot;/&gt;&lt;wsp:rsid wsp:val=&quot;000F4868&quot;/&gt;&lt;wsp:rsid wsp:val=&quot;00152AB4&quot;/&gt;&lt;wsp:rsid wsp:val=&quot;0018616C&quot;/&gt;&lt;wsp:rsid wsp:val=&quot;001A733D&quot;/&gt;&lt;wsp:rsid wsp:val=&quot;001E6963&quot;/&gt;&lt;wsp:rsid wsp:val=&quot;002157BF&quot;/&gt;&lt;wsp:rsid wsp:val=&quot;002534CF&quot;/&gt;&lt;wsp:rsid wsp:val=&quot;00297168&quot;/&gt;&lt;wsp:rsid wsp:val=&quot;002C198A&quot;/&gt;&lt;wsp:rsid wsp:val=&quot;002C37FB&quot;/&gt;&lt;wsp:rsid wsp:val=&quot;002D730E&quot;/&gt;&lt;wsp:rsid wsp:val=&quot;002E66CB&quot;/&gt;&lt;wsp:rsid wsp:val=&quot;00305DCD&quot;/&gt;&lt;wsp:rsid wsp:val=&quot;00332C0C&quot;/&gt;&lt;wsp:rsid wsp:val=&quot;003C4301&quot;/&gt;&lt;wsp:rsid wsp:val=&quot;003D5B89&quot;/&gt;&lt;wsp:rsid wsp:val=&quot;003F6CBA&quot;/&gt;&lt;wsp:rsid wsp:val=&quot;004423FB&quot;/&gt;&lt;wsp:rsid wsp:val=&quot;00445293&quot;/&gt;&lt;wsp:rsid wsp:val=&quot;00481C49&quot;/&gt;&lt;wsp:rsid wsp:val=&quot;00506327&quot;/&gt;&lt;wsp:rsid wsp:val=&quot;00510D10&quot;/&gt;&lt;wsp:rsid wsp:val=&quot;00534227&quot;/&gt;&lt;wsp:rsid wsp:val=&quot;00550A96&quot;/&gt;&lt;wsp:rsid wsp:val=&quot;00555112&quot;/&gt;&lt;wsp:rsid wsp:val=&quot;00583106&quot;/&gt;&lt;wsp:rsid wsp:val=&quot;005B50B8&quot;/&gt;&lt;wsp:rsid wsp:val=&quot;005C7DCC&quot;/&gt;&lt;wsp:rsid wsp:val=&quot;00615614&quot;/&gt;&lt;wsp:rsid wsp:val=&quot;00662E99&quot;/&gt;&lt;wsp:rsid wsp:val=&quot;006961DF&quot;/&gt;&lt;wsp:rsid wsp:val=&quot;006D4413&quot;/&gt;&lt;wsp:rsid wsp:val=&quot;00706D18&quot;/&gt;&lt;wsp:rsid wsp:val=&quot;00736544&quot;/&gt;&lt;wsp:rsid wsp:val=&quot;007706DA&quot;/&gt;&lt;wsp:rsid wsp:val=&quot;007F1E28&quot;/&gt;&lt;wsp:rsid wsp:val=&quot;008558CE&quot;/&gt;&lt;wsp:rsid wsp:val=&quot;008B7BE0&quot;/&gt;&lt;wsp:rsid wsp:val=&quot;008F3D51&quot;/&gt;&lt;wsp:rsid wsp:val=&quot;00903A16&quot;/&gt;&lt;wsp:rsid wsp:val=&quot;00932B29&quot;/&gt;&lt;wsp:rsid wsp:val=&quot;00947C08&quot;/&gt;&lt;wsp:rsid wsp:val=&quot;009A2797&quot;/&gt;&lt;wsp:rsid wsp:val=&quot;00A46667&quot;/&gt;&lt;wsp:rsid wsp:val=&quot;00A52140&quot;/&gt;&lt;wsp:rsid wsp:val=&quot;00A66755&quot;/&gt;&lt;wsp:rsid wsp:val=&quot;00A85A67&quot;/&gt;&lt;wsp:rsid wsp:val=&quot;00A94D28&quot;/&gt;&lt;wsp:rsid wsp:val=&quot;00AB344E&quot;/&gt;&lt;wsp:rsid wsp:val=&quot;00AC5FCC&quot;/&gt;&lt;wsp:rsid wsp:val=&quot;00AC7137&quot;/&gt;&lt;wsp:rsid wsp:val=&quot;00AD70C1&quot;/&gt;&lt;wsp:rsid wsp:val=&quot;00B13381&quot;/&gt;&lt;wsp:rsid wsp:val=&quot;00B316B6&quot;/&gt;&lt;wsp:rsid wsp:val=&quot;00B933C0&quot;/&gt;&lt;wsp:rsid wsp:val=&quot;00BC0A9D&quot;/&gt;&lt;wsp:rsid wsp:val=&quot;00BE7CB8&quot;/&gt;&lt;wsp:rsid wsp:val=&quot;00BF5F3A&quot;/&gt;&lt;wsp:rsid wsp:val=&quot;00C05E08&quot;/&gt;&lt;wsp:rsid wsp:val=&quot;00C240AC&quot;/&gt;&lt;wsp:rsid wsp:val=&quot;00C83199&quot;/&gt;&lt;wsp:rsid wsp:val=&quot;00C945CE&quot;/&gt;&lt;wsp:rsid wsp:val=&quot;00CB7D33&quot;/&gt;&lt;wsp:rsid wsp:val=&quot;00CD6E5F&quot;/&gt;&lt;wsp:rsid wsp:val=&quot;00D149D0&quot;/&gt;&lt;wsp:rsid wsp:val=&quot;00D17320&quot;/&gt;&lt;wsp:rsid wsp:val=&quot;00DA1AF9&quot;/&gt;&lt;wsp:rsid wsp:val=&quot;00DD13D8&quot;/&gt;&lt;wsp:rsid wsp:val=&quot;00DF5427&quot;/&gt;&lt;wsp:rsid wsp:val=&quot;00E33214&quot;/&gt;&lt;wsp:rsid wsp:val=&quot;00E70776&quot;/&gt;&lt;wsp:rsid wsp:val=&quot;00E91B47&quot;/&gt;&lt;wsp:rsid wsp:val=&quot;00F008F3&quot;/&gt;&lt;wsp:rsid wsp:val=&quot;00F3364C&quot;/&gt;&lt;wsp:rsid wsp:val=&quot;00F36E34&quot;/&gt;&lt;wsp:rsid wsp:val=&quot;00F56237&quot;/&gt;&lt;wsp:rsid wsp:val=&quot;00F63719&quot;/&gt;&lt;wsp:rsid wsp:val=&quot;00F73C48&quot;/&gt;&lt;wsp:rsid wsp:val=&quot;00F80317&quot;/&gt;&lt;wsp:rsid wsp:val=&quot;00F954A5&quot;/&gt;&lt;wsp:rsid wsp:val=&quot;00FB02C3&quot;/&gt;&lt;wsp:rsid wsp:val=&quot;00FD71C6&quot;/&gt;&lt;/wsp:rsids&gt;&lt;/w:docPr&gt;&lt;w:body&gt;&lt;w:p wsp:rsidR=&quot;00000000&quot; wsp:rsidRDefault=&quot;00AC71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-P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Г·n&lt;/m:t&gt;&lt;/m:r&gt;&lt;/m:num&gt;&lt;m:den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+P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Г·2-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-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Г—100%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   С – величина годового купонного дохода, д.е.;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7F1E2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номинальная цена облигационного займа, д.е.;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7F1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цена размещения облигационного займа, д.е.;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7F1E2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срок облигационного займа в годах;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– ставка налогообложения прибыли, коэфф.,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агентские затраты, д.е.</w:t>
      </w:r>
    </w:p>
    <w:p w:rsidR="003357BB" w:rsidRDefault="003357BB" w:rsidP="00057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размещении облигации с дисконтом, цена данного источника определяется следующим образом:</w:t>
      </w:r>
    </w:p>
    <w:p w:rsidR="003357BB" w:rsidRDefault="003357BB" w:rsidP="007F1E2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54A5">
        <w:rPr>
          <w:rFonts w:ascii="Times New Roman" w:hAnsi="Times New Roman"/>
          <w:sz w:val="28"/>
          <w:szCs w:val="28"/>
        </w:rPr>
        <w:fldChar w:fldCharType="begin"/>
      </w:r>
      <w:r w:rsidRPr="00F954A5">
        <w:rPr>
          <w:rFonts w:ascii="Times New Roman" w:hAnsi="Times New Roman"/>
          <w:sz w:val="28"/>
          <w:szCs w:val="28"/>
        </w:rPr>
        <w:instrText xml:space="preserve"> QUOTE </w:instrText>
      </w:r>
      <w:r w:rsidR="00631198">
        <w:pict>
          <v:shape id="_x0000_i1027" type="#_x0000_t75" style="width:17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5DCD&quot;/&gt;&lt;wsp:rsid wsp:val=&quot;00000221&quot;/&gt;&lt;wsp:rsid wsp:val=&quot;00057C7F&quot;/&gt;&lt;wsp:rsid wsp:val=&quot;00083F1F&quot;/&gt;&lt;wsp:rsid wsp:val=&quot;000F4868&quot;/&gt;&lt;wsp:rsid wsp:val=&quot;00152AB4&quot;/&gt;&lt;wsp:rsid wsp:val=&quot;0018616C&quot;/&gt;&lt;wsp:rsid wsp:val=&quot;001A733D&quot;/&gt;&lt;wsp:rsid wsp:val=&quot;001E6963&quot;/&gt;&lt;wsp:rsid wsp:val=&quot;002157BF&quot;/&gt;&lt;wsp:rsid wsp:val=&quot;002534CF&quot;/&gt;&lt;wsp:rsid wsp:val=&quot;00297168&quot;/&gt;&lt;wsp:rsid wsp:val=&quot;002C198A&quot;/&gt;&lt;wsp:rsid wsp:val=&quot;002C37FB&quot;/&gt;&lt;wsp:rsid wsp:val=&quot;002D730E&quot;/&gt;&lt;wsp:rsid wsp:val=&quot;002E66CB&quot;/&gt;&lt;wsp:rsid wsp:val=&quot;00305DCD&quot;/&gt;&lt;wsp:rsid wsp:val=&quot;00332C0C&quot;/&gt;&lt;wsp:rsid wsp:val=&quot;003C4301&quot;/&gt;&lt;wsp:rsid wsp:val=&quot;003D5B89&quot;/&gt;&lt;wsp:rsid wsp:val=&quot;003F6CBA&quot;/&gt;&lt;wsp:rsid wsp:val=&quot;004423FB&quot;/&gt;&lt;wsp:rsid wsp:val=&quot;00445293&quot;/&gt;&lt;wsp:rsid wsp:val=&quot;00481C49&quot;/&gt;&lt;wsp:rsid wsp:val=&quot;00506327&quot;/&gt;&lt;wsp:rsid wsp:val=&quot;00510D10&quot;/&gt;&lt;wsp:rsid wsp:val=&quot;00534227&quot;/&gt;&lt;wsp:rsid wsp:val=&quot;00550A96&quot;/&gt;&lt;wsp:rsid wsp:val=&quot;00555112&quot;/&gt;&lt;wsp:rsid wsp:val=&quot;00583106&quot;/&gt;&lt;wsp:rsid wsp:val=&quot;005B50B8&quot;/&gt;&lt;wsp:rsid wsp:val=&quot;005C7DCC&quot;/&gt;&lt;wsp:rsid wsp:val=&quot;00615614&quot;/&gt;&lt;wsp:rsid wsp:val=&quot;0064212A&quot;/&gt;&lt;wsp:rsid wsp:val=&quot;00662E99&quot;/&gt;&lt;wsp:rsid wsp:val=&quot;006961DF&quot;/&gt;&lt;wsp:rsid wsp:val=&quot;006D4413&quot;/&gt;&lt;wsp:rsid wsp:val=&quot;00706D18&quot;/&gt;&lt;wsp:rsid wsp:val=&quot;00736544&quot;/&gt;&lt;wsp:rsid wsp:val=&quot;007706DA&quot;/&gt;&lt;wsp:rsid wsp:val=&quot;007F1E28&quot;/&gt;&lt;wsp:rsid wsp:val=&quot;008558CE&quot;/&gt;&lt;wsp:rsid wsp:val=&quot;008B7BE0&quot;/&gt;&lt;wsp:rsid wsp:val=&quot;008F3D51&quot;/&gt;&lt;wsp:rsid wsp:val=&quot;00903A16&quot;/&gt;&lt;wsp:rsid wsp:val=&quot;00932B29&quot;/&gt;&lt;wsp:rsid wsp:val=&quot;00947C08&quot;/&gt;&lt;wsp:rsid wsp:val=&quot;009A2797&quot;/&gt;&lt;wsp:rsid wsp:val=&quot;00A46667&quot;/&gt;&lt;wsp:rsid wsp:val=&quot;00A52140&quot;/&gt;&lt;wsp:rsid wsp:val=&quot;00A66755&quot;/&gt;&lt;wsp:rsid wsp:val=&quot;00A85A67&quot;/&gt;&lt;wsp:rsid wsp:val=&quot;00A94D28&quot;/&gt;&lt;wsp:rsid wsp:val=&quot;00AB344E&quot;/&gt;&lt;wsp:rsid wsp:val=&quot;00AC5FCC&quot;/&gt;&lt;wsp:rsid wsp:val=&quot;00AD70C1&quot;/&gt;&lt;wsp:rsid wsp:val=&quot;00B13381&quot;/&gt;&lt;wsp:rsid wsp:val=&quot;00B316B6&quot;/&gt;&lt;wsp:rsid wsp:val=&quot;00B933C0&quot;/&gt;&lt;wsp:rsid wsp:val=&quot;00BC0A9D&quot;/&gt;&lt;wsp:rsid wsp:val=&quot;00BE7CB8&quot;/&gt;&lt;wsp:rsid wsp:val=&quot;00BF5F3A&quot;/&gt;&lt;wsp:rsid wsp:val=&quot;00C05E08&quot;/&gt;&lt;wsp:rsid wsp:val=&quot;00C240AC&quot;/&gt;&lt;wsp:rsid wsp:val=&quot;00C83199&quot;/&gt;&lt;wsp:rsid wsp:val=&quot;00C945CE&quot;/&gt;&lt;wsp:rsid wsp:val=&quot;00CB7D33&quot;/&gt;&lt;wsp:rsid wsp:val=&quot;00CD6E5F&quot;/&gt;&lt;wsp:rsid wsp:val=&quot;00D149D0&quot;/&gt;&lt;wsp:rsid wsp:val=&quot;00D17320&quot;/&gt;&lt;wsp:rsid wsp:val=&quot;00DA1AF9&quot;/&gt;&lt;wsp:rsid wsp:val=&quot;00DD13D8&quot;/&gt;&lt;wsp:rsid wsp:val=&quot;00DF5427&quot;/&gt;&lt;wsp:rsid wsp:val=&quot;00E33214&quot;/&gt;&lt;wsp:rsid wsp:val=&quot;00E70776&quot;/&gt;&lt;wsp:rsid wsp:val=&quot;00E91B47&quot;/&gt;&lt;wsp:rsid wsp:val=&quot;00F008F3&quot;/&gt;&lt;wsp:rsid wsp:val=&quot;00F3364C&quot;/&gt;&lt;wsp:rsid wsp:val=&quot;00F36E34&quot;/&gt;&lt;wsp:rsid wsp:val=&quot;00F56237&quot;/&gt;&lt;wsp:rsid wsp:val=&quot;00F63719&quot;/&gt;&lt;wsp:rsid wsp:val=&quot;00F73C48&quot;/&gt;&lt;wsp:rsid wsp:val=&quot;00F80317&quot;/&gt;&lt;wsp:rsid wsp:val=&quot;00F954A5&quot;/&gt;&lt;wsp:rsid wsp:val=&quot;00FB02C3&quot;/&gt;&lt;wsp:rsid wsp:val=&quot;00FD71C6&quot;/&gt;&lt;/wsp:rsids&gt;&lt;/w:docPr&gt;&lt;w:body&gt;&lt;w:p wsp:rsidR=&quot;00000000&quot; wsp:rsidRDefault=&quot;006421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deg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/P-Рђ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954A5">
        <w:rPr>
          <w:rFonts w:ascii="Times New Roman" w:hAnsi="Times New Roman"/>
          <w:sz w:val="28"/>
          <w:szCs w:val="28"/>
        </w:rPr>
        <w:instrText xml:space="preserve"> </w:instrText>
      </w:r>
      <w:r w:rsidRPr="00F954A5">
        <w:rPr>
          <w:rFonts w:ascii="Times New Roman" w:hAnsi="Times New Roman"/>
          <w:sz w:val="28"/>
          <w:szCs w:val="28"/>
        </w:rPr>
        <w:fldChar w:fldCharType="separate"/>
      </w:r>
      <w:r w:rsidR="00631198">
        <w:pict>
          <v:shape id="_x0000_i1028" type="#_x0000_t75" style="width:17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5DCD&quot;/&gt;&lt;wsp:rsid wsp:val=&quot;00000221&quot;/&gt;&lt;wsp:rsid wsp:val=&quot;00057C7F&quot;/&gt;&lt;wsp:rsid wsp:val=&quot;00083F1F&quot;/&gt;&lt;wsp:rsid wsp:val=&quot;000F4868&quot;/&gt;&lt;wsp:rsid wsp:val=&quot;00152AB4&quot;/&gt;&lt;wsp:rsid wsp:val=&quot;0018616C&quot;/&gt;&lt;wsp:rsid wsp:val=&quot;001A733D&quot;/&gt;&lt;wsp:rsid wsp:val=&quot;001E6963&quot;/&gt;&lt;wsp:rsid wsp:val=&quot;002157BF&quot;/&gt;&lt;wsp:rsid wsp:val=&quot;002534CF&quot;/&gt;&lt;wsp:rsid wsp:val=&quot;00297168&quot;/&gt;&lt;wsp:rsid wsp:val=&quot;002C198A&quot;/&gt;&lt;wsp:rsid wsp:val=&quot;002C37FB&quot;/&gt;&lt;wsp:rsid wsp:val=&quot;002D730E&quot;/&gt;&lt;wsp:rsid wsp:val=&quot;002E66CB&quot;/&gt;&lt;wsp:rsid wsp:val=&quot;00305DCD&quot;/&gt;&lt;wsp:rsid wsp:val=&quot;00332C0C&quot;/&gt;&lt;wsp:rsid wsp:val=&quot;003C4301&quot;/&gt;&lt;wsp:rsid wsp:val=&quot;003D5B89&quot;/&gt;&lt;wsp:rsid wsp:val=&quot;003F6CBA&quot;/&gt;&lt;wsp:rsid wsp:val=&quot;004423FB&quot;/&gt;&lt;wsp:rsid wsp:val=&quot;00445293&quot;/&gt;&lt;wsp:rsid wsp:val=&quot;00481C49&quot;/&gt;&lt;wsp:rsid wsp:val=&quot;00506327&quot;/&gt;&lt;wsp:rsid wsp:val=&quot;00510D10&quot;/&gt;&lt;wsp:rsid wsp:val=&quot;00534227&quot;/&gt;&lt;wsp:rsid wsp:val=&quot;00550A96&quot;/&gt;&lt;wsp:rsid wsp:val=&quot;00555112&quot;/&gt;&lt;wsp:rsid wsp:val=&quot;00583106&quot;/&gt;&lt;wsp:rsid wsp:val=&quot;005B50B8&quot;/&gt;&lt;wsp:rsid wsp:val=&quot;005C7DCC&quot;/&gt;&lt;wsp:rsid wsp:val=&quot;00615614&quot;/&gt;&lt;wsp:rsid wsp:val=&quot;0064212A&quot;/&gt;&lt;wsp:rsid wsp:val=&quot;00662E99&quot;/&gt;&lt;wsp:rsid wsp:val=&quot;006961DF&quot;/&gt;&lt;wsp:rsid wsp:val=&quot;006D4413&quot;/&gt;&lt;wsp:rsid wsp:val=&quot;00706D18&quot;/&gt;&lt;wsp:rsid wsp:val=&quot;00736544&quot;/&gt;&lt;wsp:rsid wsp:val=&quot;007706DA&quot;/&gt;&lt;wsp:rsid wsp:val=&quot;007F1E28&quot;/&gt;&lt;wsp:rsid wsp:val=&quot;008558CE&quot;/&gt;&lt;wsp:rsid wsp:val=&quot;008B7BE0&quot;/&gt;&lt;wsp:rsid wsp:val=&quot;008F3D51&quot;/&gt;&lt;wsp:rsid wsp:val=&quot;00903A16&quot;/&gt;&lt;wsp:rsid wsp:val=&quot;00932B29&quot;/&gt;&lt;wsp:rsid wsp:val=&quot;00947C08&quot;/&gt;&lt;wsp:rsid wsp:val=&quot;009A2797&quot;/&gt;&lt;wsp:rsid wsp:val=&quot;00A46667&quot;/&gt;&lt;wsp:rsid wsp:val=&quot;00A52140&quot;/&gt;&lt;wsp:rsid wsp:val=&quot;00A66755&quot;/&gt;&lt;wsp:rsid wsp:val=&quot;00A85A67&quot;/&gt;&lt;wsp:rsid wsp:val=&quot;00A94D28&quot;/&gt;&lt;wsp:rsid wsp:val=&quot;00AB344E&quot;/&gt;&lt;wsp:rsid wsp:val=&quot;00AC5FCC&quot;/&gt;&lt;wsp:rsid wsp:val=&quot;00AD70C1&quot;/&gt;&lt;wsp:rsid wsp:val=&quot;00B13381&quot;/&gt;&lt;wsp:rsid wsp:val=&quot;00B316B6&quot;/&gt;&lt;wsp:rsid wsp:val=&quot;00B933C0&quot;/&gt;&lt;wsp:rsid wsp:val=&quot;00BC0A9D&quot;/&gt;&lt;wsp:rsid wsp:val=&quot;00BE7CB8&quot;/&gt;&lt;wsp:rsid wsp:val=&quot;00BF5F3A&quot;/&gt;&lt;wsp:rsid wsp:val=&quot;00C05E08&quot;/&gt;&lt;wsp:rsid wsp:val=&quot;00C240AC&quot;/&gt;&lt;wsp:rsid wsp:val=&quot;00C83199&quot;/&gt;&lt;wsp:rsid wsp:val=&quot;00C945CE&quot;/&gt;&lt;wsp:rsid wsp:val=&quot;00CB7D33&quot;/&gt;&lt;wsp:rsid wsp:val=&quot;00CD6E5F&quot;/&gt;&lt;wsp:rsid wsp:val=&quot;00D149D0&quot;/&gt;&lt;wsp:rsid wsp:val=&quot;00D17320&quot;/&gt;&lt;wsp:rsid wsp:val=&quot;00DA1AF9&quot;/&gt;&lt;wsp:rsid wsp:val=&quot;00DD13D8&quot;/&gt;&lt;wsp:rsid wsp:val=&quot;00DF5427&quot;/&gt;&lt;wsp:rsid wsp:val=&quot;00E33214&quot;/&gt;&lt;wsp:rsid wsp:val=&quot;00E70776&quot;/&gt;&lt;wsp:rsid wsp:val=&quot;00E91B47&quot;/&gt;&lt;wsp:rsid wsp:val=&quot;00F008F3&quot;/&gt;&lt;wsp:rsid wsp:val=&quot;00F3364C&quot;/&gt;&lt;wsp:rsid wsp:val=&quot;00F36E34&quot;/&gt;&lt;wsp:rsid wsp:val=&quot;00F56237&quot;/&gt;&lt;wsp:rsid wsp:val=&quot;00F63719&quot;/&gt;&lt;wsp:rsid wsp:val=&quot;00F73C48&quot;/&gt;&lt;wsp:rsid wsp:val=&quot;00F80317&quot;/&gt;&lt;wsp:rsid wsp:val=&quot;00F954A5&quot;/&gt;&lt;wsp:rsid wsp:val=&quot;00FB02C3&quot;/&gt;&lt;wsp:rsid wsp:val=&quot;00FD71C6&quot;/&gt;&lt;/wsp:rsids&gt;&lt;/w:docPr&gt;&lt;w:body&gt;&lt;w:p wsp:rsidR=&quot;00000000&quot; wsp:rsidRDefault=&quot;006421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deg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/P-Рђ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954A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1</w:t>
      </w:r>
    </w:p>
    <w:p w:rsidR="003357BB" w:rsidRPr="007F1E28" w:rsidRDefault="003357BB" w:rsidP="00C945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37">
        <w:rPr>
          <w:rFonts w:ascii="Times New Roman" w:hAnsi="Times New Roman"/>
          <w:b/>
          <w:sz w:val="28"/>
          <w:szCs w:val="28"/>
        </w:rPr>
        <w:t>Цена кредиторской задолженности</w:t>
      </w:r>
      <w:r>
        <w:rPr>
          <w:rFonts w:ascii="Times New Roman" w:hAnsi="Times New Roman"/>
          <w:sz w:val="28"/>
          <w:szCs w:val="28"/>
        </w:rPr>
        <w:t xml:space="preserve"> определяется характером выплат по каждой статье кредиторской задолженности. Поэтому необходимо рассмотреть каждую статью кредиторской задолженности.</w:t>
      </w: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кредиторской задолженности поставщикам и подрядчикам (К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 определяется прямым способом через отношение суммы пени и штрафов, уплаченных предприятием, к величине кредиторской задолженности:</w:t>
      </w:r>
    </w:p>
    <w:p w:rsidR="003357BB" w:rsidRPr="00152AB4" w:rsidRDefault="00631198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222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5DCD&quot;/&gt;&lt;wsp:rsid wsp:val=&quot;00000221&quot;/&gt;&lt;wsp:rsid wsp:val=&quot;00057C7F&quot;/&gt;&lt;wsp:rsid wsp:val=&quot;00083F1F&quot;/&gt;&lt;wsp:rsid wsp:val=&quot;000F4868&quot;/&gt;&lt;wsp:rsid wsp:val=&quot;00152AB4&quot;/&gt;&lt;wsp:rsid wsp:val=&quot;0018616C&quot;/&gt;&lt;wsp:rsid wsp:val=&quot;001A733D&quot;/&gt;&lt;wsp:rsid wsp:val=&quot;001E6963&quot;/&gt;&lt;wsp:rsid wsp:val=&quot;002157BF&quot;/&gt;&lt;wsp:rsid wsp:val=&quot;002534CF&quot;/&gt;&lt;wsp:rsid wsp:val=&quot;00297168&quot;/&gt;&lt;wsp:rsid wsp:val=&quot;002C198A&quot;/&gt;&lt;wsp:rsid wsp:val=&quot;002C37FB&quot;/&gt;&lt;wsp:rsid wsp:val=&quot;002D730E&quot;/&gt;&lt;wsp:rsid wsp:val=&quot;002E66CB&quot;/&gt;&lt;wsp:rsid wsp:val=&quot;00305DCD&quot;/&gt;&lt;wsp:rsid wsp:val=&quot;00332C0C&quot;/&gt;&lt;wsp:rsid wsp:val=&quot;003C4301&quot;/&gt;&lt;wsp:rsid wsp:val=&quot;003D5B89&quot;/&gt;&lt;wsp:rsid wsp:val=&quot;003F6CBA&quot;/&gt;&lt;wsp:rsid wsp:val=&quot;004423FB&quot;/&gt;&lt;wsp:rsid wsp:val=&quot;00445293&quot;/&gt;&lt;wsp:rsid wsp:val=&quot;00481C49&quot;/&gt;&lt;wsp:rsid wsp:val=&quot;004B49D2&quot;/&gt;&lt;wsp:rsid wsp:val=&quot;00506327&quot;/&gt;&lt;wsp:rsid wsp:val=&quot;00510D10&quot;/&gt;&lt;wsp:rsid wsp:val=&quot;00534227&quot;/&gt;&lt;wsp:rsid wsp:val=&quot;00550A96&quot;/&gt;&lt;wsp:rsid wsp:val=&quot;00555112&quot;/&gt;&lt;wsp:rsid wsp:val=&quot;00583106&quot;/&gt;&lt;wsp:rsid wsp:val=&quot;005B50B8&quot;/&gt;&lt;wsp:rsid wsp:val=&quot;005C7DCC&quot;/&gt;&lt;wsp:rsid wsp:val=&quot;00615614&quot;/&gt;&lt;wsp:rsid wsp:val=&quot;00662E99&quot;/&gt;&lt;wsp:rsid wsp:val=&quot;006961DF&quot;/&gt;&lt;wsp:rsid wsp:val=&quot;006D4413&quot;/&gt;&lt;wsp:rsid wsp:val=&quot;00706D18&quot;/&gt;&lt;wsp:rsid wsp:val=&quot;00736544&quot;/&gt;&lt;wsp:rsid wsp:val=&quot;007706DA&quot;/&gt;&lt;wsp:rsid wsp:val=&quot;007F1E28&quot;/&gt;&lt;wsp:rsid wsp:val=&quot;008558CE&quot;/&gt;&lt;wsp:rsid wsp:val=&quot;008B7BE0&quot;/&gt;&lt;wsp:rsid wsp:val=&quot;008F3D51&quot;/&gt;&lt;wsp:rsid wsp:val=&quot;00903A16&quot;/&gt;&lt;wsp:rsid wsp:val=&quot;00932B29&quot;/&gt;&lt;wsp:rsid wsp:val=&quot;00947C08&quot;/&gt;&lt;wsp:rsid wsp:val=&quot;009A2797&quot;/&gt;&lt;wsp:rsid wsp:val=&quot;00A46667&quot;/&gt;&lt;wsp:rsid wsp:val=&quot;00A52140&quot;/&gt;&lt;wsp:rsid wsp:val=&quot;00A66755&quot;/&gt;&lt;wsp:rsid wsp:val=&quot;00A85A67&quot;/&gt;&lt;wsp:rsid wsp:val=&quot;00A94D28&quot;/&gt;&lt;wsp:rsid wsp:val=&quot;00AB344E&quot;/&gt;&lt;wsp:rsid wsp:val=&quot;00AC5FCC&quot;/&gt;&lt;wsp:rsid wsp:val=&quot;00AD70C1&quot;/&gt;&lt;wsp:rsid wsp:val=&quot;00B13381&quot;/&gt;&lt;wsp:rsid wsp:val=&quot;00B316B6&quot;/&gt;&lt;wsp:rsid wsp:val=&quot;00B933C0&quot;/&gt;&lt;wsp:rsid wsp:val=&quot;00BC0A9D&quot;/&gt;&lt;wsp:rsid wsp:val=&quot;00BE7CB8&quot;/&gt;&lt;wsp:rsid wsp:val=&quot;00BF5F3A&quot;/&gt;&lt;wsp:rsid wsp:val=&quot;00C05E08&quot;/&gt;&lt;wsp:rsid wsp:val=&quot;00C240AC&quot;/&gt;&lt;wsp:rsid wsp:val=&quot;00C83199&quot;/&gt;&lt;wsp:rsid wsp:val=&quot;00C945CE&quot;/&gt;&lt;wsp:rsid wsp:val=&quot;00CB7D33&quot;/&gt;&lt;wsp:rsid wsp:val=&quot;00CD6E5F&quot;/&gt;&lt;wsp:rsid wsp:val=&quot;00D149D0&quot;/&gt;&lt;wsp:rsid wsp:val=&quot;00D17320&quot;/&gt;&lt;wsp:rsid wsp:val=&quot;00DA1AF9&quot;/&gt;&lt;wsp:rsid wsp:val=&quot;00DD13D8&quot;/&gt;&lt;wsp:rsid wsp:val=&quot;00DF5427&quot;/&gt;&lt;wsp:rsid wsp:val=&quot;00E33214&quot;/&gt;&lt;wsp:rsid wsp:val=&quot;00E70776&quot;/&gt;&lt;wsp:rsid wsp:val=&quot;00E91B47&quot;/&gt;&lt;wsp:rsid wsp:val=&quot;00F008F3&quot;/&gt;&lt;wsp:rsid wsp:val=&quot;00F3364C&quot;/&gt;&lt;wsp:rsid wsp:val=&quot;00F36E34&quot;/&gt;&lt;wsp:rsid wsp:val=&quot;00F56237&quot;/&gt;&lt;wsp:rsid wsp:val=&quot;00F63719&quot;/&gt;&lt;wsp:rsid wsp:val=&quot;00F73C48&quot;/&gt;&lt;wsp:rsid wsp:val=&quot;00F80317&quot;/&gt;&lt;wsp:rsid wsp:val=&quot;00F954A5&quot;/&gt;&lt;wsp:rsid wsp:val=&quot;00FB02C3&quot;/&gt;&lt;wsp:rsid wsp:val=&quot;00FD71C6&quot;/&gt;&lt;/wsp:rsids&gt;&lt;/w:docPr&gt;&lt;w:body&gt;&lt;w:p wsp:rsidR=&quot;00000000&quot; wsp:rsidRDefault=&quot;004B49D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f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-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Г—100%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df</w:t>
      </w:r>
      <w:r w:rsidRPr="00152AB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штрафов, пени, уплаченных поставщикам и подрядчикам, д.е.;</w:t>
      </w: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– величина кредиторской задолженности поставщикам и подрядчикам, д.е.;</w:t>
      </w: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– ставка налогообложения прибыли, коэфф.</w:t>
      </w: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A67">
        <w:rPr>
          <w:rFonts w:ascii="Times New Roman" w:hAnsi="Times New Roman"/>
          <w:b/>
          <w:sz w:val="28"/>
          <w:szCs w:val="28"/>
        </w:rPr>
        <w:t>Цена кредиторской задолженности по оплате труда</w:t>
      </w:r>
      <w:r>
        <w:rPr>
          <w:rFonts w:ascii="Times New Roman" w:hAnsi="Times New Roman"/>
          <w:sz w:val="28"/>
          <w:szCs w:val="28"/>
        </w:rPr>
        <w:t xml:space="preserve"> определяется отношением дополнительных выплат работникам, связанных с задержками заработной платы и ее индексацией, к величине кредиторской задолженности данного вида:</w:t>
      </w:r>
    </w:p>
    <w:p w:rsidR="003357BB" w:rsidRPr="00A85A67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dz</w:t>
      </w:r>
      <w:r w:rsidRPr="00A85A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дополнительных выплат работникам, связанная с задержками заработной платы и ее индексацией, д.е.;</w:t>
      </w: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– величина кредиторской задолженности по оплате труда, д.е.;</w:t>
      </w: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– ставка налогообложения прибыли, коэфф.</w:t>
      </w:r>
    </w:p>
    <w:p w:rsidR="003357BB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показывает практика, данный вид кредиторской задолженности выступает самым дешевым источником финансирования, так как большинство предприятий не индексирует невыплаченную в срок заработную плату, за исключением случаев, по которым получены решения суда. Таким образом, К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=0.</w:t>
      </w:r>
    </w:p>
    <w:p w:rsidR="003357BB" w:rsidRPr="00D17320" w:rsidRDefault="003357BB" w:rsidP="00152A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253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2534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7365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Pr="00736544" w:rsidRDefault="003357BB" w:rsidP="007365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7BB" w:rsidRDefault="00335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57BB" w:rsidRPr="00555112" w:rsidRDefault="003357BB" w:rsidP="00B933C0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112">
        <w:rPr>
          <w:rFonts w:ascii="Times New Roman" w:hAnsi="Times New Roman"/>
          <w:b/>
          <w:sz w:val="28"/>
          <w:szCs w:val="28"/>
        </w:rPr>
        <w:t>Задача. Предприятию предложили сдать в аренду помещения на 3 года и выбрать один из двух вариантов оплаты аренды:</w:t>
      </w:r>
    </w:p>
    <w:p w:rsidR="003357BB" w:rsidRPr="00555112" w:rsidRDefault="003357BB" w:rsidP="00615614">
      <w:pPr>
        <w:pStyle w:val="1"/>
        <w:rPr>
          <w:rFonts w:ascii="Times New Roman" w:hAnsi="Times New Roman"/>
          <w:b/>
          <w:sz w:val="28"/>
          <w:szCs w:val="28"/>
        </w:rPr>
      </w:pPr>
      <w:r w:rsidRPr="00555112">
        <w:rPr>
          <w:rFonts w:ascii="Times New Roman" w:hAnsi="Times New Roman"/>
          <w:b/>
          <w:sz w:val="28"/>
          <w:szCs w:val="28"/>
        </w:rPr>
        <w:t>а) 80 тыс. руб. в конце каждого года</w:t>
      </w:r>
    </w:p>
    <w:p w:rsidR="003357BB" w:rsidRPr="00555112" w:rsidRDefault="003357BB" w:rsidP="00DF54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555112">
        <w:rPr>
          <w:rFonts w:ascii="Times New Roman" w:hAnsi="Times New Roman"/>
          <w:b/>
          <w:sz w:val="28"/>
          <w:szCs w:val="28"/>
        </w:rPr>
        <w:t>б) 260 тыс. руб. в конце трехлетнего периода.</w:t>
      </w:r>
    </w:p>
    <w:p w:rsidR="003357BB" w:rsidRPr="00555112" w:rsidRDefault="003357BB" w:rsidP="00615614">
      <w:pPr>
        <w:pStyle w:val="1"/>
        <w:rPr>
          <w:rFonts w:ascii="Times New Roman" w:hAnsi="Times New Roman"/>
          <w:b/>
          <w:sz w:val="28"/>
          <w:szCs w:val="28"/>
        </w:rPr>
      </w:pPr>
    </w:p>
    <w:p w:rsidR="003357BB" w:rsidRPr="00555112" w:rsidRDefault="003357BB" w:rsidP="00DF54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555112">
        <w:rPr>
          <w:rFonts w:ascii="Times New Roman" w:hAnsi="Times New Roman"/>
          <w:b/>
          <w:sz w:val="28"/>
          <w:szCs w:val="28"/>
        </w:rPr>
        <w:t>Какой вариант наиболее выгоден, если банк предлагает 22 % годовых по вкладам?</w:t>
      </w:r>
    </w:p>
    <w:p w:rsidR="003357BB" w:rsidRDefault="003357BB" w:rsidP="00615614">
      <w:pPr>
        <w:pStyle w:val="1"/>
        <w:rPr>
          <w:rFonts w:ascii="Times New Roman" w:hAnsi="Times New Roman"/>
          <w:sz w:val="28"/>
          <w:szCs w:val="28"/>
        </w:rPr>
      </w:pPr>
    </w:p>
    <w:p w:rsidR="003357BB" w:rsidRPr="00615614" w:rsidRDefault="003357BB" w:rsidP="00615614">
      <w:pPr>
        <w:pStyle w:val="1"/>
        <w:rPr>
          <w:rFonts w:ascii="Times New Roman" w:hAnsi="Times New Roman"/>
          <w:sz w:val="28"/>
          <w:szCs w:val="28"/>
        </w:rPr>
      </w:pPr>
    </w:p>
    <w:p w:rsidR="003357BB" w:rsidRDefault="003357BB" w:rsidP="00DF5427">
      <w:pPr>
        <w:pStyle w:val="1"/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3357BB" w:rsidRDefault="003357BB" w:rsidP="00332C0C">
      <w:pPr>
        <w:pStyle w:val="1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срочного аннуитета постнумерандо</w:t>
      </w:r>
    </w:p>
    <w:p w:rsidR="003357BB" w:rsidRDefault="003357BB" w:rsidP="00332C0C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задача предполагает оценку с позиции будущего</w:t>
      </w:r>
    </w:p>
    <w:p w:rsidR="003357BB" w:rsidRDefault="003357BB" w:rsidP="00332C0C">
      <w:pPr>
        <w:pStyle w:val="1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3357BB" w:rsidRDefault="003357BB" w:rsidP="00332C0C">
      <w:pPr>
        <w:rPr>
          <w:rFonts w:ascii="Times New Roman" w:hAnsi="Times New Roman"/>
          <w:sz w:val="28"/>
          <w:szCs w:val="28"/>
        </w:rPr>
      </w:pPr>
    </w:p>
    <w:p w:rsidR="003357BB" w:rsidRDefault="00335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57BB" w:rsidRPr="00947C08" w:rsidRDefault="003357BB" w:rsidP="00947C08">
      <w:pPr>
        <w:pStyle w:val="1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47C08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3357BB" w:rsidRDefault="003357BB" w:rsidP="00947C08">
      <w:pPr>
        <w:pStyle w:val="1"/>
        <w:numPr>
          <w:ilvl w:val="0"/>
          <w:numId w:val="5"/>
        </w:numPr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Балабанов И.Т. Основы финансового менеджмента: Учеб. пособие. – 3-е изд., перераб. и доп. – Финансы и статистика, 2002. – 528 с.:ил.</w:t>
      </w:r>
    </w:p>
    <w:p w:rsidR="003357BB" w:rsidRDefault="003357BB" w:rsidP="00947C08">
      <w:pPr>
        <w:pStyle w:val="1"/>
        <w:numPr>
          <w:ilvl w:val="0"/>
          <w:numId w:val="5"/>
        </w:numPr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А.Н. Финансовый менеджмент: учеб. пособие/ А.Н. Гаврилова, Е.Ф. Сысоева, Л.И. Баранова и др., 5-е изд., стер. – М.: КНОРУС, 2008. – 432 с.</w:t>
      </w:r>
    </w:p>
    <w:p w:rsidR="003357BB" w:rsidRDefault="003357BB" w:rsidP="00947C08">
      <w:pPr>
        <w:pStyle w:val="1"/>
        <w:numPr>
          <w:ilvl w:val="0"/>
          <w:numId w:val="5"/>
        </w:numPr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Лукасевич И.Д. Финансовый менеджмент: учеб./М.: ЭКСМО, 2008 – 768 с.</w:t>
      </w:r>
    </w:p>
    <w:p w:rsidR="003357BB" w:rsidRDefault="003357BB" w:rsidP="001E6963">
      <w:pPr>
        <w:pStyle w:val="1"/>
        <w:tabs>
          <w:tab w:val="left" w:pos="252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3357BB" w:rsidRPr="00555112" w:rsidRDefault="003357BB" w:rsidP="005551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11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3357BB" w:rsidRPr="00555112" w:rsidSect="00F6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BB" w:rsidRDefault="003357BB" w:rsidP="008558CE">
      <w:pPr>
        <w:spacing w:after="0" w:line="240" w:lineRule="auto"/>
      </w:pPr>
      <w:r>
        <w:separator/>
      </w:r>
    </w:p>
  </w:endnote>
  <w:endnote w:type="continuationSeparator" w:id="0">
    <w:p w:rsidR="003357BB" w:rsidRDefault="003357BB" w:rsidP="0085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BB" w:rsidRDefault="003357BB" w:rsidP="008558CE">
      <w:pPr>
        <w:spacing w:after="0" w:line="240" w:lineRule="auto"/>
      </w:pPr>
      <w:r>
        <w:separator/>
      </w:r>
    </w:p>
  </w:footnote>
  <w:footnote w:type="continuationSeparator" w:id="0">
    <w:p w:rsidR="003357BB" w:rsidRDefault="003357BB" w:rsidP="0085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8F8"/>
    <w:multiLevelType w:val="hybridMultilevel"/>
    <w:tmpl w:val="3E24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22D57"/>
    <w:multiLevelType w:val="hybridMultilevel"/>
    <w:tmpl w:val="45FE904E"/>
    <w:lvl w:ilvl="0" w:tplc="9E885B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9584B8F"/>
    <w:multiLevelType w:val="hybridMultilevel"/>
    <w:tmpl w:val="FF1C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E032D"/>
    <w:multiLevelType w:val="hybridMultilevel"/>
    <w:tmpl w:val="EA76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83F9D"/>
    <w:multiLevelType w:val="hybridMultilevel"/>
    <w:tmpl w:val="D324A8F4"/>
    <w:lvl w:ilvl="0" w:tplc="1F0EDC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9C24D2B"/>
    <w:multiLevelType w:val="hybridMultilevel"/>
    <w:tmpl w:val="69DA6E52"/>
    <w:lvl w:ilvl="0" w:tplc="D3029E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DCD"/>
    <w:rsid w:val="00000221"/>
    <w:rsid w:val="00057C7F"/>
    <w:rsid w:val="00083F1F"/>
    <w:rsid w:val="000F4868"/>
    <w:rsid w:val="00152AB4"/>
    <w:rsid w:val="0018616C"/>
    <w:rsid w:val="001A733D"/>
    <w:rsid w:val="001E6963"/>
    <w:rsid w:val="002157BF"/>
    <w:rsid w:val="002534CF"/>
    <w:rsid w:val="00297168"/>
    <w:rsid w:val="002C198A"/>
    <w:rsid w:val="002C37FB"/>
    <w:rsid w:val="002D730E"/>
    <w:rsid w:val="002E66CB"/>
    <w:rsid w:val="00305DCD"/>
    <w:rsid w:val="00332C0C"/>
    <w:rsid w:val="003357BB"/>
    <w:rsid w:val="003C4301"/>
    <w:rsid w:val="003D5B89"/>
    <w:rsid w:val="003F6CBA"/>
    <w:rsid w:val="004423FB"/>
    <w:rsid w:val="00445293"/>
    <w:rsid w:val="00481C49"/>
    <w:rsid w:val="00506327"/>
    <w:rsid w:val="00510D10"/>
    <w:rsid w:val="00534227"/>
    <w:rsid w:val="00550A96"/>
    <w:rsid w:val="00555112"/>
    <w:rsid w:val="00560F5D"/>
    <w:rsid w:val="00583106"/>
    <w:rsid w:val="005B50B8"/>
    <w:rsid w:val="005C7DCC"/>
    <w:rsid w:val="00615614"/>
    <w:rsid w:val="00631198"/>
    <w:rsid w:val="00631F5E"/>
    <w:rsid w:val="00662E99"/>
    <w:rsid w:val="006961DF"/>
    <w:rsid w:val="006D4413"/>
    <w:rsid w:val="00706D18"/>
    <w:rsid w:val="00736544"/>
    <w:rsid w:val="007706DA"/>
    <w:rsid w:val="007F1E28"/>
    <w:rsid w:val="008558CE"/>
    <w:rsid w:val="008B7BE0"/>
    <w:rsid w:val="008F3D51"/>
    <w:rsid w:val="00903A16"/>
    <w:rsid w:val="00932B29"/>
    <w:rsid w:val="00947C08"/>
    <w:rsid w:val="009A2797"/>
    <w:rsid w:val="00A46667"/>
    <w:rsid w:val="00A52140"/>
    <w:rsid w:val="00A66755"/>
    <w:rsid w:val="00A85A67"/>
    <w:rsid w:val="00A94D28"/>
    <w:rsid w:val="00AB344E"/>
    <w:rsid w:val="00AC5FCC"/>
    <w:rsid w:val="00AD70C1"/>
    <w:rsid w:val="00B13381"/>
    <w:rsid w:val="00B316B6"/>
    <w:rsid w:val="00B656AD"/>
    <w:rsid w:val="00B933C0"/>
    <w:rsid w:val="00BC0A9D"/>
    <w:rsid w:val="00BE7CB8"/>
    <w:rsid w:val="00BF1EA8"/>
    <w:rsid w:val="00BF5F3A"/>
    <w:rsid w:val="00C05E08"/>
    <w:rsid w:val="00C240AC"/>
    <w:rsid w:val="00C83199"/>
    <w:rsid w:val="00C945CE"/>
    <w:rsid w:val="00CB7D33"/>
    <w:rsid w:val="00CD6E5F"/>
    <w:rsid w:val="00D149D0"/>
    <w:rsid w:val="00D17320"/>
    <w:rsid w:val="00DA1AF9"/>
    <w:rsid w:val="00DD13D8"/>
    <w:rsid w:val="00DF5427"/>
    <w:rsid w:val="00E15021"/>
    <w:rsid w:val="00E33214"/>
    <w:rsid w:val="00E70776"/>
    <w:rsid w:val="00E91B47"/>
    <w:rsid w:val="00F008F3"/>
    <w:rsid w:val="00F3364C"/>
    <w:rsid w:val="00F36E34"/>
    <w:rsid w:val="00F56237"/>
    <w:rsid w:val="00F63719"/>
    <w:rsid w:val="00F73C48"/>
    <w:rsid w:val="00F80317"/>
    <w:rsid w:val="00F954A5"/>
    <w:rsid w:val="00FB02C3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106C269-F966-411A-852C-9598739B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5DCD"/>
    <w:pPr>
      <w:ind w:left="720"/>
      <w:contextualSpacing/>
    </w:pPr>
  </w:style>
  <w:style w:type="character" w:customStyle="1" w:styleId="10">
    <w:name w:val="Замещающий текст1"/>
    <w:basedOn w:val="a0"/>
    <w:semiHidden/>
    <w:rsid w:val="00297168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29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971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85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8558CE"/>
    <w:rPr>
      <w:rFonts w:cs="Times New Roman"/>
    </w:rPr>
  </w:style>
  <w:style w:type="paragraph" w:styleId="a7">
    <w:name w:val="footer"/>
    <w:basedOn w:val="a"/>
    <w:link w:val="a8"/>
    <w:semiHidden/>
    <w:rsid w:val="0085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8558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Microsoft</Company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admin</cp:lastModifiedBy>
  <cp:revision>2</cp:revision>
  <dcterms:created xsi:type="dcterms:W3CDTF">2014-05-11T21:48:00Z</dcterms:created>
  <dcterms:modified xsi:type="dcterms:W3CDTF">2014-05-11T21:48:00Z</dcterms:modified>
</cp:coreProperties>
</file>