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55" w:rsidRPr="005E2542" w:rsidRDefault="00E81555" w:rsidP="009E6867">
      <w:pPr>
        <w:widowControl w:val="0"/>
        <w:spacing w:before="0" w:after="0" w:line="360" w:lineRule="auto"/>
        <w:ind w:firstLine="709"/>
        <w:jc w:val="center"/>
        <w:rPr>
          <w:b/>
          <w:caps/>
          <w:sz w:val="28"/>
          <w:szCs w:val="28"/>
        </w:rPr>
      </w:pPr>
      <w:r w:rsidRPr="005E2542">
        <w:rPr>
          <w:b/>
          <w:caps/>
          <w:sz w:val="28"/>
          <w:szCs w:val="28"/>
        </w:rPr>
        <w:t>СОДЕРЖАНИЕ</w:t>
      </w:r>
    </w:p>
    <w:p w:rsidR="007E0415" w:rsidRPr="005E2542" w:rsidRDefault="007E0415" w:rsidP="009E6867">
      <w:pPr>
        <w:widowControl w:val="0"/>
        <w:spacing w:before="0" w:after="0" w:line="360" w:lineRule="auto"/>
        <w:ind w:firstLine="709"/>
        <w:jc w:val="both"/>
        <w:rPr>
          <w:b/>
          <w:caps/>
          <w:sz w:val="28"/>
          <w:szCs w:val="28"/>
        </w:rPr>
      </w:pPr>
    </w:p>
    <w:p w:rsidR="007E0415" w:rsidRPr="005E2542" w:rsidRDefault="007E0415" w:rsidP="009E6867">
      <w:pPr>
        <w:pStyle w:val="13"/>
        <w:spacing w:line="360" w:lineRule="auto"/>
        <w:jc w:val="both"/>
        <w:rPr>
          <w:rStyle w:val="aa"/>
          <w:noProof/>
          <w:color w:val="auto"/>
          <w:sz w:val="28"/>
          <w:szCs w:val="28"/>
        </w:rPr>
      </w:pPr>
      <w:r w:rsidRPr="005E2542">
        <w:rPr>
          <w:b/>
          <w:caps/>
          <w:sz w:val="28"/>
          <w:szCs w:val="28"/>
        </w:rPr>
        <w:fldChar w:fldCharType="begin"/>
      </w:r>
      <w:r w:rsidRPr="005E2542">
        <w:rPr>
          <w:b/>
          <w:caps/>
          <w:sz w:val="28"/>
          <w:szCs w:val="28"/>
        </w:rPr>
        <w:instrText xml:space="preserve"> TOC \o "1-3" \h \z \u </w:instrText>
      </w:r>
      <w:r w:rsidRPr="005E2542">
        <w:rPr>
          <w:b/>
          <w:caps/>
          <w:sz w:val="28"/>
          <w:szCs w:val="28"/>
        </w:rPr>
        <w:fldChar w:fldCharType="separate"/>
      </w:r>
      <w:hyperlink w:anchor="_Toc161480278" w:history="1">
        <w:r w:rsidRPr="005E2542">
          <w:rPr>
            <w:rStyle w:val="aa"/>
            <w:noProof/>
            <w:color w:val="auto"/>
            <w:sz w:val="28"/>
            <w:szCs w:val="28"/>
          </w:rPr>
          <w:t>ВВЕДЕНИЕ</w:t>
        </w:r>
      </w:hyperlink>
    </w:p>
    <w:p w:rsidR="007E0415" w:rsidRPr="005E2542" w:rsidRDefault="00F75B9F" w:rsidP="009E6867">
      <w:pPr>
        <w:pStyle w:val="13"/>
        <w:spacing w:line="360" w:lineRule="auto"/>
        <w:jc w:val="both"/>
        <w:rPr>
          <w:rStyle w:val="aa"/>
          <w:noProof/>
          <w:color w:val="auto"/>
          <w:sz w:val="28"/>
          <w:szCs w:val="28"/>
        </w:rPr>
      </w:pPr>
      <w:hyperlink w:anchor="_Toc161480279" w:history="1">
        <w:r w:rsidR="007E0415" w:rsidRPr="005E2542">
          <w:rPr>
            <w:rStyle w:val="aa"/>
            <w:noProof/>
            <w:color w:val="auto"/>
            <w:sz w:val="28"/>
            <w:szCs w:val="28"/>
          </w:rPr>
          <w:t>1.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ТЕОРЕТИЧЕСКИЕ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ОСНОВЫ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БЮДЖЕТНОЙ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СИСТЕМЫ</w:t>
        </w:r>
      </w:hyperlink>
    </w:p>
    <w:p w:rsidR="007E0415" w:rsidRPr="005E2542" w:rsidRDefault="00F75B9F" w:rsidP="009E6867">
      <w:pPr>
        <w:pStyle w:val="13"/>
        <w:spacing w:line="360" w:lineRule="auto"/>
        <w:jc w:val="both"/>
        <w:rPr>
          <w:rStyle w:val="aa"/>
          <w:noProof/>
          <w:color w:val="auto"/>
          <w:sz w:val="28"/>
          <w:szCs w:val="28"/>
        </w:rPr>
      </w:pPr>
      <w:hyperlink w:anchor="_Toc161480280" w:history="1">
        <w:r w:rsidR="007E0415" w:rsidRPr="005E2542">
          <w:rPr>
            <w:rStyle w:val="aa"/>
            <w:noProof/>
            <w:color w:val="auto"/>
            <w:sz w:val="28"/>
            <w:szCs w:val="28"/>
          </w:rPr>
          <w:t>2.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АНАЛИЗ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ДОХОДОВ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И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РАСХОДОВ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БЮДЖЕТА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ВОЛОГОДСКОГО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РАЙОНА</w:t>
        </w:r>
      </w:hyperlink>
    </w:p>
    <w:p w:rsidR="007E0415" w:rsidRPr="005E2542" w:rsidRDefault="00F75B9F" w:rsidP="009E6867">
      <w:pPr>
        <w:pStyle w:val="13"/>
        <w:spacing w:line="360" w:lineRule="auto"/>
        <w:jc w:val="both"/>
        <w:rPr>
          <w:sz w:val="28"/>
          <w:szCs w:val="28"/>
        </w:rPr>
      </w:pPr>
      <w:hyperlink w:anchor="_Toc161480291" w:history="1">
        <w:r w:rsidR="007E0415" w:rsidRPr="005E2542">
          <w:rPr>
            <w:rStyle w:val="aa"/>
            <w:noProof/>
            <w:color w:val="auto"/>
            <w:sz w:val="28"/>
            <w:szCs w:val="28"/>
          </w:rPr>
          <w:t>3.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СОВЕРШЕНСТВОВАНИЕ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БЮДЖЕТНОЙ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ПОЛИТИКИ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ВОЛОГОДСКОГО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РАЙОНА</w:t>
        </w:r>
      </w:hyperlink>
    </w:p>
    <w:p w:rsidR="007E0415" w:rsidRPr="005E2542" w:rsidRDefault="00F75B9F" w:rsidP="009E6867">
      <w:pPr>
        <w:pStyle w:val="13"/>
        <w:spacing w:line="360" w:lineRule="auto"/>
        <w:jc w:val="both"/>
        <w:rPr>
          <w:rStyle w:val="aa"/>
          <w:noProof/>
          <w:color w:val="auto"/>
          <w:sz w:val="28"/>
          <w:szCs w:val="28"/>
        </w:rPr>
      </w:pPr>
      <w:hyperlink w:anchor="_Toc161480299" w:history="1">
        <w:r w:rsidR="007E0415" w:rsidRPr="005E2542">
          <w:rPr>
            <w:rStyle w:val="aa"/>
            <w:noProof/>
            <w:color w:val="auto"/>
            <w:sz w:val="28"/>
            <w:szCs w:val="28"/>
          </w:rPr>
          <w:t>ЗАКЛЮЧЕНИЕ</w:t>
        </w:r>
      </w:hyperlink>
    </w:p>
    <w:p w:rsidR="007E0415" w:rsidRPr="005E2542" w:rsidRDefault="00F75B9F" w:rsidP="009E6867">
      <w:pPr>
        <w:pStyle w:val="13"/>
        <w:spacing w:line="360" w:lineRule="auto"/>
        <w:jc w:val="both"/>
        <w:rPr>
          <w:noProof/>
          <w:sz w:val="28"/>
          <w:szCs w:val="28"/>
        </w:rPr>
      </w:pPr>
      <w:hyperlink w:anchor="_Toc161480300" w:history="1">
        <w:r w:rsidR="007E0415" w:rsidRPr="005E2542">
          <w:rPr>
            <w:rStyle w:val="aa"/>
            <w:noProof/>
            <w:color w:val="auto"/>
            <w:sz w:val="28"/>
            <w:szCs w:val="28"/>
          </w:rPr>
          <w:t>СПИСОК</w:t>
        </w:r>
        <w:r w:rsidR="00186DAA">
          <w:rPr>
            <w:rStyle w:val="aa"/>
            <w:noProof/>
            <w:color w:val="auto"/>
            <w:sz w:val="28"/>
            <w:szCs w:val="28"/>
          </w:rPr>
          <w:t xml:space="preserve"> </w:t>
        </w:r>
        <w:r w:rsidR="007E0415" w:rsidRPr="005E2542">
          <w:rPr>
            <w:rStyle w:val="aa"/>
            <w:noProof/>
            <w:color w:val="auto"/>
            <w:sz w:val="28"/>
            <w:szCs w:val="28"/>
          </w:rPr>
          <w:t>ЛИТЕРАТУРЫ</w:t>
        </w:r>
      </w:hyperlink>
    </w:p>
    <w:p w:rsidR="00E81555" w:rsidRDefault="007E0415" w:rsidP="009E6867">
      <w:pPr>
        <w:widowControl w:val="0"/>
        <w:spacing w:before="0" w:after="0" w:line="360" w:lineRule="auto"/>
        <w:jc w:val="both"/>
        <w:rPr>
          <w:caps/>
          <w:sz w:val="28"/>
          <w:szCs w:val="28"/>
        </w:rPr>
      </w:pPr>
      <w:r w:rsidRPr="005E2542">
        <w:rPr>
          <w:b/>
          <w:caps/>
          <w:sz w:val="28"/>
          <w:szCs w:val="28"/>
        </w:rPr>
        <w:fldChar w:fldCharType="end"/>
      </w:r>
      <w:r w:rsidR="00A9160E" w:rsidRPr="005E2542">
        <w:rPr>
          <w:caps/>
          <w:sz w:val="28"/>
          <w:szCs w:val="28"/>
        </w:rPr>
        <w:t>Приложение</w:t>
      </w:r>
    </w:p>
    <w:p w:rsidR="001F03E3" w:rsidRPr="005E2542" w:rsidRDefault="001F03E3" w:rsidP="009E6867">
      <w:pPr>
        <w:widowControl w:val="0"/>
        <w:spacing w:before="0" w:after="0" w:line="360" w:lineRule="auto"/>
        <w:jc w:val="both"/>
        <w:rPr>
          <w:caps/>
          <w:sz w:val="28"/>
          <w:szCs w:val="28"/>
        </w:rPr>
      </w:pPr>
    </w:p>
    <w:p w:rsidR="00707D80" w:rsidRDefault="00E81555" w:rsidP="009E686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2542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61480278"/>
      <w:r w:rsidR="00C91511" w:rsidRPr="005E254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9E6867" w:rsidRDefault="009E6867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Бюджетные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представляют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федеральном,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региональном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государственными,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акционерными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предприятиями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организациями,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населением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поводу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централизованного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денежных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денежных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Сосредоточение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необходимо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успешной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реализации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государства.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Бюджетная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система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РФ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состоит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нескольких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звеньев: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федеральный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бюджет;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бюджеты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субъектов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федерации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(бюджеты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республик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составе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РФ,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краевые,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областные,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автономных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образований,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городские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бюджеты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Москвы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Санкт-Петербурга</w:t>
      </w:r>
      <w:r w:rsidR="00357C16" w:rsidRPr="005E2542">
        <w:rPr>
          <w:sz w:val="28"/>
          <w:szCs w:val="28"/>
        </w:rPr>
        <w:t>)</w:t>
      </w:r>
      <w:r w:rsidR="007458EA" w:rsidRPr="005E2542">
        <w:rPr>
          <w:sz w:val="28"/>
          <w:szCs w:val="28"/>
        </w:rPr>
        <w:t>;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местные</w:t>
      </w:r>
      <w:r w:rsidR="00186DAA">
        <w:rPr>
          <w:sz w:val="28"/>
          <w:szCs w:val="28"/>
        </w:rPr>
        <w:t xml:space="preserve"> </w:t>
      </w:r>
      <w:r w:rsidR="007458EA" w:rsidRPr="005E2542">
        <w:rPr>
          <w:sz w:val="28"/>
          <w:szCs w:val="28"/>
        </w:rPr>
        <w:t>бюджеты.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Совокупность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всех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видов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Взаимосвязь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отдельными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звеньями,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организацию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принципы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построения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принято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называть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устройством.</w:t>
      </w:r>
    </w:p>
    <w:p w:rsidR="00707D80" w:rsidRPr="005E2542" w:rsidRDefault="00B3655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Целью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работы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предложение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путей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совершенствования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указанной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целью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ставятся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задачи:</w:t>
      </w:r>
    </w:p>
    <w:p w:rsidR="00B36553" w:rsidRPr="005E2542" w:rsidRDefault="00B36553" w:rsidP="009E6867">
      <w:pPr>
        <w:widowControl w:val="0"/>
        <w:numPr>
          <w:ilvl w:val="0"/>
          <w:numId w:val="45"/>
        </w:numPr>
        <w:tabs>
          <w:tab w:val="clear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изучить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теоретические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системы;</w:t>
      </w:r>
    </w:p>
    <w:p w:rsidR="00B36553" w:rsidRPr="005E2542" w:rsidRDefault="00B36553" w:rsidP="009E6867">
      <w:pPr>
        <w:widowControl w:val="0"/>
        <w:numPr>
          <w:ilvl w:val="0"/>
          <w:numId w:val="45"/>
        </w:numPr>
        <w:tabs>
          <w:tab w:val="clear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проанализировать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состояние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входящих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</w:t>
      </w:r>
      <w:r w:rsidR="00186DAA">
        <w:rPr>
          <w:sz w:val="28"/>
          <w:szCs w:val="28"/>
        </w:rPr>
        <w:t xml:space="preserve"> </w:t>
      </w:r>
      <w:r w:rsidR="004966C2" w:rsidRPr="005E2542">
        <w:rPr>
          <w:sz w:val="28"/>
          <w:szCs w:val="28"/>
        </w:rPr>
        <w:t>поселений;</w:t>
      </w:r>
    </w:p>
    <w:p w:rsidR="004966C2" w:rsidRPr="005E2542" w:rsidRDefault="004966C2" w:rsidP="009E6867">
      <w:pPr>
        <w:widowControl w:val="0"/>
        <w:numPr>
          <w:ilvl w:val="0"/>
          <w:numId w:val="45"/>
        </w:numPr>
        <w:tabs>
          <w:tab w:val="clear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предложить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мероприятия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совершенствованию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района.</w:t>
      </w:r>
    </w:p>
    <w:p w:rsidR="004966C2" w:rsidRPr="005E2542" w:rsidRDefault="004966C2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Объектом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исследования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выступают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сфере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регулирования,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предметом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района.</w:t>
      </w:r>
    </w:p>
    <w:p w:rsidR="002202A1" w:rsidRPr="005E2542" w:rsidRDefault="004966C2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исследовании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методы: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анализ,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синтез,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группировка.</w:t>
      </w:r>
      <w:bookmarkStart w:id="1" w:name="_Toc161480279"/>
    </w:p>
    <w:p w:rsidR="004966C2" w:rsidRPr="005E2542" w:rsidRDefault="001E2C33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E2542">
        <w:rPr>
          <w:b/>
          <w:sz w:val="28"/>
          <w:szCs w:val="28"/>
        </w:rPr>
        <w:br w:type="page"/>
      </w:r>
      <w:r w:rsidR="004966C2" w:rsidRPr="005E2542">
        <w:rPr>
          <w:b/>
          <w:sz w:val="28"/>
          <w:szCs w:val="28"/>
        </w:rPr>
        <w:t>1.</w:t>
      </w:r>
      <w:r w:rsidR="00186DAA">
        <w:rPr>
          <w:b/>
          <w:sz w:val="28"/>
          <w:szCs w:val="28"/>
        </w:rPr>
        <w:t xml:space="preserve"> </w:t>
      </w:r>
      <w:r w:rsidR="004966C2" w:rsidRPr="005E2542">
        <w:rPr>
          <w:b/>
          <w:sz w:val="28"/>
          <w:szCs w:val="28"/>
        </w:rPr>
        <w:t>ТЕОРЕТИЧЕСКИЕ</w:t>
      </w:r>
      <w:r w:rsidR="00186DAA">
        <w:rPr>
          <w:b/>
          <w:sz w:val="28"/>
          <w:szCs w:val="28"/>
        </w:rPr>
        <w:t xml:space="preserve"> </w:t>
      </w:r>
      <w:r w:rsidR="004966C2" w:rsidRPr="005E2542">
        <w:rPr>
          <w:b/>
          <w:sz w:val="28"/>
          <w:szCs w:val="28"/>
        </w:rPr>
        <w:t>ОСНОВЫ</w:t>
      </w:r>
      <w:r w:rsidR="00186DAA">
        <w:rPr>
          <w:b/>
          <w:sz w:val="28"/>
          <w:szCs w:val="28"/>
        </w:rPr>
        <w:t xml:space="preserve"> </w:t>
      </w:r>
      <w:r w:rsidR="004966C2" w:rsidRPr="005E2542">
        <w:rPr>
          <w:b/>
          <w:sz w:val="28"/>
          <w:szCs w:val="28"/>
        </w:rPr>
        <w:t>БЮДЖЕТНОЙ</w:t>
      </w:r>
      <w:r w:rsidR="00186DAA">
        <w:rPr>
          <w:b/>
          <w:sz w:val="28"/>
          <w:szCs w:val="28"/>
        </w:rPr>
        <w:t xml:space="preserve"> </w:t>
      </w:r>
      <w:r w:rsidR="004966C2" w:rsidRPr="005E2542">
        <w:rPr>
          <w:b/>
          <w:sz w:val="28"/>
          <w:szCs w:val="28"/>
        </w:rPr>
        <w:t>СИСТЕМЫ</w:t>
      </w:r>
      <w:bookmarkEnd w:id="1"/>
    </w:p>
    <w:p w:rsidR="009E6867" w:rsidRDefault="009E6867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966C2" w:rsidRPr="005E2542" w:rsidRDefault="004966C2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Федеральные,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региональные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посредством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получают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распоряжение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определенную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перераспределяемого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национального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определенные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зависимости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разграничения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уровнями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Бюджетная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призвана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играть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важную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реализации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обуславливаются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экономической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политикой.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через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трудно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переоценить,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хотя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нельзя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учитывать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происходящие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настоящее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время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практике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перераспределения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перераспределение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большей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степени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осуществляется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через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рынок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исходя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спроса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предложения.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Поэтому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рыночных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должна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усиливаться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через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налоговую,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санкций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льгот.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Бюджетный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представляет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регламентированную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составлению,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рассмотрению,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утверждению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частью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регулирование,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т.е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частичное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перераспределение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уровней.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Свод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РФ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соответствующей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территории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носит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название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консолидированних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объединенный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законодательными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утверждаются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используется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аналитических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статистических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целей.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Федеральный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РФ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утверждаемым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Собранием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(принимается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Думой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одобряется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Федерации)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имеющим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статус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Через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мобилизуются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необходимые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последующего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перераспределения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экономического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страны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реализации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территории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России.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Кроме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того,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счет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покрываются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содержание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потребностей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обороны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страны,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обслуживание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долга,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пополнение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запасов,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резервов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др.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Составление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базируется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классификации,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выделяются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вытекающие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зависимости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влияния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расширенного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воспроизводства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делятся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текущие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текущих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потребностей)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капитальные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инвестиционные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нужды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прирост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запасов).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Бюджетная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классификация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адресного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помощью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проблема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кому,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сколько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выделяются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Бюджетная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классификация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должна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обеспечивать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возможность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экономического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Согласно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экономической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классификации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разграничиваются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предметной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(экономической)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,т.е.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оплату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труда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служащих,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капитальные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вложения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выплату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субсидий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предприятиям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населению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т.д.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Среди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особое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занимают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текущему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обслуживанию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внутреннего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внешнего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долга.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возникает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кредита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покрытия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дефицита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появление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связано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превышением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доходами).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значит,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становится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заемщиком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населения,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банков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предприятий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другого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международных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организаций.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привлечения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заемных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могут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быть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выпуск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размещение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государственных</w:t>
      </w:r>
      <w:r w:rsidR="00186DAA">
        <w:rPr>
          <w:sz w:val="28"/>
          <w:szCs w:val="28"/>
        </w:rPr>
        <w:t xml:space="preserve"> </w:t>
      </w:r>
      <w:r w:rsidR="00BF3AB3" w:rsidRPr="005E2542">
        <w:rPr>
          <w:sz w:val="28"/>
          <w:szCs w:val="28"/>
        </w:rPr>
        <w:t>обязательств,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различные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займы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(коммерческих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банков,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внебюджетных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т.д.)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условиях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перехода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рыночным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приобрело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характер.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Налоговые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-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обязательные,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безвозмездные,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безвозвратные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платежи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пользу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сборы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источниками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только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поступающие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носят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название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закрепленных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Кроме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того,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нижестоящему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покрытия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вышестоящего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могут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перечисляться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сверх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закрепленных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дополнительные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различных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формах.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Они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получили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название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регулирующих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позволяют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региональным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органам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иметь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необходимые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выполнения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сбалансировать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Передаваемые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вышестоящего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используемые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мероприятия,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называются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субвенциями.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Министерство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Российской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исполнительной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обеспечивают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разработку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Обеспечивая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Минфин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РФ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осуществляет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контроль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целевым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выделяемых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предприятиям,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учреждениям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организациям.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истечении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отчет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консолидированного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представляет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Правительство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РФ.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характеристики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положения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быть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обширный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круг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показателей.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Важнейшее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имеют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функционирования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общественных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ключевая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принадлежит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региона.</w:t>
      </w:r>
    </w:p>
    <w:p w:rsidR="00707D80" w:rsidRPr="005E2542" w:rsidRDefault="00707D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Становление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условиях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рыночного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сопровождалось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немалыми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трудностями.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настоящее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время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многие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них,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благодаря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реализации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Программы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федерализма,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изменениям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кодексах,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преодолеваются.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того,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область,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пройдя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достаточно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серьезный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отбор,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продолжает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являться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участником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крупномасштабного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проекта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реформированию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региональными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общественными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финансами,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проводимого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Министерством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РФ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Международным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банком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реконструкции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Осуществление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предполагает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возможность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принятия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самостоятельных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вопросам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территории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пределах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компетенции.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Реализация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невозможна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наличия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самостоятельной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базы,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прежде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соответствующего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связи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отводится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ключевая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роль.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Сущность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можно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определить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целенаправленную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созданию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социально-экономического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потенциала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территории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достаточных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проблем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интересах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населения.</w:t>
      </w:r>
      <w:r w:rsidR="00186DAA">
        <w:rPr>
          <w:sz w:val="28"/>
          <w:szCs w:val="28"/>
        </w:rPr>
        <w:t xml:space="preserve"> </w:t>
      </w:r>
    </w:p>
    <w:p w:rsidR="00D77013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сегодня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законодательное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характеризуется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двумя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подходами.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Первый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подход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ориентирует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активный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поиск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дополнительных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источников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сообщества,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существенно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суженной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оказывается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Второй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подход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наращивание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собственной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базы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рациональное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последние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стремится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идти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второму,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пути.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Однако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условиях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бюджетно-налоговой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становится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сложным.</w:t>
      </w:r>
      <w:bookmarkStart w:id="2" w:name="_Toc161480280"/>
    </w:p>
    <w:p w:rsidR="009E6867" w:rsidRDefault="009E6867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42C63" w:rsidRDefault="00742C63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E2542">
        <w:rPr>
          <w:b/>
          <w:sz w:val="28"/>
          <w:szCs w:val="28"/>
        </w:rPr>
        <w:t>2.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АНАЛИЗ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ДОХОДОВ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РАСХОДОВ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ВОЛОГОДСКОГО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</w:t>
      </w:r>
      <w:bookmarkEnd w:id="2"/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C60156" w:rsidRPr="005E2542" w:rsidRDefault="00C60156" w:rsidP="009E6867">
      <w:pPr>
        <w:pStyle w:val="Con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42">
        <w:rPr>
          <w:rFonts w:ascii="Times New Roman" w:hAnsi="Times New Roman" w:cs="Times New Roman"/>
          <w:b w:val="0"/>
          <w:sz w:val="28"/>
          <w:szCs w:val="28"/>
        </w:rPr>
        <w:t>Представленная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в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таблице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1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6FF" w:rsidRPr="005E2542">
        <w:rPr>
          <w:rFonts w:ascii="Times New Roman" w:hAnsi="Times New Roman" w:cs="Times New Roman"/>
          <w:b w:val="0"/>
          <w:sz w:val="28"/>
          <w:szCs w:val="28"/>
        </w:rPr>
        <w:t>(Приложение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6FF" w:rsidRPr="005E2542">
        <w:rPr>
          <w:rFonts w:ascii="Times New Roman" w:hAnsi="Times New Roman" w:cs="Times New Roman"/>
          <w:b w:val="0"/>
          <w:sz w:val="28"/>
          <w:szCs w:val="28"/>
        </w:rPr>
        <w:t>№1)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укрупненная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структура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Вологодского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характеризуется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преобладанием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в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последние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безвозмездных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и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безвозвратных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перечислений,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свидетельством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централизации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бюджетно-финансовых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ресурсов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в</w:t>
      </w:r>
      <w:r w:rsidR="00186D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b w:val="0"/>
          <w:sz w:val="28"/>
          <w:szCs w:val="28"/>
        </w:rPr>
        <w:t>стране.</w:t>
      </w:r>
    </w:p>
    <w:p w:rsidR="00E866FF" w:rsidRPr="005E2542" w:rsidRDefault="00E866FF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200</w:t>
      </w:r>
      <w:r w:rsidR="005C3168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наблюдается</w:t>
      </w:r>
      <w:r w:rsidR="00186DAA">
        <w:rPr>
          <w:sz w:val="28"/>
          <w:szCs w:val="28"/>
        </w:rPr>
        <w:t xml:space="preserve"> </w:t>
      </w:r>
      <w:r w:rsidR="00EC0382" w:rsidRPr="005E2542">
        <w:rPr>
          <w:sz w:val="28"/>
          <w:szCs w:val="28"/>
        </w:rPr>
        <w:t>рост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данного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вида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EC0382" w:rsidRPr="005E2542">
        <w:rPr>
          <w:sz w:val="28"/>
          <w:szCs w:val="28"/>
        </w:rPr>
        <w:t>24,1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п.п.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общей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сумме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безвозмездных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безвозвратных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перечислений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дотации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200</w:t>
      </w:r>
      <w:r w:rsidR="00F934A5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составила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лишь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2</w:t>
      </w:r>
      <w:r w:rsidR="00F934A5" w:rsidRPr="005E2542">
        <w:rPr>
          <w:sz w:val="28"/>
          <w:szCs w:val="28"/>
        </w:rPr>
        <w:t>9</w:t>
      </w:r>
      <w:r w:rsidR="00C60156" w:rsidRPr="005E2542">
        <w:rPr>
          <w:sz w:val="28"/>
          <w:szCs w:val="28"/>
        </w:rPr>
        <w:t>%,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то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время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субвенций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субсидий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7</w:t>
      </w:r>
      <w:r w:rsidR="00F934A5" w:rsidRPr="005E2542">
        <w:rPr>
          <w:sz w:val="28"/>
          <w:szCs w:val="28"/>
        </w:rPr>
        <w:t>1</w:t>
      </w:r>
      <w:r w:rsidR="00C60156" w:rsidRPr="005E2542">
        <w:rPr>
          <w:sz w:val="28"/>
          <w:szCs w:val="28"/>
        </w:rPr>
        <w:t>%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2)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(</w:t>
      </w:r>
      <w:r w:rsidRPr="005E2542">
        <w:rPr>
          <w:sz w:val="28"/>
          <w:szCs w:val="28"/>
        </w:rPr>
        <w:t>Приложение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№1)</w:t>
      </w:r>
      <w:r w:rsidR="00C60156"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была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противоположная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ситуация: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дотации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59%,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субвенции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субсидии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39%.</w:t>
      </w:r>
      <w:r w:rsidR="00186DAA">
        <w:rPr>
          <w:sz w:val="28"/>
          <w:szCs w:val="28"/>
        </w:rPr>
        <w:t xml:space="preserve"> </w:t>
      </w:r>
    </w:p>
    <w:p w:rsidR="00C60156" w:rsidRPr="005E2542" w:rsidRDefault="00E866FF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таблице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</w:t>
      </w:r>
      <w:r w:rsidR="0031739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№2</w:t>
      </w:r>
      <w:r w:rsidRPr="005E2542">
        <w:rPr>
          <w:sz w:val="28"/>
          <w:szCs w:val="28"/>
        </w:rPr>
        <w:t>)</w:t>
      </w:r>
      <w:r w:rsidR="00186DAA">
        <w:rPr>
          <w:b/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представлена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динамика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абсолютных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безвозмездных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безвозвратных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перечислений.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объективной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приведены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текущих,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ценах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(декабря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г.).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свидетельствуют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таблицы,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F934A5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оценке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сумма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безвозмездных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безвозвратных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перечислений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увеличилась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1,</w:t>
      </w:r>
      <w:r w:rsidR="00F934A5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значительные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темпы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характерны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субвенций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субсидий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2,</w:t>
      </w:r>
      <w:r w:rsidR="00F934A5" w:rsidRPr="005E2542">
        <w:rPr>
          <w:sz w:val="28"/>
          <w:szCs w:val="28"/>
        </w:rPr>
        <w:t>9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раза).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Вместе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дотаций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снизились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="00F934A5" w:rsidRPr="005E2542">
        <w:rPr>
          <w:sz w:val="28"/>
          <w:szCs w:val="28"/>
        </w:rPr>
        <w:t>20</w:t>
      </w:r>
      <w:r w:rsidRPr="005E2542">
        <w:rPr>
          <w:sz w:val="28"/>
          <w:szCs w:val="28"/>
        </w:rPr>
        <w:t>%).</w:t>
      </w:r>
    </w:p>
    <w:p w:rsidR="00BC0734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Структурный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собственной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базы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показал,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протяжении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рассматриваемого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составляют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переданные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областные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региональная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ежегодно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утверждаемые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Законодательным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собранием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области.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Удельный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вес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F934A5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="008C40A6" w:rsidRPr="005E2542">
        <w:rPr>
          <w:sz w:val="28"/>
          <w:szCs w:val="28"/>
        </w:rPr>
        <w:t>15</w:t>
      </w:r>
      <w:r w:rsidRPr="005E2542">
        <w:rPr>
          <w:sz w:val="28"/>
          <w:szCs w:val="28"/>
        </w:rPr>
        <w:t>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="008C40A6" w:rsidRPr="005E2542">
        <w:rPr>
          <w:sz w:val="28"/>
          <w:szCs w:val="28"/>
        </w:rPr>
        <w:t>ниже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</w:t>
      </w:r>
      <w:r w:rsidR="008C40A6" w:rsidRPr="005E2542">
        <w:rPr>
          <w:sz w:val="28"/>
          <w:szCs w:val="28"/>
        </w:rPr>
        <w:t>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8C40A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8C40A6" w:rsidRPr="005E2542">
        <w:rPr>
          <w:sz w:val="28"/>
          <w:szCs w:val="28"/>
        </w:rPr>
        <w:t>2,8</w:t>
      </w:r>
      <w:r w:rsidR="00186DAA">
        <w:rPr>
          <w:sz w:val="28"/>
          <w:szCs w:val="28"/>
        </w:rPr>
        <w:t xml:space="preserve"> </w:t>
      </w:r>
      <w:r w:rsidR="008C40A6" w:rsidRPr="005E2542">
        <w:rPr>
          <w:sz w:val="28"/>
          <w:szCs w:val="28"/>
        </w:rPr>
        <w:t>раза</w:t>
      </w:r>
      <w:r w:rsidR="00502BA6"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качестве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ключевого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физических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лиц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4)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2)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налог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физических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лиц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92%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39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п.п.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больше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уровня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г.).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Наряду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отмеченными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немаловажное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значение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имеют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налоги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совокупный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доход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(единый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налог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вмененный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доход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единый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сельскохозяйственный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налог),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которых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составила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8%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(в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BC0734" w:rsidRPr="005E2542">
        <w:rPr>
          <w:sz w:val="28"/>
          <w:szCs w:val="28"/>
        </w:rPr>
        <w:t>5%).</w:t>
      </w:r>
    </w:p>
    <w:p w:rsidR="00AC667B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Динамика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абсолютном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выражении,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представленная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таблице</w:t>
      </w:r>
      <w:r w:rsidR="00186DAA">
        <w:rPr>
          <w:sz w:val="28"/>
          <w:szCs w:val="28"/>
        </w:rPr>
        <w:t xml:space="preserve"> </w:t>
      </w:r>
      <w:r w:rsidR="00F41DC3" w:rsidRPr="005E2542">
        <w:rPr>
          <w:sz w:val="28"/>
          <w:szCs w:val="28"/>
        </w:rPr>
        <w:t>5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3)</w:t>
      </w:r>
      <w:r w:rsidRPr="005E2542">
        <w:rPr>
          <w:sz w:val="28"/>
          <w:szCs w:val="28"/>
        </w:rPr>
        <w:t>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свидетельствует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оценке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="00AC667B"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AC667B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AC667B" w:rsidRPr="005E2542">
        <w:rPr>
          <w:sz w:val="28"/>
          <w:szCs w:val="28"/>
        </w:rPr>
        <w:t>только</w:t>
      </w:r>
      <w:r w:rsidR="00186DAA">
        <w:rPr>
          <w:sz w:val="28"/>
          <w:szCs w:val="28"/>
        </w:rPr>
        <w:t xml:space="preserve"> </w:t>
      </w:r>
      <w:r w:rsidR="00AC667B" w:rsidRPr="005E2542">
        <w:rPr>
          <w:sz w:val="28"/>
          <w:szCs w:val="28"/>
        </w:rPr>
        <w:t>39</w:t>
      </w:r>
      <w:r w:rsidRPr="005E2542">
        <w:rPr>
          <w:sz w:val="28"/>
          <w:szCs w:val="28"/>
        </w:rPr>
        <w:t>%</w:t>
      </w:r>
      <w:r w:rsidR="00186DAA">
        <w:rPr>
          <w:sz w:val="28"/>
          <w:szCs w:val="28"/>
        </w:rPr>
        <w:t xml:space="preserve"> </w:t>
      </w:r>
      <w:r w:rsidR="00AC667B"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</w:t>
      </w:r>
      <w:r w:rsidR="00AC667B" w:rsidRPr="005E2542">
        <w:rPr>
          <w:sz w:val="28"/>
          <w:szCs w:val="28"/>
        </w:rPr>
        <w:t>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характеристика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динамики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имеет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налогам:</w:t>
      </w:r>
      <w:r w:rsidR="00186DAA">
        <w:rPr>
          <w:sz w:val="28"/>
          <w:szCs w:val="28"/>
        </w:rPr>
        <w:t xml:space="preserve"> </w:t>
      </w:r>
      <w:r w:rsidR="00AC667B" w:rsidRPr="005E2542">
        <w:rPr>
          <w:sz w:val="28"/>
          <w:szCs w:val="28"/>
        </w:rPr>
        <w:t>снижение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физических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лиц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исследуемый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составил</w:t>
      </w:r>
      <w:r w:rsidR="008B0B1D" w:rsidRPr="005E2542">
        <w:rPr>
          <w:sz w:val="28"/>
          <w:szCs w:val="28"/>
        </w:rPr>
        <w:t>о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1,5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раза,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налогов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совокупный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доход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1,7</w:t>
      </w:r>
      <w:r w:rsidR="00186DAA">
        <w:rPr>
          <w:sz w:val="28"/>
          <w:szCs w:val="28"/>
        </w:rPr>
        <w:t xml:space="preserve"> </w:t>
      </w:r>
      <w:r w:rsidR="008B0B1D" w:rsidRPr="005E2542">
        <w:rPr>
          <w:sz w:val="28"/>
          <w:szCs w:val="28"/>
        </w:rPr>
        <w:t>раза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4E41AF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снизилась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A82D68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удельный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вес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2%,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3%.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ценах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4E41AF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снизился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1,6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F41DC3" w:rsidRPr="005E2542">
        <w:rPr>
          <w:sz w:val="28"/>
          <w:szCs w:val="28"/>
        </w:rPr>
        <w:t>6</w:t>
      </w:r>
      <w:r w:rsidRPr="005E2542">
        <w:rPr>
          <w:sz w:val="28"/>
          <w:szCs w:val="28"/>
        </w:rPr>
        <w:t>)</w:t>
      </w:r>
      <w:r w:rsidR="0031739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4)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преобладают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денежные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суммы,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поступающие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возмещение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ущерба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выплаты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штрафов,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арендной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землю.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A82D68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соответственно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составили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46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</w:t>
      </w:r>
      <w:r w:rsidR="00A82D68" w:rsidRPr="005E2542">
        <w:rPr>
          <w:sz w:val="28"/>
          <w:szCs w:val="28"/>
        </w:rPr>
        <w:t>8</w:t>
      </w:r>
      <w:r w:rsidRPr="005E2542">
        <w:rPr>
          <w:sz w:val="28"/>
          <w:szCs w:val="28"/>
        </w:rPr>
        <w:t>%.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ценах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выплатам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штрафных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санкций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возмещению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ущерба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3,7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раза,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поступления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арендной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землю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A82D68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снизились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1,2</w:t>
      </w:r>
      <w:r w:rsidR="00186DAA">
        <w:rPr>
          <w:sz w:val="28"/>
          <w:szCs w:val="28"/>
        </w:rPr>
        <w:t xml:space="preserve"> </w:t>
      </w:r>
      <w:r w:rsidR="00A82D68" w:rsidRPr="005E2542">
        <w:rPr>
          <w:sz w:val="28"/>
          <w:szCs w:val="28"/>
        </w:rPr>
        <w:t>раза.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Следует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отметить,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существенный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рост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предпринимательской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иной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приносящей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доход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деятельности.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части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составила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5,1%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(20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383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тыс.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руб.;</w:t>
      </w:r>
      <w:r w:rsidR="00186DAA">
        <w:rPr>
          <w:sz w:val="28"/>
          <w:szCs w:val="28"/>
        </w:rPr>
        <w:t xml:space="preserve"> </w:t>
      </w:r>
      <w:r w:rsidR="000C5729" w:rsidRPr="005E2542">
        <w:rPr>
          <w:sz w:val="28"/>
          <w:szCs w:val="28"/>
        </w:rPr>
        <w:t>рис.</w:t>
      </w:r>
      <w:r w:rsidR="00186DAA">
        <w:rPr>
          <w:sz w:val="28"/>
          <w:szCs w:val="28"/>
        </w:rPr>
        <w:t xml:space="preserve"> </w:t>
      </w:r>
      <w:r w:rsidR="00F26CFD" w:rsidRPr="005E2542">
        <w:rPr>
          <w:sz w:val="28"/>
          <w:szCs w:val="28"/>
        </w:rPr>
        <w:t>1</w:t>
      </w:r>
      <w:r w:rsidR="000C5729" w:rsidRPr="005E2542">
        <w:rPr>
          <w:sz w:val="28"/>
          <w:szCs w:val="28"/>
        </w:rPr>
        <w:t>).</w:t>
      </w:r>
      <w:r w:rsidR="0031739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№1)</w:t>
      </w:r>
    </w:p>
    <w:p w:rsidR="00F26CFD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Анализ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укрупненной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FE5524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судить,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доминирующее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положение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занимает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содержание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школ,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детских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учреждений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дополнительного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удельный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вес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сумме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FE5524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="00FE5524" w:rsidRPr="005E2542">
        <w:rPr>
          <w:sz w:val="28"/>
          <w:szCs w:val="28"/>
        </w:rPr>
        <w:t>6</w:t>
      </w:r>
      <w:r w:rsidRPr="005E2542">
        <w:rPr>
          <w:sz w:val="28"/>
          <w:szCs w:val="28"/>
        </w:rPr>
        <w:t>1%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A9060A" w:rsidRPr="005E2542">
        <w:rPr>
          <w:sz w:val="28"/>
          <w:szCs w:val="28"/>
        </w:rPr>
        <w:t>7</w:t>
      </w:r>
      <w:r w:rsidRPr="005E2542">
        <w:rPr>
          <w:sz w:val="28"/>
          <w:szCs w:val="28"/>
        </w:rPr>
        <w:t>)</w:t>
      </w:r>
      <w:r w:rsidR="00186DAA">
        <w:rPr>
          <w:sz w:val="28"/>
          <w:szCs w:val="28"/>
        </w:rPr>
        <w:t xml:space="preserve"> </w:t>
      </w:r>
      <w:r w:rsidR="00317390" w:rsidRPr="005E2542">
        <w:rPr>
          <w:sz w:val="28"/>
          <w:szCs w:val="28"/>
        </w:rPr>
        <w:t>(Приложе</w:t>
      </w:r>
      <w:r w:rsidR="00125710" w:rsidRPr="005E2542">
        <w:rPr>
          <w:sz w:val="28"/>
          <w:szCs w:val="28"/>
        </w:rPr>
        <w:t>ние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5</w:t>
      </w:r>
      <w:r w:rsidR="00317390" w:rsidRPr="005E2542">
        <w:rPr>
          <w:sz w:val="28"/>
          <w:szCs w:val="28"/>
        </w:rPr>
        <w:t>)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</w:p>
    <w:p w:rsidR="00F26CFD" w:rsidRPr="005E2542" w:rsidRDefault="00F26CFD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Наряду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наиболее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статьями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«жилищно-коммунальное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хозяйство»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«социальная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политика»,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составляли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соответственно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14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12%.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Отметим,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связи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переходом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2005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классификации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динамике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затруднительным.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менее,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выявления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изменений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таблице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7.8</w:t>
      </w:r>
      <w:r w:rsidR="0012571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5,6)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статью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«прочие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расходы»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2005-2006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включены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статьи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«национальная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экономика»,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«национальная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безопасность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правоохранительная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деятельность».</w:t>
      </w:r>
    </w:p>
    <w:p w:rsidR="00F26CFD" w:rsidRPr="005E2542" w:rsidRDefault="00F26CFD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сравнению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произошел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ряд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изменений: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снизился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удельный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вес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жилищно-коммунальное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п.п.),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7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п.п.),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рыболовство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п.п.),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здравоохранение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п.п.),;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увеличилась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22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п.п.),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п.п.).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ценах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динамика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статьям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была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следующей: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жилищно-коммунального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666865" w:rsidRPr="005E2542">
        <w:rPr>
          <w:sz w:val="28"/>
          <w:szCs w:val="28"/>
        </w:rPr>
        <w:t>56</w:t>
      </w:r>
      <w:r w:rsidRPr="005E2542">
        <w:rPr>
          <w:sz w:val="28"/>
          <w:szCs w:val="28"/>
        </w:rPr>
        <w:t>%,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здравоохранения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</w:t>
      </w:r>
      <w:r w:rsidR="00666865" w:rsidRPr="005E2542">
        <w:rPr>
          <w:sz w:val="28"/>
          <w:szCs w:val="28"/>
        </w:rPr>
        <w:t>1</w:t>
      </w:r>
      <w:r w:rsidRPr="005E2542">
        <w:rPr>
          <w:sz w:val="28"/>
          <w:szCs w:val="28"/>
        </w:rPr>
        <w:t>%,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рыболовства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666865" w:rsidRPr="005E2542">
        <w:rPr>
          <w:sz w:val="28"/>
          <w:szCs w:val="28"/>
        </w:rPr>
        <w:t>73</w:t>
      </w:r>
      <w:r w:rsidRPr="005E2542">
        <w:rPr>
          <w:sz w:val="28"/>
          <w:szCs w:val="28"/>
        </w:rPr>
        <w:t>%</w:t>
      </w:r>
      <w:r w:rsidR="00666865" w:rsidRPr="005E2542">
        <w:rPr>
          <w:sz w:val="28"/>
          <w:szCs w:val="28"/>
        </w:rPr>
        <w:t>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666865"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666865" w:rsidRPr="005E2542">
        <w:rPr>
          <w:sz w:val="28"/>
          <w:szCs w:val="28"/>
        </w:rPr>
        <w:t>82%</w:t>
      </w:r>
      <w:r w:rsidRPr="005E2542">
        <w:rPr>
          <w:sz w:val="28"/>
          <w:szCs w:val="28"/>
        </w:rPr>
        <w:t>,</w:t>
      </w:r>
      <w:r w:rsidR="00186DAA">
        <w:rPr>
          <w:sz w:val="28"/>
          <w:szCs w:val="28"/>
        </w:rPr>
        <w:t xml:space="preserve"> </w:t>
      </w:r>
      <w:r w:rsidR="00666865" w:rsidRPr="005E2542">
        <w:rPr>
          <w:sz w:val="28"/>
          <w:szCs w:val="28"/>
        </w:rPr>
        <w:t>увеличение</w:t>
      </w:r>
      <w:r w:rsidR="00186DAA">
        <w:rPr>
          <w:sz w:val="28"/>
          <w:szCs w:val="28"/>
        </w:rPr>
        <w:t xml:space="preserve"> </w:t>
      </w:r>
      <w:r w:rsidR="00666865"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политику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834A3C" w:rsidRPr="005E2542">
        <w:rPr>
          <w:sz w:val="28"/>
          <w:szCs w:val="28"/>
        </w:rPr>
        <w:t>9,3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ценах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834A3C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увеличились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834A3C" w:rsidRPr="005E2542">
        <w:rPr>
          <w:sz w:val="28"/>
          <w:szCs w:val="28"/>
        </w:rPr>
        <w:t>6</w:t>
      </w:r>
      <w:r w:rsidRPr="005E2542">
        <w:rPr>
          <w:sz w:val="28"/>
          <w:szCs w:val="28"/>
        </w:rPr>
        <w:t>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</w:t>
      </w:r>
      <w:r w:rsidR="002202A1" w:rsidRPr="005E2542">
        <w:rPr>
          <w:sz w:val="28"/>
          <w:szCs w:val="28"/>
        </w:rPr>
        <w:t>.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056CB9" w:rsidRPr="005E2542">
        <w:rPr>
          <w:sz w:val="28"/>
          <w:szCs w:val="28"/>
        </w:rPr>
        <w:t>8</w:t>
      </w:r>
      <w:r w:rsidRPr="005E2542">
        <w:rPr>
          <w:sz w:val="28"/>
          <w:szCs w:val="28"/>
        </w:rPr>
        <w:t>).</w:t>
      </w:r>
      <w:r w:rsidR="0012571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6)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2001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2004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формировался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профицитом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(рис.</w:t>
      </w:r>
      <w:r w:rsidR="00186DAA">
        <w:rPr>
          <w:sz w:val="28"/>
          <w:szCs w:val="28"/>
        </w:rPr>
        <w:t xml:space="preserve"> </w:t>
      </w:r>
      <w:r w:rsidR="00056CB9" w:rsidRPr="005E2542">
        <w:rPr>
          <w:sz w:val="28"/>
          <w:szCs w:val="28"/>
        </w:rPr>
        <w:t>2</w:t>
      </w:r>
      <w:r w:rsidRPr="005E2542">
        <w:rPr>
          <w:sz w:val="28"/>
          <w:szCs w:val="28"/>
        </w:rPr>
        <w:t>)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125710" w:rsidRPr="005E2542">
        <w:rPr>
          <w:sz w:val="28"/>
          <w:szCs w:val="28"/>
        </w:rPr>
        <w:t>4)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Однако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2005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дефицит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4%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(прогнозный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уровень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дефицита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начало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5%)</w:t>
      </w:r>
      <w:r w:rsidR="0067105C" w:rsidRPr="005E2542">
        <w:rPr>
          <w:sz w:val="28"/>
          <w:szCs w:val="28"/>
        </w:rPr>
        <w:t>,</w:t>
      </w:r>
      <w:r w:rsidR="00186DAA">
        <w:rPr>
          <w:sz w:val="28"/>
          <w:szCs w:val="28"/>
        </w:rPr>
        <w:t xml:space="preserve"> </w:t>
      </w:r>
      <w:r w:rsidR="0067105C"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="0067105C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67105C"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="0067105C"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="0067105C"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67105C" w:rsidRPr="005E2542">
        <w:rPr>
          <w:sz w:val="28"/>
          <w:szCs w:val="28"/>
        </w:rPr>
        <w:t>1%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Причиной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столько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нестабильность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положения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налогоплательщиков,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сколько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существующие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межбюджетные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законодательство,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регулярное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изменение.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свою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очередь,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обеспечить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стабильность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Таким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сделать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выводы:</w:t>
      </w:r>
    </w:p>
    <w:p w:rsidR="00C60156" w:rsidRPr="005E2542" w:rsidRDefault="00C60156" w:rsidP="009E6867">
      <w:pPr>
        <w:widowControl w:val="0"/>
        <w:numPr>
          <w:ilvl w:val="0"/>
          <w:numId w:val="13"/>
        </w:numPr>
        <w:tabs>
          <w:tab w:val="clear" w:pos="70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наблюдается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увеличение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денежных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сумм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продажи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услуг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учреждений,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бюджета;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2000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</w:t>
      </w:r>
      <w:r w:rsidR="00757085" w:rsidRPr="005E2542">
        <w:rPr>
          <w:sz w:val="28"/>
          <w:szCs w:val="28"/>
        </w:rPr>
        <w:t>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свидетельствует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активной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позиции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образования;</w:t>
      </w:r>
    </w:p>
    <w:p w:rsidR="00C60156" w:rsidRPr="005E2542" w:rsidRDefault="00C60156" w:rsidP="009E6867">
      <w:pPr>
        <w:widowControl w:val="0"/>
        <w:numPr>
          <w:ilvl w:val="0"/>
          <w:numId w:val="13"/>
        </w:numPr>
        <w:tabs>
          <w:tab w:val="clear" w:pos="70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отмечается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возможности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самостоятельно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распределять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переданные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других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денежные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выражается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преобладающей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субвенций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субсидий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безвозмездных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безвозвратных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перечислений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Вместе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отметить:</w:t>
      </w:r>
    </w:p>
    <w:p w:rsidR="00C60156" w:rsidRPr="005E2542" w:rsidRDefault="00C60156" w:rsidP="009E6867">
      <w:pPr>
        <w:widowControl w:val="0"/>
        <w:numPr>
          <w:ilvl w:val="0"/>
          <w:numId w:val="14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недостаточный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позволило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покрыть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многих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потребностей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выполнения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полномочий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муниципалитета;</w:t>
      </w:r>
    </w:p>
    <w:p w:rsidR="001C0113" w:rsidRPr="005E2542" w:rsidRDefault="00C60156" w:rsidP="009E6867">
      <w:pPr>
        <w:widowControl w:val="0"/>
        <w:numPr>
          <w:ilvl w:val="0"/>
          <w:numId w:val="14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необходимость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совершенствования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измерения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приоритетов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потребностей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населения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услугах.</w:t>
      </w:r>
      <w:bookmarkStart w:id="3" w:name="_Toc161480291"/>
    </w:p>
    <w:p w:rsidR="009E6867" w:rsidRDefault="009E6867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056CB9" w:rsidRDefault="00056CB9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E2542">
        <w:rPr>
          <w:b/>
          <w:sz w:val="28"/>
          <w:szCs w:val="28"/>
        </w:rPr>
        <w:t>3.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СОВЕРШЕНСТВОВАНИЕ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БЮДЖЕТНОЙ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ПОЛИТИКИ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ВОЛОГОДСКОГО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</w:t>
      </w:r>
      <w:bookmarkEnd w:id="3"/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осуществления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изменений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законодательства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смену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одноуровневой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пришла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двухуровневая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система</w:t>
      </w:r>
      <w:r w:rsidR="005D2AD7" w:rsidRPr="005E2542">
        <w:rPr>
          <w:sz w:val="28"/>
          <w:szCs w:val="28"/>
        </w:rPr>
        <w:t>.</w:t>
      </w:r>
    </w:p>
    <w:p w:rsidR="005D2AD7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Финансово-бюджетное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положение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условиях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двухуровневой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состоянием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сформированных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131-ФЗ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«Об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принципах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Российской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Федерации»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районе.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Согласно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</w:t>
      </w:r>
      <w:r w:rsidR="00757085" w:rsidRPr="005E2542">
        <w:rPr>
          <w:sz w:val="28"/>
          <w:szCs w:val="28"/>
        </w:rPr>
        <w:t>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1112-</w:t>
      </w:r>
      <w:r w:rsidR="00757085" w:rsidRPr="005E2542">
        <w:rPr>
          <w:sz w:val="28"/>
          <w:szCs w:val="28"/>
        </w:rPr>
        <w:t>ОЗ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06.12.04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</w:t>
      </w:r>
      <w:r w:rsidR="00757085" w:rsidRPr="005E2542">
        <w:rPr>
          <w:sz w:val="28"/>
          <w:szCs w:val="28"/>
        </w:rPr>
        <w:t>Об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установлении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границ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района,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границах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статусе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образований,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входящих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="00757085" w:rsidRPr="005E2542">
        <w:rPr>
          <w:sz w:val="28"/>
          <w:szCs w:val="28"/>
        </w:rPr>
        <w:t>состав»</w:t>
      </w:r>
      <w:r w:rsidR="00186DAA">
        <w:rPr>
          <w:sz w:val="28"/>
          <w:szCs w:val="28"/>
        </w:rPr>
        <w:t xml:space="preserve"> </w:t>
      </w:r>
      <w:r w:rsidR="00C41FF3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41FF3" w:rsidRPr="005E2542">
        <w:rPr>
          <w:sz w:val="28"/>
          <w:szCs w:val="28"/>
        </w:rPr>
        <w:t>составе</w:t>
      </w:r>
      <w:r w:rsidR="00186DAA">
        <w:rPr>
          <w:sz w:val="28"/>
          <w:szCs w:val="28"/>
        </w:rPr>
        <w:t xml:space="preserve"> </w:t>
      </w:r>
      <w:r w:rsidR="00C41FF3"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="00C41FF3" w:rsidRPr="005E2542">
        <w:rPr>
          <w:sz w:val="28"/>
          <w:szCs w:val="28"/>
        </w:rPr>
        <w:t>образовано</w:t>
      </w:r>
      <w:r w:rsidR="00186DAA">
        <w:rPr>
          <w:sz w:val="28"/>
          <w:szCs w:val="28"/>
        </w:rPr>
        <w:t xml:space="preserve"> </w:t>
      </w:r>
      <w:r w:rsidR="00C41FF3" w:rsidRPr="005E2542">
        <w:rPr>
          <w:sz w:val="28"/>
          <w:szCs w:val="28"/>
        </w:rPr>
        <w:t>23</w:t>
      </w:r>
      <w:r w:rsidR="00186DAA">
        <w:rPr>
          <w:sz w:val="28"/>
          <w:szCs w:val="28"/>
        </w:rPr>
        <w:t xml:space="preserve"> </w:t>
      </w:r>
      <w:r w:rsidR="00C41FF3"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="00C41FF3" w:rsidRPr="005E2542">
        <w:rPr>
          <w:sz w:val="28"/>
          <w:szCs w:val="28"/>
        </w:rPr>
        <w:t>поселения.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="00321FFD" w:rsidRPr="005E2542">
        <w:rPr>
          <w:sz w:val="28"/>
          <w:szCs w:val="28"/>
        </w:rPr>
        <w:t>Р</w:t>
      </w:r>
      <w:r w:rsidRPr="005E2542">
        <w:rPr>
          <w:sz w:val="28"/>
          <w:szCs w:val="28"/>
        </w:rPr>
        <w:t>ешением</w:t>
      </w:r>
      <w:r w:rsidR="00186DAA">
        <w:rPr>
          <w:sz w:val="28"/>
          <w:szCs w:val="28"/>
        </w:rPr>
        <w:t xml:space="preserve"> </w:t>
      </w:r>
      <w:r w:rsidR="00321FFD" w:rsidRPr="005E2542">
        <w:rPr>
          <w:sz w:val="28"/>
          <w:szCs w:val="28"/>
        </w:rPr>
        <w:t>К</w:t>
      </w:r>
      <w:r w:rsidRPr="005E2542">
        <w:rPr>
          <w:sz w:val="28"/>
          <w:szCs w:val="28"/>
        </w:rPr>
        <w:t>омитета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258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20.12.05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«Об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утверждении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размер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составил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376792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тыс.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руб.,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т.е.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был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принят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дефицитом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1,8%.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сумме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вновь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EF1C9C" w:rsidRPr="005E2542">
        <w:rPr>
          <w:sz w:val="28"/>
          <w:szCs w:val="28"/>
        </w:rPr>
        <w:t>9</w:t>
      </w:r>
      <w:r w:rsidRPr="005E2542">
        <w:rPr>
          <w:sz w:val="28"/>
          <w:szCs w:val="28"/>
        </w:rPr>
        <w:t>)</w:t>
      </w:r>
      <w:r w:rsidR="00C32458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7)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снизились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10%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2005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г.;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расходам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отмечается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13%.</w:t>
      </w:r>
    </w:p>
    <w:p w:rsidR="00FA53FA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Реформирование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бюджетно-налоговой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привело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существенному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снижению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следствие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сокращения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нормативов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отчислений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бюджетам</w:t>
      </w:r>
      <w:r w:rsidR="00580553"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базы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судить,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70%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уровень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дотационности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превышает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50%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7D2F64" w:rsidRPr="005E2542">
        <w:rPr>
          <w:sz w:val="28"/>
          <w:szCs w:val="28"/>
        </w:rPr>
        <w:t>10</w:t>
      </w:r>
      <w:r w:rsidRPr="005E2542">
        <w:rPr>
          <w:sz w:val="28"/>
          <w:szCs w:val="28"/>
        </w:rPr>
        <w:t>)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№7)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</w:p>
    <w:p w:rsidR="00C60156" w:rsidRPr="005E2542" w:rsidRDefault="00FA53FA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Наиболее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высокий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уровень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70%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−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отмечается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поселениях,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Несвойское,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Борисовское,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Октябрьское,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Лесковское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Федотовское.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Вместе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лишь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пяти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уровень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30%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ниже.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Следует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отметить,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безвозмездных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безвозвратных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перечислений,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отличие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бюджета,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преобладают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денежные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суммы,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поступающие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бюджеты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виде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дотаций.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объем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составляет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99%,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то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время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субвенций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1%.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Таким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предоставлена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возможность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самостоятельно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распоряжаться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переданными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средствами.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Дотации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поселениям,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перечисляемые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поддержки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сбалансированности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поддержку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мер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сбалансированности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выравнивание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Однако,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наблюдается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значительная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дифференциация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</w:t>
      </w:r>
      <w:r w:rsidR="00660C9E" w:rsidRPr="005E2542">
        <w:rPr>
          <w:sz w:val="28"/>
          <w:szCs w:val="28"/>
        </w:rPr>
        <w:t>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обеспеченност</w:t>
      </w:r>
      <w:r w:rsidR="00660C9E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расчете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душу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населения: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максимальное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отличие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Высоковским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(1975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руб.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660C9E" w:rsidRPr="005E2542">
        <w:rPr>
          <w:sz w:val="28"/>
          <w:szCs w:val="28"/>
        </w:rPr>
        <w:t>чел.</w:t>
      </w:r>
      <w:r w:rsidRPr="005E2542">
        <w:rPr>
          <w:sz w:val="28"/>
          <w:szCs w:val="28"/>
        </w:rPr>
        <w:t>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Федотовским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(658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руб.)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раза.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втором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после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безвозмездных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безвозвратных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перечислений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находятся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74%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физических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лиц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(норма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отчислений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10%)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преобладающим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025196" w:rsidRPr="005E2542">
        <w:rPr>
          <w:sz w:val="28"/>
          <w:szCs w:val="28"/>
        </w:rPr>
        <w:t>11</w:t>
      </w:r>
      <w:r w:rsidRPr="005E2542">
        <w:rPr>
          <w:sz w:val="28"/>
          <w:szCs w:val="28"/>
        </w:rPr>
        <w:t>)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8)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оставшихся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25%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преобладают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денежные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суммы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земельного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(норма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отчислений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100%)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имущество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физических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лиц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(норма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отчислений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100%).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Наряду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платежи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единому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сельскохозяйственному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планируется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получить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лишь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Рабоче-Крестьянского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других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сельскохозяйственные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предприятия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сохранили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прежнюю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схему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налогообложения.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Неналоговые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сегодня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составляют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наименьший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удельный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вес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менее,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условиях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частности,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они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играют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значительную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источник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резервов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условии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повышений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арендной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продажи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права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заключение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договоров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аренды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земли,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находящиеся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собственности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земли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сельскохозяйственного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назначения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разграничения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государственной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собственности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землю,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зачисляемые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Незначительно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превышают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вклад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неналоговых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предпринимательской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приносящей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деятельности.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Они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совокупности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неналоговыми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обеспечивают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5%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района.</w:t>
      </w:r>
      <w:r w:rsidR="00186DAA">
        <w:rPr>
          <w:sz w:val="28"/>
          <w:szCs w:val="28"/>
        </w:rPr>
        <w:t xml:space="preserve"> </w:t>
      </w:r>
    </w:p>
    <w:p w:rsidR="002706EE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Наряду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базой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финансово-бюджетное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положение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напрямую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зависит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оптимизации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принятых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общегосударственных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вопросов,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именно,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функционирования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администраций.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составляет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около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45%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2706EE" w:rsidRPr="005E2542">
        <w:rPr>
          <w:sz w:val="28"/>
          <w:szCs w:val="28"/>
        </w:rPr>
        <w:t>12</w:t>
      </w:r>
      <w:r w:rsidRPr="005E2542">
        <w:rPr>
          <w:sz w:val="28"/>
          <w:szCs w:val="28"/>
        </w:rPr>
        <w:t>)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9)</w:t>
      </w:r>
      <w:r w:rsidRPr="005E2542">
        <w:rPr>
          <w:sz w:val="28"/>
          <w:szCs w:val="28"/>
        </w:rPr>
        <w:t>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восьми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Несвойском,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Спасском,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Федотовском,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Кипеловском,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Рабоче-Крестьянском,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Гончаровском,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Нефедовском,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Вотчинском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размер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превысил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50%.</w:t>
      </w:r>
      <w:r w:rsidR="00186DAA">
        <w:rPr>
          <w:sz w:val="28"/>
          <w:szCs w:val="28"/>
        </w:rPr>
        <w:t xml:space="preserve"> </w:t>
      </w:r>
    </w:p>
    <w:p w:rsidR="002706EE" w:rsidRPr="005E2542" w:rsidRDefault="002706EE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Следующей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значимости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статьей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«культура,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кинематография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массовой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информации».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культурных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мероприятий,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домов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(дворцов)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культуры,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других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учреждений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культуры,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подведомственных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учреждений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выделено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39%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Меньшая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−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11%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−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сферу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жилищно-коммунального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лишь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3,1%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денежными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мероприятий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спорта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физической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культуры.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E2542">
        <w:rPr>
          <w:sz w:val="28"/>
          <w:szCs w:val="28"/>
        </w:rPr>
        <w:t>Таким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126-ФЗ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25.09.1997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Российской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Федерации»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способствует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базы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вопросов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значения.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настоящему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времени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состояние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РФ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большей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соответствует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положениям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«Европейской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хартии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самоуправления»,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принятой</w:t>
      </w:r>
      <w:r w:rsidR="00186DAA">
        <w:rPr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Советом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Европы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15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октября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1985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года.</w:t>
      </w:r>
      <w:r w:rsidR="00186DAA">
        <w:rPr>
          <w:bCs/>
          <w:sz w:val="28"/>
          <w:szCs w:val="28"/>
        </w:rPr>
        <w:t xml:space="preserve"> </w:t>
      </w:r>
    </w:p>
    <w:p w:rsidR="002B566B" w:rsidRPr="005E2542" w:rsidRDefault="002B566B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числе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сторон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активная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позиция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образования.</w:t>
      </w:r>
      <w:r w:rsidR="00186DAA">
        <w:rPr>
          <w:sz w:val="28"/>
          <w:szCs w:val="28"/>
        </w:rPr>
        <w:t xml:space="preserve"> </w:t>
      </w:r>
    </w:p>
    <w:p w:rsidR="002B566B" w:rsidRPr="005E2542" w:rsidRDefault="002B566B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Вместе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необходимо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выделить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ряд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проблемных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вопросов:</w:t>
      </w:r>
    </w:p>
    <w:p w:rsidR="002B566B" w:rsidRPr="005E2542" w:rsidRDefault="002B566B" w:rsidP="009E6867">
      <w:pPr>
        <w:widowControl w:val="0"/>
        <w:numPr>
          <w:ilvl w:val="0"/>
          <w:numId w:val="43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высокая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функционирование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власти;</w:t>
      </w:r>
    </w:p>
    <w:p w:rsidR="002B566B" w:rsidRPr="005E2542" w:rsidRDefault="002B566B" w:rsidP="009E6867">
      <w:pPr>
        <w:widowControl w:val="0"/>
        <w:numPr>
          <w:ilvl w:val="0"/>
          <w:numId w:val="43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недостаточное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количество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условиях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наличия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широкого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круга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социально-экономических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проблем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районе;</w:t>
      </w:r>
    </w:p>
    <w:p w:rsidR="002B566B" w:rsidRPr="005E2542" w:rsidRDefault="002B566B" w:rsidP="009E6867">
      <w:pPr>
        <w:widowControl w:val="0"/>
        <w:numPr>
          <w:ilvl w:val="0"/>
          <w:numId w:val="43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высокая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степень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дифференциации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обеспеченности.</w:t>
      </w:r>
    </w:p>
    <w:p w:rsidR="00C60156" w:rsidRPr="005E2542" w:rsidRDefault="002B566B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</w:t>
      </w:r>
      <w:r w:rsidR="00C60156"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основе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анализа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составе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можно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сделать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следующие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выводы:</w:t>
      </w:r>
    </w:p>
    <w:p w:rsidR="00C60156" w:rsidRPr="005E2542" w:rsidRDefault="00C60156" w:rsidP="009E6867">
      <w:pPr>
        <w:widowControl w:val="0"/>
        <w:numPr>
          <w:ilvl w:val="0"/>
          <w:numId w:val="15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сегодня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преобразования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межбюджетных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отношений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позволяют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говорить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наличии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действенного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стимулирования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активизации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ограниченных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финансово-бюджетных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ресурсов;</w:t>
      </w:r>
    </w:p>
    <w:p w:rsidR="00C60156" w:rsidRPr="005E2542" w:rsidRDefault="00C60156" w:rsidP="009E6867">
      <w:pPr>
        <w:widowControl w:val="0"/>
        <w:numPr>
          <w:ilvl w:val="0"/>
          <w:numId w:val="15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существующие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методики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распределения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поддержки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сбалансированности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обеспечивают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выравнивания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обеспеченности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поселений;</w:t>
      </w:r>
    </w:p>
    <w:p w:rsidR="00C60156" w:rsidRPr="005E2542" w:rsidRDefault="00C60156" w:rsidP="009E6867">
      <w:pPr>
        <w:widowControl w:val="0"/>
        <w:numPr>
          <w:ilvl w:val="0"/>
          <w:numId w:val="15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требуется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оптимизация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функционирование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Решение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проблем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сложнейшая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требующая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подхода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совершенствования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сфере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уровне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поселений.</w:t>
      </w:r>
    </w:p>
    <w:p w:rsidR="000849BF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наш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взгляд,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качестве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приоритетных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повышении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могут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быть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выделены</w:t>
      </w:r>
      <w:r w:rsidR="00186DAA">
        <w:rPr>
          <w:sz w:val="28"/>
          <w:szCs w:val="28"/>
        </w:rPr>
        <w:t xml:space="preserve"> </w:t>
      </w:r>
      <w:r w:rsidR="000849BF" w:rsidRPr="005E2542">
        <w:rPr>
          <w:sz w:val="28"/>
          <w:szCs w:val="28"/>
        </w:rPr>
        <w:t>следующие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(табл.</w:t>
      </w:r>
      <w:r w:rsidR="00186DAA">
        <w:rPr>
          <w:sz w:val="28"/>
          <w:szCs w:val="28"/>
        </w:rPr>
        <w:t xml:space="preserve"> </w:t>
      </w:r>
      <w:r w:rsidR="00382A15" w:rsidRPr="005E2542">
        <w:rPr>
          <w:sz w:val="28"/>
          <w:szCs w:val="28"/>
        </w:rPr>
        <w:t>13</w:t>
      </w:r>
      <w:r w:rsidRPr="005E2542">
        <w:rPr>
          <w:sz w:val="28"/>
          <w:szCs w:val="28"/>
        </w:rPr>
        <w:t>)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(Приложение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="00C32458" w:rsidRPr="005E2542">
        <w:rPr>
          <w:sz w:val="28"/>
          <w:szCs w:val="28"/>
        </w:rPr>
        <w:t>10)</w:t>
      </w:r>
      <w:r w:rsidR="00186DAA">
        <w:rPr>
          <w:sz w:val="28"/>
          <w:szCs w:val="28"/>
        </w:rPr>
        <w:t xml:space="preserve"> </w:t>
      </w:r>
    </w:p>
    <w:p w:rsidR="00C60156" w:rsidRPr="005E2542" w:rsidRDefault="000849BF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Одним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совершенствования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бюджетно-финансовыми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i/>
          <w:sz w:val="28"/>
          <w:szCs w:val="28"/>
        </w:rPr>
        <w:t>бюджетирование,</w:t>
      </w:r>
      <w:r w:rsidR="00186DAA">
        <w:rPr>
          <w:i/>
          <w:sz w:val="28"/>
          <w:szCs w:val="28"/>
        </w:rPr>
        <w:t xml:space="preserve"> </w:t>
      </w:r>
      <w:r w:rsidRPr="005E2542">
        <w:rPr>
          <w:i/>
          <w:sz w:val="28"/>
          <w:szCs w:val="28"/>
        </w:rPr>
        <w:t>ориентированное</w:t>
      </w:r>
      <w:r w:rsidR="00186DAA">
        <w:rPr>
          <w:i/>
          <w:sz w:val="28"/>
          <w:szCs w:val="28"/>
        </w:rPr>
        <w:t xml:space="preserve"> </w:t>
      </w:r>
      <w:r w:rsidRPr="005E2542">
        <w:rPr>
          <w:i/>
          <w:sz w:val="28"/>
          <w:szCs w:val="28"/>
        </w:rPr>
        <w:t>на</w:t>
      </w:r>
      <w:r w:rsidR="00186DAA">
        <w:rPr>
          <w:i/>
          <w:sz w:val="28"/>
          <w:szCs w:val="28"/>
        </w:rPr>
        <w:t xml:space="preserve"> </w:t>
      </w:r>
      <w:r w:rsidRPr="005E2542">
        <w:rPr>
          <w:i/>
          <w:sz w:val="28"/>
          <w:szCs w:val="28"/>
        </w:rPr>
        <w:t>результат</w:t>
      </w:r>
      <w:r w:rsidR="00186DAA">
        <w:rPr>
          <w:i/>
          <w:sz w:val="28"/>
          <w:szCs w:val="28"/>
        </w:rPr>
        <w:t xml:space="preserve"> </w:t>
      </w:r>
      <w:r w:rsidRPr="005E2542">
        <w:rPr>
          <w:i/>
          <w:sz w:val="28"/>
          <w:szCs w:val="28"/>
        </w:rPr>
        <w:t>(БОР).</w:t>
      </w:r>
      <w:r w:rsidR="00C60156" w:rsidRPr="005E2542">
        <w:rPr>
          <w:sz w:val="28"/>
          <w:szCs w:val="28"/>
        </w:rPr>
        <w:t>Данное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направление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одним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путей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реструктуризации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бюджетного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процесса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Российской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Федерации,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которая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основывается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таких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принципах,</w:t>
      </w:r>
      <w:r w:rsidR="00186DAA">
        <w:rPr>
          <w:sz w:val="28"/>
          <w:szCs w:val="28"/>
        </w:rPr>
        <w:t xml:space="preserve"> </w:t>
      </w:r>
      <w:r w:rsidR="00C60156" w:rsidRPr="005E2542">
        <w:rPr>
          <w:sz w:val="28"/>
          <w:szCs w:val="28"/>
        </w:rPr>
        <w:t>как:</w:t>
      </w:r>
    </w:p>
    <w:p w:rsidR="00C60156" w:rsidRPr="005E2542" w:rsidRDefault="00C60156" w:rsidP="009E6867">
      <w:pPr>
        <w:widowControl w:val="0"/>
        <w:numPr>
          <w:ilvl w:val="0"/>
          <w:numId w:val="34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эффективность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средств;</w:t>
      </w:r>
    </w:p>
    <w:p w:rsidR="00C60156" w:rsidRPr="005E2542" w:rsidRDefault="00C60156" w:rsidP="009E6867">
      <w:pPr>
        <w:widowControl w:val="0"/>
        <w:numPr>
          <w:ilvl w:val="0"/>
          <w:numId w:val="34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необходимость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составлении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наименьшего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наилучшего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использованием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Бюджетирование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предполагает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проведение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комплекса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действий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подготовке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проекта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подведению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итогов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исполнения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контролю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расходованием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отличие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традиционного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подхода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финансированию,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контроль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сводится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сопоставлению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фактических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утвержденными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бюджете,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бюджетировании,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ориентированном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осуществляется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контроль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запланированных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показателей.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определяются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факторы:</w:t>
      </w:r>
    </w:p>
    <w:p w:rsidR="00C60156" w:rsidRPr="005E2542" w:rsidRDefault="00C60156" w:rsidP="009E6867">
      <w:pPr>
        <w:widowControl w:val="0"/>
        <w:numPr>
          <w:ilvl w:val="0"/>
          <w:numId w:val="36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стратегические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ожидаемые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социально-экономические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результаты;</w:t>
      </w:r>
    </w:p>
    <w:p w:rsidR="00C60156" w:rsidRPr="005E2542" w:rsidRDefault="00C60156" w:rsidP="009E6867">
      <w:pPr>
        <w:widowControl w:val="0"/>
        <w:numPr>
          <w:ilvl w:val="0"/>
          <w:numId w:val="36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тактические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−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ожидаемые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конечные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служб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конкретной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проблемы,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стратегических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образования;</w:t>
      </w:r>
    </w:p>
    <w:p w:rsidR="00C60156" w:rsidRPr="005E2542" w:rsidRDefault="00C60156" w:rsidP="009E6867">
      <w:pPr>
        <w:widowControl w:val="0"/>
        <w:numPr>
          <w:ilvl w:val="0"/>
          <w:numId w:val="36"/>
        </w:numPr>
        <w:tabs>
          <w:tab w:val="clear" w:pos="214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финансовые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ресурсы,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необходимые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поставленных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конкретных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задач.</w:t>
      </w:r>
    </w:p>
    <w:p w:rsidR="00C60156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схема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осуществления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БОР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может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быть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представлена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следующей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(рис.</w:t>
      </w:r>
      <w:r w:rsidR="00186DAA">
        <w:rPr>
          <w:sz w:val="28"/>
          <w:szCs w:val="28"/>
        </w:rPr>
        <w:t xml:space="preserve"> </w:t>
      </w:r>
      <w:r w:rsidR="00382A15" w:rsidRPr="005E2542">
        <w:rPr>
          <w:sz w:val="28"/>
          <w:szCs w:val="28"/>
        </w:rPr>
        <w:t>3</w:t>
      </w:r>
      <w:r w:rsidRPr="005E2542">
        <w:rPr>
          <w:sz w:val="28"/>
          <w:szCs w:val="28"/>
        </w:rPr>
        <w:t>):</w:t>
      </w:r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0156" w:rsidRPr="005E2542" w:rsidRDefault="00F75B9F" w:rsidP="009E6867">
      <w:pPr>
        <w:widowControl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14pt;height:207pt;mso-position-horizontal-relative:char;mso-position-vertical-relative:line" coordorigin="2262,1143" coordsize="8280,4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2;top:1143;width:8280;height:41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82;top:1143;width:3243;height:1259">
              <v:textbox style="mso-next-textbox:#_x0000_s1028">
                <w:txbxContent>
                  <w:p w:rsidR="002202A1" w:rsidRPr="002C57CA" w:rsidRDefault="002202A1" w:rsidP="00C60156">
                    <w:pPr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 w:rsidRPr="002C57CA">
                      <w:rPr>
                        <w:b/>
                        <w:szCs w:val="24"/>
                      </w:rPr>
                      <w:t>Стратегическое планирование:</w:t>
                    </w:r>
                  </w:p>
                  <w:p w:rsidR="002202A1" w:rsidRDefault="002202A1" w:rsidP="00C60156">
                    <w:pPr>
                      <w:spacing w:before="0" w:after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цели, задачи</w:t>
                    </w:r>
                  </w:p>
                </w:txbxContent>
              </v:textbox>
            </v:shape>
            <v:shape id="_x0000_s1029" type="#_x0000_t202" style="position:absolute;left:7302;top:2583;width:3240;height:1260">
              <v:textbox style="mso-next-textbox:#_x0000_s1029" inset=",,.5mm,.5mm">
                <w:txbxContent>
                  <w:p w:rsidR="002202A1" w:rsidRDefault="002202A1" w:rsidP="00C60156">
                    <w:pPr>
                      <w:spacing w:before="0" w:after="0"/>
                      <w:jc w:val="center"/>
                      <w:rPr>
                        <w:szCs w:val="24"/>
                      </w:rPr>
                    </w:pPr>
                    <w:r w:rsidRPr="002C57CA">
                      <w:rPr>
                        <w:b/>
                        <w:szCs w:val="24"/>
                      </w:rPr>
                      <w:t>Планирование расходных программ в рамках бюджета:</w:t>
                    </w:r>
                    <w:r>
                      <w:rPr>
                        <w:szCs w:val="24"/>
                      </w:rPr>
                      <w:t xml:space="preserve"> определение целей, задач и индикаторов оценки</w:t>
                    </w:r>
                  </w:p>
                </w:txbxContent>
              </v:textbox>
            </v:shape>
            <v:shape id="_x0000_s1030" type="#_x0000_t202" style="position:absolute;left:2262;top:2583;width:3243;height:1260">
              <v:textbox style="mso-next-textbox:#_x0000_s1030" inset=",,.5mm,.5mm">
                <w:txbxContent>
                  <w:p w:rsidR="002202A1" w:rsidRDefault="002202A1" w:rsidP="00C60156">
                    <w:pPr>
                      <w:spacing w:before="0" w:after="0"/>
                      <w:rPr>
                        <w:szCs w:val="24"/>
                      </w:rPr>
                    </w:pPr>
                    <w:r w:rsidRPr="002C57CA">
                      <w:rPr>
                        <w:b/>
                        <w:szCs w:val="24"/>
                      </w:rPr>
                      <w:t>Оценка результатов:</w:t>
                    </w:r>
                    <w:r>
                      <w:rPr>
                        <w:szCs w:val="24"/>
                      </w:rPr>
                      <w:t xml:space="preserve"> опрос общественности, анализ индикаторов и т.д.</w:t>
                    </w:r>
                  </w:p>
                </w:txbxContent>
              </v:textbox>
            </v:shape>
            <v:shape id="_x0000_s1031" type="#_x0000_t202" style="position:absolute;left:4782;top:4023;width:3243;height:1259">
              <v:textbox style="mso-next-textbox:#_x0000_s1031" inset=",,.5mm,.3mm">
                <w:txbxContent>
                  <w:p w:rsidR="002202A1" w:rsidRPr="002C57CA" w:rsidRDefault="002202A1" w:rsidP="00C60156">
                    <w:pPr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 w:rsidRPr="002C57CA">
                      <w:rPr>
                        <w:b/>
                        <w:szCs w:val="24"/>
                      </w:rPr>
                      <w:t xml:space="preserve">Предоставление </w:t>
                    </w:r>
                  </w:p>
                  <w:p w:rsidR="002202A1" w:rsidRPr="002C57CA" w:rsidRDefault="002202A1" w:rsidP="00C60156">
                    <w:pPr>
                      <w:spacing w:before="0" w:after="0"/>
                      <w:jc w:val="center"/>
                      <w:rPr>
                        <w:b/>
                        <w:szCs w:val="24"/>
                      </w:rPr>
                    </w:pPr>
                    <w:r w:rsidRPr="002C57CA">
                      <w:rPr>
                        <w:b/>
                        <w:szCs w:val="24"/>
                      </w:rPr>
                      <w:t>услуг:</w:t>
                    </w:r>
                  </w:p>
                  <w:p w:rsidR="002202A1" w:rsidRDefault="002202A1" w:rsidP="00C60156">
                    <w:pPr>
                      <w:spacing w:before="0" w:after="12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достижение результатов</w:t>
                    </w:r>
                  </w:p>
                </w:txbxContent>
              </v:textbox>
            </v:shape>
            <v:line id="_x0000_s1032" style="position:absolute" from="8382,1503" to="9462,2223" strokeweight="3pt">
              <v:stroke endarrow="block" linestyle="thinThin"/>
            </v:line>
            <v:line id="_x0000_s1033" style="position:absolute" from="3342,4023" to="4422,4743" strokeweight="3pt">
              <v:stroke startarrow="block" linestyle="thinThin"/>
            </v:line>
            <v:line id="_x0000_s1034" style="position:absolute;flip:x" from="8382,4023" to="9282,4743" strokeweight="3pt">
              <v:stroke endarrow="block" linestyle="thinThin"/>
            </v:line>
            <v:line id="_x0000_s1035" style="position:absolute;flip:x" from="3522,1503" to="4422,2223" strokeweight="3pt">
              <v:stroke startarrow="block" linestyle="thinThin"/>
            </v:line>
            <w10:wrap type="none"/>
            <w10:anchorlock/>
          </v:group>
        </w:pict>
      </w:r>
    </w:p>
    <w:p w:rsidR="00C32458" w:rsidRDefault="00C32458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4" w:name="_Toc161480298"/>
      <w:r w:rsidRPr="005E2542">
        <w:rPr>
          <w:b/>
          <w:sz w:val="28"/>
          <w:szCs w:val="28"/>
        </w:rPr>
        <w:t>Рис.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3.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Схема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осуществления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БОР</w:t>
      </w:r>
      <w:bookmarkEnd w:id="4"/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схемы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этапами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перехода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БОР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являются:</w:t>
      </w:r>
    </w:p>
    <w:p w:rsidR="00C60156" w:rsidRPr="005E2542" w:rsidRDefault="00C60156" w:rsidP="009E6867">
      <w:pPr>
        <w:widowControl w:val="0"/>
        <w:numPr>
          <w:ilvl w:val="0"/>
          <w:numId w:val="35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разработка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утверждение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стратегического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учетом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поселений;</w:t>
      </w:r>
    </w:p>
    <w:p w:rsidR="00C60156" w:rsidRPr="005E2542" w:rsidRDefault="00C60156" w:rsidP="009E6867">
      <w:pPr>
        <w:widowControl w:val="0"/>
        <w:numPr>
          <w:ilvl w:val="0"/>
          <w:numId w:val="35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формирование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</w:t>
      </w:r>
      <w:r w:rsidR="00E9425E" w:rsidRPr="005E2542">
        <w:rPr>
          <w:sz w:val="28"/>
          <w:szCs w:val="28"/>
        </w:rPr>
        <w:t>срочных</w:t>
      </w:r>
      <w:r w:rsidR="00186DAA">
        <w:rPr>
          <w:sz w:val="28"/>
          <w:szCs w:val="28"/>
        </w:rPr>
        <w:t xml:space="preserve"> </w:t>
      </w:r>
      <w:r w:rsidR="00E9425E"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краткосрочных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программ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образования;</w:t>
      </w:r>
    </w:p>
    <w:p w:rsidR="00C60156" w:rsidRPr="005E2542" w:rsidRDefault="00C60156" w:rsidP="009E6867">
      <w:pPr>
        <w:widowControl w:val="0"/>
        <w:numPr>
          <w:ilvl w:val="0"/>
          <w:numId w:val="35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разработка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среднесрочных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входящих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программных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результатов;</w:t>
      </w:r>
    </w:p>
    <w:p w:rsidR="00C60156" w:rsidRPr="005E2542" w:rsidRDefault="00C60156" w:rsidP="009E6867">
      <w:pPr>
        <w:widowControl w:val="0"/>
        <w:numPr>
          <w:ilvl w:val="0"/>
          <w:numId w:val="35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проведение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мониторинга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запланированных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средств;</w:t>
      </w:r>
    </w:p>
    <w:p w:rsidR="00C60156" w:rsidRPr="005E2542" w:rsidRDefault="00C60156" w:rsidP="009E6867">
      <w:pPr>
        <w:widowControl w:val="0"/>
        <w:numPr>
          <w:ilvl w:val="0"/>
          <w:numId w:val="35"/>
        </w:numPr>
        <w:tabs>
          <w:tab w:val="clear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корректировка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программ,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предстоящий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(год).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внедрения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метода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стадии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необходимо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разработать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позволяющие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оценивать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произведенных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степень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поставленных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частности: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numPr>
          <w:ilvl w:val="1"/>
          <w:numId w:val="35"/>
        </w:numPr>
        <w:tabs>
          <w:tab w:val="clear" w:pos="144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Показатель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стоимостная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требуемых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для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предоставления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услуги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финансовых,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трудовых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материальных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ресурсов.</w:t>
      </w:r>
    </w:p>
    <w:p w:rsidR="00C60156" w:rsidRPr="005E2542" w:rsidRDefault="00C60156" w:rsidP="009E6867">
      <w:pPr>
        <w:widowControl w:val="0"/>
        <w:numPr>
          <w:ilvl w:val="1"/>
          <w:numId w:val="35"/>
        </w:numPr>
        <w:tabs>
          <w:tab w:val="clear" w:pos="144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Показатель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выпуска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непосредственные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производственных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качество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предоставляемых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потребителям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услуг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выполненных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работ.</w:t>
      </w:r>
    </w:p>
    <w:p w:rsidR="00C60156" w:rsidRPr="005E2542" w:rsidRDefault="00C60156" w:rsidP="009E6867">
      <w:pPr>
        <w:widowControl w:val="0"/>
        <w:numPr>
          <w:ilvl w:val="1"/>
          <w:numId w:val="35"/>
        </w:numPr>
        <w:tabs>
          <w:tab w:val="clear" w:pos="144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Показатели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конечных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последствия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выполнения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органами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возложенных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поставленных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задач,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реализации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программ.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Они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включают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индикаторы:</w:t>
      </w:r>
    </w:p>
    <w:p w:rsidR="00C60156" w:rsidRPr="005E2542" w:rsidRDefault="00C60156" w:rsidP="009E6867">
      <w:pPr>
        <w:widowControl w:val="0"/>
        <w:numPr>
          <w:ilvl w:val="2"/>
          <w:numId w:val="35"/>
        </w:numPr>
        <w:tabs>
          <w:tab w:val="clear" w:pos="21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результативность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степень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поставленных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определенного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процентном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абсолютном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выражении;</w:t>
      </w:r>
    </w:p>
    <w:p w:rsidR="00C60156" w:rsidRPr="005E2542" w:rsidRDefault="00C60156" w:rsidP="009E6867">
      <w:pPr>
        <w:widowControl w:val="0"/>
        <w:numPr>
          <w:ilvl w:val="2"/>
          <w:numId w:val="35"/>
        </w:numPr>
        <w:tabs>
          <w:tab w:val="clear" w:pos="21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эффективность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стоимость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затрат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единицу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выпуска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продукции.</w:t>
      </w:r>
    </w:p>
    <w:p w:rsidR="00D77013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Разработка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показателей,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свою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очередь,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требует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формирования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новых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коррекции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действующих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стандартов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потребления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услуг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тарифов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оплате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сфере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жилищно-коммунального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хозяйства,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образования,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здравоохранения,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транспорта,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связи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др.</w:t>
      </w:r>
      <w:bookmarkStart w:id="5" w:name="_Toc161480299"/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F3CBC" w:rsidRDefault="001E2C33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E2542">
        <w:rPr>
          <w:b/>
          <w:sz w:val="28"/>
          <w:szCs w:val="28"/>
        </w:rPr>
        <w:br w:type="page"/>
      </w:r>
      <w:r w:rsidR="00CF3CBC" w:rsidRPr="005E2542">
        <w:rPr>
          <w:b/>
          <w:sz w:val="28"/>
          <w:szCs w:val="28"/>
        </w:rPr>
        <w:t>ЗАКЛЮЧЕНИЕ</w:t>
      </w:r>
      <w:bookmarkEnd w:id="5"/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Необходимым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элементом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внедрения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системы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совершенствование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среднесрочного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планирования.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процесса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отражены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«Концепции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среднесрочного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Вологодской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области».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рамках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среднесрочного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рассматриваются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одобренные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ранее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показатели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осуществляется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корректировка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вследствие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произошедших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изменений,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прогнозируются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параметры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последующие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годы.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Следует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отметить,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что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структура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планируемых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должна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отражать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приоритеты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социально-экономического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оцениваться,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исходя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анализа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факторов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экономического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взаимодействия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предприятиями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населением.</w:t>
      </w:r>
      <w:r w:rsidR="00186DAA">
        <w:rPr>
          <w:sz w:val="28"/>
          <w:szCs w:val="28"/>
        </w:rPr>
        <w:t xml:space="preserve"> 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851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Наряду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этим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ключевым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из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этапов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внедрения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БОР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мониторинг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запланированных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результатов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оценка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произведенных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расходов.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итогам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данного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этапа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власти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принимают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решения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целесообразности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продолжения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или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программы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объемах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заложенных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предыдущем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году.</w:t>
      </w:r>
    </w:p>
    <w:p w:rsidR="00C60156" w:rsidRPr="005E2542" w:rsidRDefault="00C60156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целом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осуществление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ряда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вышеотмеченных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мероприятий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внедрению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БОР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обеспечивает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преемственность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деятельности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предсказуемость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распределения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средств,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также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четкую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процедуру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корректировки.</w:t>
      </w:r>
    </w:p>
    <w:p w:rsidR="00C60156" w:rsidRPr="005E2542" w:rsidRDefault="00A15E80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По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мнению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авторов,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реализация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предложенных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направлений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позволит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сделать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определенные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шаги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достижении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более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эффективного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функционирования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муниципального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которое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является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основой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поступательного,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динамичного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прогрессивного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социального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экономического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сельских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его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составе.</w:t>
      </w:r>
    </w:p>
    <w:p w:rsidR="00892FB5" w:rsidRPr="005E2542" w:rsidRDefault="00892FB5" w:rsidP="009E686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2542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61480300"/>
      <w:r w:rsidRPr="005E2542">
        <w:rPr>
          <w:rFonts w:ascii="Times New Roman" w:hAnsi="Times New Roman" w:cs="Times New Roman"/>
          <w:sz w:val="28"/>
          <w:szCs w:val="28"/>
        </w:rPr>
        <w:t>СПИСОК</w:t>
      </w:r>
      <w:r w:rsidR="00186DAA">
        <w:rPr>
          <w:rFonts w:ascii="Times New Roman" w:hAnsi="Times New Roman" w:cs="Times New Roman"/>
          <w:sz w:val="28"/>
          <w:szCs w:val="28"/>
        </w:rPr>
        <w:t xml:space="preserve"> </w:t>
      </w:r>
      <w:r w:rsidRPr="005E2542">
        <w:rPr>
          <w:rFonts w:ascii="Times New Roman" w:hAnsi="Times New Roman" w:cs="Times New Roman"/>
          <w:sz w:val="28"/>
          <w:szCs w:val="28"/>
        </w:rPr>
        <w:t>ЛИТЕРАТУРЫ:</w:t>
      </w:r>
      <w:bookmarkEnd w:id="6"/>
    </w:p>
    <w:p w:rsidR="00AC033F" w:rsidRPr="005E2542" w:rsidRDefault="00AC033F" w:rsidP="009E686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Бюджетный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кодекс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Российской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Федерации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Об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общих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принципах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организации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местного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самоуправления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Российской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Федерации: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Федеральный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закон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от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24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сентября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2004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№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131–ФЗ.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sz w:val="28"/>
          <w:szCs w:val="28"/>
        </w:rPr>
        <w:t>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программе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развития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бюджетного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федерализма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Российской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Федерации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на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период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до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2005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года:</w:t>
      </w:r>
      <w:r w:rsidR="00186DAA">
        <w:rPr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Постановление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Правительства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Российской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Федерации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от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15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августа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2001.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№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584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bCs/>
          <w:sz w:val="28"/>
          <w:szCs w:val="28"/>
        </w:rPr>
        <w:t>О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межбюджетных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трансфертах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Вологодской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области: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Закон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Вологодской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области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от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4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июля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2005.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№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1308-ОЗ.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bCs/>
          <w:sz w:val="28"/>
          <w:szCs w:val="28"/>
        </w:rPr>
        <w:t>Грицюк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Т.В.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Государственное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регулирование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экономики: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теория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практика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Т.В.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Грицюк.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М.: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Издательство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РДЛ,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2006.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288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bCs/>
          <w:sz w:val="28"/>
          <w:szCs w:val="28"/>
        </w:rPr>
        <w:t>Поляк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Г.Б.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Бюджетная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система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России.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Учебник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для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студентов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вузов,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обучающихся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по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экономическим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специальностям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Под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ред.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Г.Б.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Поляка.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2-е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изд.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перераб.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доп.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М.: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ЮНИТИ-ДАНА,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2007.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703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bCs/>
          <w:sz w:val="28"/>
          <w:szCs w:val="28"/>
        </w:rPr>
        <w:t>Романовский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М.В.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Бюджетная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система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Российской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Федерации: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Учебник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под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ред.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М.В.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Романовского,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О.В.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Врублевской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др.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М.: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Юрайт,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1999.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621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bCs/>
          <w:sz w:val="28"/>
          <w:szCs w:val="28"/>
        </w:rPr>
        <w:t>Сенчагов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В.К.,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Архипов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А.И.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др.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Финансы,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денежное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обращение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кредит: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учебник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2-е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изд.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под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ред.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В.К.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Сенчагова,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А.И.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Архипова.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М.: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ТК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Велби,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Изд-во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Проспект,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2005.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720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bCs/>
          <w:sz w:val="28"/>
          <w:szCs w:val="28"/>
        </w:rPr>
        <w:t>Гайдар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Е.Т.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Российская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экономика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2004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году.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Тенденции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перспективы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(Выпуск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26)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под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ред.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Е.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Гайдара,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Синельникова-Мурылева,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Н.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Главацкой.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М.: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ИЭПП,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2004.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684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с.</w:t>
      </w:r>
      <w:r w:rsidR="00186DAA">
        <w:rPr>
          <w:bCs/>
          <w:sz w:val="28"/>
          <w:szCs w:val="28"/>
        </w:rPr>
        <w:t xml:space="preserve"> 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sz w:val="28"/>
          <w:szCs w:val="28"/>
        </w:rPr>
        <w:t>Методика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распределения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районных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фондов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финансовой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поддержки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поселений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Якутии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/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Т.Н.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Гаврильева,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П.В.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Гуляев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//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Регион: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экономика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и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социология.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2006.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–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№3.</w:t>
      </w:r>
    </w:p>
    <w:p w:rsidR="00AC033F" w:rsidRPr="005E2542" w:rsidRDefault="00AC033F" w:rsidP="009E6867">
      <w:pPr>
        <w:numPr>
          <w:ilvl w:val="0"/>
          <w:numId w:val="46"/>
        </w:numPr>
        <w:tabs>
          <w:tab w:val="clear" w:pos="1080"/>
        </w:tabs>
        <w:spacing w:before="0" w:after="0" w:line="360" w:lineRule="auto"/>
        <w:ind w:left="0" w:firstLine="0"/>
        <w:jc w:val="both"/>
        <w:rPr>
          <w:bCs/>
          <w:sz w:val="28"/>
          <w:szCs w:val="28"/>
        </w:rPr>
      </w:pPr>
      <w:r w:rsidRPr="005E2542">
        <w:rPr>
          <w:bCs/>
          <w:sz w:val="28"/>
          <w:szCs w:val="28"/>
        </w:rPr>
        <w:t>Межбюджетные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отношения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РФ: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обеспечение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единства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интересов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центра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регионов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А.Дорждеев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//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Международный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журнал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проблемы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практики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управления.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2000.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–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С.</w:t>
      </w:r>
      <w:r w:rsidR="00186DAA">
        <w:rPr>
          <w:bCs/>
          <w:sz w:val="28"/>
          <w:szCs w:val="28"/>
        </w:rPr>
        <w:t xml:space="preserve"> </w:t>
      </w:r>
      <w:r w:rsidRPr="005E2542">
        <w:rPr>
          <w:bCs/>
          <w:sz w:val="28"/>
          <w:szCs w:val="28"/>
        </w:rPr>
        <w:t>73-77.</w:t>
      </w:r>
    </w:p>
    <w:p w:rsidR="002C313B" w:rsidRPr="005E2542" w:rsidRDefault="002C313B" w:rsidP="009E6867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1E2C33" w:rsidRPr="009E6867" w:rsidRDefault="009E6867" w:rsidP="009E6867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E2C33" w:rsidRPr="009E6867">
        <w:rPr>
          <w:b/>
          <w:sz w:val="28"/>
          <w:szCs w:val="28"/>
        </w:rPr>
        <w:t>П</w:t>
      </w:r>
      <w:r w:rsidRPr="009E6867">
        <w:rPr>
          <w:b/>
          <w:sz w:val="28"/>
          <w:szCs w:val="28"/>
        </w:rPr>
        <w:t>РИЛОЖЕНИЕ</w:t>
      </w:r>
      <w:r w:rsidR="00186DAA">
        <w:rPr>
          <w:b/>
          <w:sz w:val="28"/>
          <w:szCs w:val="28"/>
        </w:rPr>
        <w:t xml:space="preserve"> </w:t>
      </w:r>
      <w:r w:rsidR="001E2C33" w:rsidRPr="009E6867">
        <w:rPr>
          <w:b/>
          <w:sz w:val="28"/>
          <w:szCs w:val="28"/>
        </w:rPr>
        <w:t>№1</w:t>
      </w:r>
    </w:p>
    <w:p w:rsidR="009E6867" w:rsidRPr="005E2542" w:rsidRDefault="009E6867" w:rsidP="009E686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</w:t>
      </w: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7" w:name="_Toc161480281"/>
      <w:r w:rsidRPr="005E2542">
        <w:rPr>
          <w:b/>
          <w:sz w:val="28"/>
          <w:szCs w:val="28"/>
        </w:rPr>
        <w:t>Структура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доходов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Вологодского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района,</w:t>
      </w:r>
      <w:r w:rsidR="00186DAA">
        <w:rPr>
          <w:b/>
          <w:sz w:val="28"/>
          <w:szCs w:val="28"/>
        </w:rPr>
        <w:t xml:space="preserve"> </w:t>
      </w:r>
      <w:r w:rsidRPr="005E2542">
        <w:rPr>
          <w:sz w:val="28"/>
          <w:szCs w:val="28"/>
        </w:rPr>
        <w:t>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%</w:t>
      </w:r>
      <w:bookmarkEnd w:id="7"/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9"/>
        <w:gridCol w:w="797"/>
        <w:gridCol w:w="796"/>
        <w:gridCol w:w="796"/>
        <w:gridCol w:w="796"/>
        <w:gridCol w:w="796"/>
        <w:gridCol w:w="796"/>
        <w:gridCol w:w="898"/>
        <w:gridCol w:w="1328"/>
      </w:tblGrid>
      <w:tr w:rsidR="001E2C33" w:rsidRPr="00CF0BF2" w:rsidTr="00CF0BF2">
        <w:trPr>
          <w:jc w:val="center"/>
        </w:trPr>
        <w:tc>
          <w:tcPr>
            <w:tcW w:w="1286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Наименование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групп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доходов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2001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2002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2003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2004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2005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2006*г.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п.п.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(+,-)</w:t>
            </w:r>
          </w:p>
        </w:tc>
      </w:tr>
      <w:tr w:rsidR="001E2C33" w:rsidRPr="00CF0BF2" w:rsidTr="00CF0BF2">
        <w:trPr>
          <w:jc w:val="center"/>
        </w:trPr>
        <w:tc>
          <w:tcPr>
            <w:tcW w:w="12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Налоговые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доходы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43,5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48,4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54,1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56,4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44,3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44,1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15,3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-28,2</w:t>
            </w:r>
          </w:p>
        </w:tc>
      </w:tr>
      <w:tr w:rsidR="001E2C33" w:rsidRPr="00CF0BF2" w:rsidTr="00CF0BF2">
        <w:trPr>
          <w:jc w:val="center"/>
        </w:trPr>
        <w:tc>
          <w:tcPr>
            <w:tcW w:w="12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Неналоговые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доходы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2,0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-1,0</w:t>
            </w:r>
          </w:p>
        </w:tc>
      </w:tr>
      <w:tr w:rsidR="001E2C33" w:rsidRPr="00CF0BF2" w:rsidTr="00CF0BF2">
        <w:trPr>
          <w:jc w:val="center"/>
        </w:trPr>
        <w:tc>
          <w:tcPr>
            <w:tcW w:w="12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Итого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собственных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доходов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46,5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56,0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58,6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46,7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46,5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17,3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-29,2</w:t>
            </w:r>
          </w:p>
        </w:tc>
      </w:tr>
      <w:tr w:rsidR="001E2C33" w:rsidRPr="00CF0BF2" w:rsidTr="00CF0BF2">
        <w:trPr>
          <w:jc w:val="center"/>
        </w:trPr>
        <w:tc>
          <w:tcPr>
            <w:tcW w:w="12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Безвозмездные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безвозвратные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перечисления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53,5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48,6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42,7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40,3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52,3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77,6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24,1</w:t>
            </w:r>
          </w:p>
        </w:tc>
      </w:tr>
      <w:tr w:rsidR="001E2C33" w:rsidRPr="00CF0BF2" w:rsidTr="00CF0BF2">
        <w:trPr>
          <w:jc w:val="center"/>
        </w:trPr>
        <w:tc>
          <w:tcPr>
            <w:tcW w:w="12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Доходы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от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предпринимательской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иной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приносящей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деятельности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5,1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5,1</w:t>
            </w:r>
          </w:p>
        </w:tc>
      </w:tr>
      <w:tr w:rsidR="001E2C33" w:rsidRPr="00CF0BF2" w:rsidTr="00CF0BF2">
        <w:trPr>
          <w:jc w:val="center"/>
        </w:trPr>
        <w:tc>
          <w:tcPr>
            <w:tcW w:w="12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ВСЕГО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доходов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bookmarkStart w:id="8" w:name="_Toc161480282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2</w:t>
      </w:r>
      <w:bookmarkEnd w:id="8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b/>
          <w:sz w:val="28"/>
          <w:szCs w:val="28"/>
        </w:rPr>
        <w:t>Структура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безвозмездных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безвозвратных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перечислений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района,</w:t>
      </w:r>
      <w:r w:rsidR="00186DAA">
        <w:rPr>
          <w:b/>
          <w:sz w:val="28"/>
          <w:szCs w:val="28"/>
        </w:rPr>
        <w:t xml:space="preserve"> </w:t>
      </w:r>
      <w:r w:rsidRPr="005E2542">
        <w:rPr>
          <w:sz w:val="28"/>
          <w:szCs w:val="28"/>
        </w:rPr>
        <w:t>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796"/>
        <w:gridCol w:w="798"/>
        <w:gridCol w:w="800"/>
        <w:gridCol w:w="798"/>
        <w:gridCol w:w="801"/>
        <w:gridCol w:w="799"/>
        <w:gridCol w:w="840"/>
        <w:gridCol w:w="1202"/>
      </w:tblGrid>
      <w:tr w:rsidR="001E2C33" w:rsidRPr="00CF0BF2" w:rsidTr="00CF0BF2">
        <w:tc>
          <w:tcPr>
            <w:tcW w:w="134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Статьи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доходов</w:t>
            </w:r>
          </w:p>
        </w:tc>
        <w:tc>
          <w:tcPr>
            <w:tcW w:w="420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2001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2002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2003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2004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2005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2006*г.</w:t>
            </w:r>
          </w:p>
        </w:tc>
        <w:tc>
          <w:tcPr>
            <w:tcW w:w="634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п.п.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(+,-)</w:t>
            </w:r>
          </w:p>
        </w:tc>
      </w:tr>
      <w:tr w:rsidR="001E2C33" w:rsidRPr="00CF0BF2" w:rsidTr="00CF0BF2">
        <w:tc>
          <w:tcPr>
            <w:tcW w:w="1341" w:type="pct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Дотации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59,0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38,2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35,5</w:t>
            </w:r>
          </w:p>
        </w:tc>
        <w:tc>
          <w:tcPr>
            <w:tcW w:w="421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35,9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11,6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26,8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29,2</w:t>
            </w:r>
          </w:p>
        </w:tc>
        <w:tc>
          <w:tcPr>
            <w:tcW w:w="63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-32,2</w:t>
            </w:r>
          </w:p>
        </w:tc>
      </w:tr>
      <w:tr w:rsidR="001E2C33" w:rsidRPr="00CF0BF2" w:rsidTr="00CF0BF2">
        <w:tc>
          <w:tcPr>
            <w:tcW w:w="1341" w:type="pct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Субвенции,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субсидии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39,1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61,8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60,1</w:t>
            </w:r>
          </w:p>
        </w:tc>
        <w:tc>
          <w:tcPr>
            <w:tcW w:w="421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61,8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88,4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73,2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70,8</w:t>
            </w:r>
          </w:p>
        </w:tc>
        <w:tc>
          <w:tcPr>
            <w:tcW w:w="63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34,1</w:t>
            </w:r>
          </w:p>
        </w:tc>
      </w:tr>
      <w:tr w:rsidR="001E2C33" w:rsidRPr="00CF0BF2" w:rsidTr="00CF0BF2">
        <w:tc>
          <w:tcPr>
            <w:tcW w:w="1341" w:type="pct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Средства,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получаемые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взаимным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расчетам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4,4</w:t>
            </w:r>
          </w:p>
        </w:tc>
        <w:tc>
          <w:tcPr>
            <w:tcW w:w="421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2,3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63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-1,9</w:t>
            </w:r>
          </w:p>
        </w:tc>
      </w:tr>
      <w:tr w:rsidR="001E2C33" w:rsidRPr="00CF0BF2" w:rsidTr="00CF0BF2">
        <w:tc>
          <w:tcPr>
            <w:tcW w:w="1341" w:type="pct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Итого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1" w:type="pct"/>
            <w:shd w:val="clear" w:color="auto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</w:t>
            </w:r>
          </w:p>
        </w:tc>
        <w:tc>
          <w:tcPr>
            <w:tcW w:w="63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−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bookmarkStart w:id="9" w:name="_Toc161480283"/>
    </w:p>
    <w:p w:rsidR="001E2C33" w:rsidRPr="005E2542" w:rsidRDefault="009E6867" w:rsidP="009E6867">
      <w:pPr>
        <w:widowControl w:val="0"/>
        <w:spacing w:before="0"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594B" w:rsidRPr="005E2542">
        <w:rPr>
          <w:sz w:val="28"/>
          <w:szCs w:val="28"/>
        </w:rPr>
        <w:object w:dxaOrig="8919" w:dyaOrig="3760">
          <v:shape id="_x0000_i1026" type="#_x0000_t75" style="width:446.25pt;height:188.25pt" o:ole="">
            <v:imagedata r:id="rId8" o:title=""/>
          </v:shape>
          <o:OLEObject Type="Embed" ProgID="Excel.Sheet.8" ShapeID="_x0000_i1026" DrawAspect="Content" ObjectID="_1459122555" r:id="rId9">
            <o:FieldCodes>\s</o:FieldCodes>
          </o:OLEObject>
        </w:object>
      </w:r>
    </w:p>
    <w:p w:rsidR="001E2C33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b/>
          <w:sz w:val="28"/>
          <w:szCs w:val="28"/>
        </w:rPr>
        <w:t>Рис.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1.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Динамика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поступлений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от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предпринимательской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иной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приносящей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доход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деятельности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sz w:val="28"/>
          <w:szCs w:val="28"/>
        </w:rPr>
        <w:t>(в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сопоставимых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ценах)</w:t>
      </w:r>
    </w:p>
    <w:p w:rsidR="009E6867" w:rsidRDefault="009E6867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9E6867" w:rsidRDefault="009E6867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2C33" w:rsidRPr="009E6867">
        <w:rPr>
          <w:b/>
          <w:sz w:val="28"/>
          <w:szCs w:val="28"/>
        </w:rPr>
        <w:t>П</w:t>
      </w:r>
      <w:r w:rsidRPr="009E6867">
        <w:rPr>
          <w:b/>
          <w:sz w:val="28"/>
          <w:szCs w:val="28"/>
        </w:rPr>
        <w:t>РИЛОЖЕНИЕ</w:t>
      </w:r>
      <w:r w:rsidR="00186DAA">
        <w:rPr>
          <w:b/>
          <w:sz w:val="28"/>
          <w:szCs w:val="28"/>
        </w:rPr>
        <w:t xml:space="preserve"> </w:t>
      </w:r>
      <w:r w:rsidRPr="009E6867">
        <w:rPr>
          <w:b/>
          <w:sz w:val="28"/>
          <w:szCs w:val="28"/>
        </w:rPr>
        <w:t>2</w:t>
      </w:r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3</w:t>
      </w:r>
      <w:bookmarkEnd w:id="9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E2542">
        <w:rPr>
          <w:b/>
          <w:sz w:val="28"/>
          <w:szCs w:val="28"/>
        </w:rPr>
        <w:t>Динамика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безвозмездных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безвозвратных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перечислений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909"/>
        <w:gridCol w:w="909"/>
        <w:gridCol w:w="909"/>
        <w:gridCol w:w="910"/>
        <w:gridCol w:w="909"/>
        <w:gridCol w:w="909"/>
        <w:gridCol w:w="909"/>
        <w:gridCol w:w="1153"/>
      </w:tblGrid>
      <w:tr w:rsidR="001E2C33" w:rsidRPr="009E6867" w:rsidTr="009E6867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Статьи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доходов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2001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2002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2004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2005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к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%</w:t>
            </w:r>
          </w:p>
        </w:tc>
      </w:tr>
      <w:tr w:rsidR="001E2C33" w:rsidRPr="009E6867" w:rsidTr="009E6867">
        <w:trPr>
          <w:trHeight w:val="2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9E6867">
              <w:rPr>
                <w:i/>
                <w:iCs/>
                <w:sz w:val="20"/>
              </w:rPr>
              <w:t>В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действующих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ценах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Дотации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51968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44486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43766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50720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27803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66903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91346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128,7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Субвенции,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субсидии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34417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71874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74001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87111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211830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182940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221504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5,3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Средства,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получаемые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взаимным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расчетам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3216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−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88073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116360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123195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141047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239633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249843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312850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2,8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  <w:tr w:rsidR="001E2C33" w:rsidRPr="009E6867" w:rsidTr="009E6867">
        <w:trPr>
          <w:trHeight w:val="2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9E6867">
              <w:rPr>
                <w:i/>
                <w:iCs/>
                <w:sz w:val="20"/>
              </w:rPr>
              <w:t>В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сопоставимых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ценах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(декабря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2006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г.)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Дотации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114825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87908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76172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77047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34311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73326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91346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79,6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Субвенции,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субсидии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76046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142030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128795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132327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261419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200502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221504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2,9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Средства,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получаемые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взаимным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расчетам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3335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4885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−</w:t>
            </w:r>
          </w:p>
        </w:tc>
      </w:tr>
      <w:tr w:rsidR="001E2C33" w:rsidRPr="009E6867" w:rsidTr="009E6867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194600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229938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214415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214258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295730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273828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312850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1,6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4</w:t>
      </w: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0" w:name="_Toc161480284"/>
      <w:r w:rsidRPr="005E2542">
        <w:rPr>
          <w:b/>
          <w:sz w:val="28"/>
          <w:szCs w:val="28"/>
        </w:rPr>
        <w:t>Структура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налоговых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доходов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района,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%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9"/>
        <w:gridCol w:w="813"/>
        <w:gridCol w:w="813"/>
        <w:gridCol w:w="813"/>
        <w:gridCol w:w="813"/>
        <w:gridCol w:w="812"/>
        <w:gridCol w:w="812"/>
        <w:gridCol w:w="840"/>
        <w:gridCol w:w="1244"/>
      </w:tblGrid>
      <w:tr w:rsidR="001E2C33" w:rsidRPr="00CF0BF2" w:rsidTr="00CF0BF2">
        <w:trPr>
          <w:trHeight w:val="625"/>
        </w:trPr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Наименование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групп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доходов</w:t>
            </w:r>
          </w:p>
        </w:tc>
        <w:tc>
          <w:tcPr>
            <w:tcW w:w="432" w:type="pc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2" w:type="pc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2001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2" w:type="pc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2002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17" w:type="dxa"/>
              <w:bottom w:w="11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2003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2" w:type="pc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2004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2005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662" w:type="pc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п.п.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(+,-)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доходы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физических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лиц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52,2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55,2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62,4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61,1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61,9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67,6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91,6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39,4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прибыль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организаций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11,7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26,3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18,6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22,2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23,7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-11,7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совокупный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</w:t>
            </w:r>
            <w:r w:rsidR="00186DAA" w:rsidRPr="00CF0BF2">
              <w:rPr>
                <w:sz w:val="20"/>
              </w:rPr>
              <w:t xml:space="preserve">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3,2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8,4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2,7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имущество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организаций</w:t>
            </w:r>
            <w:r w:rsidR="00186DAA" w:rsidRPr="00CF0BF2">
              <w:rPr>
                <w:sz w:val="20"/>
              </w:rPr>
              <w:t xml:space="preserve">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3,9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4,2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3,7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3,9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-3,8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имущество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физических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лиц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-0,4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Земельный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3,6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4,9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-4,4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Гос.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пошлина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0,2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-0,4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Прочие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сборы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21,4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7,4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6,9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-21,4</w:t>
            </w:r>
          </w:p>
        </w:tc>
      </w:tr>
      <w:tr w:rsidR="001E2C33" w:rsidRPr="00CF0BF2" w:rsidTr="00CF0BF2">
        <w:tc>
          <w:tcPr>
            <w:tcW w:w="129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ИТОГО</w:t>
            </w:r>
            <w:r w:rsidR="00186DAA" w:rsidRPr="00CF0BF2">
              <w:rPr>
                <w:sz w:val="20"/>
              </w:rPr>
              <w:t xml:space="preserve">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2" w:type="pc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6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−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bookmarkStart w:id="11" w:name="_Toc161480285"/>
    </w:p>
    <w:p w:rsidR="001E2C33" w:rsidRPr="009E6867" w:rsidRDefault="009E6867" w:rsidP="009E6867">
      <w:pPr>
        <w:widowControl w:val="0"/>
        <w:spacing w:before="0" w:after="0"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E6867">
        <w:rPr>
          <w:b/>
          <w:sz w:val="28"/>
          <w:szCs w:val="28"/>
        </w:rPr>
        <w:t>ПРИЛОЖЕНИЕ</w:t>
      </w:r>
      <w:r w:rsidR="00186DAA">
        <w:rPr>
          <w:b/>
          <w:sz w:val="28"/>
          <w:szCs w:val="28"/>
        </w:rPr>
        <w:t xml:space="preserve"> </w:t>
      </w:r>
      <w:r w:rsidR="001E2C33" w:rsidRPr="009E6867">
        <w:rPr>
          <w:b/>
          <w:sz w:val="28"/>
          <w:szCs w:val="28"/>
        </w:rPr>
        <w:t>№3</w:t>
      </w:r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5</w:t>
      </w:r>
      <w:bookmarkEnd w:id="11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2" w:name="_Toc161480286"/>
      <w:r w:rsidRPr="005E2542">
        <w:rPr>
          <w:b/>
          <w:sz w:val="28"/>
          <w:szCs w:val="28"/>
        </w:rPr>
        <w:t>Динамика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налоговых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доходов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района,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тыс.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руб.</w:t>
      </w:r>
      <w:bookmarkEnd w:id="12"/>
      <w:r w:rsidR="00186DAA">
        <w:rPr>
          <w:b/>
          <w:sz w:val="28"/>
          <w:szCs w:val="28"/>
        </w:rPr>
        <w:t xml:space="preserve"> </w:t>
      </w:r>
    </w:p>
    <w:tbl>
      <w:tblPr>
        <w:tblW w:w="9293" w:type="dxa"/>
        <w:tblInd w:w="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877"/>
        <w:gridCol w:w="878"/>
        <w:gridCol w:w="878"/>
        <w:gridCol w:w="878"/>
        <w:gridCol w:w="877"/>
        <w:gridCol w:w="758"/>
        <w:gridCol w:w="709"/>
        <w:gridCol w:w="1134"/>
      </w:tblGrid>
      <w:tr w:rsidR="001E2C33" w:rsidRPr="009E6867" w:rsidTr="009E6867">
        <w:trPr>
          <w:trHeight w:val="2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Наименование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групп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доходов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2001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2002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2004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2005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к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%</w:t>
            </w:r>
          </w:p>
        </w:tc>
      </w:tr>
      <w:tr w:rsidR="001E2C33" w:rsidRPr="009E6867" w:rsidTr="009E6867">
        <w:trPr>
          <w:trHeight w:val="20"/>
        </w:trPr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9E6867">
              <w:rPr>
                <w:i/>
                <w:iCs/>
                <w:sz w:val="20"/>
              </w:rPr>
              <w:t>В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действующих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ценах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физических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лиц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37416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63952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97203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120695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125541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148351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151,4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прибыль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организаций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8395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30515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28962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43811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48147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40077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совокупный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4078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5405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4983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127,4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организаций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2694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4497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6576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7343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8055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физических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лиц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3956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Земельный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9627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10927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Гос.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пошлина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Прочие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сборы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15312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4237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11517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13585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71650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115900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155884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197453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202966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219319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61859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86,3</w:t>
            </w:r>
          </w:p>
        </w:tc>
      </w:tr>
      <w:tr w:rsidR="001E2C33" w:rsidRPr="009E6867" w:rsidTr="009E6867">
        <w:trPr>
          <w:trHeight w:val="20"/>
        </w:trPr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сопоставимых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ценах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(декабря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г.)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физических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лиц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82672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126374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169176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183342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154929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162593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68,5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прибыль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организаций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18549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60301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50407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66551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59419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совокупный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10681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8673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57,7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организаций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5952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8886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11446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11154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9941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физических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лиц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7818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2446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Земельный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6903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5861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9785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14624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13485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Гос.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пошлина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Прочие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налоги</w:t>
            </w:r>
            <w:r w:rsidR="00186DAA">
              <w:rPr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33832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8372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20637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6957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</w:t>
            </w:r>
          </w:p>
        </w:tc>
      </w:tr>
      <w:tr w:rsidR="001E2C33" w:rsidRPr="009E6867" w:rsidTr="009E6867">
        <w:trPr>
          <w:trHeight w:val="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158313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229029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271308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299942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250480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240374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61859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39,1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186DAA" w:rsidRDefault="009E6867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161480287"/>
      <w:r w:rsidRPr="00186DAA">
        <w:rPr>
          <w:b/>
          <w:sz w:val="28"/>
          <w:szCs w:val="28"/>
        </w:rPr>
        <w:t>ПРИЛОЖЕНИЕ</w:t>
      </w:r>
      <w:r w:rsidR="00186DAA" w:rsidRPr="00186DAA">
        <w:rPr>
          <w:b/>
          <w:sz w:val="28"/>
          <w:szCs w:val="28"/>
        </w:rPr>
        <w:t xml:space="preserve"> </w:t>
      </w:r>
      <w:r w:rsidR="001E2C33" w:rsidRPr="00186DAA">
        <w:rPr>
          <w:b/>
          <w:sz w:val="28"/>
          <w:szCs w:val="28"/>
        </w:rPr>
        <w:t>№</w:t>
      </w:r>
      <w:r w:rsidR="00186DAA" w:rsidRPr="00186DAA">
        <w:rPr>
          <w:b/>
          <w:sz w:val="28"/>
          <w:szCs w:val="28"/>
        </w:rPr>
        <w:t xml:space="preserve"> </w:t>
      </w:r>
      <w:r w:rsidR="001E2C33" w:rsidRPr="00186DAA">
        <w:rPr>
          <w:b/>
          <w:sz w:val="28"/>
          <w:szCs w:val="28"/>
        </w:rPr>
        <w:t>4</w:t>
      </w:r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6</w:t>
      </w:r>
      <w:bookmarkEnd w:id="13"/>
    </w:p>
    <w:p w:rsidR="001E2C33" w:rsidRPr="005E2542" w:rsidRDefault="001E2C33" w:rsidP="009E6867">
      <w:pPr>
        <w:widowControl w:val="0"/>
        <w:spacing w:before="0" w:after="0" w:line="360" w:lineRule="auto"/>
        <w:ind w:right="-2" w:firstLine="709"/>
        <w:jc w:val="both"/>
        <w:outlineLvl w:val="0"/>
        <w:rPr>
          <w:b/>
          <w:sz w:val="28"/>
          <w:szCs w:val="28"/>
        </w:rPr>
      </w:pPr>
      <w:bookmarkStart w:id="14" w:name="_Toc161480288"/>
      <w:r w:rsidRPr="005E2542">
        <w:rPr>
          <w:b/>
          <w:sz w:val="28"/>
          <w:szCs w:val="28"/>
        </w:rPr>
        <w:t>Динамика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неналоговых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доходов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района,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тыс.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руб.</w:t>
      </w:r>
      <w:bookmarkEnd w:id="14"/>
    </w:p>
    <w:tbl>
      <w:tblPr>
        <w:tblW w:w="9293" w:type="dxa"/>
        <w:tblInd w:w="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7"/>
        <w:gridCol w:w="820"/>
        <w:gridCol w:w="821"/>
        <w:gridCol w:w="821"/>
        <w:gridCol w:w="821"/>
        <w:gridCol w:w="821"/>
        <w:gridCol w:w="821"/>
        <w:gridCol w:w="777"/>
        <w:gridCol w:w="1134"/>
      </w:tblGrid>
      <w:tr w:rsidR="001E2C33" w:rsidRPr="009E6867" w:rsidTr="009E6867">
        <w:trPr>
          <w:trHeight w:val="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Наименование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групп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2001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2002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2004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2005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к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%</w:t>
            </w:r>
          </w:p>
        </w:tc>
      </w:tr>
      <w:tr w:rsidR="001E2C33" w:rsidRPr="009E6867" w:rsidTr="009E6867">
        <w:trPr>
          <w:trHeight w:val="20"/>
        </w:trPr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9E6867">
              <w:rPr>
                <w:i/>
                <w:iCs/>
                <w:sz w:val="20"/>
              </w:rPr>
              <w:t>В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действующих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ценах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Арендная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плата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за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землю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180,4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от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сдачи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аренду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3037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73,7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от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реализации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земли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39,0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Штрафные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санкции,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возмещение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ущерба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8,3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Прочие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неналоговые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43,0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4782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3947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7871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10927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11789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142,3</w:t>
            </w:r>
          </w:p>
        </w:tc>
      </w:tr>
      <w:tr w:rsidR="001E2C33" w:rsidRPr="009E6867" w:rsidTr="009E6867">
        <w:trPr>
          <w:trHeight w:val="20"/>
        </w:trPr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9E6867">
              <w:rPr>
                <w:i/>
                <w:iCs/>
                <w:sz w:val="20"/>
              </w:rPr>
              <w:t>В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сопоставимых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ценах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(декабря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2006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г.)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Арендная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плата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за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землю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1765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3207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81,7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от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сдачи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аренду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4613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6088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33,4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от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реализации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2825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17,7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Штрафные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санкции,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возмещение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ущерба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3034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3398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3055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3,7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Прочие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неналоговые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3574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19,4</w:t>
            </w:r>
          </w:p>
        </w:tc>
      </w:tr>
      <w:tr w:rsidR="001E2C33" w:rsidRPr="009E6867" w:rsidTr="009E6867">
        <w:trPr>
          <w:trHeight w:val="2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10565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6735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9753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11956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13485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64,4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9E6867" w:rsidRDefault="009E6867" w:rsidP="009E6867">
      <w:pPr>
        <w:widowControl w:val="0"/>
        <w:spacing w:before="0" w:after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2C33" w:rsidRPr="009E6867">
        <w:rPr>
          <w:b/>
          <w:sz w:val="28"/>
          <w:szCs w:val="28"/>
        </w:rPr>
        <w:t>П</w:t>
      </w:r>
      <w:r w:rsidRPr="009E6867">
        <w:rPr>
          <w:b/>
          <w:sz w:val="28"/>
          <w:szCs w:val="28"/>
        </w:rPr>
        <w:t>РИЛОЖЕНИЕ</w:t>
      </w:r>
      <w:r w:rsidR="00186DAA">
        <w:rPr>
          <w:b/>
          <w:sz w:val="28"/>
          <w:szCs w:val="28"/>
        </w:rPr>
        <w:t xml:space="preserve"> </w:t>
      </w:r>
      <w:r w:rsidR="001E2C33" w:rsidRPr="009E6867">
        <w:rPr>
          <w:b/>
          <w:sz w:val="28"/>
          <w:szCs w:val="28"/>
        </w:rPr>
        <w:t>№</w:t>
      </w:r>
      <w:r w:rsidR="00186DAA">
        <w:rPr>
          <w:b/>
          <w:sz w:val="28"/>
          <w:szCs w:val="28"/>
        </w:rPr>
        <w:t xml:space="preserve"> </w:t>
      </w:r>
      <w:r w:rsidR="001E2C33" w:rsidRPr="009E6867">
        <w:rPr>
          <w:b/>
          <w:sz w:val="28"/>
          <w:szCs w:val="28"/>
        </w:rPr>
        <w:t>5</w:t>
      </w:r>
    </w:p>
    <w:p w:rsidR="009E6867" w:rsidRPr="009E6867" w:rsidRDefault="009E6867" w:rsidP="009E6867">
      <w:pPr>
        <w:widowControl w:val="0"/>
        <w:spacing w:before="0" w:after="0" w:line="360" w:lineRule="auto"/>
        <w:jc w:val="both"/>
        <w:rPr>
          <w:b/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7</w:t>
      </w: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5" w:name="_Toc161480289"/>
      <w:r w:rsidRPr="005E2542">
        <w:rPr>
          <w:b/>
          <w:sz w:val="28"/>
          <w:szCs w:val="28"/>
        </w:rPr>
        <w:t>Структура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расходов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района,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%</w:t>
      </w:r>
      <w:bookmarkEnd w:id="15"/>
    </w:p>
    <w:tbl>
      <w:tblPr>
        <w:tblW w:w="5012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726"/>
        <w:gridCol w:w="808"/>
        <w:gridCol w:w="808"/>
        <w:gridCol w:w="806"/>
        <w:gridCol w:w="808"/>
        <w:gridCol w:w="808"/>
        <w:gridCol w:w="1111"/>
        <w:gridCol w:w="1107"/>
      </w:tblGrid>
      <w:tr w:rsidR="001E2C33" w:rsidRPr="00CF0BF2" w:rsidTr="00CF0BF2">
        <w:trPr>
          <w:trHeight w:val="634"/>
        </w:trPr>
        <w:tc>
          <w:tcPr>
            <w:tcW w:w="1285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Наименование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групп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расходов</w:t>
            </w:r>
          </w:p>
        </w:tc>
        <w:tc>
          <w:tcPr>
            <w:tcW w:w="386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0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2001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2002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29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2003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0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2004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430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2005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2006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2000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г.,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п.п.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(+,-)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Образование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39,3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37,3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42,1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37,2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36,2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41,2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61,0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21,7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Жилищно-коммун.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хозяйство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33,6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33,3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23,5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28,6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29,3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17,5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13,8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-19,8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Государственное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мун.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управление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8,7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8,9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8,4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17,7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1,4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-6,9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Здравоохранение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спорт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9,1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9,5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8,0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4,1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6,7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-2,4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Строительство,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архитектура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1,7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3,2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6,9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Культура,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искусство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кинематография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5,3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5,0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-1,2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Соц.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политика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2,9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4,3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7,4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11,7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10,4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Сельское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хозяйство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рыболовство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2,3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1,4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1,0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0,9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0,9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-2,6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Охрана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окр.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среды</w:t>
            </w:r>
            <w:r w:rsidR="00186DAA" w:rsidRPr="00CF0BF2">
              <w:rPr>
                <w:sz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0,1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0,3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0,2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0,2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0,3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0,3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Целевые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бюджетные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фонды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0,7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0,4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−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0,5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-0,1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Прочие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1,1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1,3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1,5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1,6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3,8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0,2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0,2</w:t>
            </w:r>
          </w:p>
        </w:tc>
      </w:tr>
      <w:tr w:rsidR="001E2C33" w:rsidRPr="00CF0BF2" w:rsidTr="00CF0BF2">
        <w:tc>
          <w:tcPr>
            <w:tcW w:w="128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ИТОГО</w:t>
            </w:r>
            <w:r w:rsidR="00186DAA" w:rsidRPr="00CF0BF2">
              <w:rPr>
                <w:sz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29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100,0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−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9E6867" w:rsidRDefault="009E6867" w:rsidP="009E6867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2C33" w:rsidRPr="009E6867">
        <w:rPr>
          <w:b/>
          <w:sz w:val="28"/>
          <w:szCs w:val="28"/>
        </w:rPr>
        <w:t>П</w:t>
      </w:r>
      <w:r w:rsidRPr="009E6867">
        <w:rPr>
          <w:b/>
          <w:sz w:val="28"/>
          <w:szCs w:val="28"/>
        </w:rPr>
        <w:t>РИЛОЖЕНИЕ</w:t>
      </w:r>
      <w:r w:rsidR="00186DAA">
        <w:rPr>
          <w:b/>
          <w:sz w:val="28"/>
          <w:szCs w:val="28"/>
        </w:rPr>
        <w:t xml:space="preserve"> </w:t>
      </w:r>
      <w:r w:rsidR="001E2C33" w:rsidRPr="009E6867">
        <w:rPr>
          <w:b/>
          <w:sz w:val="28"/>
          <w:szCs w:val="28"/>
        </w:rPr>
        <w:t>№</w:t>
      </w:r>
      <w:r w:rsidR="00186DAA">
        <w:rPr>
          <w:b/>
          <w:sz w:val="28"/>
          <w:szCs w:val="28"/>
        </w:rPr>
        <w:t xml:space="preserve"> </w:t>
      </w:r>
      <w:r w:rsidR="001E2C33" w:rsidRPr="009E6867">
        <w:rPr>
          <w:b/>
          <w:sz w:val="28"/>
          <w:szCs w:val="28"/>
        </w:rPr>
        <w:t>6</w:t>
      </w:r>
    </w:p>
    <w:p w:rsidR="009E6867" w:rsidRPr="005E2542" w:rsidRDefault="009E6867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8</w:t>
      </w: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6" w:name="_Toc161480290"/>
      <w:r w:rsidRPr="005E2542">
        <w:rPr>
          <w:b/>
          <w:sz w:val="28"/>
          <w:szCs w:val="28"/>
        </w:rPr>
        <w:t>Динамика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расходов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района,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тыс.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руб.</w:t>
      </w:r>
      <w:bookmarkEnd w:id="16"/>
    </w:p>
    <w:tbl>
      <w:tblPr>
        <w:tblW w:w="9423" w:type="dxa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5"/>
        <w:gridCol w:w="797"/>
        <w:gridCol w:w="797"/>
        <w:gridCol w:w="797"/>
        <w:gridCol w:w="797"/>
        <w:gridCol w:w="797"/>
        <w:gridCol w:w="797"/>
        <w:gridCol w:w="702"/>
        <w:gridCol w:w="1134"/>
      </w:tblGrid>
      <w:tr w:rsidR="001E2C33" w:rsidRPr="009E6867" w:rsidTr="009E6867">
        <w:trPr>
          <w:trHeight w:val="2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Наименование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групп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расходов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2001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2002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2004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2005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к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2000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г.,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в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%</w:t>
            </w:r>
          </w:p>
        </w:tc>
      </w:tr>
      <w:tr w:rsidR="001E2C33" w:rsidRPr="009E6867" w:rsidTr="009E6867">
        <w:trPr>
          <w:trHeight w:val="20"/>
        </w:trPr>
        <w:tc>
          <w:tcPr>
            <w:tcW w:w="9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9E6867">
              <w:rPr>
                <w:i/>
                <w:iCs/>
                <w:sz w:val="20"/>
              </w:rPr>
              <w:t>В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текущих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ценах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68626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88662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115440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129978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163845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213515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364,3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Жилищно-коммун.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58632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79201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64486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99880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132587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90711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96,7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Государственное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мун.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управление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14523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18002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23908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31137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37907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91834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40,6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Здравоохранение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15836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20498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25918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28045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18706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22498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174,3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Строительство,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архитектура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3999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8776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16242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31409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10528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39,7**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Культура,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искусство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7581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10930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14573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17385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20552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27032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165,9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Соц.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6879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11848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33322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51689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47899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20,6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Сельское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хозяйство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рыболовство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5475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3893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3578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6446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59,3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Охрана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окружающей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8,8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Целевые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бюджетные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197,8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Прочие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3406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5343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7339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19848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28,2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174737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237841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274091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349660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452023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517883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410087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2,3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  <w:tr w:rsidR="001E2C33" w:rsidRPr="009E6867" w:rsidTr="009E6867">
        <w:trPr>
          <w:trHeight w:val="20"/>
        </w:trPr>
        <w:tc>
          <w:tcPr>
            <w:tcW w:w="9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i/>
                <w:iCs/>
                <w:sz w:val="20"/>
              </w:rPr>
              <w:t>В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сопоставимых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ценах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(декабря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2006</w:t>
            </w:r>
            <w:r w:rsidR="00186DAA">
              <w:rPr>
                <w:i/>
                <w:iCs/>
                <w:sz w:val="20"/>
              </w:rPr>
              <w:t xml:space="preserve"> </w:t>
            </w:r>
            <w:r w:rsidRPr="009E6867">
              <w:rPr>
                <w:i/>
                <w:iCs/>
                <w:sz w:val="20"/>
              </w:rPr>
              <w:t>г.)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151632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175204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200918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197444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202200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234012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250005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164,9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Жилищно-коммун.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129549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156508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112235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151724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163625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99419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43,8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Государственное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мун.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управление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32089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35574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41611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47299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46781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18,4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Здравоохранение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34990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40506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45109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42602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23085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24658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27606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78,9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Строительство,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архитектура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7902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15274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24672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38762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11539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20,1**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Культура,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искусство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16750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21599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25364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26409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25364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29627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75,1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Соц.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13594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20621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24414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41123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56651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47899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9,3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раза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Сельское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хозяйство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и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рыболовство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13566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10819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6775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5435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4937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7065*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26,8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Охрана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окружающей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4,5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раз**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Целевые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бюджетные</w:t>
            </w:r>
            <w:r w:rsidR="00186DAA">
              <w:rPr>
                <w:sz w:val="20"/>
              </w:rPr>
              <w:t xml:space="preserve"> </w:t>
            </w:r>
            <w:r w:rsidRPr="009E6867">
              <w:rPr>
                <w:sz w:val="20"/>
              </w:rPr>
              <w:t>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2459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1956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89,5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Прочие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-82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4948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5928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8116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9057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21753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14,3**</w:t>
            </w:r>
          </w:p>
        </w:tc>
      </w:tr>
      <w:tr w:rsidR="001E2C33" w:rsidRPr="009E6867" w:rsidTr="009E6867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ИТОГО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386088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469994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477042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531153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557840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567600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410087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C33" w:rsidRPr="009E6867" w:rsidRDefault="001E2C33" w:rsidP="009E6867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E6867">
              <w:rPr>
                <w:sz w:val="20"/>
              </w:rPr>
              <w:t>106,2</w:t>
            </w:r>
          </w:p>
        </w:tc>
      </w:tr>
    </w:tbl>
    <w:p w:rsidR="001E2C33" w:rsidRPr="001F03E3" w:rsidRDefault="001F03E3" w:rsidP="001F03E3">
      <w:pPr>
        <w:widowControl w:val="0"/>
        <w:spacing w:before="0" w:after="0"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7" w:name="_Toc161480292"/>
      <w:r>
        <w:rPr>
          <w:sz w:val="28"/>
          <w:szCs w:val="28"/>
        </w:rPr>
        <w:br w:type="page"/>
      </w:r>
      <w:r w:rsidRPr="001F03E3">
        <w:rPr>
          <w:b/>
          <w:sz w:val="28"/>
          <w:szCs w:val="28"/>
        </w:rPr>
        <w:t>ПРИЛОЖЕНИЕ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№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7</w:t>
      </w:r>
    </w:p>
    <w:p w:rsidR="001F03E3" w:rsidRPr="005E2542" w:rsidRDefault="001F03E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9</w:t>
      </w:r>
      <w:bookmarkEnd w:id="17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E2542">
        <w:rPr>
          <w:b/>
          <w:sz w:val="28"/>
          <w:szCs w:val="28"/>
        </w:rPr>
        <w:t>Бюджет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муниципального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бюджеты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поселений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2006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г.,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тыс.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руб.</w:t>
      </w:r>
    </w:p>
    <w:tbl>
      <w:tblPr>
        <w:tblW w:w="2733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991"/>
        <w:gridCol w:w="992"/>
      </w:tblGrid>
      <w:tr w:rsidR="001E2C33" w:rsidRPr="00CF0BF2" w:rsidTr="00CF0BF2">
        <w:tc>
          <w:tcPr>
            <w:tcW w:w="310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Бюджеты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Доходы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Расходы</w:t>
            </w:r>
          </w:p>
        </w:tc>
      </w:tr>
      <w:tr w:rsidR="001E2C33" w:rsidRPr="00CF0BF2" w:rsidTr="00CF0BF2">
        <w:tc>
          <w:tcPr>
            <w:tcW w:w="310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Бюджет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муниципального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района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376792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383779</w:t>
            </w:r>
          </w:p>
        </w:tc>
      </w:tr>
      <w:tr w:rsidR="001E2C33" w:rsidRPr="00CF0BF2" w:rsidTr="00CF0BF2">
        <w:tc>
          <w:tcPr>
            <w:tcW w:w="310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Бюджеты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сельских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поселений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68727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68727</w:t>
            </w:r>
          </w:p>
        </w:tc>
      </w:tr>
      <w:tr w:rsidR="001E2C33" w:rsidRPr="00CF0BF2" w:rsidTr="00CF0BF2">
        <w:tc>
          <w:tcPr>
            <w:tcW w:w="3105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Итого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445519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452506</w:t>
            </w:r>
          </w:p>
        </w:tc>
      </w:tr>
    </w:tbl>
    <w:p w:rsidR="001F03E3" w:rsidRDefault="001F03E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bookmarkStart w:id="18" w:name="_Toc161480293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10</w:t>
      </w:r>
      <w:bookmarkEnd w:id="18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9" w:name="_Toc161480294"/>
      <w:r w:rsidRPr="005E2542">
        <w:rPr>
          <w:b/>
          <w:sz w:val="28"/>
          <w:szCs w:val="28"/>
        </w:rPr>
        <w:t>Бюджетная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обеспеченность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сельских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поселений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на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душу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населения</w:t>
      </w:r>
      <w:bookmarkEnd w:id="19"/>
    </w:p>
    <w:tbl>
      <w:tblPr>
        <w:tblW w:w="4112" w:type="pct"/>
        <w:tblInd w:w="250" w:type="dxa"/>
        <w:tblLook w:val="0000" w:firstRow="0" w:lastRow="0" w:firstColumn="0" w:lastColumn="0" w:noHBand="0" w:noVBand="0"/>
      </w:tblPr>
      <w:tblGrid>
        <w:gridCol w:w="2269"/>
        <w:gridCol w:w="1417"/>
        <w:gridCol w:w="1701"/>
        <w:gridCol w:w="2409"/>
      </w:tblGrid>
      <w:tr w:rsidR="001E2C33" w:rsidRPr="001F03E3" w:rsidTr="001F03E3">
        <w:trPr>
          <w:trHeight w:val="45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Сельское</w:t>
            </w:r>
            <w:r w:rsidR="00186DAA">
              <w:rPr>
                <w:sz w:val="20"/>
              </w:rPr>
              <w:t xml:space="preserve"> </w:t>
            </w:r>
            <w:r w:rsidRPr="001F03E3">
              <w:rPr>
                <w:sz w:val="20"/>
              </w:rPr>
              <w:t>поселение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Расходы,</w:t>
            </w:r>
            <w:r w:rsidR="00186DAA">
              <w:rPr>
                <w:sz w:val="20"/>
              </w:rPr>
              <w:t xml:space="preserve"> </w:t>
            </w:r>
            <w:r w:rsidRPr="001F03E3">
              <w:rPr>
                <w:sz w:val="20"/>
              </w:rPr>
              <w:t>тыс.</w:t>
            </w:r>
            <w:r w:rsidR="00186DAA">
              <w:rPr>
                <w:sz w:val="20"/>
              </w:rPr>
              <w:t xml:space="preserve"> </w:t>
            </w:r>
            <w:r w:rsidRPr="001F03E3">
              <w:rPr>
                <w:sz w:val="20"/>
              </w:rPr>
              <w:t>руб.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Численность</w:t>
            </w:r>
          </w:p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населения,</w:t>
            </w:r>
            <w:r w:rsidR="00186DAA">
              <w:rPr>
                <w:sz w:val="20"/>
              </w:rPr>
              <w:t xml:space="preserve"> </w:t>
            </w:r>
            <w:r w:rsidRPr="001F03E3">
              <w:rPr>
                <w:sz w:val="20"/>
              </w:rPr>
              <w:t>чел.*</w:t>
            </w:r>
          </w:p>
        </w:tc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7" w:type="dxa"/>
              <w:right w:w="17" w:type="dxa"/>
            </w:tcMar>
            <w:vAlign w:val="bottom"/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Бюджетная</w:t>
            </w:r>
            <w:r w:rsidR="00186DAA">
              <w:rPr>
                <w:sz w:val="20"/>
              </w:rPr>
              <w:t xml:space="preserve"> </w:t>
            </w:r>
            <w:r w:rsidRPr="001F03E3">
              <w:rPr>
                <w:sz w:val="20"/>
              </w:rPr>
              <w:t>обеспеченность,</w:t>
            </w:r>
            <w:r w:rsidR="00186DAA">
              <w:rPr>
                <w:sz w:val="20"/>
              </w:rPr>
              <w:t xml:space="preserve"> </w:t>
            </w:r>
            <w:r w:rsidRPr="001F03E3">
              <w:rPr>
                <w:sz w:val="20"/>
              </w:rPr>
              <w:t>руб.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Пудегское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1674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864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1938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Несвойское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1390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756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1839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Борисовское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1352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726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1862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Марковское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3507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2020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1736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Рабоче-Крестьянское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3732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2736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1364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Старосельское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1687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1022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1651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Семенковское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5746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5018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1145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Спасское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5435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3277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1659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Гончаровское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1811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1294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1400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Подлесное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6831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6129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1115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Октябрьское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3260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2160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1509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Кубенское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5874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3114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1886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Вепревское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1633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1072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1523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Высоковское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1203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609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1975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Прилукское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3420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2029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1686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Кипеловское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1855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1266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1465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Вотчинское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1379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787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1752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Сосновское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3942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3753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1050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Лесковское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4281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2920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1466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Новленское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2300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1480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1554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Нефедовское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1215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752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1616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Березниковское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1422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1027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1385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Федотовское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3778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5744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658</w:t>
            </w:r>
          </w:p>
        </w:tc>
      </w:tr>
      <w:tr w:rsidR="001E2C33" w:rsidRPr="001F03E3" w:rsidTr="001F03E3">
        <w:trPr>
          <w:trHeight w:val="21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Итого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68727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50555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3" w:rsidRPr="001F03E3" w:rsidRDefault="001E2C33" w:rsidP="001F03E3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1F03E3">
              <w:rPr>
                <w:sz w:val="20"/>
              </w:rPr>
              <w:t>1359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1F03E3" w:rsidRDefault="001F03E3" w:rsidP="001F03E3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F03E3">
        <w:rPr>
          <w:b/>
          <w:sz w:val="28"/>
          <w:szCs w:val="28"/>
        </w:rPr>
        <w:t>ПРИЛОЖЕНИЕ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№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8</w:t>
      </w:r>
    </w:p>
    <w:p w:rsidR="001F03E3" w:rsidRPr="005E2542" w:rsidRDefault="001F03E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11</w:t>
      </w: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0" w:name="_Toc161480295"/>
      <w:r w:rsidRPr="005E2542">
        <w:rPr>
          <w:b/>
          <w:sz w:val="28"/>
          <w:szCs w:val="28"/>
        </w:rPr>
        <w:t>Налоговые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доходы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поселений</w:t>
      </w:r>
      <w:bookmarkEnd w:id="20"/>
    </w:p>
    <w:tbl>
      <w:tblPr>
        <w:tblW w:w="937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972"/>
        <w:gridCol w:w="972"/>
        <w:gridCol w:w="972"/>
        <w:gridCol w:w="973"/>
        <w:gridCol w:w="972"/>
        <w:gridCol w:w="972"/>
        <w:gridCol w:w="589"/>
        <w:gridCol w:w="992"/>
      </w:tblGrid>
      <w:tr w:rsidR="001E2C33" w:rsidRPr="00CF0BF2" w:rsidTr="00CF0BF2">
        <w:tc>
          <w:tcPr>
            <w:tcW w:w="1964" w:type="dxa"/>
            <w:vMerge w:val="restar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Сельское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поселение</w:t>
            </w:r>
          </w:p>
        </w:tc>
        <w:tc>
          <w:tcPr>
            <w:tcW w:w="1944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Налог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имущество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физических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лиц</w:t>
            </w:r>
          </w:p>
        </w:tc>
        <w:tc>
          <w:tcPr>
            <w:tcW w:w="1945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Земельный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</w:t>
            </w:r>
          </w:p>
        </w:tc>
        <w:tc>
          <w:tcPr>
            <w:tcW w:w="1944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Налог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доходы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физических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лиц</w:t>
            </w:r>
          </w:p>
        </w:tc>
        <w:tc>
          <w:tcPr>
            <w:tcW w:w="1581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Единый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сельскохозяйственный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налог</w:t>
            </w:r>
          </w:p>
        </w:tc>
      </w:tr>
      <w:tr w:rsidR="001E2C33" w:rsidRPr="00CF0BF2" w:rsidTr="00CF0BF2">
        <w:tc>
          <w:tcPr>
            <w:tcW w:w="1964" w:type="dxa"/>
            <w:vMerge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7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97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дох.</w:t>
            </w:r>
          </w:p>
        </w:tc>
        <w:tc>
          <w:tcPr>
            <w:tcW w:w="97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97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дох.</w:t>
            </w:r>
          </w:p>
        </w:tc>
        <w:tc>
          <w:tcPr>
            <w:tcW w:w="97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97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дох.</w:t>
            </w:r>
          </w:p>
        </w:tc>
        <w:tc>
          <w:tcPr>
            <w:tcW w:w="58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нал.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дох.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Пудегское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309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47,0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312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47,5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Несвойское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26,3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17,5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160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56,2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Борисовское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14,0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95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55,6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30,4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Марковское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197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18,1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805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74,0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Рабоче-Крестьянское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20,3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1182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21,8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Старосельское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51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8,8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383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66,2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25,0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Семенковское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5,1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725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18,3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3036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76,6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Спасское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291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703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17,4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3039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75,4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Гончаровское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8,8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362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59,1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32,1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Подлесное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930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20,9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3196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71,7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Октябрьское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249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39,3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180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28,4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32,2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Кубенское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14,5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299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22,6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830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62,8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Вепревское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6,2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337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42,8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400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50,9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Высоковское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191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48,5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160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40,6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Прилукское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1031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38,3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1508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56,0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Кипеловское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283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43,9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308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47,8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Вотчинское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17,0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188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54,2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28,8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Сосновское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346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19,8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1226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70,0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Лесковское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6,0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141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14,8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753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79,2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Новленское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310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39,9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51,4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Нефедовское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213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50,4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191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45,1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Березниковское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3,5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271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43,7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327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52,7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Федотовское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19,9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2,9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77,2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196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Итого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2573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8,6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8038</w:t>
            </w:r>
          </w:p>
        </w:tc>
        <w:tc>
          <w:tcPr>
            <w:tcW w:w="97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26,7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18926</w:t>
            </w:r>
          </w:p>
        </w:tc>
        <w:tc>
          <w:tcPr>
            <w:tcW w:w="97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63,0</w:t>
            </w:r>
          </w:p>
        </w:tc>
        <w:tc>
          <w:tcPr>
            <w:tcW w:w="58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514</w:t>
            </w:r>
          </w:p>
        </w:tc>
        <w:tc>
          <w:tcPr>
            <w:tcW w:w="992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b/>
                <w:sz w:val="20"/>
              </w:rPr>
            </w:pPr>
            <w:r w:rsidRPr="00CF0BF2">
              <w:rPr>
                <w:b/>
                <w:sz w:val="20"/>
              </w:rPr>
              <w:t>1,7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1F03E3" w:rsidRDefault="001F03E3" w:rsidP="001F03E3">
      <w:pPr>
        <w:widowControl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2C33" w:rsidRPr="001F03E3">
        <w:rPr>
          <w:b/>
          <w:sz w:val="28"/>
          <w:szCs w:val="28"/>
        </w:rPr>
        <w:t>П</w:t>
      </w:r>
      <w:r w:rsidRPr="001F03E3">
        <w:rPr>
          <w:b/>
          <w:sz w:val="28"/>
          <w:szCs w:val="28"/>
        </w:rPr>
        <w:t>РИЛОЖЕНИЕ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№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9</w:t>
      </w:r>
    </w:p>
    <w:p w:rsidR="001F03E3" w:rsidRPr="005E2542" w:rsidRDefault="001F03E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12</w:t>
      </w: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bookmarkStart w:id="21" w:name="_Toc161480296"/>
      <w:r w:rsidRPr="005E2542">
        <w:rPr>
          <w:b/>
          <w:sz w:val="28"/>
          <w:szCs w:val="28"/>
        </w:rPr>
        <w:t>Расходы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бюджетов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сельских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поселений</w:t>
      </w:r>
      <w:bookmarkEnd w:id="21"/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814"/>
        <w:gridCol w:w="759"/>
        <w:gridCol w:w="759"/>
        <w:gridCol w:w="758"/>
        <w:gridCol w:w="758"/>
        <w:gridCol w:w="757"/>
        <w:gridCol w:w="758"/>
        <w:gridCol w:w="758"/>
        <w:gridCol w:w="541"/>
        <w:gridCol w:w="709"/>
      </w:tblGrid>
      <w:tr w:rsidR="001E2C33" w:rsidRPr="00CF0BF2" w:rsidTr="00CF0BF2">
        <w:tc>
          <w:tcPr>
            <w:tcW w:w="2013" w:type="dxa"/>
            <w:vMerge w:val="restart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Сельское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поселение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Общегосударственные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вопросы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ЖКХ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Культура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Спорт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Прочие</w:t>
            </w:r>
          </w:p>
        </w:tc>
      </w:tr>
      <w:tr w:rsidR="001E2C33" w:rsidRPr="00CF0BF2" w:rsidTr="00CF0BF2">
        <w:tc>
          <w:tcPr>
            <w:tcW w:w="2013" w:type="dxa"/>
            <w:vMerge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расх.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расх.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расх.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расх.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тыс.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%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расх.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Пудегское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727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43,4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759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45,3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2,2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2,1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Несвойское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720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51,8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474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34,1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2,5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Борисовское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654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48,4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536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39,6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32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2,4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2,2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Марковское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1429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40,7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411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11,7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1536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43,8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131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3,8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Рабоче-Крестьянское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1877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359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9,6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1382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37,0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3,1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Старосельское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820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48,6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6,8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671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39,8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2,8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Семенковское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2406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41,9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738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12,8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2208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38,4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3,5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199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3,4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Спасское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2791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51,4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568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10,5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1668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30,7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2,6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4,9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Гончаровское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919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50,8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622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34,3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3,0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3,6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Подлесное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3030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44,4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778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11,4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2539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37,2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256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3,7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229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3,3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Октябрьское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1606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49,3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317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9,7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1153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35,4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3,0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2,6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Кубенское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1429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24,3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409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3906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66,5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130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2,2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Вепревское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787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48,2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588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36,0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49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3,0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2,1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Высоковское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600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49,9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4,7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493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41,0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2,3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2,1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Прилукское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1507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44,1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321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9,4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1440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42,1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2,4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Кипеловское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982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52,9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210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11,3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602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32,5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3,3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0,0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Вотчинское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697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50,5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8,6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507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36,7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2,4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1,8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Сосновское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1576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40,0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628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15,9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1471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37,3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155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3,9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2,9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Лесковское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1923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44,9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428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1729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40,4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120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2,8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1,9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Новленское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1079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46,9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9,0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780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33,9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65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2,8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7,4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Нефедовское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658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54,2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116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9,5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387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31,9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2,7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1,7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Березниковское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666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46,8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45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3,2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655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46,1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23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1,6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2,3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Федотовское</w:t>
            </w:r>
          </w:p>
        </w:tc>
        <w:tc>
          <w:tcPr>
            <w:tcW w:w="814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2036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53,9</w:t>
            </w:r>
          </w:p>
        </w:tc>
        <w:tc>
          <w:tcPr>
            <w:tcW w:w="75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1012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26,8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526</w:t>
            </w:r>
          </w:p>
        </w:tc>
        <w:tc>
          <w:tcPr>
            <w:tcW w:w="757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13,9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202</w:t>
            </w:r>
          </w:p>
        </w:tc>
        <w:tc>
          <w:tcPr>
            <w:tcW w:w="758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5,4</w:t>
            </w:r>
          </w:p>
        </w:tc>
        <w:tc>
          <w:tcPr>
            <w:tcW w:w="541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0</w:t>
            </w:r>
          </w:p>
        </w:tc>
      </w:tr>
      <w:tr w:rsidR="001E2C33" w:rsidRPr="00CF0BF2" w:rsidTr="00CF0BF2">
        <w:tc>
          <w:tcPr>
            <w:tcW w:w="2013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Итого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30919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45,0</w:t>
            </w:r>
          </w:p>
        </w:tc>
        <w:tc>
          <w:tcPr>
            <w:tcW w:w="759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7482</w:t>
            </w:r>
          </w:p>
        </w:tc>
        <w:tc>
          <w:tcPr>
            <w:tcW w:w="758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10,9</w:t>
            </w:r>
          </w:p>
        </w:tc>
        <w:tc>
          <w:tcPr>
            <w:tcW w:w="758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26632</w:t>
            </w:r>
          </w:p>
        </w:tc>
        <w:tc>
          <w:tcPr>
            <w:tcW w:w="757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38,7</w:t>
            </w:r>
          </w:p>
        </w:tc>
        <w:tc>
          <w:tcPr>
            <w:tcW w:w="758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2121</w:t>
            </w:r>
          </w:p>
        </w:tc>
        <w:tc>
          <w:tcPr>
            <w:tcW w:w="758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3,1</w:t>
            </w:r>
          </w:p>
        </w:tc>
        <w:tc>
          <w:tcPr>
            <w:tcW w:w="541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1573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2,3</w:t>
            </w:r>
          </w:p>
        </w:tc>
      </w:tr>
    </w:tbl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E2C33" w:rsidRPr="001F03E3" w:rsidRDefault="001F03E3" w:rsidP="001F03E3">
      <w:pPr>
        <w:widowControl w:val="0"/>
        <w:spacing w:before="0" w:after="0"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22" w:name="_Toc161480297"/>
      <w:r>
        <w:rPr>
          <w:sz w:val="28"/>
          <w:szCs w:val="28"/>
        </w:rPr>
        <w:br w:type="page"/>
      </w:r>
      <w:r w:rsidR="001E2C33" w:rsidRPr="001F03E3">
        <w:rPr>
          <w:b/>
          <w:sz w:val="28"/>
          <w:szCs w:val="28"/>
        </w:rPr>
        <w:t>П</w:t>
      </w:r>
      <w:r w:rsidRPr="001F03E3">
        <w:rPr>
          <w:b/>
          <w:sz w:val="28"/>
          <w:szCs w:val="28"/>
        </w:rPr>
        <w:t>РИЛОЖЕНИЕ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№</w:t>
      </w:r>
      <w:r w:rsidR="00186DAA">
        <w:rPr>
          <w:b/>
          <w:sz w:val="28"/>
          <w:szCs w:val="28"/>
        </w:rPr>
        <w:t xml:space="preserve"> </w:t>
      </w:r>
      <w:r w:rsidR="001E2C33" w:rsidRPr="001F03E3">
        <w:rPr>
          <w:b/>
          <w:sz w:val="28"/>
          <w:szCs w:val="28"/>
        </w:rPr>
        <w:t>10</w:t>
      </w:r>
    </w:p>
    <w:p w:rsidR="001F03E3" w:rsidRPr="005E2542" w:rsidRDefault="001F03E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5E2542">
        <w:rPr>
          <w:sz w:val="28"/>
          <w:szCs w:val="28"/>
        </w:rPr>
        <w:t>Таблица</w:t>
      </w:r>
      <w:r w:rsidR="00186DAA">
        <w:rPr>
          <w:sz w:val="28"/>
          <w:szCs w:val="28"/>
        </w:rPr>
        <w:t xml:space="preserve"> </w:t>
      </w:r>
      <w:r w:rsidRPr="005E2542">
        <w:rPr>
          <w:sz w:val="28"/>
          <w:szCs w:val="28"/>
        </w:rPr>
        <w:t>13</w:t>
      </w:r>
      <w:bookmarkEnd w:id="22"/>
    </w:p>
    <w:p w:rsidR="001E2C33" w:rsidRPr="005E2542" w:rsidRDefault="001E2C33" w:rsidP="009E6867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E2542">
        <w:rPr>
          <w:b/>
          <w:sz w:val="28"/>
          <w:szCs w:val="28"/>
        </w:rPr>
        <w:t>Основные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направления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совершенствования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управления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бюджетно-финансовыми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ресурсами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Вологодского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района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и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сельских</w:t>
      </w:r>
      <w:r w:rsidR="00186DAA">
        <w:rPr>
          <w:b/>
          <w:sz w:val="28"/>
          <w:szCs w:val="28"/>
        </w:rPr>
        <w:t xml:space="preserve"> </w:t>
      </w:r>
      <w:r w:rsidRPr="005E2542">
        <w:rPr>
          <w:b/>
          <w:sz w:val="28"/>
          <w:szCs w:val="28"/>
        </w:rPr>
        <w:t>поселений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7371"/>
      </w:tblGrid>
      <w:tr w:rsidR="001E2C33" w:rsidRPr="00CF0BF2" w:rsidTr="00CF0BF2">
        <w:tc>
          <w:tcPr>
            <w:tcW w:w="19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Направление</w:t>
            </w:r>
            <w:r w:rsidR="00186DAA" w:rsidRPr="00CF0BF2">
              <w:rPr>
                <w:sz w:val="20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Пути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реализации</w:t>
            </w:r>
          </w:p>
        </w:tc>
      </w:tr>
      <w:tr w:rsidR="001E2C33" w:rsidRPr="00CF0BF2" w:rsidTr="00CF0BF2">
        <w:tc>
          <w:tcPr>
            <w:tcW w:w="19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Совершенствование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экономико-организационных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правовых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механизмов</w:t>
            </w:r>
          </w:p>
        </w:tc>
        <w:tc>
          <w:tcPr>
            <w:tcW w:w="73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Ведение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реестра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муниципальной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собственности,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регулярное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проведение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инвентаризации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муниципального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имущества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Широкое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применение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конкурсов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определении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основных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подрядчиков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поставщиков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для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удовлетворения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потребностей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товарах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услугах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учреждений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бюджетной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сферы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Активизация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работы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ресурсосбережению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Совершенствование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экономического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механизма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стимулирования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деятельности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муниципальных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предприятий,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особенно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сфере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жилищно-коммунального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хозяйства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Подготовка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привлекательных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для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коммерческих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структур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предложений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инвестированию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средств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развитие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реального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сектора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производственной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инфраструктуры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района</w:t>
            </w:r>
          </w:p>
        </w:tc>
      </w:tr>
      <w:tr w:rsidR="001E2C33" w:rsidRPr="00CF0BF2" w:rsidTr="00CF0BF2">
        <w:tc>
          <w:tcPr>
            <w:tcW w:w="19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Внедрение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бюджетирования,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ориентированного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результат</w:t>
            </w:r>
          </w:p>
        </w:tc>
        <w:tc>
          <w:tcPr>
            <w:tcW w:w="73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Переход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от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затратного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подхода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бюджетного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финансирования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финансированию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ориентированному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результат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Совершенствование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методики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среднесрочного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финансового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планирования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Организация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мониторинга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достижения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запланированных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результатов,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оценка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эффективности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расходования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бюджетных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средств</w:t>
            </w:r>
          </w:p>
        </w:tc>
      </w:tr>
      <w:tr w:rsidR="001E2C33" w:rsidRPr="00CF0BF2" w:rsidTr="00CF0BF2">
        <w:trPr>
          <w:trHeight w:val="1064"/>
        </w:trPr>
        <w:tc>
          <w:tcPr>
            <w:tcW w:w="19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Улучшение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исполнения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текущего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бюджета</w:t>
            </w:r>
          </w:p>
        </w:tc>
        <w:tc>
          <w:tcPr>
            <w:tcW w:w="73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Ведение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раздельного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учета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текущему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капитальному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бюджету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Укрепление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развитие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казначейской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системы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Создание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единой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схемы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документооборота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казначейского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исполнения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Организация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анализа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прогнозирования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долговой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нагрузки</w:t>
            </w:r>
          </w:p>
        </w:tc>
      </w:tr>
      <w:tr w:rsidR="001E2C33" w:rsidRPr="00CF0BF2" w:rsidTr="00CF0BF2">
        <w:tc>
          <w:tcPr>
            <w:tcW w:w="19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Укрепление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собственной</w:t>
            </w:r>
            <w:r w:rsidR="00186DAA" w:rsidRPr="00CF0BF2">
              <w:rPr>
                <w:sz w:val="20"/>
              </w:rPr>
              <w:t xml:space="preserve"> 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доходной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базы</w:t>
            </w:r>
          </w:p>
        </w:tc>
        <w:tc>
          <w:tcPr>
            <w:tcW w:w="73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Расширение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спектра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предоставляемых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муниципальных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услуг,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их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объема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качества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соответствии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потребностями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населения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Повышение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эффективности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использования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муниципального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имущества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земли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Создание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условий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для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развития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малого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предпринимательства</w:t>
            </w:r>
          </w:p>
        </w:tc>
      </w:tr>
      <w:tr w:rsidR="001E2C33" w:rsidRPr="00CF0BF2" w:rsidTr="00CF0BF2">
        <w:tc>
          <w:tcPr>
            <w:tcW w:w="19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Совершенствование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тарифной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политики</w:t>
            </w:r>
          </w:p>
        </w:tc>
        <w:tc>
          <w:tcPr>
            <w:tcW w:w="73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Сокращение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практики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перекрестного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субсидирования</w:t>
            </w:r>
          </w:p>
          <w:p w:rsidR="001E2C33" w:rsidRPr="00CF0BF2" w:rsidRDefault="001E2C33" w:rsidP="00CF0BF2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CF0BF2">
              <w:rPr>
                <w:sz w:val="20"/>
              </w:rPr>
              <w:t>Корректировка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тарифов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сфере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жилищно-коммунального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хозяйства,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образования,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здравоохранения,</w:t>
            </w:r>
            <w:r w:rsidR="00186DAA" w:rsidRPr="00CF0BF2">
              <w:rPr>
                <w:sz w:val="20"/>
              </w:rPr>
              <w:t xml:space="preserve"> </w:t>
            </w:r>
            <w:r w:rsidRPr="00CF0BF2">
              <w:rPr>
                <w:sz w:val="20"/>
              </w:rPr>
              <w:t>транспорта</w:t>
            </w:r>
          </w:p>
        </w:tc>
      </w:tr>
    </w:tbl>
    <w:p w:rsidR="002C313B" w:rsidRPr="005E2542" w:rsidRDefault="002C313B" w:rsidP="001F03E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bookmarkStart w:id="23" w:name="_GoBack"/>
      <w:bookmarkEnd w:id="23"/>
    </w:p>
    <w:sectPr w:rsidR="002C313B" w:rsidRPr="005E2542" w:rsidSect="009E6867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F2" w:rsidRDefault="00CF0BF2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F0BF2" w:rsidRDefault="00CF0BF2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A1" w:rsidRDefault="002202A1" w:rsidP="00382A1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02A1" w:rsidRDefault="002202A1" w:rsidP="00E815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A1" w:rsidRDefault="002202A1" w:rsidP="00382A1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D52E5">
      <w:rPr>
        <w:rStyle w:val="ae"/>
        <w:noProof/>
      </w:rPr>
      <w:t>2</w:t>
    </w:r>
    <w:r>
      <w:rPr>
        <w:rStyle w:val="ae"/>
      </w:rPr>
      <w:fldChar w:fldCharType="end"/>
    </w:r>
  </w:p>
  <w:p w:rsidR="002202A1" w:rsidRDefault="002202A1" w:rsidP="00E815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F2" w:rsidRDefault="00CF0BF2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F0BF2" w:rsidRDefault="00CF0BF2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36480F"/>
    <w:multiLevelType w:val="hybridMultilevel"/>
    <w:tmpl w:val="59AEF71C"/>
    <w:lvl w:ilvl="0" w:tplc="9E943856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57687"/>
    <w:multiLevelType w:val="hybridMultilevel"/>
    <w:tmpl w:val="CAFA7758"/>
    <w:lvl w:ilvl="0" w:tplc="CBAE80E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8B82E14"/>
    <w:multiLevelType w:val="hybridMultilevel"/>
    <w:tmpl w:val="047EBA3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09857266"/>
    <w:multiLevelType w:val="hybridMultilevel"/>
    <w:tmpl w:val="E7B47738"/>
    <w:lvl w:ilvl="0" w:tplc="B582F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E6A4A"/>
    <w:multiLevelType w:val="hybridMultilevel"/>
    <w:tmpl w:val="CD20F98A"/>
    <w:lvl w:ilvl="0" w:tplc="9E943856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F43E7"/>
    <w:multiLevelType w:val="hybridMultilevel"/>
    <w:tmpl w:val="1834F0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EB96FD7"/>
    <w:multiLevelType w:val="hybridMultilevel"/>
    <w:tmpl w:val="929C0720"/>
    <w:lvl w:ilvl="0" w:tplc="B582F42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0025C"/>
    <w:multiLevelType w:val="multilevel"/>
    <w:tmpl w:val="59BE2D7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163C24F8"/>
    <w:multiLevelType w:val="hybridMultilevel"/>
    <w:tmpl w:val="FC422A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16D77D51"/>
    <w:multiLevelType w:val="hybridMultilevel"/>
    <w:tmpl w:val="9D5C5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9F4E04"/>
    <w:multiLevelType w:val="singleLevel"/>
    <w:tmpl w:val="45A6525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DAF7AF4"/>
    <w:multiLevelType w:val="hybridMultilevel"/>
    <w:tmpl w:val="57804416"/>
    <w:lvl w:ilvl="0" w:tplc="CBAE80E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EB00B1B"/>
    <w:multiLevelType w:val="hybridMultilevel"/>
    <w:tmpl w:val="540A693A"/>
    <w:lvl w:ilvl="0" w:tplc="B582F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C82E54"/>
    <w:multiLevelType w:val="hybridMultilevel"/>
    <w:tmpl w:val="286064B2"/>
    <w:lvl w:ilvl="0" w:tplc="218C7084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D058B7"/>
    <w:multiLevelType w:val="hybridMultilevel"/>
    <w:tmpl w:val="1F1CE018"/>
    <w:lvl w:ilvl="0" w:tplc="0419000B">
      <w:start w:val="1"/>
      <w:numFmt w:val="bullet"/>
      <w:lvlText w:val="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9E943856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6">
    <w:nsid w:val="25C07F9E"/>
    <w:multiLevelType w:val="hybridMultilevel"/>
    <w:tmpl w:val="211A68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BAE80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26484138"/>
    <w:multiLevelType w:val="hybridMultilevel"/>
    <w:tmpl w:val="FB6C1D62"/>
    <w:lvl w:ilvl="0" w:tplc="9252D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F0A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29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504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48F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C49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00D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CC1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421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29B96152"/>
    <w:multiLevelType w:val="hybridMultilevel"/>
    <w:tmpl w:val="9AE8369E"/>
    <w:lvl w:ilvl="0" w:tplc="FFFFFFFF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A1D433D"/>
    <w:multiLevelType w:val="hybridMultilevel"/>
    <w:tmpl w:val="5D504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684005"/>
    <w:multiLevelType w:val="hybridMultilevel"/>
    <w:tmpl w:val="613E0DCC"/>
    <w:lvl w:ilvl="0" w:tplc="8FE82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D93D0F"/>
    <w:multiLevelType w:val="hybridMultilevel"/>
    <w:tmpl w:val="6E6EDA88"/>
    <w:lvl w:ilvl="0" w:tplc="9E943856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1250FF"/>
    <w:multiLevelType w:val="multilevel"/>
    <w:tmpl w:val="15083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2D832497"/>
    <w:multiLevelType w:val="hybridMultilevel"/>
    <w:tmpl w:val="F89AB6EC"/>
    <w:lvl w:ilvl="0" w:tplc="8FE82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174C93"/>
    <w:multiLevelType w:val="hybridMultilevel"/>
    <w:tmpl w:val="DFFE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246281"/>
    <w:multiLevelType w:val="hybridMultilevel"/>
    <w:tmpl w:val="57EE95F0"/>
    <w:lvl w:ilvl="0" w:tplc="A40E352C">
      <w:start w:val="1"/>
      <w:numFmt w:val="bullet"/>
      <w:lvlText w:val="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5509E3"/>
    <w:multiLevelType w:val="hybridMultilevel"/>
    <w:tmpl w:val="6D28F94E"/>
    <w:lvl w:ilvl="0" w:tplc="6518CF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39536548"/>
    <w:multiLevelType w:val="hybridMultilevel"/>
    <w:tmpl w:val="017E7952"/>
    <w:lvl w:ilvl="0" w:tplc="B582F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B37277"/>
    <w:multiLevelType w:val="hybridMultilevel"/>
    <w:tmpl w:val="1D40A9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B9597F"/>
    <w:multiLevelType w:val="hybridMultilevel"/>
    <w:tmpl w:val="A4D06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4EB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E943856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E2E52"/>
    <w:multiLevelType w:val="hybridMultilevel"/>
    <w:tmpl w:val="7D8A9AF2"/>
    <w:lvl w:ilvl="0" w:tplc="62E67AFC">
      <w:start w:val="1"/>
      <w:numFmt w:val="bullet"/>
      <w:lvlText w:val=""/>
      <w:lvlJc w:val="left"/>
      <w:pPr>
        <w:tabs>
          <w:tab w:val="num" w:pos="1187"/>
        </w:tabs>
        <w:ind w:left="62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1">
    <w:nsid w:val="50D5421B"/>
    <w:multiLevelType w:val="multilevel"/>
    <w:tmpl w:val="9A764B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>
    <w:nsid w:val="58840588"/>
    <w:multiLevelType w:val="hybridMultilevel"/>
    <w:tmpl w:val="B406FDDA"/>
    <w:lvl w:ilvl="0" w:tplc="A40E352C">
      <w:start w:val="1"/>
      <w:numFmt w:val="bullet"/>
      <w:lvlText w:val="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414B54"/>
    <w:multiLevelType w:val="hybridMultilevel"/>
    <w:tmpl w:val="E3E68C3C"/>
    <w:lvl w:ilvl="0" w:tplc="CBAE80E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D067D41"/>
    <w:multiLevelType w:val="hybridMultilevel"/>
    <w:tmpl w:val="CFEA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D4FED"/>
    <w:multiLevelType w:val="hybridMultilevel"/>
    <w:tmpl w:val="0614740A"/>
    <w:lvl w:ilvl="0" w:tplc="B582F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BC0F70"/>
    <w:multiLevelType w:val="hybridMultilevel"/>
    <w:tmpl w:val="E110A1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6A911367"/>
    <w:multiLevelType w:val="hybridMultilevel"/>
    <w:tmpl w:val="03BA3D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B97559"/>
    <w:multiLevelType w:val="hybridMultilevel"/>
    <w:tmpl w:val="496C190A"/>
    <w:lvl w:ilvl="0" w:tplc="A978073C">
      <w:start w:val="1"/>
      <w:numFmt w:val="bullet"/>
      <w:lvlText w:val="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C243D7"/>
    <w:multiLevelType w:val="multilevel"/>
    <w:tmpl w:val="87740C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0">
    <w:nsid w:val="6C4F4FC1"/>
    <w:multiLevelType w:val="hybridMultilevel"/>
    <w:tmpl w:val="B964AC22"/>
    <w:lvl w:ilvl="0" w:tplc="A978073C">
      <w:start w:val="1"/>
      <w:numFmt w:val="bullet"/>
      <w:lvlText w:val="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0205E"/>
    <w:multiLevelType w:val="hybridMultilevel"/>
    <w:tmpl w:val="F49A44A2"/>
    <w:lvl w:ilvl="0" w:tplc="CBAE80E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7AD0C26"/>
    <w:multiLevelType w:val="hybridMultilevel"/>
    <w:tmpl w:val="A23C4C36"/>
    <w:lvl w:ilvl="0" w:tplc="A978073C">
      <w:start w:val="1"/>
      <w:numFmt w:val="bullet"/>
      <w:lvlText w:val="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906775"/>
    <w:multiLevelType w:val="hybridMultilevel"/>
    <w:tmpl w:val="8B1AC628"/>
    <w:lvl w:ilvl="0" w:tplc="A978073C">
      <w:start w:val="1"/>
      <w:numFmt w:val="bullet"/>
      <w:lvlText w:val="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9D5C3D"/>
    <w:multiLevelType w:val="hybridMultilevel"/>
    <w:tmpl w:val="1708F0CE"/>
    <w:lvl w:ilvl="0" w:tplc="B6E27A8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EDD0E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C283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37E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100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761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CAC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48C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AC8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>
    <w:nsid w:val="7B2B6476"/>
    <w:multiLevelType w:val="hybridMultilevel"/>
    <w:tmpl w:val="B80E8536"/>
    <w:lvl w:ilvl="0" w:tplc="E1528468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BD47F8"/>
    <w:multiLevelType w:val="hybridMultilevel"/>
    <w:tmpl w:val="86F014BE"/>
    <w:lvl w:ilvl="0" w:tplc="B582F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8"/>
  </w:num>
  <w:num w:numId="4">
    <w:abstractNumId w:val="40"/>
  </w:num>
  <w:num w:numId="5">
    <w:abstractNumId w:val="43"/>
  </w:num>
  <w:num w:numId="6">
    <w:abstractNumId w:val="42"/>
  </w:num>
  <w:num w:numId="7">
    <w:abstractNumId w:val="36"/>
  </w:num>
  <w:num w:numId="8">
    <w:abstractNumId w:val="30"/>
  </w:num>
  <w:num w:numId="9">
    <w:abstractNumId w:val="12"/>
  </w:num>
  <w:num w:numId="10">
    <w:abstractNumId w:val="33"/>
  </w:num>
  <w:num w:numId="11">
    <w:abstractNumId w:val="44"/>
  </w:num>
  <w:num w:numId="12">
    <w:abstractNumId w:val="41"/>
  </w:num>
  <w:num w:numId="13">
    <w:abstractNumId w:val="15"/>
  </w:num>
  <w:num w:numId="14">
    <w:abstractNumId w:val="28"/>
  </w:num>
  <w:num w:numId="15">
    <w:abstractNumId w:val="21"/>
  </w:num>
  <w:num w:numId="16">
    <w:abstractNumId w:val="8"/>
  </w:num>
  <w:num w:numId="17">
    <w:abstractNumId w:val="31"/>
  </w:num>
  <w:num w:numId="18">
    <w:abstractNumId w:val="18"/>
  </w:num>
  <w:num w:numId="19">
    <w:abstractNumId w:val="11"/>
  </w:num>
  <w:num w:numId="20">
    <w:abstractNumId w:val="22"/>
  </w:num>
  <w:num w:numId="21">
    <w:abstractNumId w:val="39"/>
  </w:num>
  <w:num w:numId="22">
    <w:abstractNumId w:val="14"/>
  </w:num>
  <w:num w:numId="23">
    <w:abstractNumId w:val="16"/>
  </w:num>
  <w:num w:numId="24">
    <w:abstractNumId w:val="45"/>
  </w:num>
  <w:num w:numId="25">
    <w:abstractNumId w:val="20"/>
  </w:num>
  <w:num w:numId="26">
    <w:abstractNumId w:val="23"/>
  </w:num>
  <w:num w:numId="27">
    <w:abstractNumId w:val="9"/>
  </w:num>
  <w:num w:numId="28">
    <w:abstractNumId w:val="3"/>
  </w:num>
  <w:num w:numId="29">
    <w:abstractNumId w:val="24"/>
  </w:num>
  <w:num w:numId="30">
    <w:abstractNumId w:val="19"/>
  </w:num>
  <w:num w:numId="31">
    <w:abstractNumId w:val="17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Lucida Sans Unicode" w:hAnsi="Lucida Sans Unicode" w:hint="default"/>
        </w:rPr>
      </w:lvl>
    </w:lvlOverride>
  </w:num>
  <w:num w:numId="33">
    <w:abstractNumId w:val="2"/>
  </w:num>
  <w:num w:numId="34">
    <w:abstractNumId w:val="1"/>
  </w:num>
  <w:num w:numId="35">
    <w:abstractNumId w:val="29"/>
  </w:num>
  <w:num w:numId="36">
    <w:abstractNumId w:val="7"/>
  </w:num>
  <w:num w:numId="37">
    <w:abstractNumId w:val="5"/>
  </w:num>
  <w:num w:numId="38">
    <w:abstractNumId w:val="46"/>
  </w:num>
  <w:num w:numId="39">
    <w:abstractNumId w:val="13"/>
  </w:num>
  <w:num w:numId="40">
    <w:abstractNumId w:val="27"/>
  </w:num>
  <w:num w:numId="41">
    <w:abstractNumId w:val="35"/>
  </w:num>
  <w:num w:numId="42">
    <w:abstractNumId w:val="4"/>
  </w:num>
  <w:num w:numId="43">
    <w:abstractNumId w:val="37"/>
  </w:num>
  <w:num w:numId="44">
    <w:abstractNumId w:val="10"/>
  </w:num>
  <w:num w:numId="45">
    <w:abstractNumId w:val="26"/>
  </w:num>
  <w:num w:numId="46">
    <w:abstractNumId w:val="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156"/>
    <w:rsid w:val="000052A0"/>
    <w:rsid w:val="00025196"/>
    <w:rsid w:val="000350A5"/>
    <w:rsid w:val="00056CB9"/>
    <w:rsid w:val="000849BF"/>
    <w:rsid w:val="000A0A90"/>
    <w:rsid w:val="000A16D8"/>
    <w:rsid w:val="000C2470"/>
    <w:rsid w:val="000C5729"/>
    <w:rsid w:val="000D52E5"/>
    <w:rsid w:val="000E2E64"/>
    <w:rsid w:val="000E6FB2"/>
    <w:rsid w:val="00125710"/>
    <w:rsid w:val="0014070B"/>
    <w:rsid w:val="0015076D"/>
    <w:rsid w:val="001667F7"/>
    <w:rsid w:val="00186DAA"/>
    <w:rsid w:val="00194ABB"/>
    <w:rsid w:val="001B53CB"/>
    <w:rsid w:val="001C0113"/>
    <w:rsid w:val="001C55DF"/>
    <w:rsid w:val="001D12FD"/>
    <w:rsid w:val="001D2901"/>
    <w:rsid w:val="001E2C33"/>
    <w:rsid w:val="001F03E3"/>
    <w:rsid w:val="002115FE"/>
    <w:rsid w:val="00211678"/>
    <w:rsid w:val="002202A1"/>
    <w:rsid w:val="002612DC"/>
    <w:rsid w:val="002706EE"/>
    <w:rsid w:val="002A4B89"/>
    <w:rsid w:val="002B566B"/>
    <w:rsid w:val="002C313B"/>
    <w:rsid w:val="002C3D48"/>
    <w:rsid w:val="002C57CA"/>
    <w:rsid w:val="002C6DBD"/>
    <w:rsid w:val="002D74B7"/>
    <w:rsid w:val="003146DD"/>
    <w:rsid w:val="00317390"/>
    <w:rsid w:val="00321FFD"/>
    <w:rsid w:val="00325C35"/>
    <w:rsid w:val="003316AF"/>
    <w:rsid w:val="00335E7F"/>
    <w:rsid w:val="00341A16"/>
    <w:rsid w:val="00342975"/>
    <w:rsid w:val="00357C16"/>
    <w:rsid w:val="00360219"/>
    <w:rsid w:val="00382A15"/>
    <w:rsid w:val="00385FD1"/>
    <w:rsid w:val="003B3AC1"/>
    <w:rsid w:val="003C2EFF"/>
    <w:rsid w:val="003D4769"/>
    <w:rsid w:val="003D6AAC"/>
    <w:rsid w:val="003E1A0D"/>
    <w:rsid w:val="003E1BB8"/>
    <w:rsid w:val="003E6EA4"/>
    <w:rsid w:val="003F16E3"/>
    <w:rsid w:val="00430CB6"/>
    <w:rsid w:val="00433B4E"/>
    <w:rsid w:val="004966C2"/>
    <w:rsid w:val="004A5A0F"/>
    <w:rsid w:val="004D7A17"/>
    <w:rsid w:val="004E41AF"/>
    <w:rsid w:val="00500FE2"/>
    <w:rsid w:val="00502BA6"/>
    <w:rsid w:val="005113CD"/>
    <w:rsid w:val="00575979"/>
    <w:rsid w:val="00580553"/>
    <w:rsid w:val="005A6DF6"/>
    <w:rsid w:val="005C1DE7"/>
    <w:rsid w:val="005C3168"/>
    <w:rsid w:val="005D2AD7"/>
    <w:rsid w:val="005E01AB"/>
    <w:rsid w:val="005E2542"/>
    <w:rsid w:val="005E609E"/>
    <w:rsid w:val="005E7FE7"/>
    <w:rsid w:val="005F5734"/>
    <w:rsid w:val="00612C28"/>
    <w:rsid w:val="0061333E"/>
    <w:rsid w:val="0061581F"/>
    <w:rsid w:val="00620A37"/>
    <w:rsid w:val="00660C9E"/>
    <w:rsid w:val="00666865"/>
    <w:rsid w:val="0067105C"/>
    <w:rsid w:val="00685040"/>
    <w:rsid w:val="006B7A81"/>
    <w:rsid w:val="00707D80"/>
    <w:rsid w:val="00707DE7"/>
    <w:rsid w:val="00731448"/>
    <w:rsid w:val="00732865"/>
    <w:rsid w:val="00742C63"/>
    <w:rsid w:val="007458EA"/>
    <w:rsid w:val="00757085"/>
    <w:rsid w:val="007D2F64"/>
    <w:rsid w:val="007D606C"/>
    <w:rsid w:val="007E0415"/>
    <w:rsid w:val="007E50BB"/>
    <w:rsid w:val="007E5D79"/>
    <w:rsid w:val="00803BD3"/>
    <w:rsid w:val="00830A07"/>
    <w:rsid w:val="00834A3C"/>
    <w:rsid w:val="0088424C"/>
    <w:rsid w:val="00887A7E"/>
    <w:rsid w:val="00892FB5"/>
    <w:rsid w:val="008B0B1D"/>
    <w:rsid w:val="008C40A6"/>
    <w:rsid w:val="008C7D0B"/>
    <w:rsid w:val="00902B96"/>
    <w:rsid w:val="0091594B"/>
    <w:rsid w:val="009253EE"/>
    <w:rsid w:val="00940218"/>
    <w:rsid w:val="009425F2"/>
    <w:rsid w:val="00945839"/>
    <w:rsid w:val="00945E49"/>
    <w:rsid w:val="00957787"/>
    <w:rsid w:val="009776CE"/>
    <w:rsid w:val="0099641F"/>
    <w:rsid w:val="009968F2"/>
    <w:rsid w:val="009E1630"/>
    <w:rsid w:val="009E6867"/>
    <w:rsid w:val="00A03BA6"/>
    <w:rsid w:val="00A0495D"/>
    <w:rsid w:val="00A0731D"/>
    <w:rsid w:val="00A15E80"/>
    <w:rsid w:val="00A82D68"/>
    <w:rsid w:val="00A9060A"/>
    <w:rsid w:val="00A9160E"/>
    <w:rsid w:val="00A937A7"/>
    <w:rsid w:val="00A94D4B"/>
    <w:rsid w:val="00A95686"/>
    <w:rsid w:val="00AC033F"/>
    <w:rsid w:val="00AC667B"/>
    <w:rsid w:val="00B05DAD"/>
    <w:rsid w:val="00B32D1E"/>
    <w:rsid w:val="00B36553"/>
    <w:rsid w:val="00B478D0"/>
    <w:rsid w:val="00B96D94"/>
    <w:rsid w:val="00BA3519"/>
    <w:rsid w:val="00BB4DFC"/>
    <w:rsid w:val="00BC0734"/>
    <w:rsid w:val="00BD4D8C"/>
    <w:rsid w:val="00BF3AB3"/>
    <w:rsid w:val="00C10E5A"/>
    <w:rsid w:val="00C12648"/>
    <w:rsid w:val="00C32458"/>
    <w:rsid w:val="00C40A67"/>
    <w:rsid w:val="00C41FF3"/>
    <w:rsid w:val="00C521AA"/>
    <w:rsid w:val="00C557D1"/>
    <w:rsid w:val="00C60156"/>
    <w:rsid w:val="00C743A5"/>
    <w:rsid w:val="00C84EB3"/>
    <w:rsid w:val="00C9142F"/>
    <w:rsid w:val="00C91511"/>
    <w:rsid w:val="00C92E1E"/>
    <w:rsid w:val="00CC606B"/>
    <w:rsid w:val="00CD5DE2"/>
    <w:rsid w:val="00CE209E"/>
    <w:rsid w:val="00CE4925"/>
    <w:rsid w:val="00CF0BF2"/>
    <w:rsid w:val="00CF3CBC"/>
    <w:rsid w:val="00D46D92"/>
    <w:rsid w:val="00D63079"/>
    <w:rsid w:val="00D72E2F"/>
    <w:rsid w:val="00D77013"/>
    <w:rsid w:val="00D81A1E"/>
    <w:rsid w:val="00D93203"/>
    <w:rsid w:val="00E0048B"/>
    <w:rsid w:val="00E03CC6"/>
    <w:rsid w:val="00E05001"/>
    <w:rsid w:val="00E06DED"/>
    <w:rsid w:val="00E70969"/>
    <w:rsid w:val="00E81555"/>
    <w:rsid w:val="00E866FF"/>
    <w:rsid w:val="00E87933"/>
    <w:rsid w:val="00E9425E"/>
    <w:rsid w:val="00EA548D"/>
    <w:rsid w:val="00EB1859"/>
    <w:rsid w:val="00EC0382"/>
    <w:rsid w:val="00EF1C9C"/>
    <w:rsid w:val="00EF2EE7"/>
    <w:rsid w:val="00EF3E63"/>
    <w:rsid w:val="00EF3EF9"/>
    <w:rsid w:val="00F26CFD"/>
    <w:rsid w:val="00F306D0"/>
    <w:rsid w:val="00F41DC3"/>
    <w:rsid w:val="00F42DA7"/>
    <w:rsid w:val="00F509F5"/>
    <w:rsid w:val="00F6429D"/>
    <w:rsid w:val="00F66682"/>
    <w:rsid w:val="00F75B9F"/>
    <w:rsid w:val="00F900AC"/>
    <w:rsid w:val="00F934A5"/>
    <w:rsid w:val="00F96D60"/>
    <w:rsid w:val="00FA53FA"/>
    <w:rsid w:val="00FA6794"/>
    <w:rsid w:val="00FC2C86"/>
    <w:rsid w:val="00FD1DA8"/>
    <w:rsid w:val="00FE3956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38080F7-0436-4F9A-84C7-9B3BFA5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0156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60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60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60156"/>
    <w:pPr>
      <w:keepNext/>
      <w:spacing w:before="0" w:after="0" w:line="312" w:lineRule="auto"/>
      <w:ind w:firstLine="709"/>
      <w:jc w:val="both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qFormat/>
    <w:rsid w:val="00C60156"/>
    <w:pPr>
      <w:keepNext/>
      <w:spacing w:before="0" w:after="0" w:line="360" w:lineRule="auto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qFormat/>
    <w:rsid w:val="00C60156"/>
    <w:pPr>
      <w:keepNext/>
      <w:spacing w:before="0" w:after="0"/>
      <w:jc w:val="both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C60156"/>
    <w:pPr>
      <w:keepNext/>
      <w:spacing w:before="0" w:after="0" w:line="360" w:lineRule="auto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C60156"/>
    <w:pPr>
      <w:keepNext/>
      <w:spacing w:before="0" w:after="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60156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C60156"/>
    <w:pPr>
      <w:keepNext/>
      <w:spacing w:before="0" w:after="0"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C60156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60156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a"/>
    <w:rsid w:val="00C60156"/>
    <w:pPr>
      <w:widowControl w:val="0"/>
      <w:spacing w:before="0" w:after="0"/>
      <w:ind w:firstLine="680"/>
    </w:pPr>
    <w:rPr>
      <w:sz w:val="28"/>
    </w:rPr>
  </w:style>
  <w:style w:type="character" w:styleId="a7">
    <w:name w:val="footnote reference"/>
    <w:uiPriority w:val="99"/>
    <w:semiHidden/>
    <w:rsid w:val="00C60156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C60156"/>
    <w:pPr>
      <w:spacing w:before="0" w:after="0"/>
    </w:pPr>
    <w:rPr>
      <w:sz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Hyperlink"/>
    <w:uiPriority w:val="99"/>
    <w:rsid w:val="00C6015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C60156"/>
    <w:pPr>
      <w:spacing w:before="0" w:after="0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b">
    <w:name w:val="Strong"/>
    <w:uiPriority w:val="22"/>
    <w:qFormat/>
    <w:rsid w:val="00C60156"/>
    <w:rPr>
      <w:rFonts w:cs="Times New Roman"/>
      <w:b/>
    </w:rPr>
  </w:style>
  <w:style w:type="table" w:styleId="ac">
    <w:name w:val="Table Grid"/>
    <w:basedOn w:val="a1"/>
    <w:uiPriority w:val="59"/>
    <w:rsid w:val="00C60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"/>
    <w:basedOn w:val="a"/>
    <w:uiPriority w:val="99"/>
    <w:rsid w:val="00C60156"/>
    <w:pPr>
      <w:spacing w:beforeAutospacing="1" w:afterAutospacing="1"/>
    </w:pPr>
    <w:rPr>
      <w:szCs w:val="24"/>
    </w:rPr>
  </w:style>
  <w:style w:type="character" w:styleId="ae">
    <w:name w:val="page number"/>
    <w:uiPriority w:val="99"/>
    <w:rsid w:val="00C60156"/>
    <w:rPr>
      <w:rFonts w:cs="Times New Roman"/>
    </w:rPr>
  </w:style>
  <w:style w:type="paragraph" w:styleId="af">
    <w:name w:val="Body Text Indent"/>
    <w:basedOn w:val="a"/>
    <w:link w:val="af0"/>
    <w:uiPriority w:val="99"/>
    <w:rsid w:val="00C60156"/>
    <w:pPr>
      <w:spacing w:before="0" w:after="120"/>
      <w:ind w:left="283"/>
    </w:pPr>
    <w:rPr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C60156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text">
    <w:name w:val="text"/>
    <w:basedOn w:val="a"/>
    <w:rsid w:val="00C60156"/>
    <w:pPr>
      <w:spacing w:before="60" w:after="60"/>
      <w:ind w:left="60" w:right="60" w:firstLine="800"/>
      <w:jc w:val="both"/>
    </w:pPr>
    <w:rPr>
      <w:sz w:val="18"/>
      <w:szCs w:val="18"/>
    </w:rPr>
  </w:style>
  <w:style w:type="paragraph" w:customStyle="1" w:styleId="af1">
    <w:name w:val="Основа с отступом"/>
    <w:basedOn w:val="a"/>
    <w:rsid w:val="00C60156"/>
    <w:pPr>
      <w:spacing w:before="0" w:after="0" w:line="360" w:lineRule="auto"/>
      <w:ind w:firstLine="567"/>
      <w:jc w:val="both"/>
    </w:pPr>
    <w:rPr>
      <w:szCs w:val="24"/>
    </w:rPr>
  </w:style>
  <w:style w:type="paragraph" w:styleId="af2">
    <w:name w:val="Plain Text"/>
    <w:basedOn w:val="a"/>
    <w:link w:val="af3"/>
    <w:uiPriority w:val="99"/>
    <w:rsid w:val="00C60156"/>
    <w:pPr>
      <w:spacing w:before="0" w:after="0"/>
    </w:pPr>
    <w:rPr>
      <w:rFonts w:ascii="Courier New" w:hAnsi="Courier New" w:cs="Courier New"/>
      <w:sz w:val="20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</w:rPr>
  </w:style>
  <w:style w:type="paragraph" w:customStyle="1" w:styleId="23">
    <w:name w:val="Стиль2"/>
    <w:basedOn w:val="a"/>
    <w:rsid w:val="00C60156"/>
    <w:pPr>
      <w:spacing w:before="0" w:after="0" w:line="312" w:lineRule="auto"/>
      <w:ind w:firstLine="709"/>
      <w:jc w:val="both"/>
    </w:pPr>
    <w:rPr>
      <w:sz w:val="28"/>
      <w:szCs w:val="24"/>
    </w:rPr>
  </w:style>
  <w:style w:type="paragraph" w:styleId="24">
    <w:name w:val="Body Text 2"/>
    <w:basedOn w:val="a"/>
    <w:link w:val="25"/>
    <w:uiPriority w:val="99"/>
    <w:rsid w:val="00C60156"/>
    <w:pPr>
      <w:spacing w:beforeAutospacing="1" w:afterAutospacing="1"/>
    </w:pPr>
    <w:rPr>
      <w:sz w:val="25"/>
      <w:szCs w:val="25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</w:rPr>
  </w:style>
  <w:style w:type="character" w:customStyle="1" w:styleId="t011">
    <w:name w:val="t011"/>
    <w:rsid w:val="00C60156"/>
    <w:rPr>
      <w:rFonts w:ascii="Times New Roman" w:hAnsi="Times New Roman" w:cs="Times New Roman"/>
      <w:color w:val="333333"/>
      <w:spacing w:val="0"/>
      <w:sz w:val="30"/>
      <w:szCs w:val="30"/>
      <w:u w:val="none"/>
      <w:effect w:val="none"/>
    </w:rPr>
  </w:style>
  <w:style w:type="paragraph" w:customStyle="1" w:styleId="af4">
    <w:name w:val="a"/>
    <w:basedOn w:val="a"/>
    <w:rsid w:val="00C60156"/>
    <w:pPr>
      <w:spacing w:before="80" w:after="80"/>
      <w:jc w:val="center"/>
    </w:pPr>
    <w:rPr>
      <w:rFonts w:ascii="Arial" w:eastAsia="Arial Unicode MS" w:hAnsi="Arial" w:cs="Arial"/>
      <w:sz w:val="22"/>
      <w:szCs w:val="22"/>
    </w:rPr>
  </w:style>
  <w:style w:type="paragraph" w:styleId="af5">
    <w:name w:val="Block Text"/>
    <w:basedOn w:val="a"/>
    <w:uiPriority w:val="99"/>
    <w:rsid w:val="00C60156"/>
    <w:pPr>
      <w:spacing w:before="0" w:after="0"/>
      <w:ind w:left="567" w:right="-1050" w:firstLine="567"/>
      <w:jc w:val="both"/>
    </w:pPr>
  </w:style>
  <w:style w:type="paragraph" w:styleId="af6">
    <w:name w:val="Body Text"/>
    <w:basedOn w:val="a"/>
    <w:link w:val="af7"/>
    <w:uiPriority w:val="99"/>
    <w:rsid w:val="00C60156"/>
    <w:pPr>
      <w:spacing w:before="0" w:after="0" w:line="360" w:lineRule="auto"/>
      <w:jc w:val="both"/>
    </w:pPr>
    <w:rPr>
      <w:sz w:val="28"/>
    </w:rPr>
  </w:style>
  <w:style w:type="character" w:customStyle="1" w:styleId="af7">
    <w:name w:val="Основной текст Знак"/>
    <w:link w:val="af6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C6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HTML1">
    <w:name w:val="HTML Typewriter"/>
    <w:uiPriority w:val="99"/>
    <w:rsid w:val="00C60156"/>
    <w:rPr>
      <w:rFonts w:ascii="Courier New" w:hAnsi="Courier New" w:cs="Courier New"/>
      <w:sz w:val="20"/>
      <w:szCs w:val="20"/>
    </w:rPr>
  </w:style>
  <w:style w:type="paragraph" w:customStyle="1" w:styleId="p2">
    <w:name w:val="p2"/>
    <w:basedOn w:val="a"/>
    <w:rsid w:val="00C60156"/>
    <w:pPr>
      <w:spacing w:beforeAutospacing="1" w:afterAutospacing="1"/>
      <w:jc w:val="both"/>
    </w:pPr>
    <w:rPr>
      <w:rFonts w:ascii="Arial" w:hAnsi="Arial" w:cs="Arial"/>
      <w:color w:val="000000"/>
      <w:sz w:val="20"/>
    </w:rPr>
  </w:style>
  <w:style w:type="paragraph" w:customStyle="1" w:styleId="12">
    <w:name w:val="1"/>
    <w:basedOn w:val="a"/>
    <w:next w:val="ad"/>
    <w:rsid w:val="00C60156"/>
    <w:pPr>
      <w:spacing w:beforeAutospacing="1" w:afterAutospacing="1"/>
      <w:ind w:left="158"/>
    </w:pPr>
    <w:rPr>
      <w:rFonts w:ascii="Arial" w:hAnsi="Arial" w:cs="Arial"/>
      <w:color w:val="000000"/>
      <w:szCs w:val="24"/>
    </w:rPr>
  </w:style>
  <w:style w:type="character" w:customStyle="1" w:styleId="sz14">
    <w:name w:val="sz14"/>
    <w:rsid w:val="00C60156"/>
    <w:rPr>
      <w:rFonts w:cs="Times New Roman"/>
    </w:rPr>
  </w:style>
  <w:style w:type="character" w:styleId="af8">
    <w:name w:val="Emphasis"/>
    <w:uiPriority w:val="20"/>
    <w:qFormat/>
    <w:rsid w:val="00C60156"/>
    <w:rPr>
      <w:rFonts w:cs="Times New Roman"/>
      <w:i/>
      <w:iCs/>
    </w:rPr>
  </w:style>
  <w:style w:type="paragraph" w:customStyle="1" w:styleId="pfull">
    <w:name w:val="pfull"/>
    <w:basedOn w:val="a"/>
    <w:rsid w:val="00C60156"/>
    <w:pPr>
      <w:spacing w:beforeAutospacing="1" w:afterAutospacing="1"/>
    </w:pPr>
    <w:rPr>
      <w:color w:val="000000"/>
      <w:szCs w:val="24"/>
    </w:rPr>
  </w:style>
  <w:style w:type="paragraph" w:customStyle="1" w:styleId="1231">
    <w:name w:val="1231"/>
    <w:basedOn w:val="a"/>
    <w:rsid w:val="00C60156"/>
    <w:pPr>
      <w:spacing w:beforeAutospacing="1" w:afterAutospacing="1"/>
    </w:pPr>
    <w:rPr>
      <w:color w:val="000000"/>
      <w:szCs w:val="24"/>
    </w:rPr>
  </w:style>
  <w:style w:type="paragraph" w:customStyle="1" w:styleId="ConsNormal">
    <w:name w:val="ConsNormal"/>
    <w:rsid w:val="00C60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ata">
    <w:name w:val="data"/>
    <w:basedOn w:val="a"/>
    <w:rsid w:val="00C60156"/>
    <w:pPr>
      <w:spacing w:before="135" w:after="135"/>
      <w:ind w:left="135" w:right="135"/>
    </w:pPr>
    <w:rPr>
      <w:rFonts w:ascii="Verdana" w:hAnsi="Verdana"/>
      <w:b/>
      <w:bCs/>
      <w:color w:val="000000"/>
      <w:sz w:val="20"/>
    </w:rPr>
  </w:style>
  <w:style w:type="paragraph" w:customStyle="1" w:styleId="ConsTitle">
    <w:name w:val="ConsTitle"/>
    <w:rsid w:val="00C601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el">
    <w:name w:val="sel"/>
    <w:rsid w:val="00C60156"/>
    <w:rPr>
      <w:rFonts w:cs="Times New Roman"/>
      <w:color w:val="FFFFFF"/>
      <w:shd w:val="clear" w:color="auto" w:fill="ABA9BA"/>
    </w:rPr>
  </w:style>
  <w:style w:type="paragraph" w:customStyle="1" w:styleId="af9">
    <w:name w:val="Подпись рисунка"/>
    <w:basedOn w:val="af6"/>
    <w:rsid w:val="00C60156"/>
    <w:pPr>
      <w:spacing w:before="120" w:line="240" w:lineRule="auto"/>
      <w:jc w:val="center"/>
    </w:pPr>
    <w:rPr>
      <w:rFonts w:ascii="Arial" w:hAnsi="Arial"/>
      <w:b/>
      <w:i/>
      <w:sz w:val="18"/>
    </w:rPr>
  </w:style>
  <w:style w:type="paragraph" w:styleId="afa">
    <w:name w:val="Document Map"/>
    <w:basedOn w:val="a"/>
    <w:link w:val="afb"/>
    <w:uiPriority w:val="99"/>
    <w:semiHidden/>
    <w:rsid w:val="002D74B7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b">
    <w:name w:val="Схема документа Знак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9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641F"/>
    <w:pPr>
      <w:autoSpaceDE w:val="0"/>
      <w:autoSpaceDN w:val="0"/>
      <w:adjustRightInd w:val="0"/>
    </w:pPr>
    <w:rPr>
      <w:rFonts w:ascii="Arial" w:hAnsi="Arial" w:cs="Arial"/>
    </w:rPr>
  </w:style>
  <w:style w:type="paragraph" w:styleId="13">
    <w:name w:val="toc 1"/>
    <w:basedOn w:val="a"/>
    <w:next w:val="a"/>
    <w:autoRedefine/>
    <w:uiPriority w:val="39"/>
    <w:semiHidden/>
    <w:rsid w:val="007E0415"/>
    <w:pPr>
      <w:spacing w:before="0" w:after="0"/>
    </w:pPr>
    <w:rPr>
      <w:szCs w:val="24"/>
    </w:rPr>
  </w:style>
  <w:style w:type="paragraph" w:styleId="afc">
    <w:name w:val="Balloon Text"/>
    <w:basedOn w:val="a"/>
    <w:link w:val="afd"/>
    <w:uiPriority w:val="99"/>
    <w:semiHidden/>
    <w:rsid w:val="00E879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7019-D2EF-4587-B13F-EE7AB7E9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6709</Words>
  <Characters>38243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ЧАСТЬ</vt:lpstr>
    </vt:vector>
  </TitlesOfParts>
  <Company>ВНКЦ ЦЭМИ РАН</Company>
  <LinksUpToDate>false</LinksUpToDate>
  <CharactersWithSpaces>44863</CharactersWithSpaces>
  <SharedDoc>false</SharedDoc>
  <HLinks>
    <vt:vector size="36" baseType="variant"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_Toc161480300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_Toc161480299</vt:lpwstr>
      </vt:variant>
      <vt:variant>
        <vt:i4>1835066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_Toc161480291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_Toc161480280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_Toc161480279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_Toc161480278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ЧАСТЬ</dc:title>
  <dc:subject/>
  <dc:creator>Class01</dc:creator>
  <cp:keywords/>
  <dc:description/>
  <cp:lastModifiedBy>admin</cp:lastModifiedBy>
  <cp:revision>2</cp:revision>
  <cp:lastPrinted>2008-02-01T11:42:00Z</cp:lastPrinted>
  <dcterms:created xsi:type="dcterms:W3CDTF">2014-04-16T00:03:00Z</dcterms:created>
  <dcterms:modified xsi:type="dcterms:W3CDTF">2014-04-16T00:03:00Z</dcterms:modified>
</cp:coreProperties>
</file>