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C2" w:rsidRPr="00424CC2" w:rsidRDefault="00424CC2" w:rsidP="0017637B">
      <w:pPr>
        <w:jc w:val="center"/>
        <w:rPr>
          <w:b/>
          <w:bCs/>
          <w:sz w:val="28"/>
          <w:szCs w:val="28"/>
        </w:rPr>
      </w:pPr>
      <w:r w:rsidRPr="00424CC2">
        <w:rPr>
          <w:b/>
          <w:bCs/>
          <w:sz w:val="28"/>
          <w:szCs w:val="28"/>
        </w:rPr>
        <w:t>ДЕРЖАВНА ПОДАТКОВА АДМІНІСТРАЦІЯ УКРАЇНИ</w:t>
      </w:r>
    </w:p>
    <w:p w:rsidR="00424CC2" w:rsidRDefault="00424CC2" w:rsidP="0017637B">
      <w:pPr>
        <w:jc w:val="center"/>
        <w:rPr>
          <w:b/>
          <w:bCs/>
          <w:sz w:val="28"/>
          <w:szCs w:val="28"/>
        </w:rPr>
      </w:pPr>
      <w:r>
        <w:rPr>
          <w:b/>
          <w:bCs/>
          <w:sz w:val="28"/>
          <w:szCs w:val="28"/>
        </w:rPr>
        <w:t>НАЦІОНАЛЬНА АКАДЕМІЯ ДЕРЖАВНОЇ ПОДАТКОВОЇ СЛУЖБИ УКРАЇНИ</w:t>
      </w:r>
    </w:p>
    <w:p w:rsidR="00424CC2" w:rsidRDefault="00424CC2" w:rsidP="00424CC2">
      <w:pPr>
        <w:jc w:val="both"/>
        <w:rPr>
          <w:sz w:val="28"/>
          <w:szCs w:val="28"/>
        </w:rPr>
      </w:pPr>
    </w:p>
    <w:p w:rsidR="00424CC2" w:rsidRDefault="00424CC2" w:rsidP="00424CC2">
      <w:pPr>
        <w:jc w:val="both"/>
        <w:rPr>
          <w:sz w:val="28"/>
          <w:szCs w:val="28"/>
        </w:rPr>
      </w:pPr>
    </w:p>
    <w:p w:rsidR="00424CC2" w:rsidRDefault="00424CC2" w:rsidP="00424CC2">
      <w:pPr>
        <w:jc w:val="both"/>
        <w:rPr>
          <w:sz w:val="28"/>
          <w:szCs w:val="28"/>
        </w:rPr>
      </w:pPr>
    </w:p>
    <w:p w:rsidR="00424CC2" w:rsidRDefault="00424CC2" w:rsidP="00424CC2">
      <w:pPr>
        <w:jc w:val="both"/>
        <w:rPr>
          <w:sz w:val="28"/>
          <w:szCs w:val="28"/>
        </w:rPr>
      </w:pPr>
    </w:p>
    <w:p w:rsidR="00424CC2" w:rsidRDefault="00424CC2" w:rsidP="00424CC2">
      <w:pPr>
        <w:jc w:val="both"/>
        <w:rPr>
          <w:sz w:val="28"/>
          <w:szCs w:val="28"/>
        </w:rPr>
      </w:pPr>
      <w:r>
        <w:rPr>
          <w:sz w:val="28"/>
          <w:szCs w:val="28"/>
        </w:rPr>
        <w:t>Кафедра державних фінансів</w:t>
      </w:r>
    </w:p>
    <w:p w:rsidR="00424CC2" w:rsidRDefault="00424CC2" w:rsidP="00424CC2">
      <w:pPr>
        <w:jc w:val="both"/>
        <w:rPr>
          <w:sz w:val="28"/>
          <w:szCs w:val="28"/>
        </w:rPr>
      </w:pPr>
      <w:r>
        <w:rPr>
          <w:sz w:val="28"/>
          <w:szCs w:val="28"/>
        </w:rPr>
        <w:t>Допущено до захисту</w:t>
      </w:r>
    </w:p>
    <w:p w:rsidR="00424CC2" w:rsidRDefault="00424CC2" w:rsidP="00424CC2">
      <w:pPr>
        <w:jc w:val="both"/>
        <w:rPr>
          <w:sz w:val="28"/>
          <w:szCs w:val="28"/>
        </w:rPr>
      </w:pPr>
      <w:r>
        <w:rPr>
          <w:sz w:val="28"/>
          <w:szCs w:val="28"/>
        </w:rPr>
        <w:t>„ ___”______200__р.</w:t>
      </w:r>
    </w:p>
    <w:p w:rsidR="00424CC2" w:rsidRDefault="00424CC2" w:rsidP="00424CC2">
      <w:pPr>
        <w:jc w:val="both"/>
        <w:rPr>
          <w:sz w:val="28"/>
          <w:szCs w:val="28"/>
        </w:rPr>
      </w:pPr>
    </w:p>
    <w:p w:rsidR="00424CC2" w:rsidRDefault="00424CC2" w:rsidP="00424CC2">
      <w:pPr>
        <w:jc w:val="both"/>
        <w:rPr>
          <w:sz w:val="28"/>
          <w:szCs w:val="28"/>
        </w:rPr>
      </w:pPr>
      <w:r>
        <w:rPr>
          <w:sz w:val="28"/>
          <w:szCs w:val="28"/>
        </w:rPr>
        <w:t>Завідуючий кафедрою</w:t>
      </w:r>
    </w:p>
    <w:p w:rsidR="00424CC2" w:rsidRPr="00424CC2" w:rsidRDefault="00424CC2" w:rsidP="00424CC2">
      <w:pPr>
        <w:jc w:val="both"/>
        <w:rPr>
          <w:sz w:val="28"/>
          <w:szCs w:val="28"/>
        </w:rPr>
      </w:pPr>
      <w:r>
        <w:rPr>
          <w:sz w:val="28"/>
          <w:szCs w:val="28"/>
        </w:rPr>
        <w:t>__________О.Д. Данілов</w:t>
      </w:r>
    </w:p>
    <w:p w:rsidR="00424CC2" w:rsidRPr="00424CC2" w:rsidRDefault="00424CC2" w:rsidP="0017637B">
      <w:pPr>
        <w:jc w:val="center"/>
        <w:rPr>
          <w:b/>
          <w:bCs/>
          <w:sz w:val="28"/>
          <w:szCs w:val="28"/>
        </w:rPr>
      </w:pPr>
    </w:p>
    <w:p w:rsidR="00424CC2" w:rsidRDefault="00424CC2" w:rsidP="0017637B">
      <w:pPr>
        <w:jc w:val="center"/>
        <w:rPr>
          <w:b/>
          <w:bCs/>
          <w:sz w:val="28"/>
          <w:szCs w:val="28"/>
        </w:rPr>
      </w:pPr>
    </w:p>
    <w:p w:rsidR="002D3C25" w:rsidRDefault="002D3C25" w:rsidP="0017637B">
      <w:pPr>
        <w:jc w:val="center"/>
        <w:rPr>
          <w:b/>
          <w:bCs/>
          <w:sz w:val="28"/>
          <w:szCs w:val="28"/>
        </w:rPr>
      </w:pPr>
    </w:p>
    <w:p w:rsidR="002D3C25" w:rsidRDefault="002D3C25" w:rsidP="0017637B">
      <w:pPr>
        <w:jc w:val="center"/>
        <w:rPr>
          <w:b/>
          <w:bCs/>
          <w:sz w:val="28"/>
          <w:szCs w:val="28"/>
        </w:rPr>
      </w:pPr>
    </w:p>
    <w:p w:rsidR="002D3C25" w:rsidRDefault="002D3C25" w:rsidP="0017637B">
      <w:pPr>
        <w:jc w:val="center"/>
        <w:rPr>
          <w:b/>
          <w:bCs/>
          <w:sz w:val="28"/>
          <w:szCs w:val="28"/>
        </w:rPr>
      </w:pPr>
    </w:p>
    <w:p w:rsidR="002D3C25" w:rsidRPr="002D3C25" w:rsidRDefault="002D3C25" w:rsidP="0017637B">
      <w:pPr>
        <w:jc w:val="center"/>
        <w:rPr>
          <w:b/>
          <w:bCs/>
          <w:sz w:val="32"/>
          <w:szCs w:val="32"/>
        </w:rPr>
      </w:pPr>
      <w:r w:rsidRPr="002D3C25">
        <w:rPr>
          <w:b/>
          <w:bCs/>
          <w:sz w:val="32"/>
          <w:szCs w:val="32"/>
        </w:rPr>
        <w:t>ДИПЛОМНА РОБОТА</w:t>
      </w:r>
    </w:p>
    <w:p w:rsidR="002D3C25" w:rsidRPr="002D3C25" w:rsidRDefault="002D3C25" w:rsidP="0017637B">
      <w:pPr>
        <w:jc w:val="center"/>
        <w:rPr>
          <w:b/>
          <w:bCs/>
          <w:sz w:val="32"/>
          <w:szCs w:val="32"/>
        </w:rPr>
      </w:pPr>
      <w:r w:rsidRPr="002D3C25">
        <w:rPr>
          <w:b/>
          <w:bCs/>
          <w:sz w:val="32"/>
          <w:szCs w:val="32"/>
        </w:rPr>
        <w:t>спеціаліста</w:t>
      </w:r>
    </w:p>
    <w:p w:rsidR="002D3C25" w:rsidRPr="002D3C25" w:rsidRDefault="002D3C25" w:rsidP="0017637B">
      <w:pPr>
        <w:jc w:val="center"/>
        <w:rPr>
          <w:b/>
          <w:bCs/>
          <w:sz w:val="28"/>
          <w:szCs w:val="28"/>
        </w:rPr>
      </w:pPr>
    </w:p>
    <w:p w:rsidR="00424CC2" w:rsidRPr="002D3C25" w:rsidRDefault="002D3C25" w:rsidP="0017637B">
      <w:pPr>
        <w:jc w:val="center"/>
        <w:rPr>
          <w:b/>
          <w:bCs/>
          <w:sz w:val="32"/>
          <w:szCs w:val="32"/>
        </w:rPr>
      </w:pPr>
      <w:r w:rsidRPr="002D3C25">
        <w:rPr>
          <w:b/>
          <w:bCs/>
          <w:sz w:val="32"/>
          <w:szCs w:val="32"/>
        </w:rPr>
        <w:t>на тему:</w:t>
      </w:r>
    </w:p>
    <w:p w:rsidR="005D1F69" w:rsidRPr="002D3C25" w:rsidRDefault="002D3C25" w:rsidP="0017637B">
      <w:pPr>
        <w:jc w:val="center"/>
        <w:rPr>
          <w:b/>
          <w:bCs/>
          <w:sz w:val="36"/>
          <w:szCs w:val="36"/>
        </w:rPr>
      </w:pPr>
      <w:r w:rsidRPr="002D3C25">
        <w:rPr>
          <w:b/>
          <w:bCs/>
          <w:sz w:val="36"/>
          <w:szCs w:val="36"/>
        </w:rPr>
        <w:t>„</w:t>
      </w:r>
      <w:r w:rsidR="0017637B" w:rsidRPr="002D3C25">
        <w:rPr>
          <w:b/>
          <w:bCs/>
          <w:sz w:val="36"/>
          <w:szCs w:val="36"/>
        </w:rPr>
        <w:t xml:space="preserve">Формування доходної частини </w:t>
      </w:r>
      <w:r w:rsidR="00465412" w:rsidRPr="002D3C25">
        <w:rPr>
          <w:b/>
          <w:bCs/>
          <w:sz w:val="36"/>
          <w:szCs w:val="36"/>
        </w:rPr>
        <w:t xml:space="preserve">державного </w:t>
      </w:r>
      <w:r w:rsidRPr="002D3C25">
        <w:rPr>
          <w:b/>
          <w:bCs/>
          <w:sz w:val="36"/>
          <w:szCs w:val="36"/>
        </w:rPr>
        <w:t>бюджету України”</w:t>
      </w:r>
    </w:p>
    <w:p w:rsidR="0017637B" w:rsidRPr="00771ADB" w:rsidRDefault="0017637B" w:rsidP="0017637B">
      <w:pPr>
        <w:jc w:val="center"/>
        <w:rPr>
          <w:sz w:val="28"/>
          <w:szCs w:val="28"/>
        </w:rPr>
      </w:pPr>
    </w:p>
    <w:p w:rsidR="00465412" w:rsidRDefault="00465412" w:rsidP="00FA5DFF">
      <w:pPr>
        <w:jc w:val="both"/>
        <w:rPr>
          <w:sz w:val="28"/>
          <w:szCs w:val="28"/>
        </w:rPr>
      </w:pPr>
    </w:p>
    <w:p w:rsidR="00FA5DFF" w:rsidRDefault="00FA5DFF" w:rsidP="00FA5DFF">
      <w:pPr>
        <w:jc w:val="both"/>
        <w:rPr>
          <w:sz w:val="28"/>
          <w:szCs w:val="28"/>
        </w:rPr>
      </w:pPr>
    </w:p>
    <w:p w:rsidR="00FA5DFF" w:rsidRDefault="00FA5DFF" w:rsidP="00FA5DFF">
      <w:pPr>
        <w:jc w:val="both"/>
        <w:rPr>
          <w:sz w:val="28"/>
          <w:szCs w:val="28"/>
        </w:rPr>
      </w:pPr>
    </w:p>
    <w:p w:rsidR="00E04EDB" w:rsidRDefault="00E04EDB" w:rsidP="00FA5DFF">
      <w:pPr>
        <w:jc w:val="both"/>
        <w:rPr>
          <w:sz w:val="28"/>
          <w:szCs w:val="28"/>
        </w:rPr>
      </w:pPr>
    </w:p>
    <w:p w:rsidR="00E04EDB" w:rsidRDefault="00FA5DFF" w:rsidP="00FA5DFF">
      <w:pPr>
        <w:jc w:val="both"/>
        <w:rPr>
          <w:sz w:val="28"/>
          <w:szCs w:val="28"/>
        </w:rPr>
      </w:pPr>
      <w:r>
        <w:rPr>
          <w:sz w:val="28"/>
          <w:szCs w:val="28"/>
        </w:rPr>
        <w:t>Студент</w:t>
      </w:r>
      <w:r w:rsidR="00E04EDB">
        <w:rPr>
          <w:sz w:val="28"/>
          <w:szCs w:val="28"/>
        </w:rPr>
        <w:t>ки</w:t>
      </w:r>
      <w:r>
        <w:rPr>
          <w:sz w:val="28"/>
          <w:szCs w:val="28"/>
        </w:rPr>
        <w:t xml:space="preserve"> фінансового факультету</w:t>
      </w:r>
      <w:r w:rsidR="00E04EDB">
        <w:rPr>
          <w:sz w:val="28"/>
          <w:szCs w:val="28"/>
        </w:rPr>
        <w:t xml:space="preserve"> </w:t>
      </w:r>
    </w:p>
    <w:p w:rsidR="00E04EDB" w:rsidRPr="00771ADB" w:rsidRDefault="00E04EDB" w:rsidP="00FA5DFF">
      <w:pPr>
        <w:jc w:val="both"/>
        <w:rPr>
          <w:sz w:val="28"/>
          <w:szCs w:val="28"/>
        </w:rPr>
      </w:pPr>
      <w:r>
        <w:rPr>
          <w:sz w:val="28"/>
          <w:szCs w:val="28"/>
        </w:rPr>
        <w:t>групи ФСЗ – 52Ж, заочного відділення</w:t>
      </w:r>
    </w:p>
    <w:p w:rsidR="00E04EDB" w:rsidRDefault="00E04EDB" w:rsidP="00E04EDB">
      <w:pPr>
        <w:jc w:val="both"/>
        <w:rPr>
          <w:b/>
          <w:bCs/>
          <w:sz w:val="28"/>
          <w:szCs w:val="28"/>
        </w:rPr>
      </w:pPr>
      <w:r>
        <w:rPr>
          <w:b/>
          <w:bCs/>
          <w:sz w:val="28"/>
          <w:szCs w:val="28"/>
        </w:rPr>
        <w:t>Пушкарьовой О.Б.</w:t>
      </w:r>
    </w:p>
    <w:p w:rsidR="00F615E3" w:rsidRDefault="00F615E3" w:rsidP="00F615E3">
      <w:pPr>
        <w:jc w:val="both"/>
        <w:rPr>
          <w:b/>
          <w:bCs/>
          <w:sz w:val="28"/>
          <w:szCs w:val="28"/>
        </w:rPr>
      </w:pPr>
    </w:p>
    <w:p w:rsidR="00F615E3" w:rsidRDefault="00F615E3" w:rsidP="00F615E3">
      <w:pPr>
        <w:jc w:val="both"/>
        <w:rPr>
          <w:b/>
          <w:bCs/>
          <w:sz w:val="28"/>
          <w:szCs w:val="28"/>
        </w:rPr>
      </w:pPr>
    </w:p>
    <w:p w:rsidR="00F615E3" w:rsidRDefault="00F615E3" w:rsidP="00F615E3">
      <w:pPr>
        <w:ind w:left="1416" w:firstLine="708"/>
        <w:jc w:val="both"/>
        <w:rPr>
          <w:b/>
          <w:bCs/>
          <w:sz w:val="28"/>
          <w:szCs w:val="28"/>
        </w:rPr>
      </w:pPr>
      <w:r>
        <w:rPr>
          <w:b/>
          <w:bCs/>
          <w:sz w:val="28"/>
          <w:szCs w:val="28"/>
        </w:rPr>
        <w:t>Науковий керівник</w:t>
      </w:r>
      <w:r>
        <w:rPr>
          <w:b/>
          <w:bCs/>
          <w:sz w:val="28"/>
          <w:szCs w:val="28"/>
        </w:rPr>
        <w:tab/>
      </w:r>
      <w:r>
        <w:rPr>
          <w:b/>
          <w:bCs/>
          <w:sz w:val="28"/>
          <w:szCs w:val="28"/>
        </w:rPr>
        <w:tab/>
        <w:t>________________________</w:t>
      </w:r>
    </w:p>
    <w:p w:rsidR="00F615E3" w:rsidRDefault="00F615E3" w:rsidP="00F615E3">
      <w:pPr>
        <w:ind w:left="1416" w:firstLine="708"/>
        <w:jc w:val="both"/>
        <w:rPr>
          <w:b/>
          <w:bCs/>
          <w:sz w:val="28"/>
          <w:szCs w:val="28"/>
        </w:rPr>
      </w:pPr>
    </w:p>
    <w:p w:rsidR="00F615E3" w:rsidRDefault="00F615E3" w:rsidP="00F615E3">
      <w:pPr>
        <w:ind w:left="1416" w:firstLine="708"/>
        <w:jc w:val="both"/>
        <w:rPr>
          <w:b/>
          <w:bCs/>
          <w:sz w:val="28"/>
          <w:szCs w:val="28"/>
        </w:rPr>
      </w:pPr>
      <w:r>
        <w:rPr>
          <w:b/>
          <w:bCs/>
          <w:sz w:val="28"/>
          <w:szCs w:val="28"/>
        </w:rPr>
        <w:t>Консультант</w:t>
      </w:r>
      <w:r>
        <w:rPr>
          <w:b/>
          <w:bCs/>
          <w:sz w:val="28"/>
          <w:szCs w:val="28"/>
        </w:rPr>
        <w:tab/>
      </w:r>
      <w:r>
        <w:rPr>
          <w:b/>
          <w:bCs/>
          <w:sz w:val="28"/>
          <w:szCs w:val="28"/>
        </w:rPr>
        <w:tab/>
      </w:r>
      <w:r>
        <w:rPr>
          <w:b/>
          <w:bCs/>
          <w:sz w:val="28"/>
          <w:szCs w:val="28"/>
        </w:rPr>
        <w:tab/>
        <w:t>________________________</w:t>
      </w:r>
    </w:p>
    <w:p w:rsidR="00F615E3" w:rsidRDefault="00F615E3" w:rsidP="00F615E3">
      <w:pPr>
        <w:ind w:left="1416" w:firstLine="708"/>
        <w:jc w:val="both"/>
        <w:rPr>
          <w:b/>
          <w:bCs/>
          <w:sz w:val="28"/>
          <w:szCs w:val="28"/>
        </w:rPr>
      </w:pPr>
    </w:p>
    <w:p w:rsidR="00F615E3" w:rsidRDefault="00F615E3" w:rsidP="00F615E3">
      <w:pPr>
        <w:ind w:left="1416" w:firstLine="708"/>
        <w:jc w:val="both"/>
        <w:rPr>
          <w:b/>
          <w:bCs/>
          <w:sz w:val="28"/>
          <w:szCs w:val="28"/>
        </w:rPr>
      </w:pPr>
      <w:r>
        <w:rPr>
          <w:b/>
          <w:bCs/>
          <w:sz w:val="28"/>
          <w:szCs w:val="28"/>
        </w:rPr>
        <w:t>Консультант</w:t>
      </w:r>
      <w:r>
        <w:rPr>
          <w:b/>
          <w:bCs/>
          <w:sz w:val="28"/>
          <w:szCs w:val="28"/>
        </w:rPr>
        <w:tab/>
      </w:r>
      <w:r>
        <w:rPr>
          <w:b/>
          <w:bCs/>
          <w:sz w:val="28"/>
          <w:szCs w:val="28"/>
        </w:rPr>
        <w:tab/>
      </w:r>
      <w:r>
        <w:rPr>
          <w:b/>
          <w:bCs/>
          <w:sz w:val="28"/>
          <w:szCs w:val="28"/>
        </w:rPr>
        <w:tab/>
        <w:t>________________________</w:t>
      </w:r>
    </w:p>
    <w:p w:rsidR="00F615E3" w:rsidRDefault="00F615E3" w:rsidP="00F615E3">
      <w:pPr>
        <w:jc w:val="both"/>
        <w:rPr>
          <w:b/>
          <w:bCs/>
          <w:sz w:val="28"/>
          <w:szCs w:val="28"/>
        </w:rPr>
      </w:pPr>
    </w:p>
    <w:p w:rsidR="00F615E3" w:rsidRDefault="00F615E3" w:rsidP="00F615E3">
      <w:pPr>
        <w:jc w:val="both"/>
        <w:rPr>
          <w:b/>
          <w:bCs/>
          <w:sz w:val="28"/>
          <w:szCs w:val="28"/>
        </w:rPr>
      </w:pPr>
    </w:p>
    <w:p w:rsidR="00465412" w:rsidRPr="00771ADB" w:rsidRDefault="00B83785" w:rsidP="00F615E3">
      <w:pPr>
        <w:ind w:left="4248" w:firstLine="708"/>
        <w:jc w:val="both"/>
        <w:rPr>
          <w:b/>
          <w:bCs/>
          <w:sz w:val="28"/>
          <w:szCs w:val="28"/>
        </w:rPr>
      </w:pPr>
      <w:r w:rsidRPr="00771ADB">
        <w:rPr>
          <w:b/>
          <w:bCs/>
          <w:sz w:val="28"/>
          <w:szCs w:val="28"/>
        </w:rPr>
        <w:br w:type="page"/>
      </w:r>
      <w:r w:rsidR="00465412" w:rsidRPr="00771ADB">
        <w:rPr>
          <w:b/>
          <w:bCs/>
          <w:sz w:val="28"/>
          <w:szCs w:val="28"/>
        </w:rPr>
        <w:lastRenderedPageBreak/>
        <w:t>ПЛАН</w:t>
      </w:r>
    </w:p>
    <w:p w:rsidR="00465412" w:rsidRPr="00771ADB" w:rsidRDefault="00465412" w:rsidP="00465412">
      <w:pPr>
        <w:jc w:val="both"/>
        <w:rPr>
          <w:sz w:val="28"/>
          <w:szCs w:val="28"/>
        </w:rPr>
      </w:pPr>
    </w:p>
    <w:p w:rsidR="00E94D39" w:rsidRPr="00E94D39" w:rsidRDefault="00E94D39" w:rsidP="00E94D39">
      <w:pPr>
        <w:pStyle w:val="11"/>
        <w:tabs>
          <w:tab w:val="right" w:leader="dot" w:pos="9344"/>
        </w:tabs>
        <w:spacing w:line="360" w:lineRule="auto"/>
        <w:rPr>
          <w:noProof/>
          <w:sz w:val="28"/>
          <w:szCs w:val="28"/>
        </w:rPr>
      </w:pPr>
      <w:r>
        <w:fldChar w:fldCharType="begin"/>
      </w:r>
      <w:r>
        <w:instrText xml:space="preserve"> TOC </w:instrText>
      </w:r>
      <w:r>
        <w:fldChar w:fldCharType="separate"/>
      </w:r>
      <w:r w:rsidRPr="00E94D39">
        <w:rPr>
          <w:noProof/>
          <w:sz w:val="28"/>
          <w:szCs w:val="28"/>
        </w:rPr>
        <w:t>Вступ</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_Toc100677328 \h </w:instrText>
      </w:r>
      <w:r w:rsidRPr="00E94D39">
        <w:rPr>
          <w:noProof/>
          <w:sz w:val="28"/>
          <w:szCs w:val="28"/>
        </w:rPr>
      </w:r>
      <w:r w:rsidRPr="00E94D39">
        <w:rPr>
          <w:noProof/>
          <w:sz w:val="28"/>
          <w:szCs w:val="28"/>
        </w:rPr>
        <w:fldChar w:fldCharType="separate"/>
      </w:r>
      <w:r w:rsidR="0092255F">
        <w:rPr>
          <w:noProof/>
          <w:sz w:val="28"/>
          <w:szCs w:val="28"/>
        </w:rPr>
        <w:t>3</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Розділ 1. Теоретичні аспекти формування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_Toc100677329 \h </w:instrText>
      </w:r>
      <w:r w:rsidRPr="00E94D39">
        <w:rPr>
          <w:noProof/>
          <w:sz w:val="28"/>
          <w:szCs w:val="28"/>
        </w:rPr>
      </w:r>
      <w:r w:rsidRPr="00E94D39">
        <w:rPr>
          <w:noProof/>
          <w:sz w:val="28"/>
          <w:szCs w:val="28"/>
        </w:rPr>
        <w:fldChar w:fldCharType="separate"/>
      </w:r>
      <w:r w:rsidR="0092255F">
        <w:rPr>
          <w:noProof/>
          <w:sz w:val="28"/>
          <w:szCs w:val="28"/>
        </w:rPr>
        <w:t>5</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1.1  Державний бюджет в економічній системі держави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_Toc100677330 \h </w:instrText>
      </w:r>
      <w:r w:rsidRPr="00E94D39">
        <w:rPr>
          <w:noProof/>
          <w:sz w:val="28"/>
          <w:szCs w:val="28"/>
        </w:rPr>
      </w:r>
      <w:r w:rsidRPr="00E94D39">
        <w:rPr>
          <w:noProof/>
          <w:sz w:val="28"/>
          <w:szCs w:val="28"/>
        </w:rPr>
        <w:fldChar w:fldCharType="separate"/>
      </w:r>
      <w:r w:rsidR="0092255F">
        <w:rPr>
          <w:noProof/>
          <w:sz w:val="28"/>
          <w:szCs w:val="28"/>
        </w:rPr>
        <w:t>5</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1.2 Фінансові ресурси як база для формування доходів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_Toc100677331 \h </w:instrText>
      </w:r>
      <w:r w:rsidRPr="00E94D39">
        <w:rPr>
          <w:noProof/>
          <w:sz w:val="28"/>
          <w:szCs w:val="28"/>
        </w:rPr>
      </w:r>
      <w:r w:rsidRPr="00E94D39">
        <w:rPr>
          <w:noProof/>
          <w:sz w:val="28"/>
          <w:szCs w:val="28"/>
        </w:rPr>
        <w:fldChar w:fldCharType="separate"/>
      </w:r>
      <w:r w:rsidR="0092255F">
        <w:rPr>
          <w:noProof/>
          <w:sz w:val="28"/>
          <w:szCs w:val="28"/>
        </w:rPr>
        <w:t>9</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1.3 Зарубіжний досвід формування доходів місцевих бюджетів</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_Toc100677332 \h </w:instrText>
      </w:r>
      <w:r w:rsidRPr="00E94D39">
        <w:rPr>
          <w:noProof/>
          <w:sz w:val="28"/>
          <w:szCs w:val="28"/>
        </w:rPr>
      </w:r>
      <w:r w:rsidRPr="00E94D39">
        <w:rPr>
          <w:noProof/>
          <w:sz w:val="28"/>
          <w:szCs w:val="28"/>
        </w:rPr>
        <w:fldChar w:fldCharType="separate"/>
      </w:r>
      <w:r w:rsidR="0092255F">
        <w:rPr>
          <w:noProof/>
          <w:sz w:val="28"/>
          <w:szCs w:val="28"/>
        </w:rPr>
        <w:t>11</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1.4 Нормативно-правове регулювання з теми дослідження</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_Toc100677333 \h </w:instrText>
      </w:r>
      <w:r w:rsidRPr="00E94D39">
        <w:rPr>
          <w:noProof/>
          <w:sz w:val="28"/>
          <w:szCs w:val="28"/>
        </w:rPr>
      </w:r>
      <w:r w:rsidRPr="00E94D39">
        <w:rPr>
          <w:noProof/>
          <w:sz w:val="28"/>
          <w:szCs w:val="28"/>
        </w:rPr>
        <w:fldChar w:fldCharType="separate"/>
      </w:r>
      <w:r w:rsidR="0092255F">
        <w:rPr>
          <w:noProof/>
          <w:sz w:val="28"/>
          <w:szCs w:val="28"/>
        </w:rPr>
        <w:t>21</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Розділ 2. Аналіз формування доходної частини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_Toc100677334 \h </w:instrText>
      </w:r>
      <w:r w:rsidRPr="00E94D39">
        <w:rPr>
          <w:noProof/>
          <w:sz w:val="28"/>
          <w:szCs w:val="28"/>
        </w:rPr>
      </w:r>
      <w:r w:rsidRPr="00E94D39">
        <w:rPr>
          <w:noProof/>
          <w:sz w:val="28"/>
          <w:szCs w:val="28"/>
        </w:rPr>
        <w:fldChar w:fldCharType="separate"/>
      </w:r>
      <w:r w:rsidR="0092255F">
        <w:rPr>
          <w:noProof/>
          <w:sz w:val="28"/>
          <w:szCs w:val="28"/>
        </w:rPr>
        <w:t>24</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2.1 Доходна частина бюджету як складова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_Toc100677335 \h </w:instrText>
      </w:r>
      <w:r w:rsidRPr="00E94D39">
        <w:rPr>
          <w:noProof/>
          <w:sz w:val="28"/>
          <w:szCs w:val="28"/>
        </w:rPr>
      </w:r>
      <w:r w:rsidRPr="00E94D39">
        <w:rPr>
          <w:noProof/>
          <w:sz w:val="28"/>
          <w:szCs w:val="28"/>
        </w:rPr>
        <w:fldChar w:fldCharType="separate"/>
      </w:r>
      <w:r w:rsidR="0092255F">
        <w:rPr>
          <w:noProof/>
          <w:sz w:val="28"/>
          <w:szCs w:val="28"/>
        </w:rPr>
        <w:t>24</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2.2 Аналіз доходної частини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_Toc100677336 \h </w:instrText>
      </w:r>
      <w:r w:rsidRPr="00E94D39">
        <w:rPr>
          <w:noProof/>
          <w:sz w:val="28"/>
          <w:szCs w:val="28"/>
        </w:rPr>
      </w:r>
      <w:r w:rsidRPr="00E94D39">
        <w:rPr>
          <w:noProof/>
          <w:sz w:val="28"/>
          <w:szCs w:val="28"/>
        </w:rPr>
        <w:fldChar w:fldCharType="separate"/>
      </w:r>
      <w:r w:rsidR="0092255F">
        <w:rPr>
          <w:noProof/>
          <w:sz w:val="28"/>
          <w:szCs w:val="28"/>
        </w:rPr>
        <w:t>30</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2.3 Дефіцит державного бюджету України та методи його покриття</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_Toc100677337 \h </w:instrText>
      </w:r>
      <w:r w:rsidRPr="00E94D39">
        <w:rPr>
          <w:noProof/>
          <w:sz w:val="28"/>
          <w:szCs w:val="28"/>
        </w:rPr>
      </w:r>
      <w:r w:rsidRPr="00E94D39">
        <w:rPr>
          <w:noProof/>
          <w:sz w:val="28"/>
          <w:szCs w:val="28"/>
        </w:rPr>
        <w:fldChar w:fldCharType="separate"/>
      </w:r>
      <w:r w:rsidR="0092255F">
        <w:rPr>
          <w:noProof/>
          <w:sz w:val="28"/>
          <w:szCs w:val="28"/>
        </w:rPr>
        <w:t>42</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Розділ 3. Шляхи оптимізації формування доходної частини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_Toc100677338 \h </w:instrText>
      </w:r>
      <w:r w:rsidRPr="00E94D39">
        <w:rPr>
          <w:noProof/>
          <w:sz w:val="28"/>
          <w:szCs w:val="28"/>
        </w:rPr>
      </w:r>
      <w:r w:rsidRPr="00E94D39">
        <w:rPr>
          <w:noProof/>
          <w:sz w:val="28"/>
          <w:szCs w:val="28"/>
        </w:rPr>
        <w:fldChar w:fldCharType="separate"/>
      </w:r>
      <w:r w:rsidR="0092255F">
        <w:rPr>
          <w:noProof/>
          <w:sz w:val="28"/>
          <w:szCs w:val="28"/>
        </w:rPr>
        <w:t>49</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3.1 Альтернативи шляхи наповнення доходної частини державного бюджету</w:t>
      </w:r>
      <w:r w:rsidR="004E4733">
        <w:rPr>
          <w:noProof/>
          <w:sz w:val="28"/>
          <w:szCs w:val="28"/>
        </w:rPr>
        <w:t xml:space="preserve">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_Toc100677339 \h </w:instrText>
      </w:r>
      <w:r w:rsidRPr="00E94D39">
        <w:rPr>
          <w:noProof/>
          <w:sz w:val="28"/>
          <w:szCs w:val="28"/>
        </w:rPr>
      </w:r>
      <w:r w:rsidRPr="00E94D39">
        <w:rPr>
          <w:noProof/>
          <w:sz w:val="28"/>
          <w:szCs w:val="28"/>
        </w:rPr>
        <w:fldChar w:fldCharType="separate"/>
      </w:r>
      <w:r w:rsidR="0092255F">
        <w:rPr>
          <w:noProof/>
          <w:sz w:val="28"/>
          <w:szCs w:val="28"/>
        </w:rPr>
        <w:t>49</w:t>
      </w:r>
      <w:r w:rsidRPr="00E94D39">
        <w:rPr>
          <w:noProof/>
          <w:sz w:val="28"/>
          <w:szCs w:val="28"/>
        </w:rPr>
        <w:fldChar w:fldCharType="end"/>
      </w:r>
    </w:p>
    <w:p w:rsidR="00E94D39" w:rsidRPr="00E94D39" w:rsidRDefault="00E94D39" w:rsidP="00E94D39">
      <w:pPr>
        <w:pStyle w:val="24"/>
        <w:tabs>
          <w:tab w:val="right" w:leader="dot" w:pos="9344"/>
        </w:tabs>
        <w:spacing w:line="360" w:lineRule="auto"/>
        <w:rPr>
          <w:noProof/>
          <w:sz w:val="28"/>
          <w:szCs w:val="28"/>
        </w:rPr>
      </w:pPr>
      <w:r w:rsidRPr="00E94D39">
        <w:rPr>
          <w:noProof/>
          <w:sz w:val="28"/>
          <w:szCs w:val="28"/>
        </w:rPr>
        <w:t>3.2 Нові підходи у прогнозування доходів державного бюджету України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_Toc100677340 \h </w:instrText>
      </w:r>
      <w:r w:rsidRPr="00E94D39">
        <w:rPr>
          <w:noProof/>
          <w:sz w:val="28"/>
          <w:szCs w:val="28"/>
        </w:rPr>
      </w:r>
      <w:r w:rsidRPr="00E94D39">
        <w:rPr>
          <w:noProof/>
          <w:sz w:val="28"/>
          <w:szCs w:val="28"/>
        </w:rPr>
        <w:fldChar w:fldCharType="separate"/>
      </w:r>
      <w:r w:rsidR="0092255F">
        <w:rPr>
          <w:noProof/>
          <w:sz w:val="28"/>
          <w:szCs w:val="28"/>
        </w:rPr>
        <w:t>53</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Висновки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_Toc100677341 \h </w:instrText>
      </w:r>
      <w:r w:rsidRPr="00E94D39">
        <w:rPr>
          <w:noProof/>
          <w:sz w:val="28"/>
          <w:szCs w:val="28"/>
        </w:rPr>
      </w:r>
      <w:r w:rsidRPr="00E94D39">
        <w:rPr>
          <w:noProof/>
          <w:sz w:val="28"/>
          <w:szCs w:val="28"/>
        </w:rPr>
        <w:fldChar w:fldCharType="separate"/>
      </w:r>
      <w:r w:rsidR="0092255F">
        <w:rPr>
          <w:noProof/>
          <w:sz w:val="28"/>
          <w:szCs w:val="28"/>
        </w:rPr>
        <w:t>64</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Список використаної літератури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_Toc100677342 \h </w:instrText>
      </w:r>
      <w:r w:rsidRPr="00E94D39">
        <w:rPr>
          <w:noProof/>
          <w:sz w:val="28"/>
          <w:szCs w:val="28"/>
        </w:rPr>
      </w:r>
      <w:r w:rsidRPr="00E94D39">
        <w:rPr>
          <w:noProof/>
          <w:sz w:val="28"/>
          <w:szCs w:val="28"/>
        </w:rPr>
        <w:fldChar w:fldCharType="separate"/>
      </w:r>
      <w:r w:rsidR="0092255F">
        <w:rPr>
          <w:noProof/>
          <w:sz w:val="28"/>
          <w:szCs w:val="28"/>
        </w:rPr>
        <w:t>67</w:t>
      </w:r>
      <w:r w:rsidRPr="00E94D39">
        <w:rPr>
          <w:noProof/>
          <w:sz w:val="28"/>
          <w:szCs w:val="28"/>
        </w:rPr>
        <w:fldChar w:fldCharType="end"/>
      </w:r>
    </w:p>
    <w:p w:rsidR="00E94D39" w:rsidRPr="00E94D39" w:rsidRDefault="00E94D39" w:rsidP="00E94D39">
      <w:pPr>
        <w:pStyle w:val="11"/>
        <w:tabs>
          <w:tab w:val="right" w:leader="dot" w:pos="9344"/>
        </w:tabs>
        <w:spacing w:line="360" w:lineRule="auto"/>
        <w:rPr>
          <w:noProof/>
          <w:sz w:val="28"/>
          <w:szCs w:val="28"/>
        </w:rPr>
      </w:pPr>
      <w:r w:rsidRPr="00E94D39">
        <w:rPr>
          <w:noProof/>
          <w:sz w:val="28"/>
          <w:szCs w:val="28"/>
        </w:rPr>
        <w:t>Додатки</w:t>
      </w:r>
      <w:r w:rsidRPr="00E94D39">
        <w:rPr>
          <w:noProof/>
          <w:sz w:val="28"/>
          <w:szCs w:val="28"/>
        </w:rPr>
        <w:tab/>
      </w:r>
      <w:r w:rsidRPr="00E94D39">
        <w:rPr>
          <w:noProof/>
          <w:sz w:val="28"/>
          <w:szCs w:val="28"/>
        </w:rPr>
        <w:fldChar w:fldCharType="begin"/>
      </w:r>
      <w:r w:rsidRPr="00E94D39">
        <w:rPr>
          <w:noProof/>
          <w:sz w:val="28"/>
          <w:szCs w:val="28"/>
        </w:rPr>
        <w:instrText xml:space="preserve"> PAGEREF _Toc100677343 \h </w:instrText>
      </w:r>
      <w:r w:rsidRPr="00E94D39">
        <w:rPr>
          <w:noProof/>
          <w:sz w:val="28"/>
          <w:szCs w:val="28"/>
        </w:rPr>
      </w:r>
      <w:r w:rsidRPr="00E94D39">
        <w:rPr>
          <w:noProof/>
          <w:sz w:val="28"/>
          <w:szCs w:val="28"/>
        </w:rPr>
        <w:fldChar w:fldCharType="separate"/>
      </w:r>
      <w:r w:rsidR="0092255F">
        <w:rPr>
          <w:noProof/>
          <w:sz w:val="28"/>
          <w:szCs w:val="28"/>
        </w:rPr>
        <w:t>69</w:t>
      </w:r>
      <w:r w:rsidRPr="00E94D39">
        <w:rPr>
          <w:noProof/>
          <w:sz w:val="28"/>
          <w:szCs w:val="28"/>
        </w:rPr>
        <w:fldChar w:fldCharType="end"/>
      </w:r>
    </w:p>
    <w:p w:rsidR="004554DE" w:rsidRPr="00771ADB" w:rsidRDefault="00E94D39" w:rsidP="00AA0B24">
      <w:pPr>
        <w:pStyle w:val="1"/>
        <w:jc w:val="center"/>
        <w:rPr>
          <w:rFonts w:ascii="Times New Roman" w:hAnsi="Times New Roman" w:cs="Times New Roman"/>
        </w:rPr>
      </w:pPr>
      <w:r>
        <w:fldChar w:fldCharType="end"/>
      </w:r>
      <w:r w:rsidR="004554DE" w:rsidRPr="00771ADB">
        <w:br w:type="page"/>
      </w:r>
      <w:bookmarkStart w:id="0" w:name="_Toc100677328"/>
      <w:r w:rsidR="004554DE" w:rsidRPr="00771ADB">
        <w:rPr>
          <w:rFonts w:ascii="Times New Roman" w:hAnsi="Times New Roman" w:cs="Times New Roman"/>
        </w:rPr>
        <w:lastRenderedPageBreak/>
        <w:t>Вступ</w:t>
      </w:r>
      <w:bookmarkEnd w:id="0"/>
    </w:p>
    <w:p w:rsidR="00FF7A58" w:rsidRPr="00771ADB" w:rsidRDefault="00FF7A58" w:rsidP="00FF7A58">
      <w:pPr>
        <w:jc w:val="both"/>
        <w:rPr>
          <w:sz w:val="28"/>
          <w:szCs w:val="28"/>
        </w:rPr>
      </w:pPr>
    </w:p>
    <w:p w:rsidR="00C57211" w:rsidRPr="00771ADB" w:rsidRDefault="00C57211" w:rsidP="0074593A">
      <w:pPr>
        <w:spacing w:line="360" w:lineRule="auto"/>
        <w:jc w:val="both"/>
        <w:rPr>
          <w:sz w:val="28"/>
          <w:szCs w:val="28"/>
        </w:rPr>
      </w:pPr>
      <w:r w:rsidRPr="00771ADB">
        <w:rPr>
          <w:sz w:val="28"/>
          <w:szCs w:val="28"/>
        </w:rPr>
        <w:tab/>
        <w:t xml:space="preserve">Економічний зміст бюджету та його ланок розкривається в процесах формування та розподілу грошових ресурсів, які за своєю сутністю дуже різноманітні й охоплюють усі рівні державного управління. Рух валового внутрішнього продукту на всіх стадіях – від створення до споживання здійснюється за допомогою грошових фондів. Тому залежно від того, як відбувається процес мобілізації та використання бюджетних коштів, як це впливає на формування в кінцевому підсумку фондів споживання та нагромадження визначається роль бюджету в управлінні економікою. У зв’язку з цим важливе значення має постійне удосконалення системи мобілізації доходів бюджету, краще використання матеріальних, трудових і фінансових ресурсів. </w:t>
      </w:r>
    </w:p>
    <w:p w:rsidR="00C57211" w:rsidRPr="00771ADB" w:rsidRDefault="00EA065E" w:rsidP="0074593A">
      <w:pPr>
        <w:spacing w:line="360" w:lineRule="auto"/>
        <w:ind w:firstLine="720"/>
        <w:jc w:val="both"/>
        <w:rPr>
          <w:sz w:val="28"/>
          <w:szCs w:val="28"/>
        </w:rPr>
      </w:pPr>
      <w:r w:rsidRPr="00771ADB">
        <w:rPr>
          <w:sz w:val="28"/>
          <w:szCs w:val="28"/>
        </w:rPr>
        <w:t xml:space="preserve">Актуальність теми дослідження обумовлюється не тільки потребами практики державного будівництва, а й необхідністю всебічного наукового дослідження </w:t>
      </w:r>
      <w:r w:rsidR="00C57211" w:rsidRPr="00771ADB">
        <w:rPr>
          <w:sz w:val="28"/>
          <w:szCs w:val="28"/>
        </w:rPr>
        <w:t>бюджетного процесу</w:t>
      </w:r>
      <w:r w:rsidRPr="00771ADB">
        <w:rPr>
          <w:sz w:val="28"/>
          <w:szCs w:val="28"/>
        </w:rPr>
        <w:t xml:space="preserve"> в цілому та фінансових основ його </w:t>
      </w:r>
      <w:r w:rsidR="00C57211" w:rsidRPr="00771ADB">
        <w:rPr>
          <w:sz w:val="28"/>
          <w:szCs w:val="28"/>
        </w:rPr>
        <w:t>формування</w:t>
      </w:r>
      <w:r w:rsidRPr="00771ADB">
        <w:rPr>
          <w:sz w:val="28"/>
          <w:szCs w:val="28"/>
        </w:rPr>
        <w:t xml:space="preserve"> зокрема. В контексті даного дослідження найменш розробленими в науковому плані є питання формування </w:t>
      </w:r>
      <w:r w:rsidR="00C57211" w:rsidRPr="00771ADB">
        <w:rPr>
          <w:sz w:val="28"/>
          <w:szCs w:val="28"/>
        </w:rPr>
        <w:t xml:space="preserve">ресурсної бази Державного </w:t>
      </w:r>
      <w:r w:rsidRPr="00771ADB">
        <w:rPr>
          <w:sz w:val="28"/>
          <w:szCs w:val="28"/>
        </w:rPr>
        <w:t>бюджет</w:t>
      </w:r>
      <w:r w:rsidR="00C57211" w:rsidRPr="00771ADB">
        <w:rPr>
          <w:sz w:val="28"/>
          <w:szCs w:val="28"/>
        </w:rPr>
        <w:t>у</w:t>
      </w:r>
      <w:r w:rsidRPr="00771ADB">
        <w:rPr>
          <w:sz w:val="28"/>
          <w:szCs w:val="28"/>
        </w:rPr>
        <w:t>. Однак, без з’ясування на науковій основі ц</w:t>
      </w:r>
      <w:r w:rsidR="00C57211" w:rsidRPr="00771ADB">
        <w:rPr>
          <w:sz w:val="28"/>
          <w:szCs w:val="28"/>
        </w:rPr>
        <w:t>ього</w:t>
      </w:r>
      <w:r w:rsidRPr="00771ADB">
        <w:rPr>
          <w:sz w:val="28"/>
          <w:szCs w:val="28"/>
        </w:rPr>
        <w:t xml:space="preserve"> питань не можливе е</w:t>
      </w:r>
      <w:r w:rsidR="00C57211" w:rsidRPr="00771ADB">
        <w:rPr>
          <w:sz w:val="28"/>
          <w:szCs w:val="28"/>
        </w:rPr>
        <w:t>фективне вирішення питань розподілу бюджетних коштів</w:t>
      </w:r>
      <w:r w:rsidRPr="00771ADB">
        <w:rPr>
          <w:sz w:val="28"/>
          <w:szCs w:val="28"/>
        </w:rPr>
        <w:t xml:space="preserve">. </w:t>
      </w:r>
    </w:p>
    <w:p w:rsidR="00EA065E" w:rsidRPr="00771ADB" w:rsidRDefault="00EA065E" w:rsidP="0074593A">
      <w:pPr>
        <w:spacing w:line="360" w:lineRule="auto"/>
        <w:ind w:firstLine="720"/>
        <w:jc w:val="both"/>
        <w:rPr>
          <w:snapToGrid w:val="0"/>
          <w:sz w:val="28"/>
          <w:szCs w:val="28"/>
        </w:rPr>
      </w:pPr>
      <w:r w:rsidRPr="00771ADB">
        <w:rPr>
          <w:sz w:val="28"/>
          <w:szCs w:val="28"/>
        </w:rPr>
        <w:t xml:space="preserve">Наукове осмислення проблеми необхідне для вирішення таких практичних завдань, як створення фінансової бази, достатньої для виконання </w:t>
      </w:r>
      <w:r w:rsidR="00C57211" w:rsidRPr="00771ADB">
        <w:rPr>
          <w:sz w:val="28"/>
          <w:szCs w:val="28"/>
        </w:rPr>
        <w:t xml:space="preserve">державними </w:t>
      </w:r>
      <w:r w:rsidRPr="00771ADB">
        <w:rPr>
          <w:sz w:val="28"/>
          <w:szCs w:val="28"/>
        </w:rPr>
        <w:t>органами своїх завдань, створення гарантованих, передбачуваних та довгострокових доходних джерел бюджетів.</w:t>
      </w:r>
      <w:r w:rsidR="00C57211" w:rsidRPr="00771ADB">
        <w:rPr>
          <w:sz w:val="28"/>
          <w:szCs w:val="28"/>
        </w:rPr>
        <w:t xml:space="preserve"> Підходи до вирішення проблеми формування доходної </w:t>
      </w:r>
      <w:r w:rsidR="00AA0B24" w:rsidRPr="00771ADB">
        <w:rPr>
          <w:sz w:val="28"/>
          <w:szCs w:val="28"/>
        </w:rPr>
        <w:t>частини бюджету наведено у праця</w:t>
      </w:r>
      <w:r w:rsidR="00C57211" w:rsidRPr="00771ADB">
        <w:rPr>
          <w:sz w:val="28"/>
          <w:szCs w:val="28"/>
        </w:rPr>
        <w:t xml:space="preserve">х наступних вітчизняних та зарубіжних науковців: </w:t>
      </w:r>
      <w:r w:rsidRPr="00771ADB">
        <w:rPr>
          <w:snapToGrid w:val="0"/>
          <w:sz w:val="28"/>
          <w:szCs w:val="28"/>
        </w:rPr>
        <w:t xml:space="preserve">В.Андрущенка, С.Буковинського, О.Василика, Т.Вахненко, В.Гейця, В.Глущенка, А.Гриценка, І.Д'яконової, А.Ілларіонової, Б.Кваснюка, С.Лондар, І.Луніної, І.Мітюкова, А.Покритана, В.Протасова, І.Радіонової, І.Сала, В.Сумарокова, В.Суторміної, В.Федосова, І.Чугунова, С.Юрія та ін. </w:t>
      </w:r>
    </w:p>
    <w:p w:rsidR="00EE2631" w:rsidRPr="00771ADB" w:rsidRDefault="00EE2631" w:rsidP="0074593A">
      <w:pPr>
        <w:spacing w:line="360" w:lineRule="auto"/>
        <w:ind w:firstLine="720"/>
        <w:jc w:val="both"/>
        <w:rPr>
          <w:snapToGrid w:val="0"/>
          <w:sz w:val="28"/>
          <w:szCs w:val="28"/>
        </w:rPr>
      </w:pPr>
      <w:r w:rsidRPr="00771ADB">
        <w:rPr>
          <w:snapToGrid w:val="0"/>
          <w:sz w:val="28"/>
          <w:szCs w:val="28"/>
        </w:rPr>
        <w:lastRenderedPageBreak/>
        <w:t xml:space="preserve">Основна </w:t>
      </w:r>
      <w:r w:rsidRPr="00771ADB">
        <w:rPr>
          <w:i/>
          <w:iCs/>
          <w:snapToGrid w:val="0"/>
          <w:sz w:val="28"/>
          <w:szCs w:val="28"/>
        </w:rPr>
        <w:t xml:space="preserve">мета </w:t>
      </w:r>
      <w:r w:rsidRPr="00771ADB">
        <w:rPr>
          <w:snapToGrid w:val="0"/>
          <w:sz w:val="28"/>
          <w:szCs w:val="28"/>
        </w:rPr>
        <w:t>дипломно</w:t>
      </w:r>
      <w:r w:rsidR="00AA0B24" w:rsidRPr="00771ADB">
        <w:rPr>
          <w:snapToGrid w:val="0"/>
          <w:sz w:val="28"/>
          <w:szCs w:val="28"/>
        </w:rPr>
        <w:t>ї</w:t>
      </w:r>
      <w:r w:rsidRPr="00771ADB">
        <w:rPr>
          <w:snapToGrid w:val="0"/>
          <w:sz w:val="28"/>
          <w:szCs w:val="28"/>
        </w:rPr>
        <w:t xml:space="preserve"> </w:t>
      </w:r>
      <w:r w:rsidR="00AA0B24" w:rsidRPr="00771ADB">
        <w:rPr>
          <w:snapToGrid w:val="0"/>
          <w:sz w:val="28"/>
          <w:szCs w:val="28"/>
        </w:rPr>
        <w:t>роботи</w:t>
      </w:r>
      <w:r w:rsidRPr="00771ADB">
        <w:rPr>
          <w:snapToGrid w:val="0"/>
          <w:sz w:val="28"/>
          <w:szCs w:val="28"/>
        </w:rPr>
        <w:t xml:space="preserve"> полягає у дослідження особливостей формування доходної частини Державного бюджету України. Поставлена мета обумовила необхідність вирішення ряду взаємопов’язаних </w:t>
      </w:r>
      <w:r w:rsidRPr="00771ADB">
        <w:rPr>
          <w:i/>
          <w:iCs/>
          <w:snapToGrid w:val="0"/>
          <w:sz w:val="28"/>
          <w:szCs w:val="28"/>
        </w:rPr>
        <w:t>завдань</w:t>
      </w:r>
      <w:r w:rsidRPr="00771ADB">
        <w:rPr>
          <w:snapToGrid w:val="0"/>
          <w:sz w:val="28"/>
          <w:szCs w:val="28"/>
        </w:rPr>
        <w:t>:</w:t>
      </w:r>
    </w:p>
    <w:p w:rsidR="00EE2631" w:rsidRPr="00771ADB" w:rsidRDefault="00EE2631" w:rsidP="0074593A">
      <w:pPr>
        <w:numPr>
          <w:ilvl w:val="0"/>
          <w:numId w:val="6"/>
        </w:numPr>
        <w:spacing w:line="360" w:lineRule="auto"/>
        <w:jc w:val="both"/>
        <w:rPr>
          <w:snapToGrid w:val="0"/>
          <w:sz w:val="28"/>
          <w:szCs w:val="28"/>
        </w:rPr>
      </w:pPr>
      <w:r w:rsidRPr="00771ADB">
        <w:rPr>
          <w:snapToGrid w:val="0"/>
          <w:sz w:val="28"/>
          <w:szCs w:val="28"/>
        </w:rPr>
        <w:t>дослідити теоретичні основи формування доходів Державного бюджету України;</w:t>
      </w:r>
    </w:p>
    <w:p w:rsidR="00EE2631" w:rsidRPr="00771ADB" w:rsidRDefault="00EE2631" w:rsidP="0074593A">
      <w:pPr>
        <w:numPr>
          <w:ilvl w:val="0"/>
          <w:numId w:val="6"/>
        </w:numPr>
        <w:spacing w:line="360" w:lineRule="auto"/>
        <w:jc w:val="both"/>
        <w:rPr>
          <w:snapToGrid w:val="0"/>
          <w:sz w:val="28"/>
          <w:szCs w:val="28"/>
        </w:rPr>
      </w:pPr>
      <w:r w:rsidRPr="00771ADB">
        <w:rPr>
          <w:snapToGrid w:val="0"/>
          <w:sz w:val="28"/>
          <w:szCs w:val="28"/>
        </w:rPr>
        <w:t>розглянути зарубіжний досвід формування доходної бази бюджетів;</w:t>
      </w:r>
    </w:p>
    <w:p w:rsidR="00EE2631" w:rsidRPr="00771ADB" w:rsidRDefault="00EE2631" w:rsidP="0074593A">
      <w:pPr>
        <w:numPr>
          <w:ilvl w:val="0"/>
          <w:numId w:val="6"/>
        </w:numPr>
        <w:spacing w:line="360" w:lineRule="auto"/>
        <w:jc w:val="both"/>
        <w:rPr>
          <w:snapToGrid w:val="0"/>
          <w:sz w:val="28"/>
          <w:szCs w:val="28"/>
        </w:rPr>
      </w:pPr>
      <w:r w:rsidRPr="00771ADB">
        <w:rPr>
          <w:snapToGrid w:val="0"/>
          <w:sz w:val="28"/>
          <w:szCs w:val="28"/>
        </w:rPr>
        <w:t>проаналізувати процес формування доходів Державного бюджету України за останні роки;</w:t>
      </w:r>
    </w:p>
    <w:p w:rsidR="00EE2631" w:rsidRPr="00771ADB" w:rsidRDefault="00EE2631" w:rsidP="0074593A">
      <w:pPr>
        <w:numPr>
          <w:ilvl w:val="0"/>
          <w:numId w:val="6"/>
        </w:numPr>
        <w:spacing w:line="360" w:lineRule="auto"/>
        <w:jc w:val="both"/>
        <w:rPr>
          <w:snapToGrid w:val="0"/>
          <w:sz w:val="28"/>
          <w:szCs w:val="28"/>
        </w:rPr>
      </w:pPr>
      <w:r w:rsidRPr="00771ADB">
        <w:rPr>
          <w:snapToGrid w:val="0"/>
          <w:sz w:val="28"/>
          <w:szCs w:val="28"/>
        </w:rPr>
        <w:t>напрацювати можливі шляхи оптимізації формування доходної частини Державного бюджету України.</w:t>
      </w:r>
    </w:p>
    <w:p w:rsidR="00EE2631" w:rsidRPr="00771ADB" w:rsidRDefault="00EE2631" w:rsidP="0074593A">
      <w:pPr>
        <w:spacing w:line="360" w:lineRule="auto"/>
        <w:ind w:firstLine="540"/>
        <w:jc w:val="both"/>
        <w:rPr>
          <w:snapToGrid w:val="0"/>
          <w:sz w:val="28"/>
          <w:szCs w:val="28"/>
        </w:rPr>
      </w:pPr>
      <w:r w:rsidRPr="00771ADB">
        <w:rPr>
          <w:i/>
          <w:iCs/>
          <w:snapToGrid w:val="0"/>
          <w:sz w:val="28"/>
          <w:szCs w:val="28"/>
        </w:rPr>
        <w:t>Предметом</w:t>
      </w:r>
      <w:r w:rsidRPr="00771ADB">
        <w:rPr>
          <w:snapToGrid w:val="0"/>
          <w:sz w:val="28"/>
          <w:szCs w:val="28"/>
        </w:rPr>
        <w:t xml:space="preserve"> дипломного дослідження є відносини по формуванню Державного бюджету України.</w:t>
      </w:r>
    </w:p>
    <w:p w:rsidR="00EE2631" w:rsidRPr="00771ADB" w:rsidRDefault="00BC5D6B" w:rsidP="0074593A">
      <w:pPr>
        <w:spacing w:line="360" w:lineRule="auto"/>
        <w:ind w:firstLine="540"/>
        <w:jc w:val="both"/>
        <w:rPr>
          <w:snapToGrid w:val="0"/>
          <w:sz w:val="28"/>
          <w:szCs w:val="28"/>
        </w:rPr>
      </w:pPr>
      <w:r w:rsidRPr="00771ADB">
        <w:rPr>
          <w:i/>
          <w:iCs/>
          <w:snapToGrid w:val="0"/>
          <w:sz w:val="28"/>
          <w:szCs w:val="28"/>
        </w:rPr>
        <w:t>О</w:t>
      </w:r>
      <w:r w:rsidR="00EE2631" w:rsidRPr="00771ADB">
        <w:rPr>
          <w:i/>
          <w:iCs/>
          <w:snapToGrid w:val="0"/>
          <w:sz w:val="28"/>
          <w:szCs w:val="28"/>
        </w:rPr>
        <w:t>б’єкт</w:t>
      </w:r>
      <w:r w:rsidRPr="00771ADB">
        <w:rPr>
          <w:i/>
          <w:iCs/>
          <w:snapToGrid w:val="0"/>
          <w:sz w:val="28"/>
          <w:szCs w:val="28"/>
        </w:rPr>
        <w:t>ом</w:t>
      </w:r>
      <w:r w:rsidR="00EE2631" w:rsidRPr="00771ADB">
        <w:rPr>
          <w:snapToGrid w:val="0"/>
          <w:sz w:val="28"/>
          <w:szCs w:val="28"/>
        </w:rPr>
        <w:t xml:space="preserve"> дослідження виступає доходна частина Державного бюджету України</w:t>
      </w:r>
      <w:r w:rsidR="009844B8" w:rsidRPr="00771ADB">
        <w:rPr>
          <w:snapToGrid w:val="0"/>
          <w:sz w:val="28"/>
          <w:szCs w:val="28"/>
        </w:rPr>
        <w:t>.</w:t>
      </w:r>
    </w:p>
    <w:p w:rsidR="009844B8" w:rsidRPr="00771ADB" w:rsidRDefault="00BC5D6B" w:rsidP="0074593A">
      <w:pPr>
        <w:spacing w:line="360" w:lineRule="auto"/>
        <w:ind w:firstLine="540"/>
        <w:jc w:val="both"/>
        <w:rPr>
          <w:snapToGrid w:val="0"/>
          <w:sz w:val="28"/>
          <w:szCs w:val="28"/>
        </w:rPr>
      </w:pPr>
      <w:r w:rsidRPr="00771ADB">
        <w:rPr>
          <w:snapToGrid w:val="0"/>
          <w:sz w:val="28"/>
          <w:szCs w:val="28"/>
        </w:rPr>
        <w:t xml:space="preserve">В якості </w:t>
      </w:r>
      <w:r w:rsidRPr="00771ADB">
        <w:rPr>
          <w:i/>
          <w:iCs/>
          <w:snapToGrid w:val="0"/>
          <w:sz w:val="28"/>
          <w:szCs w:val="28"/>
        </w:rPr>
        <w:t>інформативної бази</w:t>
      </w:r>
      <w:r w:rsidRPr="00771ADB">
        <w:rPr>
          <w:snapToGrid w:val="0"/>
          <w:sz w:val="28"/>
          <w:szCs w:val="28"/>
        </w:rPr>
        <w:t xml:space="preserve"> дипломної роботи виступили нормативно-правові акти з питань формування Державного бюджету, літературні джерела з теми дослідження, матеріали спеціалізованої періодичної преси.</w:t>
      </w:r>
    </w:p>
    <w:p w:rsidR="0074593A" w:rsidRPr="00771ADB" w:rsidRDefault="0074593A" w:rsidP="0074593A">
      <w:pPr>
        <w:spacing w:line="360" w:lineRule="auto"/>
        <w:ind w:firstLine="720"/>
        <w:jc w:val="both"/>
        <w:rPr>
          <w:sz w:val="28"/>
          <w:szCs w:val="28"/>
        </w:rPr>
      </w:pPr>
      <w:r w:rsidRPr="00771ADB">
        <w:rPr>
          <w:sz w:val="28"/>
          <w:szCs w:val="28"/>
        </w:rPr>
        <w:t>В дослідженні застосовано логіко-діалектичний метод пізнання, методи системного аналізу, абстракції, синтетичних оцінок, метод багатовимірного статистичного аналізу, групувань, вибірок тощо.</w:t>
      </w:r>
    </w:p>
    <w:p w:rsidR="00BC5D6B" w:rsidRPr="00771ADB" w:rsidRDefault="0074593A" w:rsidP="0074593A">
      <w:pPr>
        <w:spacing w:line="360" w:lineRule="auto"/>
        <w:ind w:firstLine="540"/>
        <w:jc w:val="both"/>
        <w:rPr>
          <w:snapToGrid w:val="0"/>
          <w:sz w:val="28"/>
          <w:szCs w:val="28"/>
        </w:rPr>
      </w:pPr>
      <w:r w:rsidRPr="00771ADB">
        <w:rPr>
          <w:snapToGrid w:val="0"/>
          <w:sz w:val="28"/>
          <w:szCs w:val="28"/>
        </w:rPr>
        <w:t>Дипломна робота складається із вступу, основної частини та висновків. У вступі обґрунтовується актуальність обраної теми дослідження, визначаються мета, завдання, предмет, об’єкт, інформативна база та методи дослідження. Основна частина присвячена дослідженню визначеної проблеми. У висновках сформульовано основні результати дипломної роботи.</w:t>
      </w:r>
    </w:p>
    <w:p w:rsidR="004554DE" w:rsidRPr="00771ADB" w:rsidRDefault="004554DE" w:rsidP="00F54A6C">
      <w:pPr>
        <w:pStyle w:val="1"/>
        <w:jc w:val="center"/>
        <w:rPr>
          <w:rFonts w:ascii="Times New Roman" w:hAnsi="Times New Roman" w:cs="Times New Roman"/>
        </w:rPr>
      </w:pPr>
      <w:r w:rsidRPr="00771ADB">
        <w:br w:type="page"/>
      </w:r>
      <w:bookmarkStart w:id="1" w:name="_Toc100677329"/>
      <w:r w:rsidRPr="00771ADB">
        <w:rPr>
          <w:rFonts w:ascii="Times New Roman" w:hAnsi="Times New Roman" w:cs="Times New Roman"/>
        </w:rPr>
        <w:lastRenderedPageBreak/>
        <w:t>Розділ 1. Теоретичні аспекти формування державного бюджету України</w:t>
      </w:r>
      <w:bookmarkEnd w:id="1"/>
    </w:p>
    <w:p w:rsidR="004554DE" w:rsidRPr="00771ADB" w:rsidRDefault="004554DE" w:rsidP="00F54A6C">
      <w:pPr>
        <w:pStyle w:val="2"/>
        <w:ind w:firstLine="0"/>
        <w:jc w:val="center"/>
        <w:rPr>
          <w:rFonts w:ascii="Times New Roman" w:hAnsi="Times New Roman" w:cs="Times New Roman"/>
        </w:rPr>
      </w:pPr>
      <w:bookmarkStart w:id="2" w:name="_Toc100677330"/>
      <w:r w:rsidRPr="00771ADB">
        <w:rPr>
          <w:rFonts w:ascii="Times New Roman" w:hAnsi="Times New Roman" w:cs="Times New Roman"/>
        </w:rPr>
        <w:t xml:space="preserve">1.1 </w:t>
      </w:r>
      <w:r w:rsidR="00234341" w:rsidRPr="00771ADB">
        <w:rPr>
          <w:rFonts w:ascii="Times New Roman" w:hAnsi="Times New Roman" w:cs="Times New Roman"/>
        </w:rPr>
        <w:t xml:space="preserve"> Державний б</w:t>
      </w:r>
      <w:r w:rsidRPr="00771ADB">
        <w:rPr>
          <w:rFonts w:ascii="Times New Roman" w:hAnsi="Times New Roman" w:cs="Times New Roman"/>
        </w:rPr>
        <w:t>юджет в економічній системі держави</w:t>
      </w:r>
      <w:bookmarkEnd w:id="2"/>
    </w:p>
    <w:p w:rsidR="004554DE" w:rsidRPr="00771ADB" w:rsidRDefault="004554DE" w:rsidP="00465412">
      <w:pPr>
        <w:jc w:val="both"/>
        <w:rPr>
          <w:sz w:val="28"/>
          <w:szCs w:val="28"/>
        </w:rPr>
      </w:pPr>
    </w:p>
    <w:p w:rsidR="0075737A" w:rsidRPr="00771ADB" w:rsidRDefault="0075737A" w:rsidP="00234341">
      <w:pPr>
        <w:spacing w:line="360" w:lineRule="auto"/>
        <w:ind w:firstLine="540"/>
        <w:jc w:val="both"/>
        <w:rPr>
          <w:sz w:val="28"/>
          <w:szCs w:val="28"/>
        </w:rPr>
      </w:pPr>
      <w:r w:rsidRPr="00771ADB">
        <w:rPr>
          <w:sz w:val="28"/>
          <w:szCs w:val="28"/>
        </w:rPr>
        <w:t>Державний бюджет є найдійовішим механізмом здійснен</w:t>
      </w:r>
      <w:r w:rsidRPr="00771ADB">
        <w:rPr>
          <w:sz w:val="28"/>
          <w:szCs w:val="28"/>
        </w:rPr>
        <w:softHyphen/>
        <w:t>ня фінансової політики держави. У доходах бюджету відоб</w:t>
      </w:r>
      <w:r w:rsidRPr="00771ADB">
        <w:rPr>
          <w:sz w:val="28"/>
          <w:szCs w:val="28"/>
        </w:rPr>
        <w:softHyphen/>
        <w:t>ражається податкова політика держави, а у видатках — прі</w:t>
      </w:r>
      <w:r w:rsidRPr="00771ADB">
        <w:rPr>
          <w:sz w:val="28"/>
          <w:szCs w:val="28"/>
        </w:rPr>
        <w:softHyphen/>
        <w:t>оритетні напрями вкладень коштів.</w:t>
      </w:r>
    </w:p>
    <w:p w:rsidR="0075737A" w:rsidRPr="00771ADB" w:rsidRDefault="0075737A" w:rsidP="00234341">
      <w:pPr>
        <w:spacing w:line="360" w:lineRule="auto"/>
        <w:ind w:firstLine="540"/>
        <w:jc w:val="both"/>
        <w:rPr>
          <w:sz w:val="28"/>
          <w:szCs w:val="28"/>
        </w:rPr>
      </w:pPr>
      <w:r w:rsidRPr="00771ADB">
        <w:rPr>
          <w:sz w:val="28"/>
          <w:szCs w:val="28"/>
        </w:rPr>
        <w:t>Держава використовує бюджет для здійснення територі</w:t>
      </w:r>
      <w:r w:rsidRPr="00771ADB">
        <w:rPr>
          <w:sz w:val="28"/>
          <w:szCs w:val="28"/>
        </w:rPr>
        <w:softHyphen/>
        <w:t>ального, внутрішньо - і міжгалузевого розподілу і перерозпо</w:t>
      </w:r>
      <w:r w:rsidRPr="00771ADB">
        <w:rPr>
          <w:sz w:val="28"/>
          <w:szCs w:val="28"/>
        </w:rPr>
        <w:softHyphen/>
        <w:t>ділу ВВП з метою вдосконалення структури суспільного ви</w:t>
      </w:r>
      <w:r w:rsidRPr="00771ADB">
        <w:rPr>
          <w:sz w:val="28"/>
          <w:szCs w:val="28"/>
        </w:rPr>
        <w:softHyphen/>
        <w:t>робництва і забезпечення соціальних гарантій населенню. В умовах формування ринкових відносин бюджетна систе</w:t>
      </w:r>
      <w:r w:rsidRPr="00771ADB">
        <w:rPr>
          <w:sz w:val="28"/>
          <w:szCs w:val="28"/>
        </w:rPr>
        <w:softHyphen/>
        <w:t>ма має надавати фінансову підтримку щодо роздержавлен</w:t>
      </w:r>
      <w:r w:rsidRPr="00771ADB">
        <w:rPr>
          <w:sz w:val="28"/>
          <w:szCs w:val="28"/>
        </w:rPr>
        <w:softHyphen/>
        <w:t>ня і демонополізації галузей господарства, забезпечення со</w:t>
      </w:r>
      <w:r w:rsidRPr="00771ADB">
        <w:rPr>
          <w:sz w:val="28"/>
          <w:szCs w:val="28"/>
        </w:rPr>
        <w:softHyphen/>
        <w:t>ціального захисту населення</w:t>
      </w:r>
      <w:r w:rsidR="000900F2" w:rsidRPr="000900F2">
        <w:rPr>
          <w:sz w:val="28"/>
          <w:szCs w:val="28"/>
          <w:lang w:val="ru-RU"/>
        </w:rPr>
        <w:t xml:space="preserve"> [9, </w:t>
      </w:r>
      <w:r w:rsidR="000900F2">
        <w:rPr>
          <w:sz w:val="28"/>
          <w:szCs w:val="28"/>
          <w:lang w:val="en-US"/>
        </w:rPr>
        <w:t>c</w:t>
      </w:r>
      <w:r w:rsidR="000900F2" w:rsidRPr="000900F2">
        <w:rPr>
          <w:sz w:val="28"/>
          <w:szCs w:val="28"/>
          <w:lang w:val="ru-RU"/>
        </w:rPr>
        <w:t>.72]</w:t>
      </w:r>
      <w:r w:rsidRPr="00771ADB">
        <w:rPr>
          <w:sz w:val="28"/>
          <w:szCs w:val="28"/>
        </w:rPr>
        <w:t>.</w:t>
      </w:r>
    </w:p>
    <w:p w:rsidR="0075737A" w:rsidRPr="00771ADB" w:rsidRDefault="0075737A" w:rsidP="00234341">
      <w:pPr>
        <w:spacing w:line="360" w:lineRule="auto"/>
        <w:ind w:firstLine="540"/>
        <w:jc w:val="both"/>
        <w:rPr>
          <w:sz w:val="28"/>
          <w:szCs w:val="28"/>
        </w:rPr>
      </w:pPr>
      <w:r w:rsidRPr="00771ADB">
        <w:rPr>
          <w:sz w:val="28"/>
          <w:szCs w:val="28"/>
        </w:rPr>
        <w:t>Основні напрями бюджетної політики визначаються Вер</w:t>
      </w:r>
      <w:r w:rsidRPr="00771ADB">
        <w:rPr>
          <w:sz w:val="28"/>
          <w:szCs w:val="28"/>
        </w:rPr>
        <w:softHyphen/>
        <w:t>ховною Радою України в спеціальній постанові, яка має назву бюджетної резолюції.</w:t>
      </w:r>
    </w:p>
    <w:p w:rsidR="0075737A" w:rsidRPr="00771ADB" w:rsidRDefault="0075737A" w:rsidP="00234341">
      <w:pPr>
        <w:spacing w:line="360" w:lineRule="auto"/>
        <w:ind w:firstLine="540"/>
        <w:jc w:val="both"/>
        <w:rPr>
          <w:sz w:val="28"/>
          <w:szCs w:val="28"/>
        </w:rPr>
      </w:pPr>
      <w:r w:rsidRPr="00771ADB">
        <w:rPr>
          <w:sz w:val="28"/>
          <w:szCs w:val="28"/>
        </w:rPr>
        <w:t>З державного бюджету України до бюджету Автономної Республіки Крим, бюджетів областей, міст Києва і Севасто</w:t>
      </w:r>
      <w:r w:rsidRPr="00771ADB">
        <w:rPr>
          <w:sz w:val="28"/>
          <w:szCs w:val="28"/>
        </w:rPr>
        <w:softHyphen/>
        <w:t>поля може передаватись частина доходів у вигляді процент</w:t>
      </w:r>
      <w:r w:rsidRPr="00771ADB">
        <w:rPr>
          <w:sz w:val="28"/>
          <w:szCs w:val="28"/>
        </w:rPr>
        <w:softHyphen/>
        <w:t>них відрахувань від загальнодержавних податків, зборів і обов'язкових платежів, які справляються на цій території, або дотацій і субвенцій. Розмір цих відрахувань затверджу</w:t>
      </w:r>
      <w:r w:rsidRPr="00771ADB">
        <w:rPr>
          <w:sz w:val="28"/>
          <w:szCs w:val="28"/>
        </w:rPr>
        <w:softHyphen/>
        <w:t>ється Верховною Радою України в Законі про Державний бюджет України на відповідний рік за поданням Президен</w:t>
      </w:r>
      <w:r w:rsidRPr="00771ADB">
        <w:rPr>
          <w:sz w:val="28"/>
          <w:szCs w:val="28"/>
        </w:rPr>
        <w:softHyphen/>
        <w:t>та України з урахуванням економічного, соціального, при</w:t>
      </w:r>
      <w:r w:rsidRPr="00771ADB">
        <w:rPr>
          <w:sz w:val="28"/>
          <w:szCs w:val="28"/>
        </w:rPr>
        <w:softHyphen/>
        <w:t>родного і екологічного стану відповідних територій.</w:t>
      </w:r>
    </w:p>
    <w:p w:rsidR="0075737A" w:rsidRPr="00771ADB" w:rsidRDefault="0075737A" w:rsidP="00234341">
      <w:pPr>
        <w:spacing w:line="360" w:lineRule="auto"/>
        <w:ind w:firstLine="540"/>
        <w:jc w:val="both"/>
        <w:rPr>
          <w:sz w:val="28"/>
          <w:szCs w:val="28"/>
        </w:rPr>
      </w:pPr>
      <w:r w:rsidRPr="00771ADB">
        <w:rPr>
          <w:sz w:val="28"/>
          <w:szCs w:val="28"/>
        </w:rPr>
        <w:t xml:space="preserve">  До проекту Закону про Державний бюджет України Ка</w:t>
      </w:r>
      <w:r w:rsidRPr="00771ADB">
        <w:rPr>
          <w:sz w:val="28"/>
          <w:szCs w:val="28"/>
        </w:rPr>
        <w:softHyphen/>
        <w:t>бінет Міністрів України додає техніко-економічне обґрунтування відрахувань, дотацій і субвенцій бюджетам Автоном</w:t>
      </w:r>
      <w:r w:rsidRPr="00771ADB">
        <w:rPr>
          <w:sz w:val="28"/>
          <w:szCs w:val="28"/>
        </w:rPr>
        <w:softHyphen/>
        <w:t>ної Республіки Крим, областей, міст Києва і Севастополя.</w:t>
      </w:r>
    </w:p>
    <w:p w:rsidR="0075737A" w:rsidRPr="00771ADB" w:rsidRDefault="0075737A" w:rsidP="00234341">
      <w:pPr>
        <w:spacing w:line="360" w:lineRule="auto"/>
        <w:ind w:firstLine="540"/>
        <w:jc w:val="both"/>
        <w:rPr>
          <w:sz w:val="28"/>
          <w:szCs w:val="28"/>
        </w:rPr>
      </w:pPr>
      <w:r w:rsidRPr="00771ADB">
        <w:rPr>
          <w:sz w:val="28"/>
          <w:szCs w:val="28"/>
        </w:rPr>
        <w:t>Кошти державного бюджету України витрачаються лише на цілі та в межах, затверджених Законом про Державний бюджет України.</w:t>
      </w:r>
    </w:p>
    <w:p w:rsidR="0075737A" w:rsidRPr="00771ADB" w:rsidRDefault="0075737A" w:rsidP="00234341">
      <w:pPr>
        <w:spacing w:line="360" w:lineRule="auto"/>
        <w:ind w:firstLine="540"/>
        <w:jc w:val="both"/>
        <w:rPr>
          <w:sz w:val="28"/>
          <w:szCs w:val="28"/>
        </w:rPr>
      </w:pPr>
      <w:r w:rsidRPr="00771ADB">
        <w:rPr>
          <w:sz w:val="28"/>
          <w:szCs w:val="28"/>
        </w:rPr>
        <w:lastRenderedPageBreak/>
        <w:t>Збалансованість бюджетів, які входять до складу бюд</w:t>
      </w:r>
      <w:r w:rsidRPr="00771ADB">
        <w:rPr>
          <w:sz w:val="28"/>
          <w:szCs w:val="28"/>
        </w:rPr>
        <w:softHyphen/>
        <w:t xml:space="preserve">жетної системи України, є необхідною умовою фінансово-бюджетної політики. Перевищення доходів над видатками становить надлишок, перевищення видатків над доходами — </w:t>
      </w:r>
      <w:r w:rsidRPr="00771ADB">
        <w:rPr>
          <w:i/>
          <w:iCs/>
          <w:sz w:val="28"/>
          <w:szCs w:val="28"/>
        </w:rPr>
        <w:t>дефіцит бюджету</w:t>
      </w:r>
      <w:r w:rsidRPr="00771ADB">
        <w:rPr>
          <w:sz w:val="28"/>
          <w:szCs w:val="28"/>
        </w:rPr>
        <w:t>. При визначенні розміру дефіциту бюд</w:t>
      </w:r>
      <w:r w:rsidRPr="00771ADB">
        <w:rPr>
          <w:sz w:val="28"/>
          <w:szCs w:val="28"/>
        </w:rPr>
        <w:softHyphen/>
        <w:t>жету кредити і позики в джерело доходів не враховуються. Граничний розмір дефіциту і джерела його покриття визна</w:t>
      </w:r>
      <w:r w:rsidRPr="00771ADB">
        <w:rPr>
          <w:sz w:val="28"/>
          <w:szCs w:val="28"/>
        </w:rPr>
        <w:softHyphen/>
        <w:t>чаються відповідно Верховною Радою України, Верховною Радою Автономної Республіки Крим, Радами народних де</w:t>
      </w:r>
      <w:r w:rsidRPr="00771ADB">
        <w:rPr>
          <w:sz w:val="28"/>
          <w:szCs w:val="28"/>
        </w:rPr>
        <w:softHyphen/>
        <w:t>путатів під час затвердження відповідних бюджетів. Дефі</w:t>
      </w:r>
      <w:r w:rsidRPr="00771ADB">
        <w:rPr>
          <w:sz w:val="28"/>
          <w:szCs w:val="28"/>
        </w:rPr>
        <w:softHyphen/>
        <w:t>цит бюджету покривається за рахунок внутрішніх держав</w:t>
      </w:r>
      <w:r w:rsidRPr="00771ADB">
        <w:rPr>
          <w:sz w:val="28"/>
          <w:szCs w:val="28"/>
        </w:rPr>
        <w:softHyphen/>
        <w:t>них позик, позик іноземних держав та інших фінансових інституцій. Рішення про залучення позик до державного бюджету України в кожному конкретному випадку приймає Верховна Рада України</w:t>
      </w:r>
      <w:r w:rsidR="000900F2" w:rsidRPr="000900F2">
        <w:rPr>
          <w:sz w:val="28"/>
          <w:szCs w:val="28"/>
          <w:lang w:val="ru-RU"/>
        </w:rPr>
        <w:t xml:space="preserve"> [13, </w:t>
      </w:r>
      <w:r w:rsidR="000900F2">
        <w:rPr>
          <w:sz w:val="28"/>
          <w:szCs w:val="28"/>
          <w:lang w:val="en-US"/>
        </w:rPr>
        <w:t>c</w:t>
      </w:r>
      <w:r w:rsidR="000900F2" w:rsidRPr="000900F2">
        <w:rPr>
          <w:sz w:val="28"/>
          <w:szCs w:val="28"/>
          <w:lang w:val="ru-RU"/>
        </w:rPr>
        <w:t>.50]</w:t>
      </w:r>
      <w:r w:rsidRPr="00771ADB">
        <w:rPr>
          <w:sz w:val="28"/>
          <w:szCs w:val="28"/>
        </w:rPr>
        <w:t>.</w:t>
      </w:r>
    </w:p>
    <w:p w:rsidR="0075737A" w:rsidRPr="00771ADB" w:rsidRDefault="0075737A" w:rsidP="00234341">
      <w:pPr>
        <w:spacing w:line="360" w:lineRule="auto"/>
        <w:ind w:firstLine="540"/>
        <w:jc w:val="both"/>
        <w:rPr>
          <w:sz w:val="28"/>
          <w:szCs w:val="28"/>
        </w:rPr>
      </w:pPr>
      <w:r w:rsidRPr="00771ADB">
        <w:rPr>
          <w:sz w:val="28"/>
          <w:szCs w:val="28"/>
        </w:rPr>
        <w:t>У цілому частка загальнодержавного бюджету в держав</w:t>
      </w:r>
      <w:r w:rsidRPr="00771ADB">
        <w:rPr>
          <w:sz w:val="28"/>
          <w:szCs w:val="28"/>
        </w:rPr>
        <w:softHyphen/>
        <w:t>ному бюджеті України досить значна. Це дає підстави гово</w:t>
      </w:r>
      <w:r w:rsidRPr="00771ADB">
        <w:rPr>
          <w:sz w:val="28"/>
          <w:szCs w:val="28"/>
        </w:rPr>
        <w:softHyphen/>
        <w:t>рити про високий рівень централізації в розподілі та перероз</w:t>
      </w:r>
      <w:r w:rsidRPr="00771ADB">
        <w:rPr>
          <w:sz w:val="28"/>
          <w:szCs w:val="28"/>
        </w:rPr>
        <w:softHyphen/>
        <w:t>поділі фінансових ресурсів. У зв'язку з цим зростає актуаль</w:t>
      </w:r>
      <w:r w:rsidRPr="00771ADB">
        <w:rPr>
          <w:sz w:val="28"/>
          <w:szCs w:val="28"/>
        </w:rPr>
        <w:softHyphen/>
        <w:t>ність проблеми подальшого пошуку оптимального співвідно</w:t>
      </w:r>
      <w:r w:rsidRPr="00771ADB">
        <w:rPr>
          <w:sz w:val="28"/>
          <w:szCs w:val="28"/>
        </w:rPr>
        <w:softHyphen/>
        <w:t>шення між загальнодержавним і місцевими бюджетами.</w:t>
      </w:r>
    </w:p>
    <w:p w:rsidR="0075737A" w:rsidRPr="00771ADB" w:rsidRDefault="0075737A" w:rsidP="00234341">
      <w:pPr>
        <w:spacing w:line="360" w:lineRule="auto"/>
        <w:ind w:firstLine="540"/>
        <w:jc w:val="both"/>
        <w:rPr>
          <w:sz w:val="28"/>
          <w:szCs w:val="28"/>
        </w:rPr>
      </w:pPr>
      <w:r w:rsidRPr="00771ADB">
        <w:rPr>
          <w:sz w:val="28"/>
          <w:szCs w:val="28"/>
        </w:rPr>
        <w:t>Бюджетний устрій України визначається за</w:t>
      </w:r>
      <w:r w:rsidRPr="00771ADB">
        <w:rPr>
          <w:sz w:val="28"/>
          <w:szCs w:val="28"/>
        </w:rPr>
        <w:softHyphen/>
        <w:t>кріпленим Конституцією України державним ладом України та її адміністративно-територіальним поділом.</w:t>
      </w:r>
    </w:p>
    <w:p w:rsidR="0075737A" w:rsidRPr="00771ADB" w:rsidRDefault="0075737A" w:rsidP="00234341">
      <w:pPr>
        <w:spacing w:line="360" w:lineRule="auto"/>
        <w:ind w:firstLine="540"/>
        <w:jc w:val="both"/>
        <w:rPr>
          <w:sz w:val="28"/>
          <w:szCs w:val="28"/>
        </w:rPr>
      </w:pPr>
      <w:r w:rsidRPr="00771ADB">
        <w:rPr>
          <w:sz w:val="28"/>
          <w:szCs w:val="28"/>
        </w:rPr>
        <w:t>Під бюджетним устроєм розуміють організацію і принципи побудови бюджетної системи, її структуру, взаємозв'язок між її окремими ланками.</w:t>
      </w:r>
    </w:p>
    <w:p w:rsidR="0075737A" w:rsidRPr="00771ADB" w:rsidRDefault="0075737A" w:rsidP="00234341">
      <w:pPr>
        <w:spacing w:line="360" w:lineRule="auto"/>
        <w:ind w:firstLine="540"/>
        <w:jc w:val="both"/>
        <w:rPr>
          <w:sz w:val="28"/>
          <w:szCs w:val="28"/>
        </w:rPr>
      </w:pPr>
      <w:r w:rsidRPr="00771ADB">
        <w:rPr>
          <w:sz w:val="28"/>
          <w:szCs w:val="28"/>
        </w:rPr>
        <w:t>Державний бюджет України, республіканський бюд</w:t>
      </w:r>
      <w:r w:rsidRPr="00771ADB">
        <w:rPr>
          <w:sz w:val="28"/>
          <w:szCs w:val="28"/>
        </w:rPr>
        <w:softHyphen/>
        <w:t xml:space="preserve">жет Автономної Республіки Крим та місцеві бюджети утворюють </w:t>
      </w:r>
      <w:r w:rsidRPr="00771ADB">
        <w:rPr>
          <w:i/>
          <w:iCs/>
          <w:sz w:val="28"/>
          <w:szCs w:val="28"/>
        </w:rPr>
        <w:t>бюджетну систему</w:t>
      </w:r>
      <w:r w:rsidRPr="00771ADB">
        <w:rPr>
          <w:sz w:val="28"/>
          <w:szCs w:val="28"/>
        </w:rPr>
        <w:t>.</w:t>
      </w:r>
    </w:p>
    <w:p w:rsidR="0075737A" w:rsidRPr="00771ADB" w:rsidRDefault="0075737A" w:rsidP="00234341">
      <w:pPr>
        <w:spacing w:line="360" w:lineRule="auto"/>
        <w:ind w:firstLine="540"/>
        <w:jc w:val="both"/>
        <w:rPr>
          <w:sz w:val="28"/>
          <w:szCs w:val="28"/>
        </w:rPr>
      </w:pPr>
      <w:r w:rsidRPr="00771ADB">
        <w:rPr>
          <w:sz w:val="28"/>
          <w:szCs w:val="28"/>
        </w:rPr>
        <w:t>Сукупність усіх бюджетів, що входять до складу бюджетної системи України, складає зведений бюджет, який використовується для аналізу і визначення засад державного регулювання економічним і соціальним ро</w:t>
      </w:r>
      <w:r w:rsidRPr="00771ADB">
        <w:rPr>
          <w:sz w:val="28"/>
          <w:szCs w:val="28"/>
        </w:rPr>
        <w:softHyphen/>
        <w:t>звитком України.</w:t>
      </w:r>
    </w:p>
    <w:p w:rsidR="0075737A" w:rsidRPr="00771ADB" w:rsidRDefault="0075737A" w:rsidP="00234341">
      <w:pPr>
        <w:spacing w:line="360" w:lineRule="auto"/>
        <w:ind w:firstLine="540"/>
        <w:jc w:val="both"/>
        <w:rPr>
          <w:sz w:val="28"/>
          <w:szCs w:val="28"/>
        </w:rPr>
      </w:pPr>
      <w:r w:rsidRPr="00771ADB">
        <w:rPr>
          <w:sz w:val="28"/>
          <w:szCs w:val="28"/>
        </w:rPr>
        <w:lastRenderedPageBreak/>
        <w:t>Бюджет Автономної Республіки Крим об'єднує рес</w:t>
      </w:r>
      <w:r w:rsidRPr="00771ADB">
        <w:rPr>
          <w:sz w:val="28"/>
          <w:szCs w:val="28"/>
        </w:rPr>
        <w:softHyphen/>
        <w:t>публіканський бюджет та бюджети районів і міст респу</w:t>
      </w:r>
      <w:r w:rsidRPr="00771ADB">
        <w:rPr>
          <w:sz w:val="28"/>
          <w:szCs w:val="28"/>
        </w:rPr>
        <w:softHyphen/>
        <w:t>бліканського підпорядкування цього регіону.</w:t>
      </w:r>
    </w:p>
    <w:p w:rsidR="0075737A" w:rsidRPr="00771ADB" w:rsidRDefault="0075737A" w:rsidP="00234341">
      <w:pPr>
        <w:spacing w:line="360" w:lineRule="auto"/>
        <w:ind w:firstLine="540"/>
        <w:jc w:val="both"/>
        <w:rPr>
          <w:sz w:val="28"/>
          <w:szCs w:val="28"/>
        </w:rPr>
      </w:pPr>
      <w:r w:rsidRPr="00771ADB">
        <w:rPr>
          <w:sz w:val="28"/>
          <w:szCs w:val="28"/>
        </w:rPr>
        <w:t>До місцевих бюджетів належать обласні, міські, рай</w:t>
      </w:r>
      <w:r w:rsidRPr="00771ADB">
        <w:rPr>
          <w:sz w:val="28"/>
          <w:szCs w:val="28"/>
        </w:rPr>
        <w:softHyphen/>
        <w:t>онні в містах, селищні і сільські бюджети.</w:t>
      </w:r>
    </w:p>
    <w:p w:rsidR="0075737A" w:rsidRPr="00771ADB" w:rsidRDefault="0075737A" w:rsidP="00234341">
      <w:pPr>
        <w:spacing w:line="360" w:lineRule="auto"/>
        <w:ind w:firstLine="540"/>
        <w:jc w:val="both"/>
        <w:rPr>
          <w:sz w:val="28"/>
          <w:szCs w:val="28"/>
        </w:rPr>
      </w:pPr>
      <w:r w:rsidRPr="00771ADB">
        <w:rPr>
          <w:sz w:val="28"/>
          <w:szCs w:val="28"/>
        </w:rPr>
        <w:t>Бюджет області об'єднує обласний бюджет та бюд</w:t>
      </w:r>
      <w:r w:rsidRPr="00771ADB">
        <w:rPr>
          <w:sz w:val="28"/>
          <w:szCs w:val="28"/>
        </w:rPr>
        <w:softHyphen/>
        <w:t>жети районів і міст обласного підпорядкування.</w:t>
      </w:r>
    </w:p>
    <w:p w:rsidR="0075737A" w:rsidRPr="00771ADB" w:rsidRDefault="0075737A" w:rsidP="00234341">
      <w:pPr>
        <w:spacing w:line="360" w:lineRule="auto"/>
        <w:ind w:firstLine="540"/>
        <w:jc w:val="both"/>
        <w:rPr>
          <w:sz w:val="28"/>
          <w:szCs w:val="28"/>
        </w:rPr>
      </w:pPr>
      <w:r w:rsidRPr="00771ADB">
        <w:rPr>
          <w:sz w:val="28"/>
          <w:szCs w:val="28"/>
        </w:rPr>
        <w:t>До складу бюджету району входять районний бюд</w:t>
      </w:r>
      <w:r w:rsidRPr="00771ADB">
        <w:rPr>
          <w:sz w:val="28"/>
          <w:szCs w:val="28"/>
        </w:rPr>
        <w:softHyphen/>
        <w:t>жет, бюджети міст районного підпорядкування, селищні та сільські бюджети. Селищні і сільські бюджети ство</w:t>
      </w:r>
      <w:r w:rsidRPr="00771ADB">
        <w:rPr>
          <w:sz w:val="28"/>
          <w:szCs w:val="28"/>
        </w:rPr>
        <w:softHyphen/>
        <w:t>рюються за рішенням районних чи міських рад народ</w:t>
      </w:r>
      <w:r w:rsidRPr="00771ADB">
        <w:rPr>
          <w:sz w:val="28"/>
          <w:szCs w:val="28"/>
        </w:rPr>
        <w:softHyphen/>
        <w:t>них депутатів за наявності необхідної фінансової бази і визначають доходи відповідних селищних і сільських бюджетів.</w:t>
      </w:r>
    </w:p>
    <w:p w:rsidR="0075737A" w:rsidRPr="00771ADB" w:rsidRDefault="0075737A" w:rsidP="00234341">
      <w:pPr>
        <w:spacing w:line="360" w:lineRule="auto"/>
        <w:ind w:firstLine="540"/>
        <w:jc w:val="both"/>
        <w:rPr>
          <w:sz w:val="28"/>
          <w:szCs w:val="28"/>
        </w:rPr>
      </w:pPr>
      <w:r w:rsidRPr="00771ADB">
        <w:rPr>
          <w:sz w:val="28"/>
          <w:szCs w:val="28"/>
        </w:rPr>
        <w:t>Бюджет міста, яке має районний поділ, об'єднує міський бюджет та бюджети районів, що входять до його складу. У випадках, коли міській чи районній у місті раді народних депутатів адміністративне підпорядковані інші міста, селища чи сільські населені пункти, то бюд</w:t>
      </w:r>
      <w:r w:rsidRPr="00771ADB">
        <w:rPr>
          <w:sz w:val="28"/>
          <w:szCs w:val="28"/>
        </w:rPr>
        <w:softHyphen/>
        <w:t>жети цих міст, селищ, сіл об'єднуються відповідно у бюджеті міста або у бюджеті району в місті.</w:t>
      </w:r>
    </w:p>
    <w:p w:rsidR="0075737A" w:rsidRPr="00771ADB" w:rsidRDefault="0075737A" w:rsidP="00234341">
      <w:pPr>
        <w:spacing w:line="360" w:lineRule="auto"/>
        <w:ind w:firstLine="540"/>
        <w:jc w:val="both"/>
        <w:rPr>
          <w:sz w:val="28"/>
          <w:szCs w:val="28"/>
        </w:rPr>
      </w:pPr>
      <w:r w:rsidRPr="00771ADB">
        <w:rPr>
          <w:sz w:val="28"/>
          <w:szCs w:val="28"/>
        </w:rPr>
        <w:t>Бюджетний устрій ґрунтується на принципах єдності, повноти, достовірності, гласності, наочності і самостій</w:t>
      </w:r>
      <w:r w:rsidRPr="00771ADB">
        <w:rPr>
          <w:sz w:val="28"/>
          <w:szCs w:val="28"/>
        </w:rPr>
        <w:softHyphen/>
        <w:t>ності усіх бюджетів, що входять до бюджетної системи України</w:t>
      </w:r>
      <w:r w:rsidR="000900F2" w:rsidRPr="000900F2">
        <w:rPr>
          <w:sz w:val="28"/>
          <w:szCs w:val="28"/>
        </w:rPr>
        <w:t xml:space="preserve"> [13, </w:t>
      </w:r>
      <w:r w:rsidR="000900F2">
        <w:rPr>
          <w:sz w:val="28"/>
          <w:szCs w:val="28"/>
          <w:lang w:val="en-US"/>
        </w:rPr>
        <w:t>c</w:t>
      </w:r>
      <w:r w:rsidR="000900F2" w:rsidRPr="000900F2">
        <w:rPr>
          <w:sz w:val="28"/>
          <w:szCs w:val="28"/>
        </w:rPr>
        <w:t>.51-53]</w:t>
      </w:r>
      <w:r w:rsidRPr="00771ADB">
        <w:rPr>
          <w:sz w:val="28"/>
          <w:szCs w:val="28"/>
        </w:rPr>
        <w:t>.</w:t>
      </w:r>
    </w:p>
    <w:p w:rsidR="0075737A" w:rsidRPr="00771ADB" w:rsidRDefault="0075737A" w:rsidP="00234341">
      <w:pPr>
        <w:spacing w:line="360" w:lineRule="auto"/>
        <w:ind w:firstLine="540"/>
        <w:jc w:val="both"/>
        <w:rPr>
          <w:sz w:val="28"/>
          <w:szCs w:val="28"/>
        </w:rPr>
      </w:pPr>
      <w:r w:rsidRPr="00771ADB">
        <w:rPr>
          <w:i/>
          <w:iCs/>
          <w:sz w:val="28"/>
          <w:szCs w:val="28"/>
        </w:rPr>
        <w:t>Принцип єдності</w:t>
      </w:r>
      <w:r w:rsidRPr="00771ADB">
        <w:rPr>
          <w:sz w:val="28"/>
          <w:szCs w:val="28"/>
        </w:rPr>
        <w:t xml:space="preserve"> означає існування єдиного рахунку доходів і видатків кожної ланки бюджетної системи. Єдність бюджетної системи забезпечується єдиною пра</w:t>
      </w:r>
      <w:r w:rsidRPr="00771ADB">
        <w:rPr>
          <w:sz w:val="28"/>
          <w:szCs w:val="28"/>
        </w:rPr>
        <w:softHyphen/>
        <w:t>вовою базою, єдиною бюджетною класифікацією, єдністю форм бюджетної документації, погодженими принципами бюджетного процесу, єдиною грошовою системою, єдиною соціально-економічною політикою, наданням необхідної статистичної та бюджетної інфор</w:t>
      </w:r>
      <w:r w:rsidRPr="00771ADB">
        <w:rPr>
          <w:sz w:val="28"/>
          <w:szCs w:val="28"/>
        </w:rPr>
        <w:softHyphen/>
        <w:t>мації з одного рівня бюджету іншому.</w:t>
      </w:r>
    </w:p>
    <w:p w:rsidR="0075737A" w:rsidRPr="00771ADB" w:rsidRDefault="0075737A" w:rsidP="00234341">
      <w:pPr>
        <w:spacing w:line="360" w:lineRule="auto"/>
        <w:ind w:firstLine="540"/>
        <w:jc w:val="both"/>
        <w:rPr>
          <w:sz w:val="28"/>
          <w:szCs w:val="28"/>
        </w:rPr>
      </w:pPr>
      <w:r w:rsidRPr="00771ADB">
        <w:rPr>
          <w:i/>
          <w:iCs/>
          <w:sz w:val="28"/>
          <w:szCs w:val="28"/>
        </w:rPr>
        <w:t>Принцип повноти</w:t>
      </w:r>
      <w:r w:rsidRPr="00771ADB">
        <w:rPr>
          <w:sz w:val="28"/>
          <w:szCs w:val="28"/>
        </w:rPr>
        <w:t xml:space="preserve"> полягає у відображенні у бюджеті всіх доходів і видатків.</w:t>
      </w:r>
    </w:p>
    <w:p w:rsidR="0075737A" w:rsidRPr="00771ADB" w:rsidRDefault="0075737A" w:rsidP="00234341">
      <w:pPr>
        <w:spacing w:line="360" w:lineRule="auto"/>
        <w:ind w:firstLine="540"/>
        <w:jc w:val="both"/>
        <w:rPr>
          <w:sz w:val="28"/>
          <w:szCs w:val="28"/>
        </w:rPr>
      </w:pPr>
      <w:r w:rsidRPr="00771ADB">
        <w:rPr>
          <w:i/>
          <w:iCs/>
          <w:sz w:val="28"/>
          <w:szCs w:val="28"/>
        </w:rPr>
        <w:lastRenderedPageBreak/>
        <w:t>Принцип достовірності</w:t>
      </w:r>
      <w:r w:rsidRPr="00771ADB">
        <w:rPr>
          <w:sz w:val="28"/>
          <w:szCs w:val="28"/>
        </w:rPr>
        <w:t xml:space="preserve"> вимагає формування бюджету   на основі реальних показників, науково обґрунтованих нормативів та відображення у звіті про виконання бюд</w:t>
      </w:r>
      <w:r w:rsidRPr="00771ADB">
        <w:rPr>
          <w:sz w:val="28"/>
          <w:szCs w:val="28"/>
        </w:rPr>
        <w:softHyphen/>
        <w:t>жету тільки тих доходів і видатків, які є результатом кінцевих касових операцій банків.</w:t>
      </w:r>
    </w:p>
    <w:p w:rsidR="0075737A" w:rsidRPr="00771ADB" w:rsidRDefault="0075737A" w:rsidP="00234341">
      <w:pPr>
        <w:spacing w:line="360" w:lineRule="auto"/>
        <w:ind w:firstLine="540"/>
        <w:jc w:val="both"/>
        <w:rPr>
          <w:sz w:val="28"/>
          <w:szCs w:val="28"/>
        </w:rPr>
      </w:pPr>
      <w:r w:rsidRPr="00771ADB">
        <w:rPr>
          <w:i/>
          <w:iCs/>
          <w:sz w:val="28"/>
          <w:szCs w:val="28"/>
        </w:rPr>
        <w:t>Принцип гласності</w:t>
      </w:r>
      <w:r w:rsidRPr="00771ADB">
        <w:rPr>
          <w:sz w:val="28"/>
          <w:szCs w:val="28"/>
        </w:rPr>
        <w:t xml:space="preserve"> забезпечує висвітлення в засобах масової інформації показників бюджетів і звітів про їх виконання.</w:t>
      </w:r>
    </w:p>
    <w:p w:rsidR="0075737A" w:rsidRPr="00771ADB" w:rsidRDefault="0075737A" w:rsidP="00234341">
      <w:pPr>
        <w:spacing w:line="360" w:lineRule="auto"/>
        <w:ind w:firstLine="540"/>
        <w:jc w:val="both"/>
        <w:rPr>
          <w:sz w:val="28"/>
          <w:szCs w:val="28"/>
        </w:rPr>
      </w:pPr>
      <w:r w:rsidRPr="00771ADB">
        <w:rPr>
          <w:i/>
          <w:iCs/>
          <w:sz w:val="28"/>
          <w:szCs w:val="28"/>
        </w:rPr>
        <w:t>Принцип наочності</w:t>
      </w:r>
      <w:r w:rsidRPr="00771ADB">
        <w:rPr>
          <w:sz w:val="28"/>
          <w:szCs w:val="28"/>
        </w:rPr>
        <w:t xml:space="preserve"> обумовлює відображення показ</w:t>
      </w:r>
      <w:r w:rsidRPr="00771ADB">
        <w:rPr>
          <w:sz w:val="28"/>
          <w:szCs w:val="28"/>
        </w:rPr>
        <w:softHyphen/>
        <w:t>ників бюджетів у взаємозв'язку із загальноекономічними показниками в Україні та за її межами шляхом викори</w:t>
      </w:r>
      <w:r w:rsidRPr="00771ADB">
        <w:rPr>
          <w:sz w:val="28"/>
          <w:szCs w:val="28"/>
        </w:rPr>
        <w:softHyphen/>
        <w:t>стання засобів максимальної інформативності щодо ре</w:t>
      </w:r>
      <w:r w:rsidRPr="00771ADB">
        <w:rPr>
          <w:sz w:val="28"/>
          <w:szCs w:val="28"/>
        </w:rPr>
        <w:softHyphen/>
        <w:t>зультатів порівняльного аналізу, визначення темпів і пропорцій економічного розвитку.</w:t>
      </w:r>
    </w:p>
    <w:p w:rsidR="0075737A" w:rsidRPr="00771ADB" w:rsidRDefault="0075737A" w:rsidP="00234341">
      <w:pPr>
        <w:spacing w:line="360" w:lineRule="auto"/>
        <w:ind w:firstLine="540"/>
        <w:jc w:val="both"/>
        <w:rPr>
          <w:sz w:val="28"/>
          <w:szCs w:val="28"/>
        </w:rPr>
      </w:pPr>
      <w:r w:rsidRPr="00771ADB">
        <w:rPr>
          <w:sz w:val="28"/>
          <w:szCs w:val="28"/>
        </w:rPr>
        <w:t>Головним ланцюгом бюджетної системи України є Державний бюджет, з якого фінансуються заходи за</w:t>
      </w:r>
      <w:r w:rsidRPr="00771ADB">
        <w:rPr>
          <w:sz w:val="28"/>
          <w:szCs w:val="28"/>
        </w:rPr>
        <w:softHyphen/>
        <w:t>гальнодержавного значення в галузі господарського, культурного будівництва, оборони держави, утримання органів державної влади і управління. Через Державний бюджет провадиться перерозподіл частини загальнодер</w:t>
      </w:r>
      <w:r w:rsidRPr="00771ADB">
        <w:rPr>
          <w:sz w:val="28"/>
          <w:szCs w:val="28"/>
        </w:rPr>
        <w:softHyphen/>
        <w:t>жавних доходів між Автономною Республікою Крим та областями у вигляді субвенцій, субсидій та дотацій з ме</w:t>
      </w:r>
      <w:r w:rsidRPr="00771ADB">
        <w:rPr>
          <w:sz w:val="28"/>
          <w:szCs w:val="28"/>
        </w:rPr>
        <w:softHyphen/>
        <w:t>тою економічного вирівнювання регіонів</w:t>
      </w:r>
      <w:r w:rsidR="000900F2" w:rsidRPr="000900F2">
        <w:rPr>
          <w:sz w:val="28"/>
          <w:szCs w:val="28"/>
          <w:lang w:val="ru-RU"/>
        </w:rPr>
        <w:t xml:space="preserve"> [17, </w:t>
      </w:r>
      <w:r w:rsidR="000900F2">
        <w:rPr>
          <w:sz w:val="28"/>
          <w:szCs w:val="28"/>
          <w:lang w:val="en-US"/>
        </w:rPr>
        <w:t>c</w:t>
      </w:r>
      <w:r w:rsidR="000900F2" w:rsidRPr="000900F2">
        <w:rPr>
          <w:sz w:val="28"/>
          <w:szCs w:val="28"/>
          <w:lang w:val="ru-RU"/>
        </w:rPr>
        <w:t>.29]</w:t>
      </w:r>
      <w:r w:rsidRPr="00771ADB">
        <w:rPr>
          <w:sz w:val="28"/>
          <w:szCs w:val="28"/>
        </w:rPr>
        <w:t>.</w:t>
      </w:r>
    </w:p>
    <w:p w:rsidR="0075737A" w:rsidRPr="00771ADB" w:rsidRDefault="0075737A" w:rsidP="00234341">
      <w:pPr>
        <w:spacing w:line="360" w:lineRule="auto"/>
        <w:ind w:firstLine="540"/>
        <w:jc w:val="both"/>
        <w:rPr>
          <w:sz w:val="28"/>
          <w:szCs w:val="28"/>
        </w:rPr>
      </w:pPr>
      <w:r w:rsidRPr="00771ADB">
        <w:rPr>
          <w:sz w:val="28"/>
          <w:szCs w:val="28"/>
        </w:rPr>
        <w:t>Державний бюджет України, республіканський бюд</w:t>
      </w:r>
      <w:r w:rsidRPr="00771ADB">
        <w:rPr>
          <w:sz w:val="28"/>
          <w:szCs w:val="28"/>
        </w:rPr>
        <w:softHyphen/>
        <w:t>жет Автономної Республіки Крим, обласні, міські, рай</w:t>
      </w:r>
      <w:r w:rsidRPr="00771ADB">
        <w:rPr>
          <w:sz w:val="28"/>
          <w:szCs w:val="28"/>
        </w:rPr>
        <w:softHyphen/>
        <w:t>онні, районні в містах, селищні, сільські бюджети є са</w:t>
      </w:r>
      <w:r w:rsidRPr="00771ADB">
        <w:rPr>
          <w:sz w:val="28"/>
          <w:szCs w:val="28"/>
        </w:rPr>
        <w:softHyphen/>
        <w:t>мостійними. Самостійність бюджетів забезпечується на</w:t>
      </w:r>
      <w:r w:rsidRPr="00771ADB">
        <w:rPr>
          <w:sz w:val="28"/>
          <w:szCs w:val="28"/>
        </w:rPr>
        <w:softHyphen/>
        <w:t>явністю власних доходних джерел і правом визначення напрямів їх використання відповідно до законодавства України. При цьому, складаючи і виконуючи свої бюд</w:t>
      </w:r>
      <w:r w:rsidRPr="00771ADB">
        <w:rPr>
          <w:sz w:val="28"/>
          <w:szCs w:val="28"/>
        </w:rPr>
        <w:softHyphen/>
        <w:t>жети, відповідні органи влади й управління враховують загальнодержавні інтереси.</w:t>
      </w:r>
    </w:p>
    <w:p w:rsidR="00ED2977" w:rsidRPr="00771ADB" w:rsidRDefault="00ED2977" w:rsidP="00234341">
      <w:pPr>
        <w:spacing w:line="360" w:lineRule="auto"/>
        <w:ind w:firstLine="540"/>
        <w:jc w:val="both"/>
        <w:rPr>
          <w:sz w:val="28"/>
          <w:szCs w:val="28"/>
        </w:rPr>
      </w:pPr>
      <w:r w:rsidRPr="00771ADB">
        <w:rPr>
          <w:sz w:val="28"/>
          <w:szCs w:val="28"/>
        </w:rPr>
        <w:t xml:space="preserve">Таким чином, можна зробити висновок, що головне призначення бюджету – регулювати розподіл і перерозподіл валового внутрішнього продукту за підрозділами виробництва, галузями економіки, адміністративно-територіальними утвореннями, верствами населення, </w:t>
      </w:r>
      <w:r w:rsidRPr="00771ADB">
        <w:rPr>
          <w:sz w:val="28"/>
          <w:szCs w:val="28"/>
        </w:rPr>
        <w:lastRenderedPageBreak/>
        <w:t>ґрунтуючись на потребах ринкового господарства відповідно до визначеної фінансової політики.</w:t>
      </w:r>
    </w:p>
    <w:p w:rsidR="00044219" w:rsidRDefault="00044219" w:rsidP="00AC139D">
      <w:pPr>
        <w:pStyle w:val="2"/>
        <w:ind w:firstLine="0"/>
        <w:jc w:val="center"/>
        <w:rPr>
          <w:rFonts w:ascii="Times New Roman" w:hAnsi="Times New Roman" w:cs="Times New Roman"/>
        </w:rPr>
      </w:pPr>
    </w:p>
    <w:p w:rsidR="0036708B" w:rsidRPr="00771ADB" w:rsidRDefault="0036708B" w:rsidP="00AC139D">
      <w:pPr>
        <w:pStyle w:val="2"/>
        <w:ind w:firstLine="0"/>
        <w:jc w:val="center"/>
        <w:rPr>
          <w:rFonts w:ascii="Times New Roman" w:hAnsi="Times New Roman" w:cs="Times New Roman"/>
        </w:rPr>
      </w:pPr>
      <w:bookmarkStart w:id="3" w:name="_Toc100677331"/>
      <w:r w:rsidRPr="00771ADB">
        <w:rPr>
          <w:rFonts w:ascii="Times New Roman" w:hAnsi="Times New Roman" w:cs="Times New Roman"/>
        </w:rPr>
        <w:t>1.2 Фінансові ресурси як база для формування доходів державного бюджету України</w:t>
      </w:r>
      <w:bookmarkEnd w:id="3"/>
    </w:p>
    <w:p w:rsidR="00ED2977" w:rsidRPr="00771ADB" w:rsidRDefault="00ED2977" w:rsidP="0036708B">
      <w:pPr>
        <w:spacing w:line="360" w:lineRule="auto"/>
        <w:jc w:val="both"/>
        <w:rPr>
          <w:sz w:val="28"/>
          <w:szCs w:val="28"/>
        </w:rPr>
      </w:pPr>
    </w:p>
    <w:p w:rsidR="0036708B" w:rsidRPr="00771ADB" w:rsidRDefault="00423945" w:rsidP="0036708B">
      <w:pPr>
        <w:spacing w:line="360" w:lineRule="auto"/>
        <w:jc w:val="both"/>
        <w:rPr>
          <w:sz w:val="28"/>
          <w:szCs w:val="28"/>
        </w:rPr>
      </w:pPr>
      <w:r w:rsidRPr="00771ADB">
        <w:rPr>
          <w:sz w:val="28"/>
          <w:szCs w:val="28"/>
        </w:rPr>
        <w:tab/>
        <w:t>Фонди фінансових ресурсів є об’єктивно необхідною умовою здійснення процесу розширеного відтворення на всіх його стадіях і у всіх формах. Джерелом фінансових ресурсів є валовий внутрішній продукт.</w:t>
      </w:r>
    </w:p>
    <w:p w:rsidR="00423945" w:rsidRPr="00771ADB" w:rsidRDefault="00423945" w:rsidP="0036708B">
      <w:pPr>
        <w:spacing w:line="360" w:lineRule="auto"/>
        <w:jc w:val="both"/>
        <w:rPr>
          <w:sz w:val="28"/>
          <w:szCs w:val="28"/>
        </w:rPr>
      </w:pPr>
      <w:r w:rsidRPr="00771ADB">
        <w:rPr>
          <w:sz w:val="28"/>
          <w:szCs w:val="28"/>
        </w:rPr>
        <w:tab/>
      </w:r>
      <w:r w:rsidR="00045137" w:rsidRPr="00771ADB">
        <w:rPr>
          <w:sz w:val="28"/>
          <w:szCs w:val="28"/>
        </w:rPr>
        <w:t>Створення й використання фінансових ресурсів одночасно передбачає їхній рух. При переміщенні фінансові ресурси відокремлюються від матеріальних цінностей. Проте рухові матеріальних цінностей завжди передує рух фінансових ресурсів.</w:t>
      </w:r>
    </w:p>
    <w:p w:rsidR="00045137" w:rsidRPr="00771ADB" w:rsidRDefault="00045137" w:rsidP="0036708B">
      <w:pPr>
        <w:spacing w:line="360" w:lineRule="auto"/>
        <w:jc w:val="both"/>
        <w:rPr>
          <w:sz w:val="28"/>
          <w:szCs w:val="28"/>
        </w:rPr>
      </w:pPr>
      <w:r w:rsidRPr="00771ADB">
        <w:rPr>
          <w:sz w:val="28"/>
          <w:szCs w:val="28"/>
        </w:rPr>
        <w:tab/>
      </w:r>
      <w:r w:rsidRPr="00771ADB">
        <w:rPr>
          <w:i/>
          <w:iCs/>
          <w:sz w:val="28"/>
          <w:szCs w:val="28"/>
        </w:rPr>
        <w:t>Фінансові ресурси</w:t>
      </w:r>
      <w:r w:rsidRPr="00771ADB">
        <w:rPr>
          <w:sz w:val="28"/>
          <w:szCs w:val="28"/>
        </w:rPr>
        <w:t xml:space="preserve"> – це грошові фонди, які створюються в процесі розподілу, перерозподілу й використання валового внутрішнього продукту, що створюється упродовж певного часу в державі. </w:t>
      </w:r>
      <w:r w:rsidR="0012567F" w:rsidRPr="00771ADB">
        <w:rPr>
          <w:sz w:val="28"/>
          <w:szCs w:val="28"/>
        </w:rPr>
        <w:t>Фінансові ресурси держави включають ті з них, що перебувають у розпорядженні органів державного управління, всіх видів і форм підприємницьких структур і населення.</w:t>
      </w:r>
      <w:r w:rsidR="00ED73EE" w:rsidRPr="00771ADB">
        <w:rPr>
          <w:sz w:val="28"/>
          <w:szCs w:val="28"/>
        </w:rPr>
        <w:t xml:space="preserve"> У розпорядженні держави перебувають ресурси бюджетної системи й різних видів централізованих та децентралізованих фондів, а також державних страхових органів, державних кредитних установ). Інша частина фінансових ресурсів у держави знаходиться в розпорядженні господарських підприємств, установ і організацій різних форм власності та видів діяльності. Третя частина – у розпорядженні населення в формі вкладів, заощаджень і депозитів у банківській системі та в інших фінансових установах</w:t>
      </w:r>
      <w:r w:rsidR="000900F2" w:rsidRPr="000900F2">
        <w:rPr>
          <w:sz w:val="28"/>
          <w:szCs w:val="28"/>
          <w:lang w:val="ru-RU"/>
        </w:rPr>
        <w:t xml:space="preserve"> [12, </w:t>
      </w:r>
      <w:r w:rsidR="000900F2">
        <w:rPr>
          <w:sz w:val="28"/>
          <w:szCs w:val="28"/>
          <w:lang w:val="en-US"/>
        </w:rPr>
        <w:t>c</w:t>
      </w:r>
      <w:r w:rsidR="000900F2" w:rsidRPr="000900F2">
        <w:rPr>
          <w:sz w:val="28"/>
          <w:szCs w:val="28"/>
          <w:lang w:val="ru-RU"/>
        </w:rPr>
        <w:t>.72]</w:t>
      </w:r>
      <w:r w:rsidR="00ED73EE" w:rsidRPr="00771ADB">
        <w:rPr>
          <w:sz w:val="28"/>
          <w:szCs w:val="28"/>
        </w:rPr>
        <w:t>.</w:t>
      </w:r>
    </w:p>
    <w:p w:rsidR="00F54A9A" w:rsidRPr="00771ADB" w:rsidRDefault="00F54A9A" w:rsidP="0036708B">
      <w:pPr>
        <w:spacing w:line="360" w:lineRule="auto"/>
        <w:jc w:val="both"/>
        <w:rPr>
          <w:sz w:val="28"/>
          <w:szCs w:val="28"/>
        </w:rPr>
      </w:pPr>
      <w:r w:rsidRPr="00771ADB">
        <w:rPr>
          <w:sz w:val="28"/>
          <w:szCs w:val="28"/>
        </w:rPr>
        <w:tab/>
        <w:t xml:space="preserve">З трансформацією вартості валового внутрішнього продукту у відповідні фонди фінансових ресурсів фінанси починають впливати на процес розширеного відтворення й працювати як складова економічного </w:t>
      </w:r>
      <w:r w:rsidRPr="00771ADB">
        <w:rPr>
          <w:sz w:val="28"/>
          <w:szCs w:val="28"/>
        </w:rPr>
        <w:lastRenderedPageBreak/>
        <w:t>механізму. Усе це зумовлює актуальність розгляду суті й складу фінансових ресурсів, їхньої специфіки у відтворювальному процесі.</w:t>
      </w:r>
    </w:p>
    <w:p w:rsidR="00F54A9A" w:rsidRPr="00771ADB" w:rsidRDefault="00AB70E8" w:rsidP="0036708B">
      <w:pPr>
        <w:spacing w:line="360" w:lineRule="auto"/>
        <w:jc w:val="both"/>
        <w:rPr>
          <w:sz w:val="28"/>
          <w:szCs w:val="28"/>
        </w:rPr>
      </w:pPr>
      <w:r w:rsidRPr="00771ADB">
        <w:rPr>
          <w:sz w:val="28"/>
          <w:szCs w:val="28"/>
        </w:rPr>
        <w:tab/>
        <w:t xml:space="preserve">Фінансові ресурси є матеріальними носіями фінансових відносин, що дає змогу виокремити фінанси із сукупності </w:t>
      </w:r>
      <w:r w:rsidR="00FA627D" w:rsidRPr="00771ADB">
        <w:rPr>
          <w:sz w:val="28"/>
          <w:szCs w:val="28"/>
        </w:rPr>
        <w:t>інших економічних категорій, жодна з яких не характеризується матеріальним носієм. Ця особливість характерна для фінансів будь-якої економічної системи, проте в кожній із них застосовуються різні форми й методи створення та використання фінансових ресурсів.</w:t>
      </w:r>
    </w:p>
    <w:p w:rsidR="00FA627D" w:rsidRPr="00771ADB" w:rsidRDefault="00FA627D" w:rsidP="0036708B">
      <w:pPr>
        <w:spacing w:line="360" w:lineRule="auto"/>
        <w:jc w:val="both"/>
        <w:rPr>
          <w:sz w:val="28"/>
          <w:szCs w:val="28"/>
        </w:rPr>
      </w:pPr>
      <w:r w:rsidRPr="00771ADB">
        <w:rPr>
          <w:sz w:val="28"/>
          <w:szCs w:val="28"/>
        </w:rPr>
        <w:tab/>
      </w:r>
      <w:r w:rsidR="0085357E" w:rsidRPr="00771ADB">
        <w:rPr>
          <w:sz w:val="28"/>
          <w:szCs w:val="28"/>
        </w:rPr>
        <w:t>Тому введення в науковий обіг поняття „фінансові ресурси” дає змогу точніше визначити об’єкт фінансового прогнозування й балансових розрахунків, а за його допомогою обґрунтувати форми й методи впливу фінансів на увесь відтворювальний процес. Тут можна виявити таку взаємозумовлену залежність: фінанси як сукупність економічних відносин знаходять своє безпосереднє вираження в фінансових ресурсах, формою руху яких є фонди. Отже, процес створення й використання фондів фінансових ресурсів є об’єктом фінансового прогнозування та балансових розрахунків і наукових досліджень.</w:t>
      </w:r>
    </w:p>
    <w:p w:rsidR="0085357E" w:rsidRPr="00771ADB" w:rsidRDefault="0085357E" w:rsidP="0036708B">
      <w:pPr>
        <w:spacing w:line="360" w:lineRule="auto"/>
        <w:jc w:val="both"/>
        <w:rPr>
          <w:sz w:val="28"/>
          <w:szCs w:val="28"/>
        </w:rPr>
      </w:pPr>
      <w:r w:rsidRPr="00771ADB">
        <w:rPr>
          <w:sz w:val="28"/>
          <w:szCs w:val="28"/>
        </w:rPr>
        <w:tab/>
        <w:t>Місце і роль фінансових ресурсів у розширеному відтворенні можна чітко визначити лише тоді, коли матимемо їхнє теоретичне обґрунтування як економічної категорії. В економічній літературі й досі немає єдиної думки щодо визначення фінансових ресурсів, їхнього змісту, методів впливу на ефективність господарювання.</w:t>
      </w:r>
    </w:p>
    <w:p w:rsidR="0085357E" w:rsidRPr="00771ADB" w:rsidRDefault="0085357E" w:rsidP="0036708B">
      <w:pPr>
        <w:spacing w:line="360" w:lineRule="auto"/>
        <w:jc w:val="both"/>
        <w:rPr>
          <w:sz w:val="28"/>
          <w:szCs w:val="28"/>
        </w:rPr>
      </w:pPr>
      <w:r w:rsidRPr="00771ADB">
        <w:rPr>
          <w:sz w:val="28"/>
          <w:szCs w:val="28"/>
        </w:rPr>
        <w:tab/>
        <w:t>На нашу думку, для науково обґрунтованого визначення поняття фінансових ресурсів треба чітко визначити ті критерії, яким воно повинно відповідати. До них належать джерела створення, форми виявлення, цільове призначення</w:t>
      </w:r>
      <w:r w:rsidR="000900F2" w:rsidRPr="000900F2">
        <w:rPr>
          <w:sz w:val="28"/>
          <w:szCs w:val="28"/>
          <w:lang w:val="ru-RU"/>
        </w:rPr>
        <w:t xml:space="preserve"> [12, </w:t>
      </w:r>
      <w:r w:rsidR="000900F2">
        <w:rPr>
          <w:sz w:val="28"/>
          <w:szCs w:val="28"/>
          <w:lang w:val="en-US"/>
        </w:rPr>
        <w:t>c</w:t>
      </w:r>
      <w:r w:rsidR="000900F2" w:rsidRPr="000900F2">
        <w:rPr>
          <w:sz w:val="28"/>
          <w:szCs w:val="28"/>
          <w:lang w:val="ru-RU"/>
        </w:rPr>
        <w:t>.73-74]</w:t>
      </w:r>
      <w:r w:rsidRPr="00771ADB">
        <w:rPr>
          <w:sz w:val="28"/>
          <w:szCs w:val="28"/>
        </w:rPr>
        <w:t>.</w:t>
      </w:r>
    </w:p>
    <w:p w:rsidR="0085357E" w:rsidRPr="00771ADB" w:rsidRDefault="0085357E" w:rsidP="0036708B">
      <w:pPr>
        <w:spacing w:line="360" w:lineRule="auto"/>
        <w:jc w:val="both"/>
        <w:rPr>
          <w:sz w:val="28"/>
          <w:szCs w:val="28"/>
        </w:rPr>
      </w:pPr>
      <w:r w:rsidRPr="00771ADB">
        <w:rPr>
          <w:sz w:val="28"/>
          <w:szCs w:val="28"/>
        </w:rPr>
        <w:tab/>
        <w:t xml:space="preserve">З огляду на це фінансові ресурси – це грошові накопичення і доходи, що створюються в процесі розподілу й перерозподілу валового внутрішнього продукту й зосереджуються у відповідних фондах для забезпечення </w:t>
      </w:r>
      <w:r w:rsidRPr="00771ADB">
        <w:rPr>
          <w:sz w:val="28"/>
          <w:szCs w:val="28"/>
        </w:rPr>
        <w:lastRenderedPageBreak/>
        <w:t>безперервності розширеного відтворення та задоволення інших суспільних потреб.</w:t>
      </w:r>
    </w:p>
    <w:p w:rsidR="0085357E" w:rsidRPr="00771ADB" w:rsidRDefault="0085357E" w:rsidP="0036708B">
      <w:pPr>
        <w:spacing w:line="360" w:lineRule="auto"/>
        <w:jc w:val="both"/>
        <w:rPr>
          <w:sz w:val="28"/>
          <w:szCs w:val="28"/>
        </w:rPr>
      </w:pPr>
      <w:r w:rsidRPr="00771ADB">
        <w:rPr>
          <w:sz w:val="28"/>
          <w:szCs w:val="28"/>
        </w:rPr>
        <w:tab/>
        <w:t>Наведене вище визначення фінансових ресурсів дає змогу пов’язати їхній обсяг і склад із вартісною структурою валового внутрішнього продукту й закладає основу для забезпечення єдності прогнозування динаміки валового внутрішнього продукту й фінансових ресурсів</w:t>
      </w:r>
      <w:r w:rsidR="00001295" w:rsidRPr="00771ADB">
        <w:rPr>
          <w:sz w:val="28"/>
          <w:szCs w:val="28"/>
        </w:rPr>
        <w:t>. Це дає змогу активніше використовувати фінанси як інструмент господарського механізму для впливу на всі елементи структури процесу виробництва. У цьому визначенні виражена економічна основа й зв’язок фінансових ресурсів з відтворювальними процесами, що, в свою чергу, дає змогу визначити їхній склад і структуру.</w:t>
      </w:r>
    </w:p>
    <w:p w:rsidR="00AC139D" w:rsidRPr="00771ADB" w:rsidRDefault="00AC139D" w:rsidP="00047459">
      <w:pPr>
        <w:spacing w:line="360" w:lineRule="auto"/>
        <w:jc w:val="center"/>
        <w:rPr>
          <w:b/>
          <w:bCs/>
          <w:i/>
          <w:iCs/>
          <w:sz w:val="28"/>
          <w:szCs w:val="28"/>
        </w:rPr>
      </w:pPr>
    </w:p>
    <w:p w:rsidR="00047459" w:rsidRPr="00771ADB" w:rsidRDefault="00047459" w:rsidP="00AC139D">
      <w:pPr>
        <w:pStyle w:val="2"/>
        <w:ind w:firstLine="0"/>
        <w:jc w:val="center"/>
        <w:rPr>
          <w:rFonts w:ascii="Times New Roman" w:hAnsi="Times New Roman" w:cs="Times New Roman"/>
        </w:rPr>
      </w:pPr>
      <w:bookmarkStart w:id="4" w:name="_Toc100677332"/>
      <w:r w:rsidRPr="00771ADB">
        <w:rPr>
          <w:rFonts w:ascii="Times New Roman" w:hAnsi="Times New Roman" w:cs="Times New Roman"/>
        </w:rPr>
        <w:t xml:space="preserve">1.3 </w:t>
      </w:r>
      <w:r w:rsidR="000A2CCB" w:rsidRPr="00771ADB">
        <w:rPr>
          <w:rFonts w:ascii="Times New Roman" w:hAnsi="Times New Roman" w:cs="Times New Roman"/>
        </w:rPr>
        <w:t>Зарубіжний досвід формування</w:t>
      </w:r>
      <w:r w:rsidRPr="00771ADB">
        <w:rPr>
          <w:rFonts w:ascii="Times New Roman" w:hAnsi="Times New Roman" w:cs="Times New Roman"/>
        </w:rPr>
        <w:t xml:space="preserve"> </w:t>
      </w:r>
      <w:r w:rsidR="000A2CCB" w:rsidRPr="00771ADB">
        <w:rPr>
          <w:rFonts w:ascii="Times New Roman" w:hAnsi="Times New Roman" w:cs="Times New Roman"/>
        </w:rPr>
        <w:t>доходів місцевих бюджетів</w:t>
      </w:r>
      <w:bookmarkEnd w:id="4"/>
    </w:p>
    <w:p w:rsidR="00047459" w:rsidRPr="00771ADB" w:rsidRDefault="004D1646" w:rsidP="00047459">
      <w:pPr>
        <w:spacing w:line="360" w:lineRule="auto"/>
        <w:ind w:firstLine="540"/>
        <w:jc w:val="both"/>
        <w:rPr>
          <w:sz w:val="28"/>
          <w:szCs w:val="28"/>
        </w:rPr>
      </w:pPr>
      <w:r>
        <w:rPr>
          <w:sz w:val="28"/>
          <w:szCs w:val="28"/>
        </w:rPr>
        <w:fldChar w:fldCharType="begin"/>
      </w:r>
      <w:r w:rsidR="000A2CCB" w:rsidRPr="00771ADB">
        <w:rPr>
          <w:sz w:val="28"/>
          <w:szCs w:val="28"/>
        </w:rPr>
        <w:instrText xml:space="preserve">tc "Зарубіжний досвід формування </w:instrText>
      </w:r>
      <w:r w:rsidR="000A2CCB" w:rsidRPr="00771ADB">
        <w:rPr>
          <w:sz w:val="28"/>
          <w:szCs w:val="28"/>
        </w:rPr>
        <w:br/>
        <w:instrText>доходів місцевих бюджетів"</w:instrText>
      </w:r>
      <w:r>
        <w:rPr>
          <w:sz w:val="28"/>
          <w:szCs w:val="28"/>
        </w:rPr>
        <w:fldChar w:fldCharType="end"/>
      </w:r>
    </w:p>
    <w:p w:rsidR="000A2CCB" w:rsidRPr="00771ADB" w:rsidRDefault="000A2CCB" w:rsidP="00047459">
      <w:pPr>
        <w:spacing w:line="360" w:lineRule="auto"/>
        <w:ind w:firstLine="540"/>
        <w:jc w:val="both"/>
        <w:rPr>
          <w:sz w:val="28"/>
          <w:szCs w:val="28"/>
        </w:rPr>
      </w:pPr>
      <w:r w:rsidRPr="00771ADB">
        <w:rPr>
          <w:sz w:val="28"/>
          <w:szCs w:val="28"/>
        </w:rPr>
        <w:t>Прагнення до побудови в Україні ефективної системи взаємовідносин між органами різних рівнів у бюджетній сфері і бажання уникнути економічно необґрунтованих рішень спонукає до вивчення як позитивного, так і негативного світового досвіду в організації між</w:t>
      </w:r>
      <w:r w:rsidRPr="00771ADB">
        <w:rPr>
          <w:sz w:val="28"/>
          <w:szCs w:val="28"/>
        </w:rPr>
        <w:softHyphen/>
        <w:t>бюджетних відносин. Будь-яка бюджетна система повинна бути зорієнтована на розв’я</w:t>
      </w:r>
      <w:r w:rsidRPr="00771ADB">
        <w:rPr>
          <w:sz w:val="28"/>
          <w:szCs w:val="28"/>
        </w:rPr>
        <w:softHyphen/>
        <w:t>зання завдань будівництва системи, яка відповідала б таким основним вимогам, як соціальна справедливість, економічна ефективність, політична стабіль</w:t>
      </w:r>
      <w:r w:rsidRPr="00771ADB">
        <w:rPr>
          <w:sz w:val="28"/>
          <w:szCs w:val="28"/>
        </w:rPr>
        <w:softHyphen/>
        <w:t>ність. У різних країнах існують різноманітні умови (адміністративні, соціальні, національні, культурні, історичні тощо), які впливають на побудову взаємовідносин різних рівнів влади у бюджет</w:t>
      </w:r>
      <w:r w:rsidRPr="00771ADB">
        <w:rPr>
          <w:sz w:val="28"/>
          <w:szCs w:val="28"/>
        </w:rPr>
        <w:softHyphen/>
        <w:t>ній сфері. Залежно від цих умов кожна країна по-своєму вирішує питання побудови між</w:t>
      </w:r>
      <w:r w:rsidRPr="00771ADB">
        <w:rPr>
          <w:sz w:val="28"/>
          <w:szCs w:val="28"/>
        </w:rPr>
        <w:softHyphen/>
      </w:r>
      <w:r w:rsidRPr="00771ADB">
        <w:rPr>
          <w:sz w:val="28"/>
          <w:szCs w:val="28"/>
        </w:rPr>
        <w:softHyphen/>
        <w:t>бюджетних відносин.</w:t>
      </w:r>
    </w:p>
    <w:p w:rsidR="000A2CCB" w:rsidRPr="00771ADB" w:rsidRDefault="000A2CCB" w:rsidP="00047459">
      <w:pPr>
        <w:spacing w:line="360" w:lineRule="auto"/>
        <w:ind w:firstLine="540"/>
        <w:jc w:val="both"/>
        <w:rPr>
          <w:sz w:val="28"/>
          <w:szCs w:val="28"/>
        </w:rPr>
      </w:pPr>
      <w:r w:rsidRPr="00771ADB">
        <w:rPr>
          <w:sz w:val="28"/>
          <w:szCs w:val="28"/>
        </w:rPr>
        <w:t>Як правило, більш висока централізація бюджетної системи і більший обсяг бюджет</w:t>
      </w:r>
      <w:r w:rsidRPr="00771ADB">
        <w:rPr>
          <w:sz w:val="28"/>
          <w:szCs w:val="28"/>
        </w:rPr>
        <w:softHyphen/>
        <w:t xml:space="preserve">них коштів, що перерозподіляються, характерні для країн з високим ступенем нерівності бюджетної забезпеченості. Наприклад, у Німеччині після об’єднання західної і східної частин спостерігається </w:t>
      </w:r>
      <w:r w:rsidRPr="00771ADB">
        <w:rPr>
          <w:sz w:val="28"/>
          <w:szCs w:val="28"/>
        </w:rPr>
        <w:lastRenderedPageBreak/>
        <w:t>нерівність бюджетної забезпеченості між землями: близько 73,0 % подат</w:t>
      </w:r>
      <w:r w:rsidRPr="00771ADB">
        <w:rPr>
          <w:sz w:val="28"/>
          <w:szCs w:val="28"/>
        </w:rPr>
        <w:softHyphen/>
        <w:t>кових доходів стягуються на рівні федерації, а обсяг переданої фінансової допомоги з федерального бюджету перевищує 20 % доходів земель. Разом з тим, у Канаді,  де з 12 су</w:t>
      </w:r>
      <w:r w:rsidRPr="00771ADB">
        <w:rPr>
          <w:sz w:val="28"/>
          <w:szCs w:val="28"/>
        </w:rPr>
        <w:softHyphen/>
      </w:r>
      <w:r w:rsidRPr="00771ADB">
        <w:rPr>
          <w:sz w:val="28"/>
          <w:szCs w:val="28"/>
        </w:rPr>
        <w:softHyphen/>
        <w:t>б’єк</w:t>
      </w:r>
      <w:r w:rsidRPr="00771ADB">
        <w:rPr>
          <w:sz w:val="28"/>
          <w:szCs w:val="28"/>
        </w:rPr>
        <w:softHyphen/>
        <w:t>тів федерації лише два характеризуються істотно меншою бюджетною забезпе</w:t>
      </w:r>
      <w:r w:rsidRPr="00771ADB">
        <w:rPr>
          <w:sz w:val="28"/>
          <w:szCs w:val="28"/>
        </w:rPr>
        <w:softHyphen/>
        <w:t>ченістю, у федеральний бюджет стягується тільки 48,2 % податкових доходів, обсяг фінансової допомоги становить близько 15 % доходів. У результаті цього і в Німеччині, і в Канаді досягається основна мета міжбюджетного регулювання – здійсню</w:t>
      </w:r>
      <w:r w:rsidRPr="00771ADB">
        <w:rPr>
          <w:sz w:val="28"/>
          <w:szCs w:val="28"/>
        </w:rPr>
        <w:softHyphen/>
        <w:t>ється бажане вирів</w:t>
      </w:r>
      <w:r w:rsidRPr="00771ADB">
        <w:rPr>
          <w:sz w:val="28"/>
          <w:szCs w:val="28"/>
        </w:rPr>
        <w:softHyphen/>
        <w:t>нювання бюджетної забезпеченості суб’єктів федерації, тобто кінцеві споживачі мають відносно рівний доступ до бюджетних послуг</w:t>
      </w:r>
      <w:r w:rsidR="000900F2" w:rsidRPr="000900F2">
        <w:rPr>
          <w:sz w:val="28"/>
          <w:szCs w:val="28"/>
        </w:rPr>
        <w:t xml:space="preserve"> [16, </w:t>
      </w:r>
      <w:r w:rsidR="000900F2">
        <w:rPr>
          <w:sz w:val="28"/>
          <w:szCs w:val="28"/>
          <w:lang w:val="en-US"/>
        </w:rPr>
        <w:t>c</w:t>
      </w:r>
      <w:r w:rsidR="000900F2" w:rsidRPr="000900F2">
        <w:rPr>
          <w:sz w:val="28"/>
          <w:szCs w:val="28"/>
        </w:rPr>
        <w:t>.107]</w:t>
      </w:r>
      <w:r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В усіх розглянутих країнах, крім Австрії, регулюючу функцію виконують бюджетні трансферти та регулюючі доходи до місцевих бюд</w:t>
      </w:r>
      <w:r w:rsidRPr="00771ADB">
        <w:rPr>
          <w:sz w:val="28"/>
          <w:szCs w:val="28"/>
        </w:rPr>
        <w:softHyphen/>
        <w:t>жетів у вигляді відрахувань частини від загальнодержавних податків, які розподіляються на основі формалізованого механіз</w:t>
      </w:r>
      <w:r w:rsidRPr="00771ADB">
        <w:rPr>
          <w:sz w:val="28"/>
          <w:szCs w:val="28"/>
        </w:rPr>
        <w:softHyphen/>
        <w:t>му (що ґрунтується насамперед на подушовому підході). У той же час податки, що вводяться центром і розподіляються на частковій основі, закріплюються за всіма суб’єк</w:t>
      </w:r>
      <w:r w:rsidRPr="00771ADB">
        <w:rPr>
          <w:sz w:val="28"/>
          <w:szCs w:val="28"/>
        </w:rPr>
        <w:softHyphen/>
        <w:t>тами міжбюджетних відносин за єдиними нормативами3.</w:t>
      </w:r>
    </w:p>
    <w:p w:rsidR="000A2CCB" w:rsidRPr="00771ADB" w:rsidRDefault="000A2CCB" w:rsidP="00047459">
      <w:pPr>
        <w:spacing w:line="360" w:lineRule="auto"/>
        <w:ind w:firstLine="540"/>
        <w:jc w:val="both"/>
        <w:rPr>
          <w:sz w:val="28"/>
          <w:szCs w:val="28"/>
        </w:rPr>
      </w:pPr>
      <w:r w:rsidRPr="00771ADB">
        <w:rPr>
          <w:sz w:val="28"/>
          <w:szCs w:val="28"/>
        </w:rPr>
        <w:t>Огляд міжбюджетних відносин у зарубіжних країнах та формування дохідної бази місцевих бюджетів включає в себе характеристику адмініст</w:t>
      </w:r>
      <w:r w:rsidRPr="00771ADB">
        <w:rPr>
          <w:sz w:val="28"/>
          <w:szCs w:val="28"/>
        </w:rPr>
        <w:softHyphen/>
        <w:t xml:space="preserve">ративно-територіального устрою держави, короткий огляд податкової системи і, насамперед, систему взаємодії центральних і місцевих органів влади, порядок надання бюджетних трансфертів місцевим. </w:t>
      </w:r>
    </w:p>
    <w:p w:rsidR="000A2CCB" w:rsidRPr="00771ADB" w:rsidRDefault="000A2CCB" w:rsidP="00047459">
      <w:pPr>
        <w:spacing w:line="360" w:lineRule="auto"/>
        <w:ind w:firstLine="540"/>
        <w:jc w:val="both"/>
        <w:rPr>
          <w:sz w:val="28"/>
          <w:szCs w:val="28"/>
        </w:rPr>
      </w:pPr>
      <w:r w:rsidRPr="00771ADB">
        <w:rPr>
          <w:sz w:val="28"/>
          <w:szCs w:val="28"/>
        </w:rPr>
        <w:t xml:space="preserve">Сполучені Штати Америки, наприклад, являють собою федеративну республіку, що складається з 50 штатів. Конституція </w:t>
      </w:r>
      <w:r w:rsidR="00047459" w:rsidRPr="00771ADB">
        <w:rPr>
          <w:sz w:val="28"/>
          <w:szCs w:val="28"/>
        </w:rPr>
        <w:t>СШ</w:t>
      </w:r>
      <w:r w:rsidRPr="00771ADB">
        <w:rPr>
          <w:sz w:val="28"/>
          <w:szCs w:val="28"/>
        </w:rPr>
        <w:t xml:space="preserve">А, прийнята в 1789 р., визначає повноваження федерального уряду та повноваження штатів у цілому. Федеральні органи влади не втручаються у питання податкової політики штатів, за незначним винятком, останні мають повну свободу в цій сфері. Відповідно до бюджету на 2001 р., основними дохідними джерелами федерального бюджету є податок на доходи фізичних осіб (48,2 % усіх </w:t>
      </w:r>
      <w:r w:rsidRPr="00771ADB">
        <w:rPr>
          <w:sz w:val="28"/>
          <w:szCs w:val="28"/>
        </w:rPr>
        <w:lastRenderedPageBreak/>
        <w:t>доходів федерального бюджету), внески на соціальне страхування та в пенсійні фонди (33,8 %), податок на доходи корпорацій (9,6 %) і акцизи (3,8 %). Ні конституція США, ні будь-який із федеральних законів не встановлюють обмежень на податки, які влади штату в межах своїх пов</w:t>
      </w:r>
      <w:r w:rsidRPr="00771ADB">
        <w:rPr>
          <w:sz w:val="28"/>
          <w:szCs w:val="28"/>
        </w:rPr>
        <w:softHyphen/>
        <w:t>новажень вважають за потрібне вводити на визначені види економічної діяльності, для фірм, приватних осіб. Штатам надано право самим вирі</w:t>
      </w:r>
      <w:r w:rsidRPr="00771ADB">
        <w:rPr>
          <w:sz w:val="28"/>
          <w:szCs w:val="28"/>
        </w:rPr>
        <w:softHyphen/>
        <w:t>шувати, які подат</w:t>
      </w:r>
      <w:r w:rsidRPr="00771ADB">
        <w:rPr>
          <w:sz w:val="28"/>
          <w:szCs w:val="28"/>
        </w:rPr>
        <w:softHyphen/>
        <w:t>ки вводити, яку ставку оподаткування встановлювати і до якої бази її застосовувати. Штати не мають права здійснювати грошову емісію та оподатковувати міжнародну тор</w:t>
      </w:r>
      <w:r w:rsidRPr="00771ADB">
        <w:rPr>
          <w:sz w:val="28"/>
          <w:szCs w:val="28"/>
        </w:rPr>
        <w:softHyphen/>
        <w:t>гівлю (встановлювати імпортні чи експортні мита), але можуть використовувати будь-які інші джерела доходів за умови, що це не суперечить чинному законодавству</w:t>
      </w:r>
      <w:r w:rsidR="000900F2" w:rsidRPr="000900F2">
        <w:rPr>
          <w:sz w:val="28"/>
          <w:szCs w:val="28"/>
          <w:lang w:val="ru-RU"/>
        </w:rPr>
        <w:t xml:space="preserve"> [18, </w:t>
      </w:r>
      <w:r w:rsidR="000900F2">
        <w:rPr>
          <w:sz w:val="28"/>
          <w:szCs w:val="28"/>
          <w:lang w:val="en-US"/>
        </w:rPr>
        <w:t>c</w:t>
      </w:r>
      <w:r w:rsidR="000900F2" w:rsidRPr="000900F2">
        <w:rPr>
          <w:sz w:val="28"/>
          <w:szCs w:val="28"/>
          <w:lang w:val="ru-RU"/>
        </w:rPr>
        <w:t>.46]</w:t>
      </w:r>
      <w:r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Сьогодні усі грошові трансферти з федерального бюджету мають цільовий характер більш-менш вузької спрямованості. Трансферти поділя</w:t>
      </w:r>
      <w:r w:rsidRPr="00771ADB">
        <w:rPr>
          <w:sz w:val="28"/>
          <w:szCs w:val="28"/>
        </w:rPr>
        <w:softHyphen/>
        <w:t>ються на цільові й вузькоцільові.</w:t>
      </w:r>
    </w:p>
    <w:p w:rsidR="000A2CCB" w:rsidRPr="00771ADB" w:rsidRDefault="000A2CCB" w:rsidP="00047459">
      <w:pPr>
        <w:spacing w:line="360" w:lineRule="auto"/>
        <w:ind w:firstLine="540"/>
        <w:jc w:val="both"/>
        <w:rPr>
          <w:sz w:val="28"/>
          <w:szCs w:val="28"/>
        </w:rPr>
      </w:pPr>
      <w:r w:rsidRPr="00771ADB">
        <w:rPr>
          <w:sz w:val="28"/>
          <w:szCs w:val="28"/>
        </w:rPr>
        <w:t>Вузькоцільові – виділяються на чітко визначені цілі: наприклад, на будівництво визначеного об’єкта чи на виплату заробітної плати вчителям певної категорії. Вузько</w:t>
      </w:r>
      <w:r w:rsidRPr="00771ADB">
        <w:rPr>
          <w:sz w:val="28"/>
          <w:szCs w:val="28"/>
        </w:rPr>
        <w:softHyphen/>
        <w:t>цільові трансферти розподіляються згідно з такими правилами:</w:t>
      </w:r>
    </w:p>
    <w:p w:rsidR="000A2CCB" w:rsidRPr="00771ADB" w:rsidRDefault="000A2CCB" w:rsidP="00047459">
      <w:pPr>
        <w:spacing w:line="360" w:lineRule="auto"/>
        <w:ind w:firstLine="540"/>
        <w:jc w:val="both"/>
        <w:rPr>
          <w:sz w:val="28"/>
          <w:szCs w:val="28"/>
        </w:rPr>
      </w:pPr>
      <w:r w:rsidRPr="00771ADB">
        <w:rPr>
          <w:sz w:val="28"/>
          <w:szCs w:val="28"/>
        </w:rPr>
        <w:t>1. На підставі формули, затвердженої в законодавчому чи адміністра</w:t>
      </w:r>
      <w:r w:rsidRPr="00771ADB">
        <w:rPr>
          <w:sz w:val="28"/>
          <w:szCs w:val="28"/>
        </w:rPr>
        <w:softHyphen/>
        <w:t>тивному поряд</w:t>
      </w:r>
      <w:r w:rsidRPr="00771ADB">
        <w:rPr>
          <w:sz w:val="28"/>
          <w:szCs w:val="28"/>
        </w:rPr>
        <w:softHyphen/>
        <w:t>ку. У формулу включаються різні статистичні показники.</w:t>
      </w:r>
    </w:p>
    <w:p w:rsidR="000A2CCB" w:rsidRPr="00771ADB" w:rsidRDefault="000A2CCB" w:rsidP="00047459">
      <w:pPr>
        <w:spacing w:line="360" w:lineRule="auto"/>
        <w:ind w:firstLine="540"/>
        <w:jc w:val="both"/>
        <w:rPr>
          <w:sz w:val="28"/>
          <w:szCs w:val="28"/>
        </w:rPr>
      </w:pPr>
      <w:r w:rsidRPr="00771ADB">
        <w:rPr>
          <w:sz w:val="28"/>
          <w:szCs w:val="28"/>
        </w:rPr>
        <w:t>2. Під конкретні проекти. Такого роду трансферти, як правило, розподіляються на кон</w:t>
      </w:r>
      <w:r w:rsidRPr="00771ADB">
        <w:rPr>
          <w:sz w:val="28"/>
          <w:szCs w:val="28"/>
        </w:rPr>
        <w:softHyphen/>
        <w:t>курсній основі.</w:t>
      </w:r>
    </w:p>
    <w:p w:rsidR="000A2CCB" w:rsidRPr="00771ADB" w:rsidRDefault="000A2CCB" w:rsidP="00047459">
      <w:pPr>
        <w:spacing w:line="360" w:lineRule="auto"/>
        <w:ind w:firstLine="540"/>
        <w:jc w:val="both"/>
        <w:rPr>
          <w:sz w:val="28"/>
          <w:szCs w:val="28"/>
        </w:rPr>
      </w:pPr>
      <w:r w:rsidRPr="00771ADB">
        <w:rPr>
          <w:sz w:val="28"/>
          <w:szCs w:val="28"/>
        </w:rPr>
        <w:t>3. Комбінація формули та проекту. У даному випадку обсяг коштів, які виділяються під конкретний проект, обмежується сумою, визначеною на підставі формули.</w:t>
      </w:r>
    </w:p>
    <w:p w:rsidR="000A2CCB" w:rsidRPr="00771ADB" w:rsidRDefault="000A2CCB" w:rsidP="00047459">
      <w:pPr>
        <w:spacing w:line="360" w:lineRule="auto"/>
        <w:ind w:firstLine="540"/>
        <w:jc w:val="both"/>
        <w:rPr>
          <w:sz w:val="28"/>
          <w:szCs w:val="28"/>
        </w:rPr>
      </w:pPr>
      <w:r w:rsidRPr="00771ADB">
        <w:rPr>
          <w:sz w:val="28"/>
          <w:szCs w:val="28"/>
        </w:rPr>
        <w:t>Такі трансферти виділяються або в абсолютній сумі, або в порядку спільного фінансу</w:t>
      </w:r>
      <w:r w:rsidRPr="00771ADB">
        <w:rPr>
          <w:sz w:val="28"/>
          <w:szCs w:val="28"/>
        </w:rPr>
        <w:softHyphen/>
        <w:t xml:space="preserve">вання витрат штатів. В останньому випадку федеральний бюджет відшкодовує частину витрат, зроблених бюджетами штатів за даним його видом. Загальна сума коштів, які виділяються з федерального бюджету в </w:t>
      </w:r>
      <w:r w:rsidRPr="00771ADB">
        <w:rPr>
          <w:sz w:val="28"/>
          <w:szCs w:val="28"/>
        </w:rPr>
        <w:lastRenderedPageBreak/>
        <w:t>порядку спільного фінансування, може бути як обмеженою, так і необмеженою</w:t>
      </w:r>
      <w:r w:rsidR="000900F2" w:rsidRPr="000900F2">
        <w:rPr>
          <w:sz w:val="28"/>
          <w:szCs w:val="28"/>
          <w:lang w:val="ru-RU"/>
        </w:rPr>
        <w:t xml:space="preserve"> </w:t>
      </w:r>
      <w:r w:rsidR="000900F2">
        <w:rPr>
          <w:sz w:val="28"/>
          <w:szCs w:val="28"/>
          <w:lang w:val="en-US"/>
        </w:rPr>
        <w:t>[18, c.47]</w:t>
      </w:r>
      <w:r w:rsidRPr="00771ADB">
        <w:rPr>
          <w:sz w:val="28"/>
          <w:szCs w:val="28"/>
        </w:rPr>
        <w:t xml:space="preserve">. </w:t>
      </w:r>
    </w:p>
    <w:p w:rsidR="000A2CCB" w:rsidRPr="00771ADB" w:rsidRDefault="000A2CCB" w:rsidP="00047459">
      <w:pPr>
        <w:spacing w:line="360" w:lineRule="auto"/>
        <w:ind w:firstLine="540"/>
        <w:jc w:val="both"/>
        <w:rPr>
          <w:sz w:val="28"/>
          <w:szCs w:val="28"/>
        </w:rPr>
      </w:pPr>
      <w:r w:rsidRPr="00771ADB">
        <w:rPr>
          <w:sz w:val="28"/>
          <w:szCs w:val="28"/>
        </w:rPr>
        <w:t>Цільові трансферти мають цільовий характер, однак напрям їхнього використання визначається досить широко, що дозволяє владі штатів самостійно обирати спосіб використання отриманих коштів у досить широких рамках.</w:t>
      </w:r>
    </w:p>
    <w:p w:rsidR="00AB60A7" w:rsidRPr="00771ADB" w:rsidRDefault="000A2CCB" w:rsidP="00047459">
      <w:pPr>
        <w:spacing w:line="360" w:lineRule="auto"/>
        <w:ind w:firstLine="540"/>
        <w:jc w:val="both"/>
        <w:rPr>
          <w:sz w:val="28"/>
          <w:szCs w:val="28"/>
        </w:rPr>
      </w:pPr>
      <w:r w:rsidRPr="00771ADB">
        <w:rPr>
          <w:sz w:val="28"/>
          <w:szCs w:val="28"/>
        </w:rPr>
        <w:t>Підтримка штатів і місцевих органів влади за рахунок федерального бюджету здій</w:t>
      </w:r>
      <w:r w:rsidRPr="00771ADB">
        <w:rPr>
          <w:sz w:val="28"/>
          <w:szCs w:val="28"/>
        </w:rPr>
        <w:softHyphen/>
        <w:t>снюється також за рахунок податкових витрат, під якими розуміють втрати федерального бюджету, що виникають у результаті виключення з оподатковуваної бази за федераль</w:t>
      </w:r>
      <w:r w:rsidRPr="00771ADB">
        <w:rPr>
          <w:sz w:val="28"/>
          <w:szCs w:val="28"/>
        </w:rPr>
        <w:softHyphen/>
        <w:t>ними податками її окремих елементів. До елементів, що виключаються, передусім належать суми, які сплачують платники податків до бюджетів штатів і місцевих бюджетів у вигляді прибуткового податку і податку на майно, а також кошти, одержувані ними у вигляді процентних платежів за облігаціями штатів і місцевих органів влади. Таким чи</w:t>
      </w:r>
      <w:r w:rsidRPr="00771ADB">
        <w:rPr>
          <w:sz w:val="28"/>
          <w:szCs w:val="28"/>
        </w:rPr>
        <w:softHyphen/>
        <w:t>ном, коли якийсь із штатів вирішить збільшити ставку прибуткового податку, що над</w:t>
      </w:r>
      <w:r w:rsidRPr="00771ADB">
        <w:rPr>
          <w:sz w:val="28"/>
          <w:szCs w:val="28"/>
        </w:rPr>
        <w:softHyphen/>
        <w:t>хо</w:t>
      </w:r>
      <w:r w:rsidRPr="00771ADB">
        <w:rPr>
          <w:sz w:val="28"/>
          <w:szCs w:val="28"/>
        </w:rPr>
        <w:softHyphen/>
        <w:t>дить до його бюджету, податкова база федерального прибуткового податку зменшиться і феде</w:t>
      </w:r>
      <w:r w:rsidRPr="00771ADB">
        <w:rPr>
          <w:sz w:val="28"/>
          <w:szCs w:val="28"/>
        </w:rPr>
        <w:softHyphen/>
        <w:t>ральний бюджет недоодержить кошти. Подібні втрати федерального бюд</w:t>
      </w:r>
      <w:r w:rsidRPr="00771ADB">
        <w:rPr>
          <w:sz w:val="28"/>
          <w:szCs w:val="28"/>
        </w:rPr>
        <w:softHyphen/>
        <w:t xml:space="preserve">жету фактично є фінансовою допомогою штатам. </w:t>
      </w:r>
    </w:p>
    <w:p w:rsidR="000A2CCB" w:rsidRPr="00771ADB" w:rsidRDefault="000A2CCB" w:rsidP="00047459">
      <w:pPr>
        <w:spacing w:line="360" w:lineRule="auto"/>
        <w:ind w:firstLine="540"/>
        <w:jc w:val="both"/>
        <w:rPr>
          <w:sz w:val="28"/>
          <w:szCs w:val="28"/>
        </w:rPr>
      </w:pPr>
      <w:r w:rsidRPr="00771ADB">
        <w:rPr>
          <w:sz w:val="28"/>
          <w:szCs w:val="28"/>
        </w:rPr>
        <w:t>Канада, як і США, є федерацією 10 провінцій і двох територій, уряд яких є другим рівнем державної влади, а бюджети – рівноправними з федерацією учасниками між</w:t>
      </w:r>
      <w:r w:rsidRPr="00771ADB">
        <w:rPr>
          <w:sz w:val="28"/>
          <w:szCs w:val="28"/>
        </w:rPr>
        <w:softHyphen/>
        <w:t>бюджетних відносин. Це північні території, рівень життя в яких традиційно нижчий, ніж у провінціях.</w:t>
      </w:r>
    </w:p>
    <w:p w:rsidR="000A2CCB" w:rsidRPr="00771ADB" w:rsidRDefault="000A2CCB" w:rsidP="00047459">
      <w:pPr>
        <w:spacing w:line="360" w:lineRule="auto"/>
        <w:ind w:firstLine="540"/>
        <w:jc w:val="both"/>
        <w:rPr>
          <w:sz w:val="28"/>
          <w:szCs w:val="28"/>
        </w:rPr>
      </w:pPr>
      <w:r w:rsidRPr="00771ADB">
        <w:rPr>
          <w:sz w:val="28"/>
          <w:szCs w:val="28"/>
        </w:rPr>
        <w:t>Податки в Канаді можуть встановлюватися на всіх рівнях бюджетної системи: феде</w:t>
      </w:r>
      <w:r w:rsidRPr="00771ADB">
        <w:rPr>
          <w:sz w:val="28"/>
          <w:szCs w:val="28"/>
        </w:rPr>
        <w:softHyphen/>
        <w:t>раль</w:t>
      </w:r>
      <w:r w:rsidRPr="00771ADB">
        <w:rPr>
          <w:sz w:val="28"/>
          <w:szCs w:val="28"/>
        </w:rPr>
        <w:softHyphen/>
        <w:t>ному, провінційному/територіальному і місцевому. У Канаді немає регулюючих податків. Перелік податків, встановлюваних бюджетами провінцій, територій і місцевих бюджетів, є відкритим.</w:t>
      </w:r>
    </w:p>
    <w:p w:rsidR="000A2CCB" w:rsidRPr="00771ADB" w:rsidRDefault="000A2CCB" w:rsidP="00047459">
      <w:pPr>
        <w:spacing w:line="360" w:lineRule="auto"/>
        <w:ind w:firstLine="540"/>
        <w:jc w:val="both"/>
        <w:rPr>
          <w:sz w:val="28"/>
          <w:szCs w:val="28"/>
        </w:rPr>
      </w:pPr>
      <w:r w:rsidRPr="00771ADB">
        <w:rPr>
          <w:sz w:val="28"/>
          <w:szCs w:val="28"/>
        </w:rPr>
        <w:t>Основні надходження до консолідованого бюджету Канади забез</w:t>
      </w:r>
      <w:r w:rsidRPr="00771ADB">
        <w:rPr>
          <w:sz w:val="28"/>
          <w:szCs w:val="28"/>
        </w:rPr>
        <w:softHyphen/>
        <w:t xml:space="preserve">печуються за рахунок податків, що вводяться федеральним урядом. До них належать, наприклад, прибутковий податок із фізичних осіб, податок на </w:t>
      </w:r>
      <w:r w:rsidRPr="00771ADB">
        <w:rPr>
          <w:sz w:val="28"/>
          <w:szCs w:val="28"/>
        </w:rPr>
        <w:lastRenderedPageBreak/>
        <w:t>доходи корпорацій, податок на товари і послуги (аналог ПДВ), акцизи, імпортні мита, відрахування на соціальне страхування. Доходи за даними видам податків зараховуються як у федеральний бюджет, так і в бюджети провінцій/територій (у законодавчо встановлених частках). Виняток ста</w:t>
      </w:r>
      <w:r w:rsidRPr="00771ADB">
        <w:rPr>
          <w:sz w:val="28"/>
          <w:szCs w:val="28"/>
        </w:rPr>
        <w:softHyphen/>
        <w:t>новлять лише імпортні мита, ряд акцизів і податки на нерезидентів, які стягуються тільки федеральним урядом. За прибутковим податком і податком на доходи корпорацій, що вводяться федеральним урядом, бюджети провінцій/територій можуть встановлювати додаткові податкові ставки і податкові пільги. Крім того, провінції мають право вста</w:t>
      </w:r>
      <w:r w:rsidRPr="00771ADB">
        <w:rPr>
          <w:sz w:val="28"/>
          <w:szCs w:val="28"/>
        </w:rPr>
        <w:softHyphen/>
        <w:t>новлювати власні податки, наприклад на використання природних ресурсів, на ігорний бізнес, алкогольну продукцію, податок із продажу, податки на майно і нерухомість, спеціальні ліцензійні збори</w:t>
      </w:r>
      <w:r w:rsidR="000900F2" w:rsidRPr="000900F2">
        <w:rPr>
          <w:sz w:val="28"/>
          <w:szCs w:val="28"/>
          <w:lang w:val="ru-RU"/>
        </w:rPr>
        <w:t xml:space="preserve"> [25, </w:t>
      </w:r>
      <w:r w:rsidR="000900F2">
        <w:rPr>
          <w:sz w:val="28"/>
          <w:szCs w:val="28"/>
          <w:lang w:val="en-US"/>
        </w:rPr>
        <w:t>c</w:t>
      </w:r>
      <w:r w:rsidR="000900F2" w:rsidRPr="000900F2">
        <w:rPr>
          <w:sz w:val="28"/>
          <w:szCs w:val="28"/>
          <w:lang w:val="ru-RU"/>
        </w:rPr>
        <w:t>.374]</w:t>
      </w:r>
      <w:r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Основні доходи бюджетів провінцій/територій забезпечуються за рахунок надходжень за прибутковим податком із фізичних осіб (30 %), податком з продажів (16 %), а також неподаткових доходів, зокрема від інвестицій, використання природних ресурсів, реа</w:t>
      </w:r>
      <w:r w:rsidRPr="00771ADB">
        <w:rPr>
          <w:sz w:val="28"/>
          <w:szCs w:val="28"/>
        </w:rPr>
        <w:softHyphen/>
        <w:t>лізації товарів і послуг (20 %). Основні доходи місцевих бюджетів забезпечуються за раху</w:t>
      </w:r>
      <w:r w:rsidRPr="00771ADB">
        <w:rPr>
          <w:sz w:val="28"/>
          <w:szCs w:val="28"/>
        </w:rPr>
        <w:softHyphen/>
        <w:t>нок податку на нерухомість (близько 70 %)</w:t>
      </w:r>
      <w:r w:rsidR="00AB60A7"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Крім податкових і неподаткових доходів, бюджети провінцій/тери</w:t>
      </w:r>
      <w:r w:rsidRPr="00771ADB">
        <w:rPr>
          <w:sz w:val="28"/>
          <w:szCs w:val="28"/>
        </w:rPr>
        <w:softHyphen/>
        <w:t>торій одержують трансферти з федерального бюджету. Загальний обсяг доходів і витрат бюджетів визна</w:t>
      </w:r>
      <w:r w:rsidRPr="00771ADB">
        <w:rPr>
          <w:sz w:val="28"/>
          <w:szCs w:val="28"/>
        </w:rPr>
        <w:softHyphen/>
        <w:t>чається з урахуванням переданої фінан</w:t>
      </w:r>
      <w:r w:rsidRPr="00771ADB">
        <w:rPr>
          <w:sz w:val="28"/>
          <w:szCs w:val="28"/>
        </w:rPr>
        <w:softHyphen/>
        <w:t>сової допомоги.</w:t>
      </w:r>
    </w:p>
    <w:p w:rsidR="000A2CCB" w:rsidRPr="00771ADB" w:rsidRDefault="000A2CCB" w:rsidP="00047459">
      <w:pPr>
        <w:spacing w:line="360" w:lineRule="auto"/>
        <w:ind w:firstLine="540"/>
        <w:jc w:val="both"/>
        <w:rPr>
          <w:sz w:val="28"/>
          <w:szCs w:val="28"/>
        </w:rPr>
      </w:pPr>
      <w:r w:rsidRPr="00771ADB">
        <w:rPr>
          <w:sz w:val="28"/>
          <w:szCs w:val="28"/>
        </w:rPr>
        <w:t>У Канаді існує два види трансфертів: податковий і грошовий. Гро</w:t>
      </w:r>
      <w:r w:rsidRPr="00771ADB">
        <w:rPr>
          <w:sz w:val="28"/>
          <w:szCs w:val="28"/>
        </w:rPr>
        <w:softHyphen/>
        <w:t>шовий трансферт здійснюється у вигляді перерахування коштів із фе</w:t>
      </w:r>
      <w:r w:rsidRPr="00771ADB">
        <w:rPr>
          <w:sz w:val="28"/>
          <w:szCs w:val="28"/>
        </w:rPr>
        <w:softHyphen/>
        <w:t>дерального бюджету до бюджетів про</w:t>
      </w:r>
      <w:r w:rsidRPr="00771ADB">
        <w:rPr>
          <w:sz w:val="28"/>
          <w:szCs w:val="28"/>
        </w:rPr>
        <w:softHyphen/>
        <w:t>вінцій/територій. Податковий – виникає у випадку, коли федеральний уряд знижує федеральні ставки з податків, одночасно надаючи провінціям/територіям право підвищу</w:t>
      </w:r>
      <w:r w:rsidRPr="00771ADB">
        <w:rPr>
          <w:sz w:val="28"/>
          <w:szCs w:val="28"/>
        </w:rPr>
        <w:softHyphen/>
        <w:t xml:space="preserve">вати свої ставки з відповідних податків на аналогічну величину. </w:t>
      </w:r>
    </w:p>
    <w:p w:rsidR="000A2CCB" w:rsidRPr="00771ADB" w:rsidRDefault="000A2CCB" w:rsidP="00047459">
      <w:pPr>
        <w:spacing w:line="360" w:lineRule="auto"/>
        <w:ind w:firstLine="540"/>
        <w:jc w:val="both"/>
        <w:rPr>
          <w:sz w:val="28"/>
          <w:szCs w:val="28"/>
        </w:rPr>
      </w:pPr>
      <w:r w:rsidRPr="00771ADB">
        <w:rPr>
          <w:sz w:val="28"/>
          <w:szCs w:val="28"/>
        </w:rPr>
        <w:t>Обсяг трансфертів і методика їхнього розподілу, як правило, виз</w:t>
      </w:r>
      <w:r w:rsidRPr="00771ADB">
        <w:rPr>
          <w:sz w:val="28"/>
          <w:szCs w:val="28"/>
        </w:rPr>
        <w:softHyphen/>
        <w:t xml:space="preserve">начаються на п’ять років, а передача здійснюється на річній основі. </w:t>
      </w:r>
      <w:r w:rsidRPr="00771ADB">
        <w:rPr>
          <w:sz w:val="28"/>
          <w:szCs w:val="28"/>
        </w:rPr>
        <w:lastRenderedPageBreak/>
        <w:t>Федеральний уряд Канади передає трансферти провінціям/територіям за трьома основними програмами</w:t>
      </w:r>
      <w:r w:rsidR="000900F2" w:rsidRPr="000900F2">
        <w:rPr>
          <w:sz w:val="28"/>
          <w:szCs w:val="28"/>
          <w:lang w:val="ru-RU"/>
        </w:rPr>
        <w:t xml:space="preserve"> [25, </w:t>
      </w:r>
      <w:r w:rsidR="000900F2">
        <w:rPr>
          <w:sz w:val="28"/>
          <w:szCs w:val="28"/>
          <w:lang w:val="en-US"/>
        </w:rPr>
        <w:t>c</w:t>
      </w:r>
      <w:r w:rsidR="000900F2" w:rsidRPr="000900F2">
        <w:rPr>
          <w:sz w:val="28"/>
          <w:szCs w:val="28"/>
          <w:lang w:val="ru-RU"/>
        </w:rPr>
        <w:t>.376]</w:t>
      </w:r>
      <w:r w:rsidRPr="00771ADB">
        <w:rPr>
          <w:sz w:val="28"/>
          <w:szCs w:val="28"/>
        </w:rPr>
        <w:t>:</w:t>
      </w:r>
    </w:p>
    <w:p w:rsidR="00AB60A7" w:rsidRPr="00771ADB" w:rsidRDefault="000A2CCB" w:rsidP="00047459">
      <w:pPr>
        <w:numPr>
          <w:ilvl w:val="0"/>
          <w:numId w:val="2"/>
        </w:numPr>
        <w:spacing w:line="360" w:lineRule="auto"/>
        <w:jc w:val="both"/>
        <w:rPr>
          <w:sz w:val="28"/>
          <w:szCs w:val="28"/>
        </w:rPr>
      </w:pPr>
      <w:r w:rsidRPr="00771ADB">
        <w:rPr>
          <w:sz w:val="28"/>
          <w:szCs w:val="28"/>
        </w:rPr>
        <w:t>Трансферт на охорону здоров’я і соціальну допомогу (СН&amp;Т). Програма спрямована на підтримку охорони здоров’я, вищої освіти, надання соціальної допомоги та послуг територіям і провінціям. Даний трансферт є зв’язаним (цільовим). СН&amp;Т було введено в дію в 1996–1997 фінансовому році. Він замінив дві окремі трансферні програми – соціаль</w:t>
      </w:r>
      <w:r w:rsidRPr="00771ADB">
        <w:rPr>
          <w:sz w:val="28"/>
          <w:szCs w:val="28"/>
        </w:rPr>
        <w:softHyphen/>
        <w:t xml:space="preserve">ної підтримки та підтримки охорони здоров’я і вищої освіти. За цільовою програмою соціальної підтримки (САР) федеральний уряд компенсував провінціям 50 % їхніх витрат на підтримку малозабезпечених та на інші соціальні програми державної підтримки (тобто на кожний витрачений провінцією долар держава видавала трансферт у розмірі 50 центів). При цьому витрати провінцій повинні відповідати визначеним вимогам. Зокрема, їх необхідно будувати з урахуванням першочергових потреб одержувачів допомоги. У рамках цієї програми провінції одержували різний обсяг душових трансфертів, оскільки обсяг цієї допомоги залежав від політики самих регіонів. </w:t>
      </w:r>
    </w:p>
    <w:p w:rsidR="005C7F8F" w:rsidRPr="00771ADB" w:rsidRDefault="000A2CCB" w:rsidP="005C7F8F">
      <w:pPr>
        <w:numPr>
          <w:ilvl w:val="0"/>
          <w:numId w:val="2"/>
        </w:numPr>
        <w:spacing w:line="360" w:lineRule="auto"/>
        <w:jc w:val="both"/>
        <w:rPr>
          <w:sz w:val="28"/>
          <w:szCs w:val="28"/>
        </w:rPr>
      </w:pPr>
      <w:r w:rsidRPr="00771ADB">
        <w:rPr>
          <w:sz w:val="28"/>
          <w:szCs w:val="28"/>
        </w:rPr>
        <w:t>Програма вирівнювання спрямована на вирівнювання провінцій (території у вирівнюванні участі не беруть), менш забезпечених за рівнем надання бюджетних послуг населенню. Даний трансферт є незв’язаним. Він розподіляється за формулою, яку встанов</w:t>
      </w:r>
      <w:r w:rsidRPr="00771ADB">
        <w:rPr>
          <w:sz w:val="28"/>
          <w:szCs w:val="28"/>
        </w:rPr>
        <w:softHyphen/>
        <w:t>лює федеральне законо</w:t>
      </w:r>
      <w:r w:rsidRPr="00771ADB">
        <w:rPr>
          <w:sz w:val="28"/>
          <w:szCs w:val="28"/>
        </w:rPr>
        <w:softHyphen/>
        <w:t xml:space="preserve">давство. </w:t>
      </w:r>
    </w:p>
    <w:p w:rsidR="005C7F8F" w:rsidRPr="00771ADB" w:rsidRDefault="000A2CCB" w:rsidP="005C7F8F">
      <w:pPr>
        <w:numPr>
          <w:ilvl w:val="0"/>
          <w:numId w:val="2"/>
        </w:numPr>
        <w:spacing w:line="360" w:lineRule="auto"/>
        <w:jc w:val="both"/>
        <w:rPr>
          <w:sz w:val="28"/>
          <w:szCs w:val="28"/>
        </w:rPr>
      </w:pPr>
      <w:r w:rsidRPr="00771ADB">
        <w:rPr>
          <w:sz w:val="28"/>
          <w:szCs w:val="28"/>
        </w:rPr>
        <w:t>Програма територіального фінансування (ТРР). У рамках програми спеціальний трансферт передається північним територіям (не провінціям), відмінність яких від провінцій полягає в тому, що в них значно вищі витрати на надання бюджетних послуг, високі темпи росту чисельності населення і слабко розвинена податкова база. Даний трансферт є не</w:t>
      </w:r>
      <w:r w:rsidRPr="00771ADB">
        <w:rPr>
          <w:sz w:val="28"/>
          <w:szCs w:val="28"/>
        </w:rPr>
        <w:softHyphen/>
        <w:t xml:space="preserve">зв’язаним і надається для підвищення бюджетної забезпеченості територій. ТРР розраховується за принципом “покриття </w:t>
      </w:r>
      <w:r w:rsidRPr="00771ADB">
        <w:rPr>
          <w:sz w:val="28"/>
          <w:szCs w:val="28"/>
        </w:rPr>
        <w:lastRenderedPageBreak/>
        <w:t xml:space="preserve">розриву” між індексом бюджетних витрат і дохідних можливостей територіальних бюджетів. </w:t>
      </w:r>
    </w:p>
    <w:p w:rsidR="005C7F8F" w:rsidRPr="00771ADB" w:rsidRDefault="000A2CCB" w:rsidP="00047459">
      <w:pPr>
        <w:numPr>
          <w:ilvl w:val="0"/>
          <w:numId w:val="2"/>
        </w:numPr>
        <w:spacing w:line="360" w:lineRule="auto"/>
        <w:jc w:val="both"/>
        <w:rPr>
          <w:sz w:val="28"/>
          <w:szCs w:val="28"/>
        </w:rPr>
      </w:pPr>
      <w:r w:rsidRPr="00771ADB">
        <w:rPr>
          <w:sz w:val="28"/>
          <w:szCs w:val="28"/>
        </w:rPr>
        <w:t xml:space="preserve">За іншими програмами (наприклад, державна програма вивчення іноземних мов, програма фіскальної стабілізації, програма субсидій) </w:t>
      </w:r>
    </w:p>
    <w:p w:rsidR="000A2CCB" w:rsidRPr="00771ADB" w:rsidRDefault="000A2CCB" w:rsidP="005C7F8F">
      <w:pPr>
        <w:spacing w:line="360" w:lineRule="auto"/>
        <w:ind w:firstLine="540"/>
        <w:jc w:val="both"/>
        <w:rPr>
          <w:sz w:val="28"/>
          <w:szCs w:val="28"/>
        </w:rPr>
      </w:pPr>
      <w:r w:rsidRPr="00771ADB">
        <w:rPr>
          <w:sz w:val="28"/>
          <w:szCs w:val="28"/>
        </w:rPr>
        <w:t>Частка федеральних трансфертів у доходах провінцій коливається від 14 % (провінція Альберта) до 42 % (провінція Ньюфаундленд). Території практично всі свої доходи забез</w:t>
      </w:r>
      <w:r w:rsidRPr="00771ADB">
        <w:rPr>
          <w:sz w:val="28"/>
          <w:szCs w:val="28"/>
        </w:rPr>
        <w:softHyphen/>
        <w:t>печують за рахунок федерального транс</w:t>
      </w:r>
      <w:r w:rsidRPr="00771ADB">
        <w:rPr>
          <w:sz w:val="28"/>
          <w:szCs w:val="28"/>
        </w:rPr>
        <w:softHyphen/>
        <w:t xml:space="preserve">ферту. </w:t>
      </w:r>
    </w:p>
    <w:p w:rsidR="000A2CCB" w:rsidRPr="00771ADB" w:rsidRDefault="000A2CCB" w:rsidP="00047459">
      <w:pPr>
        <w:spacing w:line="360" w:lineRule="auto"/>
        <w:ind w:firstLine="540"/>
        <w:jc w:val="both"/>
        <w:rPr>
          <w:sz w:val="28"/>
          <w:szCs w:val="28"/>
        </w:rPr>
      </w:pPr>
      <w:r w:rsidRPr="00771ADB">
        <w:rPr>
          <w:sz w:val="28"/>
          <w:szCs w:val="28"/>
        </w:rPr>
        <w:t>Німеччина також є федерацією 16 земель, уряди яких становлять другий рівень держав</w:t>
      </w:r>
      <w:r w:rsidRPr="00771ADB">
        <w:rPr>
          <w:sz w:val="28"/>
          <w:szCs w:val="28"/>
        </w:rPr>
        <w:softHyphen/>
        <w:t>ної влади. Третій рівень бюджетної системи пред</w:t>
      </w:r>
      <w:r w:rsidRPr="00771ADB">
        <w:rPr>
          <w:sz w:val="28"/>
          <w:szCs w:val="28"/>
        </w:rPr>
        <w:softHyphen/>
        <w:t>ставлений місцевими органами влади, незалежність яких гарантована Конституцією.</w:t>
      </w:r>
    </w:p>
    <w:p w:rsidR="000A2CCB" w:rsidRPr="00771ADB" w:rsidRDefault="000A2CCB" w:rsidP="00047459">
      <w:pPr>
        <w:spacing w:line="360" w:lineRule="auto"/>
        <w:ind w:firstLine="540"/>
        <w:jc w:val="both"/>
        <w:rPr>
          <w:sz w:val="28"/>
          <w:szCs w:val="28"/>
        </w:rPr>
      </w:pPr>
      <w:r w:rsidRPr="00771ADB">
        <w:rPr>
          <w:i/>
          <w:iCs/>
          <w:sz w:val="28"/>
          <w:szCs w:val="28"/>
        </w:rPr>
        <w:t>Податкова система</w:t>
      </w:r>
      <w:r w:rsidR="005C7F8F" w:rsidRPr="00771ADB">
        <w:rPr>
          <w:sz w:val="28"/>
          <w:szCs w:val="28"/>
        </w:rPr>
        <w:t xml:space="preserve">. </w:t>
      </w:r>
      <w:r w:rsidRPr="00771ADB">
        <w:rPr>
          <w:sz w:val="28"/>
          <w:szCs w:val="28"/>
        </w:rPr>
        <w:t>Усі податки Федеративної Республіки Німеччина можна розділити на дві групи:</w:t>
      </w:r>
    </w:p>
    <w:p w:rsidR="000A2CCB" w:rsidRPr="00771ADB" w:rsidRDefault="000A2CCB" w:rsidP="005C7F8F">
      <w:pPr>
        <w:numPr>
          <w:ilvl w:val="0"/>
          <w:numId w:val="3"/>
        </w:numPr>
        <w:spacing w:line="360" w:lineRule="auto"/>
        <w:jc w:val="both"/>
        <w:rPr>
          <w:sz w:val="28"/>
          <w:szCs w:val="28"/>
        </w:rPr>
      </w:pPr>
      <w:r w:rsidRPr="00771ADB">
        <w:rPr>
          <w:sz w:val="28"/>
          <w:szCs w:val="28"/>
        </w:rPr>
        <w:t>Податки, які закріплені за визначеним рівнем бюджету і надходять до нього в пов</w:t>
      </w:r>
      <w:r w:rsidRPr="00771ADB">
        <w:rPr>
          <w:sz w:val="28"/>
          <w:szCs w:val="28"/>
        </w:rPr>
        <w:softHyphen/>
        <w:t>ному обсязі (федеральні податки, податки земель і місцеві податки), тобто власні податки.</w:t>
      </w:r>
    </w:p>
    <w:p w:rsidR="000A2CCB" w:rsidRPr="00771ADB" w:rsidRDefault="000A2CCB" w:rsidP="005C7F8F">
      <w:pPr>
        <w:numPr>
          <w:ilvl w:val="0"/>
          <w:numId w:val="3"/>
        </w:numPr>
        <w:spacing w:line="360" w:lineRule="auto"/>
        <w:jc w:val="both"/>
        <w:rPr>
          <w:sz w:val="28"/>
          <w:szCs w:val="28"/>
        </w:rPr>
      </w:pPr>
      <w:r w:rsidRPr="00771ADB">
        <w:rPr>
          <w:sz w:val="28"/>
          <w:szCs w:val="28"/>
        </w:rPr>
        <w:t>Податки, що розподіляються на частковій основі між рівнями бюджетної системи (загальні податки).</w:t>
      </w:r>
    </w:p>
    <w:p w:rsidR="000A2CCB" w:rsidRPr="00771ADB" w:rsidRDefault="000A2CCB" w:rsidP="00047459">
      <w:pPr>
        <w:spacing w:line="360" w:lineRule="auto"/>
        <w:ind w:firstLine="540"/>
        <w:jc w:val="both"/>
        <w:rPr>
          <w:sz w:val="28"/>
          <w:szCs w:val="28"/>
        </w:rPr>
      </w:pPr>
      <w:r w:rsidRPr="00771ADB">
        <w:rPr>
          <w:sz w:val="28"/>
          <w:szCs w:val="28"/>
        </w:rPr>
        <w:t>При цьому загальні податки становлять близько 70 % податкових доходів зведеного бюджету країни</w:t>
      </w:r>
      <w:r w:rsidR="000900F2" w:rsidRPr="000900F2">
        <w:rPr>
          <w:sz w:val="28"/>
          <w:szCs w:val="28"/>
          <w:lang w:val="ru-RU"/>
        </w:rPr>
        <w:t xml:space="preserve"> [25, </w:t>
      </w:r>
      <w:r w:rsidR="000900F2">
        <w:rPr>
          <w:sz w:val="28"/>
          <w:szCs w:val="28"/>
          <w:lang w:val="en-US"/>
        </w:rPr>
        <w:t>c</w:t>
      </w:r>
      <w:r w:rsidR="000900F2" w:rsidRPr="000900F2">
        <w:rPr>
          <w:sz w:val="28"/>
          <w:szCs w:val="28"/>
          <w:lang w:val="ru-RU"/>
        </w:rPr>
        <w:t>.211]</w:t>
      </w:r>
      <w:r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Список податків визначено ст. 106 Конституції Федеративної Респуб</w:t>
      </w:r>
      <w:r w:rsidRPr="00771ADB">
        <w:rPr>
          <w:sz w:val="28"/>
          <w:szCs w:val="28"/>
        </w:rPr>
        <w:softHyphen/>
        <w:t>ліки Німеччина:</w:t>
      </w:r>
    </w:p>
    <w:p w:rsidR="000A2CCB" w:rsidRPr="00771ADB" w:rsidRDefault="000A2CCB" w:rsidP="005C7F8F">
      <w:pPr>
        <w:numPr>
          <w:ilvl w:val="0"/>
          <w:numId w:val="4"/>
        </w:numPr>
        <w:spacing w:line="360" w:lineRule="auto"/>
        <w:jc w:val="both"/>
        <w:rPr>
          <w:sz w:val="28"/>
          <w:szCs w:val="28"/>
        </w:rPr>
      </w:pPr>
      <w:r w:rsidRPr="00771ADB">
        <w:rPr>
          <w:sz w:val="28"/>
          <w:szCs w:val="28"/>
        </w:rPr>
        <w:t>Загальні податки: прибутковий податок; податок на доходи корпо</w:t>
      </w:r>
      <w:r w:rsidRPr="00771ADB">
        <w:rPr>
          <w:sz w:val="28"/>
          <w:szCs w:val="28"/>
        </w:rPr>
        <w:softHyphen/>
        <w:t>рацій; податки з обороту (ПДВ, податок на імпорт).</w:t>
      </w:r>
    </w:p>
    <w:p w:rsidR="000A2CCB" w:rsidRPr="00771ADB" w:rsidRDefault="005C7F8F" w:rsidP="005C7F8F">
      <w:pPr>
        <w:numPr>
          <w:ilvl w:val="0"/>
          <w:numId w:val="4"/>
        </w:numPr>
        <w:spacing w:line="360" w:lineRule="auto"/>
        <w:jc w:val="both"/>
        <w:rPr>
          <w:sz w:val="28"/>
          <w:szCs w:val="28"/>
        </w:rPr>
      </w:pPr>
      <w:r w:rsidRPr="00771ADB">
        <w:rPr>
          <w:sz w:val="28"/>
          <w:szCs w:val="28"/>
        </w:rPr>
        <w:t>Ф</w:t>
      </w:r>
      <w:r w:rsidR="000A2CCB" w:rsidRPr="00771ADB">
        <w:rPr>
          <w:sz w:val="28"/>
          <w:szCs w:val="28"/>
        </w:rPr>
        <w:t>едеральні податки: мита; акцизи на нафту, тютюн, каву, алкогольну продукцію (крім пива); дорожній податок; податок на операції з цінними паперами, страхові виплати; платежі на вирівнювання добробуту менш забезпечених земель; платежі в ЄС.</w:t>
      </w:r>
    </w:p>
    <w:p w:rsidR="000A2CCB" w:rsidRPr="00771ADB" w:rsidRDefault="000A2CCB" w:rsidP="005C7F8F">
      <w:pPr>
        <w:numPr>
          <w:ilvl w:val="0"/>
          <w:numId w:val="4"/>
        </w:numPr>
        <w:spacing w:line="360" w:lineRule="auto"/>
        <w:jc w:val="both"/>
        <w:rPr>
          <w:sz w:val="28"/>
          <w:szCs w:val="28"/>
        </w:rPr>
      </w:pPr>
      <w:r w:rsidRPr="00771ADB">
        <w:rPr>
          <w:sz w:val="28"/>
          <w:szCs w:val="28"/>
        </w:rPr>
        <w:lastRenderedPageBreak/>
        <w:t>Податки земель: податок на майно; податок на спадщину; податок із власників транспортних засобів; акциз на пиво; податок на ігорний бізнес.</w:t>
      </w:r>
    </w:p>
    <w:p w:rsidR="000A2CCB" w:rsidRPr="00771ADB" w:rsidRDefault="000A2CCB" w:rsidP="005C7F8F">
      <w:pPr>
        <w:numPr>
          <w:ilvl w:val="0"/>
          <w:numId w:val="4"/>
        </w:numPr>
        <w:spacing w:line="360" w:lineRule="auto"/>
        <w:jc w:val="both"/>
        <w:rPr>
          <w:sz w:val="28"/>
          <w:szCs w:val="28"/>
        </w:rPr>
      </w:pPr>
      <w:r w:rsidRPr="00771ADB">
        <w:rPr>
          <w:sz w:val="28"/>
          <w:szCs w:val="28"/>
        </w:rPr>
        <w:t>Місцеві податки: податок на нерухомість; місцеві акцизи; податок на торгівлю; місцеві збори (з полювання, риболовлі тощо).</w:t>
      </w:r>
    </w:p>
    <w:p w:rsidR="000A2CCB" w:rsidRPr="00771ADB" w:rsidRDefault="000A2CCB" w:rsidP="00047459">
      <w:pPr>
        <w:spacing w:line="360" w:lineRule="auto"/>
        <w:ind w:firstLine="540"/>
        <w:jc w:val="both"/>
        <w:rPr>
          <w:sz w:val="28"/>
          <w:szCs w:val="28"/>
        </w:rPr>
      </w:pPr>
      <w:r w:rsidRPr="00771ADB">
        <w:rPr>
          <w:sz w:val="28"/>
          <w:szCs w:val="28"/>
        </w:rPr>
        <w:t>Федеральний уряд має виняткове законодавче право введення і визначення оподат</w:t>
      </w:r>
      <w:r w:rsidRPr="00771ADB">
        <w:rPr>
          <w:sz w:val="28"/>
          <w:szCs w:val="28"/>
        </w:rPr>
        <w:softHyphen/>
        <w:t>ковуваної бази і ставок з митних платежів і податків з монополій. З усіх федеральних і загальних податків федеральний уряд і землі приймають спільні рішення. Землі беруть участь у законодавчому процесі через федеральні збори, до яких адміністрація суб’єкта федерації призначає представників, число яких пропорційне чисельності населення.</w:t>
      </w:r>
    </w:p>
    <w:p w:rsidR="000A2CCB" w:rsidRPr="00771ADB" w:rsidRDefault="000A2CCB" w:rsidP="00047459">
      <w:pPr>
        <w:spacing w:line="360" w:lineRule="auto"/>
        <w:ind w:firstLine="540"/>
        <w:jc w:val="both"/>
        <w:rPr>
          <w:sz w:val="28"/>
          <w:szCs w:val="28"/>
        </w:rPr>
      </w:pPr>
      <w:r w:rsidRPr="00771ADB">
        <w:rPr>
          <w:sz w:val="28"/>
          <w:szCs w:val="28"/>
        </w:rPr>
        <w:t>Уряди земель мають законодавчу владу щодо власних податків і акцизів, які зарахо</w:t>
      </w:r>
      <w:r w:rsidRPr="00771ADB">
        <w:rPr>
          <w:sz w:val="28"/>
          <w:szCs w:val="28"/>
        </w:rPr>
        <w:softHyphen/>
        <w:t>ву</w:t>
      </w:r>
      <w:r w:rsidRPr="00771ADB">
        <w:rPr>
          <w:sz w:val="28"/>
          <w:szCs w:val="28"/>
        </w:rPr>
        <w:softHyphen/>
        <w:t>ються до місцевих бюджетів (за умови, що ці акцизи не збігаються з федеральними).</w:t>
      </w:r>
    </w:p>
    <w:p w:rsidR="000A2CCB" w:rsidRPr="00771ADB" w:rsidRDefault="000A2CCB" w:rsidP="00047459">
      <w:pPr>
        <w:spacing w:line="360" w:lineRule="auto"/>
        <w:ind w:firstLine="540"/>
        <w:jc w:val="both"/>
        <w:rPr>
          <w:sz w:val="28"/>
          <w:szCs w:val="28"/>
        </w:rPr>
      </w:pPr>
      <w:r w:rsidRPr="00771ADB">
        <w:rPr>
          <w:sz w:val="28"/>
          <w:szCs w:val="28"/>
        </w:rPr>
        <w:t>Вертикальне вирівнювання в Німеччині здійснюється за допомогою загальних подат</w:t>
      </w:r>
      <w:r w:rsidRPr="00771ADB">
        <w:rPr>
          <w:sz w:val="28"/>
          <w:szCs w:val="28"/>
        </w:rPr>
        <w:softHyphen/>
        <w:t>ків, що є регулюючими. Відповідно до Конституції федеральний уряд і землі мають рівні права на прибутковий податок, тому спочатку визначається частка, необхідна місцевим бюджетам, а потім залишається сума, яка розподіляється між рівнями державної влади.</w:t>
      </w:r>
    </w:p>
    <w:p w:rsidR="000A2CCB" w:rsidRPr="00771ADB" w:rsidRDefault="000A2CCB" w:rsidP="00047459">
      <w:pPr>
        <w:spacing w:line="360" w:lineRule="auto"/>
        <w:ind w:firstLine="540"/>
        <w:jc w:val="both"/>
        <w:rPr>
          <w:sz w:val="28"/>
          <w:szCs w:val="28"/>
        </w:rPr>
      </w:pPr>
      <w:r w:rsidRPr="00771ADB">
        <w:rPr>
          <w:sz w:val="28"/>
          <w:szCs w:val="28"/>
        </w:rPr>
        <w:t>При розподілі податку на прибуток корпорацій і податків з обороту федерація та землі також мають рівні права, оскільки в Конституції вста</w:t>
      </w:r>
      <w:r w:rsidRPr="00771ADB">
        <w:rPr>
          <w:sz w:val="28"/>
          <w:szCs w:val="28"/>
        </w:rPr>
        <w:softHyphen/>
        <w:t>новлено, що в різних землях повинні забезпечуватися рівні умови життя і податковий тягар не може бути надмірним. Частка податків з обороту може змінюватися залежно від зміни співвідношення ви</w:t>
      </w:r>
      <w:r w:rsidR="005C7F8F" w:rsidRPr="00771ADB">
        <w:rPr>
          <w:sz w:val="28"/>
          <w:szCs w:val="28"/>
        </w:rPr>
        <w:t>трат між федера</w:t>
      </w:r>
      <w:r w:rsidR="005C7F8F" w:rsidRPr="00771ADB">
        <w:rPr>
          <w:sz w:val="28"/>
          <w:szCs w:val="28"/>
        </w:rPr>
        <w:softHyphen/>
        <w:t>цією та землями.</w:t>
      </w:r>
      <w:r w:rsidRPr="00771ADB">
        <w:rPr>
          <w:sz w:val="28"/>
          <w:szCs w:val="28"/>
        </w:rPr>
        <w:t xml:space="preserve"> </w:t>
      </w:r>
    </w:p>
    <w:p w:rsidR="000A2CCB" w:rsidRPr="00771ADB" w:rsidRDefault="000A2CCB" w:rsidP="00047459">
      <w:pPr>
        <w:spacing w:line="360" w:lineRule="auto"/>
        <w:ind w:firstLine="540"/>
        <w:jc w:val="both"/>
        <w:rPr>
          <w:sz w:val="28"/>
          <w:szCs w:val="28"/>
        </w:rPr>
      </w:pPr>
      <w:r w:rsidRPr="00771ADB">
        <w:rPr>
          <w:sz w:val="28"/>
          <w:szCs w:val="28"/>
        </w:rPr>
        <w:t>Починаючи з 1996 р., федерація передає землям 18,2 % надходжень від акцизів на нафту для інвестування в розвиток громадського паса</w:t>
      </w:r>
      <w:r w:rsidRPr="00771ADB">
        <w:rPr>
          <w:sz w:val="28"/>
          <w:szCs w:val="28"/>
        </w:rPr>
        <w:softHyphen/>
        <w:t>жирського транспорту. Відбу</w:t>
      </w:r>
      <w:r w:rsidRPr="00771ADB">
        <w:rPr>
          <w:sz w:val="28"/>
          <w:szCs w:val="28"/>
        </w:rPr>
        <w:softHyphen/>
        <w:t>вається горизонтальне вирівнювання через перерозподіл ПДВ. Первісний розподіл доходів, отриманих із регулюючих джерел, потім трансформується за допомогою перероз</w:t>
      </w:r>
      <w:r w:rsidRPr="00771ADB">
        <w:rPr>
          <w:sz w:val="28"/>
          <w:szCs w:val="28"/>
        </w:rPr>
        <w:softHyphen/>
        <w:t xml:space="preserve">поділу, заснованого на закріпленому </w:t>
      </w:r>
      <w:r w:rsidRPr="00771ADB">
        <w:rPr>
          <w:sz w:val="28"/>
          <w:szCs w:val="28"/>
        </w:rPr>
        <w:lastRenderedPageBreak/>
        <w:t>в Конституції праві на однакові умови життя в різних землях. На першій стадії до 25 % ПДВ, зарахованих до бюджетів суб’єктів федера</w:t>
      </w:r>
      <w:r w:rsidRPr="00771ADB">
        <w:rPr>
          <w:sz w:val="28"/>
          <w:szCs w:val="28"/>
        </w:rPr>
        <w:softHyphen/>
        <w:t>ції, перерозподіляються на користь земель, в яких після первісного розподілу податкових ресурсів податкові доходи виявилися низькими. Сьогодні перерозподіл на цьому етапі відбувається в основному на користь східних земель</w:t>
      </w:r>
      <w:r w:rsidR="000900F2" w:rsidRPr="000900F2">
        <w:rPr>
          <w:sz w:val="28"/>
          <w:szCs w:val="28"/>
          <w:lang w:val="ru-RU"/>
        </w:rPr>
        <w:t xml:space="preserve"> [28, </w:t>
      </w:r>
      <w:r w:rsidR="000900F2">
        <w:rPr>
          <w:sz w:val="28"/>
          <w:szCs w:val="28"/>
          <w:lang w:val="en-US"/>
        </w:rPr>
        <w:t>c</w:t>
      </w:r>
      <w:r w:rsidR="000900F2" w:rsidRPr="000900F2">
        <w:rPr>
          <w:sz w:val="28"/>
          <w:szCs w:val="28"/>
          <w:lang w:val="ru-RU"/>
        </w:rPr>
        <w:t>.111]</w:t>
      </w:r>
      <w:r w:rsidRPr="00771ADB">
        <w:rPr>
          <w:sz w:val="28"/>
          <w:szCs w:val="28"/>
        </w:rPr>
        <w:t>.</w:t>
      </w:r>
    </w:p>
    <w:p w:rsidR="000A2CCB" w:rsidRPr="00771ADB" w:rsidRDefault="000A2CCB" w:rsidP="00047459">
      <w:pPr>
        <w:spacing w:line="360" w:lineRule="auto"/>
        <w:ind w:firstLine="540"/>
        <w:jc w:val="both"/>
        <w:rPr>
          <w:sz w:val="28"/>
          <w:szCs w:val="28"/>
        </w:rPr>
      </w:pPr>
      <w:r w:rsidRPr="00771ADB">
        <w:rPr>
          <w:i/>
          <w:iCs/>
          <w:sz w:val="28"/>
          <w:szCs w:val="28"/>
        </w:rPr>
        <w:t>Горизонтальне вирівнювання за допомогою трансфертів</w:t>
      </w:r>
      <w:r w:rsidR="005C7F8F" w:rsidRPr="00771ADB">
        <w:rPr>
          <w:sz w:val="28"/>
          <w:szCs w:val="28"/>
        </w:rPr>
        <w:t xml:space="preserve">. </w:t>
      </w:r>
      <w:r w:rsidRPr="00771ADB">
        <w:rPr>
          <w:sz w:val="28"/>
          <w:szCs w:val="28"/>
        </w:rPr>
        <w:t>На другій стадії застосовується схема з негативними трансфертами. Розподіл тран</w:t>
      </w:r>
      <w:r w:rsidRPr="00771ADB">
        <w:rPr>
          <w:sz w:val="28"/>
          <w:szCs w:val="28"/>
        </w:rPr>
        <w:softHyphen/>
        <w:t>сфер</w:t>
      </w:r>
      <w:r w:rsidRPr="00771ADB">
        <w:rPr>
          <w:sz w:val="28"/>
          <w:szCs w:val="28"/>
        </w:rPr>
        <w:softHyphen/>
        <w:t>тів споконвіку ґрунтується на прогнозах оподатковува</w:t>
      </w:r>
      <w:r w:rsidRPr="00771ADB">
        <w:rPr>
          <w:sz w:val="28"/>
          <w:szCs w:val="28"/>
        </w:rPr>
        <w:softHyphen/>
        <w:t>ної бази, а пізніше, коли стають відомі фактичні значення бази оподатку</w:t>
      </w:r>
      <w:r w:rsidRPr="00771ADB">
        <w:rPr>
          <w:sz w:val="28"/>
          <w:szCs w:val="28"/>
        </w:rPr>
        <w:softHyphen/>
        <w:t>вання, коригується. Додатковий тягар складається зі статей витрат, що мають місце лише у конкретного суб’єкта федерації (на</w:t>
      </w:r>
      <w:r w:rsidRPr="00771ADB">
        <w:rPr>
          <w:sz w:val="28"/>
          <w:szCs w:val="28"/>
        </w:rPr>
        <w:softHyphen/>
        <w:t>прик</w:t>
      </w:r>
      <w:r w:rsidRPr="00771ADB">
        <w:rPr>
          <w:sz w:val="28"/>
          <w:szCs w:val="28"/>
        </w:rPr>
        <w:softHyphen/>
        <w:t>лад, витрати на зміст порту). Витрати зафіксовано в законі про фінансове вирів</w:t>
      </w:r>
      <w:r w:rsidRPr="00771ADB">
        <w:rPr>
          <w:sz w:val="28"/>
          <w:szCs w:val="28"/>
        </w:rPr>
        <w:softHyphen/>
        <w:t>ню</w:t>
      </w:r>
      <w:r w:rsidRPr="00771ADB">
        <w:rPr>
          <w:sz w:val="28"/>
          <w:szCs w:val="28"/>
        </w:rPr>
        <w:softHyphen/>
        <w:t>вання.</w:t>
      </w:r>
    </w:p>
    <w:p w:rsidR="000A2CCB" w:rsidRPr="00771ADB" w:rsidRDefault="000A2CCB" w:rsidP="00047459">
      <w:pPr>
        <w:spacing w:line="360" w:lineRule="auto"/>
        <w:ind w:firstLine="540"/>
        <w:jc w:val="both"/>
        <w:rPr>
          <w:sz w:val="28"/>
          <w:szCs w:val="28"/>
        </w:rPr>
      </w:pPr>
      <w:r w:rsidRPr="00771ADB">
        <w:rPr>
          <w:sz w:val="28"/>
          <w:szCs w:val="28"/>
        </w:rPr>
        <w:t>Таким чином, застосована в Німеччині схема трансфертів є схемою вирівнювання доходів на душу населення. На етапі негативних трансфертів відбувається підтягування душових доходів до 95 % “необхідних ресурсів”.</w:t>
      </w:r>
    </w:p>
    <w:p w:rsidR="000A2CCB" w:rsidRPr="00771ADB" w:rsidRDefault="000A2CCB" w:rsidP="00047459">
      <w:pPr>
        <w:spacing w:line="360" w:lineRule="auto"/>
        <w:ind w:firstLine="540"/>
        <w:jc w:val="both"/>
        <w:rPr>
          <w:sz w:val="28"/>
          <w:szCs w:val="28"/>
        </w:rPr>
      </w:pPr>
      <w:r w:rsidRPr="00771ADB">
        <w:rPr>
          <w:i/>
          <w:iCs/>
          <w:sz w:val="28"/>
          <w:szCs w:val="28"/>
        </w:rPr>
        <w:t>Додаткова фінансова допомога</w:t>
      </w:r>
      <w:r w:rsidR="005C7F8F" w:rsidRPr="00771ADB">
        <w:rPr>
          <w:sz w:val="28"/>
          <w:szCs w:val="28"/>
        </w:rPr>
        <w:t xml:space="preserve">. </w:t>
      </w:r>
      <w:r w:rsidRPr="00771ADB">
        <w:rPr>
          <w:sz w:val="28"/>
          <w:szCs w:val="28"/>
        </w:rPr>
        <w:t>На наступному етапі вирівнювання душові доходи слабкіших у фі</w:t>
      </w:r>
      <w:r w:rsidRPr="00771ADB">
        <w:rPr>
          <w:sz w:val="28"/>
          <w:szCs w:val="28"/>
        </w:rPr>
        <w:softHyphen/>
        <w:t>нансовому відно</w:t>
      </w:r>
      <w:r w:rsidRPr="00771ADB">
        <w:rPr>
          <w:sz w:val="28"/>
          <w:szCs w:val="28"/>
        </w:rPr>
        <w:softHyphen/>
        <w:t>шенні земель збільшуються до 99,5 % “необхідних ресур</w:t>
      </w:r>
      <w:r w:rsidRPr="00771ADB">
        <w:rPr>
          <w:sz w:val="28"/>
          <w:szCs w:val="28"/>
        </w:rPr>
        <w:softHyphen/>
        <w:t>сів” за рахунок додаткової фінан</w:t>
      </w:r>
      <w:r w:rsidRPr="00771ADB">
        <w:rPr>
          <w:sz w:val="28"/>
          <w:szCs w:val="28"/>
        </w:rPr>
        <w:softHyphen/>
        <w:t>сової допомоги з федерального бюджету.</w:t>
      </w:r>
    </w:p>
    <w:p w:rsidR="000A2CCB" w:rsidRPr="00771ADB" w:rsidRDefault="000A2CCB" w:rsidP="00047459">
      <w:pPr>
        <w:spacing w:line="360" w:lineRule="auto"/>
        <w:ind w:firstLine="540"/>
        <w:jc w:val="both"/>
        <w:rPr>
          <w:sz w:val="28"/>
          <w:szCs w:val="28"/>
        </w:rPr>
      </w:pPr>
      <w:r w:rsidRPr="00771ADB">
        <w:rPr>
          <w:sz w:val="28"/>
          <w:szCs w:val="28"/>
        </w:rPr>
        <w:t>Крім того, федерація перераховує деяким землям так звані “спеціальні трансферти”. Це додаткові відрахування для східних земель, трансферти західним землям, що компенсують втрати від включення східних земель до єдиної трансфертної схеми (виплачуються протягом 10 років), трансферти малим землям, що компенсують більші адміністративні витрати. Федерація також може виплачувати землям тимчасові субсидії для полегшення обслуговування боргу.</w:t>
      </w:r>
    </w:p>
    <w:p w:rsidR="000A2CCB" w:rsidRPr="00771ADB" w:rsidRDefault="000A2CCB" w:rsidP="00047459">
      <w:pPr>
        <w:spacing w:line="360" w:lineRule="auto"/>
        <w:ind w:firstLine="540"/>
        <w:jc w:val="both"/>
        <w:rPr>
          <w:sz w:val="28"/>
          <w:szCs w:val="28"/>
        </w:rPr>
      </w:pPr>
      <w:r w:rsidRPr="00771ADB">
        <w:rPr>
          <w:sz w:val="28"/>
          <w:szCs w:val="28"/>
        </w:rPr>
        <w:t>Як свідчить порівняння механізмів бюджетного вирівнювання, які застосовуються в різних країнах світу, підходи, що використовуються в Україні, мають з ними багато спіль</w:t>
      </w:r>
      <w:r w:rsidRPr="00771ADB">
        <w:rPr>
          <w:sz w:val="28"/>
          <w:szCs w:val="28"/>
        </w:rPr>
        <w:softHyphen/>
        <w:t xml:space="preserve">ного. Більше того, Україна застосовує ряд </w:t>
      </w:r>
      <w:r w:rsidRPr="00771ADB">
        <w:rPr>
          <w:sz w:val="28"/>
          <w:szCs w:val="28"/>
        </w:rPr>
        <w:lastRenderedPageBreak/>
        <w:t>елементів, які не тільки дозволяють урахувати особливості міжбюд</w:t>
      </w:r>
      <w:r w:rsidRPr="00771ADB">
        <w:rPr>
          <w:sz w:val="28"/>
          <w:szCs w:val="28"/>
        </w:rPr>
        <w:softHyphen/>
        <w:t>жетних відносин в інших країнах, а й забезпечують вищу порівняно з ними прозорість у розподілі фінансової допомоги.</w:t>
      </w:r>
    </w:p>
    <w:p w:rsidR="000A2CCB" w:rsidRPr="00771ADB" w:rsidRDefault="000A2CCB" w:rsidP="00047459">
      <w:pPr>
        <w:spacing w:line="360" w:lineRule="auto"/>
        <w:ind w:firstLine="540"/>
        <w:jc w:val="both"/>
        <w:rPr>
          <w:sz w:val="28"/>
          <w:szCs w:val="28"/>
        </w:rPr>
      </w:pPr>
      <w:r w:rsidRPr="00771ADB">
        <w:rPr>
          <w:sz w:val="28"/>
          <w:szCs w:val="28"/>
        </w:rPr>
        <w:t>Головне завдання бюджетного регулювання полягає в тому, щоб у конкретних еко</w:t>
      </w:r>
      <w:r w:rsidRPr="00771ADB">
        <w:rPr>
          <w:sz w:val="28"/>
          <w:szCs w:val="28"/>
        </w:rPr>
        <w:softHyphen/>
        <w:t>номічних і політичних умовах обрати найефективнішу модель бюджетних відносин. Для цього насамперед необхідно чітко розподілити видаткові функції між рівнями влади, закрі</w:t>
      </w:r>
      <w:r w:rsidRPr="00771ADB">
        <w:rPr>
          <w:sz w:val="28"/>
          <w:szCs w:val="28"/>
        </w:rPr>
        <w:softHyphen/>
        <w:t>пити відповідні джерела фінансування, сформувати систему надання фінансової допомоги найбіднішим регіонам.</w:t>
      </w:r>
    </w:p>
    <w:p w:rsidR="000A2CCB" w:rsidRPr="00771ADB" w:rsidRDefault="000A2CCB" w:rsidP="00047459">
      <w:pPr>
        <w:spacing w:line="360" w:lineRule="auto"/>
        <w:ind w:firstLine="540"/>
        <w:jc w:val="both"/>
        <w:rPr>
          <w:sz w:val="28"/>
          <w:szCs w:val="28"/>
        </w:rPr>
      </w:pPr>
      <w:r w:rsidRPr="00771ADB">
        <w:rPr>
          <w:sz w:val="28"/>
          <w:szCs w:val="28"/>
        </w:rPr>
        <w:t>Критерієм ефективності кожної конкретної моделі зрештою можуть виступати тільки якість та обсяг бюджетних послуг, наданих населенню. Різні країни вирішують проблему вибору моделі бюджетних відносин по-різному. Проведений аналіз засвідчив, що ефектив</w:t>
      </w:r>
      <w:r w:rsidRPr="00771ADB">
        <w:rPr>
          <w:sz w:val="28"/>
          <w:szCs w:val="28"/>
        </w:rPr>
        <w:softHyphen/>
        <w:t>ність системи міжбюд</w:t>
      </w:r>
      <w:r w:rsidRPr="00771ADB">
        <w:rPr>
          <w:sz w:val="28"/>
          <w:szCs w:val="28"/>
        </w:rPr>
        <w:softHyphen/>
        <w:t>жетних відносин визначається не ступенем централізації/децент</w:t>
      </w:r>
      <w:r w:rsidRPr="00771ADB">
        <w:rPr>
          <w:sz w:val="28"/>
          <w:szCs w:val="28"/>
        </w:rPr>
        <w:softHyphen/>
        <w:t>ралізації бюджетної системи, не наявністю чи відсутністю регулюючих податків, не частками доходів/витрат центрального уряду, не обсягом і способами надання фінансової допомоги, а чітко встановленою та збалансованою сис</w:t>
      </w:r>
      <w:r w:rsidRPr="00771ADB">
        <w:rPr>
          <w:sz w:val="28"/>
          <w:szCs w:val="28"/>
        </w:rPr>
        <w:softHyphen/>
        <w:t>темою всіх цих чинників, які точ</w:t>
      </w:r>
      <w:r w:rsidRPr="00771ADB">
        <w:rPr>
          <w:sz w:val="28"/>
          <w:szCs w:val="28"/>
        </w:rPr>
        <w:softHyphen/>
        <w:t>но відповідають особливостям держави</w:t>
      </w:r>
      <w:r w:rsidR="000900F2" w:rsidRPr="000900F2">
        <w:rPr>
          <w:sz w:val="28"/>
          <w:szCs w:val="28"/>
        </w:rPr>
        <w:t xml:space="preserve"> [28, </w:t>
      </w:r>
      <w:r w:rsidR="000900F2">
        <w:rPr>
          <w:sz w:val="28"/>
          <w:szCs w:val="28"/>
          <w:lang w:val="en-US"/>
        </w:rPr>
        <w:t>c</w:t>
      </w:r>
      <w:r w:rsidR="000900F2" w:rsidRPr="000900F2">
        <w:rPr>
          <w:sz w:val="28"/>
          <w:szCs w:val="28"/>
        </w:rPr>
        <w:t>.117]</w:t>
      </w:r>
      <w:r w:rsidRPr="00771ADB">
        <w:rPr>
          <w:sz w:val="28"/>
          <w:szCs w:val="28"/>
        </w:rPr>
        <w:t>.</w:t>
      </w:r>
    </w:p>
    <w:p w:rsidR="000A2CCB" w:rsidRPr="00771ADB" w:rsidRDefault="000A2CCB" w:rsidP="00047459">
      <w:pPr>
        <w:spacing w:line="360" w:lineRule="auto"/>
        <w:ind w:firstLine="540"/>
        <w:jc w:val="both"/>
        <w:rPr>
          <w:sz w:val="28"/>
          <w:szCs w:val="28"/>
        </w:rPr>
      </w:pPr>
      <w:r w:rsidRPr="00771ADB">
        <w:rPr>
          <w:sz w:val="28"/>
          <w:szCs w:val="28"/>
        </w:rPr>
        <w:t>Ефективність системи міжбюджетних відносин у розглянутих країнах досягається в результаті забезпечення адекватності дохідних джерел видатковим потребам усіх рівнів бюджетів. Сума власних доходів бюджету і переданих трансфертів дозволяє повністю виконати встановлені видаткові зобов’язання. Розподіл фінансової допомоги характери</w:t>
      </w:r>
      <w:r w:rsidRPr="00771ADB">
        <w:rPr>
          <w:sz w:val="28"/>
          <w:szCs w:val="28"/>
        </w:rPr>
        <w:softHyphen/>
        <w:t>зується прозорістю і стабільністю механізму вирівнювання. Процедура розрахунку фінансової допомоги залишається незмінною протягом як мінімум трьох–п’яти років. У результаті цього кожен суб’єкт має можливість спрогно</w:t>
      </w:r>
      <w:r w:rsidRPr="00771ADB">
        <w:rPr>
          <w:sz w:val="28"/>
          <w:szCs w:val="28"/>
        </w:rPr>
        <w:softHyphen/>
        <w:t>зувати свої доходи на майбутні періоди. Розмір трансферту залежить тільки від об’єктивних чинників, які впливають на видаткові потреби та дохідний потенціал бюджетів, а процедура розрахунку фінансової допомо</w:t>
      </w:r>
      <w:r w:rsidRPr="00771ADB">
        <w:rPr>
          <w:sz w:val="28"/>
          <w:szCs w:val="28"/>
        </w:rPr>
        <w:softHyphen/>
        <w:t xml:space="preserve">ги не позбавляє </w:t>
      </w:r>
      <w:r w:rsidRPr="00771ADB">
        <w:rPr>
          <w:sz w:val="28"/>
          <w:szCs w:val="28"/>
        </w:rPr>
        <w:lastRenderedPageBreak/>
        <w:t xml:space="preserve">одержувачів допомоги зацікавленості у зростанні власних бюджетних доходів. </w:t>
      </w:r>
    </w:p>
    <w:p w:rsidR="00181682" w:rsidRPr="00771ADB" w:rsidRDefault="00181682" w:rsidP="00B56AD3">
      <w:pPr>
        <w:pStyle w:val="2"/>
        <w:ind w:firstLine="0"/>
        <w:jc w:val="center"/>
        <w:rPr>
          <w:rFonts w:ascii="Times New Roman" w:hAnsi="Times New Roman" w:cs="Times New Roman"/>
        </w:rPr>
      </w:pPr>
      <w:bookmarkStart w:id="5" w:name="_Toc100677333"/>
      <w:r w:rsidRPr="00771ADB">
        <w:rPr>
          <w:rFonts w:ascii="Times New Roman" w:hAnsi="Times New Roman" w:cs="Times New Roman"/>
        </w:rPr>
        <w:t>1.</w:t>
      </w:r>
      <w:r w:rsidR="00B56AD3" w:rsidRPr="00771ADB">
        <w:rPr>
          <w:rFonts w:ascii="Times New Roman" w:hAnsi="Times New Roman" w:cs="Times New Roman"/>
        </w:rPr>
        <w:t>4</w:t>
      </w:r>
      <w:r w:rsidRPr="00771ADB">
        <w:rPr>
          <w:rFonts w:ascii="Times New Roman" w:hAnsi="Times New Roman" w:cs="Times New Roman"/>
        </w:rPr>
        <w:t xml:space="preserve"> Нор</w:t>
      </w:r>
      <w:r w:rsidR="000D67FE" w:rsidRPr="00771ADB">
        <w:rPr>
          <w:rFonts w:ascii="Times New Roman" w:hAnsi="Times New Roman" w:cs="Times New Roman"/>
        </w:rPr>
        <w:t>мативно-правове регулювання з теми дослідження</w:t>
      </w:r>
      <w:bookmarkEnd w:id="5"/>
    </w:p>
    <w:p w:rsidR="00B25D6D" w:rsidRPr="00771ADB" w:rsidRDefault="00B25D6D" w:rsidP="00181682">
      <w:pPr>
        <w:spacing w:line="360" w:lineRule="auto"/>
        <w:ind w:firstLine="567"/>
        <w:jc w:val="both"/>
        <w:rPr>
          <w:sz w:val="28"/>
          <w:szCs w:val="28"/>
        </w:rPr>
      </w:pPr>
    </w:p>
    <w:p w:rsidR="00181682" w:rsidRPr="00771ADB" w:rsidRDefault="00181682" w:rsidP="00181682">
      <w:pPr>
        <w:spacing w:line="360" w:lineRule="auto"/>
        <w:ind w:firstLine="567"/>
        <w:jc w:val="both"/>
        <w:rPr>
          <w:sz w:val="28"/>
          <w:szCs w:val="28"/>
        </w:rPr>
      </w:pPr>
      <w:r w:rsidRPr="00771ADB">
        <w:rPr>
          <w:sz w:val="28"/>
          <w:szCs w:val="28"/>
        </w:rPr>
        <w:t xml:space="preserve">Формування бюджету, а також регламентація доходів та видатків здійснюється згідно з бюджетним законодавством України: </w:t>
      </w:r>
    </w:p>
    <w:p w:rsidR="00181682" w:rsidRPr="00771ADB" w:rsidRDefault="00181682" w:rsidP="000D67FE">
      <w:pPr>
        <w:numPr>
          <w:ilvl w:val="0"/>
          <w:numId w:val="5"/>
        </w:numPr>
        <w:spacing w:line="360" w:lineRule="auto"/>
        <w:jc w:val="both"/>
        <w:rPr>
          <w:sz w:val="28"/>
          <w:szCs w:val="28"/>
        </w:rPr>
      </w:pPr>
      <w:r w:rsidRPr="00771ADB">
        <w:rPr>
          <w:sz w:val="28"/>
          <w:szCs w:val="28"/>
        </w:rPr>
        <w:t>Конституція України</w:t>
      </w:r>
    </w:p>
    <w:p w:rsidR="00181682" w:rsidRPr="00771ADB" w:rsidRDefault="00181682" w:rsidP="000D67FE">
      <w:pPr>
        <w:numPr>
          <w:ilvl w:val="0"/>
          <w:numId w:val="5"/>
        </w:numPr>
        <w:spacing w:line="360" w:lineRule="auto"/>
        <w:jc w:val="both"/>
        <w:rPr>
          <w:sz w:val="28"/>
          <w:szCs w:val="28"/>
        </w:rPr>
      </w:pPr>
      <w:r w:rsidRPr="00771ADB">
        <w:rPr>
          <w:sz w:val="28"/>
          <w:szCs w:val="28"/>
        </w:rPr>
        <w:t xml:space="preserve">Бюджетний кодекс України </w:t>
      </w:r>
    </w:p>
    <w:p w:rsidR="00181682" w:rsidRPr="00771ADB" w:rsidRDefault="00181682" w:rsidP="000D67FE">
      <w:pPr>
        <w:numPr>
          <w:ilvl w:val="0"/>
          <w:numId w:val="5"/>
        </w:numPr>
        <w:spacing w:line="360" w:lineRule="auto"/>
        <w:jc w:val="both"/>
        <w:rPr>
          <w:sz w:val="28"/>
          <w:szCs w:val="28"/>
        </w:rPr>
      </w:pPr>
      <w:r w:rsidRPr="00771ADB">
        <w:rPr>
          <w:sz w:val="28"/>
          <w:szCs w:val="28"/>
        </w:rPr>
        <w:t>Закон про Державний бюджет на поточний рік</w:t>
      </w:r>
    </w:p>
    <w:p w:rsidR="00181682" w:rsidRPr="00771ADB" w:rsidRDefault="00181682" w:rsidP="000D67FE">
      <w:pPr>
        <w:numPr>
          <w:ilvl w:val="0"/>
          <w:numId w:val="5"/>
        </w:numPr>
        <w:spacing w:line="360" w:lineRule="auto"/>
        <w:jc w:val="both"/>
        <w:rPr>
          <w:sz w:val="28"/>
          <w:szCs w:val="28"/>
        </w:rPr>
      </w:pPr>
      <w:r w:rsidRPr="00771ADB">
        <w:rPr>
          <w:sz w:val="28"/>
          <w:szCs w:val="28"/>
        </w:rPr>
        <w:t>Інші закони, що регулю</w:t>
      </w:r>
      <w:r w:rsidRPr="00771ADB">
        <w:rPr>
          <w:sz w:val="28"/>
          <w:szCs w:val="28"/>
        </w:rPr>
        <w:softHyphen/>
        <w:t>ють бюджетні відносини; нормативно-правові акти Кабінету Міністрів України; нормативно-правові акти центральних органів виконавчої влади; рішення органів Автономної Республіки Крим, місцевих державних адміністрацій, органів місцевого самоврядування.</w:t>
      </w:r>
    </w:p>
    <w:p w:rsidR="00181682" w:rsidRPr="00771ADB" w:rsidRDefault="00181682" w:rsidP="00181682">
      <w:pPr>
        <w:spacing w:line="360" w:lineRule="auto"/>
        <w:ind w:firstLine="567"/>
        <w:jc w:val="both"/>
        <w:rPr>
          <w:sz w:val="28"/>
          <w:szCs w:val="28"/>
        </w:rPr>
      </w:pPr>
      <w:r w:rsidRPr="00771ADB">
        <w:rPr>
          <w:sz w:val="28"/>
          <w:szCs w:val="28"/>
        </w:rPr>
        <w:t>Конституцією України (ст. 95) визначено загальні засади формування бюджетної системи України, побудовані на справедливому і неупередженому розподілі суспільного багатства між громадянами і територіальними громадами.</w:t>
      </w:r>
    </w:p>
    <w:p w:rsidR="00181682" w:rsidRPr="00771ADB" w:rsidRDefault="00181682" w:rsidP="00181682">
      <w:pPr>
        <w:spacing w:line="360" w:lineRule="auto"/>
        <w:ind w:firstLine="567"/>
        <w:jc w:val="both"/>
        <w:rPr>
          <w:sz w:val="28"/>
          <w:szCs w:val="28"/>
        </w:rPr>
      </w:pPr>
      <w:r w:rsidRPr="00771ADB">
        <w:rPr>
          <w:sz w:val="28"/>
          <w:szCs w:val="28"/>
        </w:rPr>
        <w:t>Виключно Закон про Державний бюджет України визначає будь-які видатки держави на загальносуспільні потреби, розмір і цільове спрямування цих видатків. Таким чином, Конституція обмежує фінансові ресурси, якими може оперувати Уряд протягом бюджетного періоду для забезпечення державної політики. Принципом бюджету визначається його збалансованість; регулярні звіти про доходи і видатки Державного бюджету України мають бути оприлюднені.</w:t>
      </w:r>
    </w:p>
    <w:p w:rsidR="00181682" w:rsidRPr="00771ADB" w:rsidRDefault="00181682" w:rsidP="00181682">
      <w:pPr>
        <w:spacing w:line="360" w:lineRule="auto"/>
        <w:ind w:firstLine="567"/>
        <w:jc w:val="both"/>
        <w:rPr>
          <w:sz w:val="28"/>
          <w:szCs w:val="28"/>
        </w:rPr>
      </w:pPr>
      <w:r w:rsidRPr="00771ADB">
        <w:rPr>
          <w:sz w:val="28"/>
          <w:szCs w:val="28"/>
        </w:rPr>
        <w:t xml:space="preserve">На виконання завдань та положень Конституції України був розроблений і 21 червня 2001 р. прийнятий Бюджетний кодекс України. Кодекс встановив верховенство бюджетного законодавства, оскільки всі нормативно-правові акти мають застосовуватися у частині, що не суперечить </w:t>
      </w:r>
      <w:r w:rsidRPr="00771ADB">
        <w:rPr>
          <w:sz w:val="28"/>
          <w:szCs w:val="28"/>
        </w:rPr>
        <w:lastRenderedPageBreak/>
        <w:t>йому та Закону про Державний бюджет України (ст. 4). Визначено структуру та принципи бюджетної системи, дано поняття бюджетного процесу та встановлено компетенцію його учасників. У новому аспекті висвітлено міжбюджетні відносини, у тому числі розмежування доходів і видатків між бюджетами різних рівнів.</w:t>
      </w:r>
    </w:p>
    <w:p w:rsidR="00181682" w:rsidRPr="00771ADB" w:rsidRDefault="00181682" w:rsidP="000D67FE">
      <w:pPr>
        <w:pStyle w:val="21"/>
        <w:spacing w:line="360" w:lineRule="auto"/>
        <w:ind w:firstLine="567"/>
        <w:jc w:val="both"/>
        <w:rPr>
          <w:sz w:val="28"/>
          <w:szCs w:val="28"/>
        </w:rPr>
      </w:pPr>
      <w:r w:rsidRPr="00771ADB">
        <w:rPr>
          <w:sz w:val="28"/>
          <w:szCs w:val="28"/>
        </w:rPr>
        <w:t>Крім виправлення численних недоліків і заповнення прогалин старого Закону «Про бюджетну систему України» (прийнятий ще у 1991 р.), завданням Бюджетного кодексу стало сприяння швидшому просуванню України шляхом фіскальної децентралізації. У цьому плані новий Бюджетний кодекс орієнтується та спирається на два важливі законодавчі акти — Конституцію України та Закон України «Про місцеве самоврядування», в яких передбачено поступове ослаблення чималої фіскальної влади, зосередженої на обласному та районному рівнях, та створення міцних бюджетів на рівні міст, сіл і селищ, здатних ухвалювати власні видаткові рішення та фінан</w:t>
      </w:r>
      <w:r w:rsidRPr="00771ADB">
        <w:rPr>
          <w:sz w:val="28"/>
          <w:szCs w:val="28"/>
        </w:rPr>
        <w:softHyphen/>
        <w:t>сувати їх переважно з власних джерел доходів. Водночас у законодавстві не було детального механізму практичної реалізації спільної програми фіскальної децентралізації. Оскільки легше децентралізувати видатки, ніж джерела доходів, місцеві бюджети для збалансування у багатьох країнах спираються на трансферти з бюджетів вищого рівня.</w:t>
      </w:r>
    </w:p>
    <w:p w:rsidR="00181682" w:rsidRPr="00771ADB" w:rsidRDefault="00181682" w:rsidP="00181682">
      <w:pPr>
        <w:spacing w:line="360" w:lineRule="auto"/>
        <w:ind w:firstLine="567"/>
        <w:jc w:val="both"/>
        <w:rPr>
          <w:b/>
          <w:bCs/>
          <w:sz w:val="28"/>
          <w:szCs w:val="28"/>
        </w:rPr>
      </w:pPr>
      <w:r w:rsidRPr="00771ADB">
        <w:rPr>
          <w:sz w:val="28"/>
          <w:szCs w:val="28"/>
        </w:rPr>
        <w:t>Відтепер законодавством передбачено перехід до нормативного планування бюджетів самоврядування, тобто при визначенні централізованих надходжень до місцевих бюджетів точкою відліку є норматив «бюджетної забезпеченості жителів», а не стосунки розподільників з губернаторами. Кодекс орієнтований на формування регіональних бюджетів на формульній, а не на суб'єктивній основі: на базі нормативів бюджетного забезпечення розраховуватиметься необхідний обсяг витрат того чи іншого регіону.</w:t>
      </w:r>
    </w:p>
    <w:p w:rsidR="00181682" w:rsidRPr="00771ADB" w:rsidRDefault="00181682" w:rsidP="00181682">
      <w:pPr>
        <w:spacing w:line="360" w:lineRule="auto"/>
        <w:ind w:firstLine="567"/>
        <w:jc w:val="both"/>
        <w:rPr>
          <w:sz w:val="28"/>
          <w:szCs w:val="28"/>
        </w:rPr>
      </w:pPr>
      <w:r w:rsidRPr="00771ADB">
        <w:rPr>
          <w:sz w:val="28"/>
          <w:szCs w:val="28"/>
        </w:rPr>
        <w:t xml:space="preserve">Водночас Кодекс не ставить за мету досягти цілковитої бюджетної децентралізації, оскільки це суперечитиме загальним принципам державності </w:t>
      </w:r>
      <w:r w:rsidRPr="00771ADB">
        <w:rPr>
          <w:sz w:val="28"/>
          <w:szCs w:val="28"/>
        </w:rPr>
        <w:lastRenderedPageBreak/>
        <w:t xml:space="preserve">та суверенітету, закладеним у Конституції України. Згідно з Кодексом місцеві бюджети містять бюджети місцевого самоврядування (бюджети власне територіальних громад) та районні, обласні бюджети і бюджет Автономної Республіки Крим. </w:t>
      </w:r>
    </w:p>
    <w:p w:rsidR="00181682" w:rsidRPr="00771ADB" w:rsidRDefault="00181682" w:rsidP="00181682">
      <w:pPr>
        <w:spacing w:line="360" w:lineRule="auto"/>
        <w:ind w:firstLine="567"/>
        <w:jc w:val="both"/>
        <w:rPr>
          <w:sz w:val="28"/>
          <w:szCs w:val="28"/>
        </w:rPr>
      </w:pPr>
      <w:r w:rsidRPr="00771ADB">
        <w:rPr>
          <w:sz w:val="28"/>
          <w:szCs w:val="28"/>
        </w:rPr>
        <w:t>Говорячи про інші джерела бюджетного права, слід звернути увагу на бюджетну резолюцію, що приймається у вигляді постанови Верховної Ради України, відображає основні напрями бюджетної політики на планований рік та є програмою, на яку уряд має орієнтуватися, складаючи проект Закону про Державний бюджет.</w:t>
      </w:r>
    </w:p>
    <w:p w:rsidR="00181682" w:rsidRPr="00771ADB" w:rsidRDefault="00181682" w:rsidP="00181682">
      <w:pPr>
        <w:spacing w:line="360" w:lineRule="auto"/>
        <w:ind w:firstLine="567"/>
        <w:jc w:val="both"/>
        <w:rPr>
          <w:sz w:val="28"/>
          <w:szCs w:val="28"/>
        </w:rPr>
      </w:pPr>
      <w:r w:rsidRPr="00771ADB">
        <w:rPr>
          <w:sz w:val="28"/>
          <w:szCs w:val="28"/>
        </w:rPr>
        <w:t>У межах компетенції, визначеної Конституцією України, Бюджетним кодексом та чинним законодавством, уряд та органи центральної виконавчої влади здійснюють поточне нормативно-правове регулювання бюджетною діяльністю. Визначальне місце у цьому процесі відведено органами системи Міністерства фінансів та Державного казначейства.</w:t>
      </w:r>
    </w:p>
    <w:p w:rsidR="00181682" w:rsidRPr="00771ADB" w:rsidRDefault="00181682" w:rsidP="00181682">
      <w:pPr>
        <w:spacing w:line="360" w:lineRule="auto"/>
        <w:ind w:firstLine="567"/>
        <w:jc w:val="both"/>
        <w:rPr>
          <w:sz w:val="28"/>
          <w:szCs w:val="28"/>
        </w:rPr>
      </w:pPr>
      <w:r w:rsidRPr="00771ADB">
        <w:rPr>
          <w:sz w:val="28"/>
          <w:szCs w:val="28"/>
        </w:rPr>
        <w:t xml:space="preserve">У сфері бюджетних відносин помітне місце належить бюджетним документам, що регламентують виконання бюджету за доходною та видатковою частинами. Бюджетні документи поділяються на </w:t>
      </w:r>
      <w:r w:rsidRPr="00771ADB">
        <w:rPr>
          <w:i/>
          <w:iCs/>
          <w:sz w:val="28"/>
          <w:szCs w:val="28"/>
        </w:rPr>
        <w:t xml:space="preserve">планові </w:t>
      </w:r>
      <w:r w:rsidRPr="00771ADB">
        <w:rPr>
          <w:sz w:val="28"/>
          <w:szCs w:val="28"/>
        </w:rPr>
        <w:t>(проекти бюджетів, розписи відповідних бюджетів, кошториси бю</w:t>
      </w:r>
      <w:r w:rsidRPr="00771ADB">
        <w:rPr>
          <w:sz w:val="28"/>
          <w:szCs w:val="28"/>
        </w:rPr>
        <w:softHyphen/>
        <w:t xml:space="preserve">джетних установ тощо), </w:t>
      </w:r>
      <w:r w:rsidRPr="00771ADB">
        <w:rPr>
          <w:i/>
          <w:iCs/>
          <w:sz w:val="28"/>
          <w:szCs w:val="28"/>
        </w:rPr>
        <w:t>оперативні</w:t>
      </w:r>
      <w:r w:rsidRPr="00771ADB">
        <w:rPr>
          <w:sz w:val="28"/>
          <w:szCs w:val="28"/>
        </w:rPr>
        <w:t xml:space="preserve"> (доручення фінансових органів на перерахування коштів з місцевих бюджетів на реєстраційні рахунки головних розпорядників бюджетних коштів тощо) та </w:t>
      </w:r>
      <w:r w:rsidRPr="00771ADB">
        <w:rPr>
          <w:i/>
          <w:iCs/>
          <w:sz w:val="28"/>
          <w:szCs w:val="28"/>
        </w:rPr>
        <w:t xml:space="preserve">звітні </w:t>
      </w:r>
      <w:r w:rsidRPr="00771ADB">
        <w:rPr>
          <w:sz w:val="28"/>
          <w:szCs w:val="28"/>
        </w:rPr>
        <w:t>(звіти бюджетних установ, фінансових та кредитних організацій про виконання бюджетів).</w:t>
      </w:r>
    </w:p>
    <w:p w:rsidR="00181682" w:rsidRPr="00771ADB" w:rsidRDefault="00181682" w:rsidP="00181682">
      <w:pPr>
        <w:spacing w:line="360" w:lineRule="auto"/>
        <w:ind w:firstLine="567"/>
        <w:jc w:val="both"/>
        <w:rPr>
          <w:sz w:val="28"/>
          <w:szCs w:val="28"/>
        </w:rPr>
      </w:pPr>
      <w:r w:rsidRPr="00771ADB">
        <w:rPr>
          <w:sz w:val="28"/>
          <w:szCs w:val="28"/>
        </w:rPr>
        <w:t>Отже, бюджетне законодавство України побудоване за принципами, визначеними у статтях 8, 95 та 143 Конституції України, що полягають у верховенстві закону та незалежності окремих ланок бюджетної системи країни, що будується на засадах справедливого і неупередженого розподілу суспільного багатства між громадянами і територіальними громадами.</w:t>
      </w:r>
    </w:p>
    <w:p w:rsidR="00A04CAE" w:rsidRPr="00E94D39" w:rsidRDefault="00A04CAE" w:rsidP="00E94D39">
      <w:pPr>
        <w:pStyle w:val="1"/>
        <w:jc w:val="center"/>
        <w:rPr>
          <w:rFonts w:ascii="Times New Roman" w:hAnsi="Times New Roman" w:cs="Times New Roman"/>
        </w:rPr>
      </w:pPr>
      <w:r w:rsidRPr="00771ADB">
        <w:br w:type="page"/>
      </w:r>
      <w:bookmarkStart w:id="6" w:name="_Toc100677334"/>
      <w:r w:rsidRPr="00E94D39">
        <w:rPr>
          <w:rFonts w:ascii="Times New Roman" w:hAnsi="Times New Roman" w:cs="Times New Roman"/>
        </w:rPr>
        <w:lastRenderedPageBreak/>
        <w:t>Розділ 2. Аналіз формування доходної частини державного бюджету України</w:t>
      </w:r>
      <w:bookmarkEnd w:id="6"/>
    </w:p>
    <w:p w:rsidR="00A17721" w:rsidRPr="00E94D39" w:rsidRDefault="00A04CAE" w:rsidP="00E94D39">
      <w:pPr>
        <w:pStyle w:val="2"/>
        <w:ind w:firstLine="0"/>
        <w:jc w:val="center"/>
        <w:rPr>
          <w:rFonts w:ascii="Times New Roman" w:hAnsi="Times New Roman" w:cs="Times New Roman"/>
        </w:rPr>
      </w:pPr>
      <w:bookmarkStart w:id="7" w:name="_Toc100677335"/>
      <w:r w:rsidRPr="00E94D39">
        <w:rPr>
          <w:rFonts w:ascii="Times New Roman" w:hAnsi="Times New Roman" w:cs="Times New Roman"/>
        </w:rPr>
        <w:t xml:space="preserve">2.1 </w:t>
      </w:r>
      <w:r w:rsidR="00A17721" w:rsidRPr="00E94D39">
        <w:rPr>
          <w:rFonts w:ascii="Times New Roman" w:hAnsi="Times New Roman" w:cs="Times New Roman"/>
        </w:rPr>
        <w:t>Доходна частина бюджету як складова Державного бюджету України</w:t>
      </w:r>
      <w:bookmarkEnd w:id="7"/>
    </w:p>
    <w:p w:rsidR="00E71076" w:rsidRDefault="00E71076" w:rsidP="00AF2391">
      <w:pPr>
        <w:spacing w:line="360" w:lineRule="auto"/>
        <w:ind w:firstLine="540"/>
        <w:jc w:val="both"/>
        <w:rPr>
          <w:sz w:val="28"/>
          <w:szCs w:val="28"/>
        </w:rPr>
      </w:pPr>
    </w:p>
    <w:p w:rsidR="008744D3" w:rsidRPr="00BB27A0" w:rsidRDefault="008744D3" w:rsidP="00AF2391">
      <w:pPr>
        <w:spacing w:line="360" w:lineRule="auto"/>
        <w:ind w:firstLine="540"/>
        <w:jc w:val="both"/>
        <w:rPr>
          <w:sz w:val="28"/>
          <w:szCs w:val="28"/>
        </w:rPr>
      </w:pPr>
      <w:r w:rsidRPr="00BB27A0">
        <w:rPr>
          <w:sz w:val="28"/>
          <w:szCs w:val="28"/>
        </w:rPr>
        <w:t>Державний бюджет займає провідне місце в бюджетній системі України. І як будь-який план, він має свої складові частини. Відповідно до глави 5 Бюджетного кодексу (далі — БК) можна виділити доходну і видаткову частини Державного бюджету</w:t>
      </w:r>
      <w:r w:rsidR="000900F2" w:rsidRPr="000900F2">
        <w:rPr>
          <w:sz w:val="28"/>
          <w:szCs w:val="28"/>
          <w:lang w:val="ru-RU"/>
        </w:rPr>
        <w:t xml:space="preserve"> [2]</w:t>
      </w:r>
      <w:r w:rsidRPr="00BB27A0">
        <w:rPr>
          <w:sz w:val="28"/>
          <w:szCs w:val="28"/>
        </w:rPr>
        <w:t>.</w:t>
      </w:r>
    </w:p>
    <w:p w:rsidR="008744D3" w:rsidRPr="00BB27A0" w:rsidRDefault="008744D3" w:rsidP="00AF2391">
      <w:pPr>
        <w:spacing w:line="360" w:lineRule="auto"/>
        <w:ind w:firstLine="540"/>
        <w:jc w:val="both"/>
        <w:rPr>
          <w:sz w:val="28"/>
          <w:szCs w:val="28"/>
        </w:rPr>
      </w:pPr>
      <w:r w:rsidRPr="00BB27A0">
        <w:rPr>
          <w:sz w:val="28"/>
          <w:szCs w:val="28"/>
        </w:rPr>
        <w:t xml:space="preserve">Дослідження проблем формування доходної частини Державного бюджету України викликає інтерес, насамперед тому, що саме бюджет характеризує рівень економічного розвитку країни, і завдяки правильному здійсненню бюджетного процесу забезпечується економічна і соціальна стабільність та належний життєвий рівень населення. Через державний бюджет органи державної виконавчої влади здійснюють реалізацію державної внутрішньої і зовнішньої політики, державне регулювання і стимулювання економіки, фінансування соціальної політики з врахуванням </w:t>
      </w:r>
      <w:r w:rsidR="00BB27A0">
        <w:rPr>
          <w:sz w:val="28"/>
          <w:szCs w:val="28"/>
        </w:rPr>
        <w:t>довгострокових інтересів країни</w:t>
      </w:r>
      <w:r w:rsidRPr="00BB27A0">
        <w:rPr>
          <w:sz w:val="28"/>
          <w:szCs w:val="28"/>
        </w:rPr>
        <w:t>. Збільшення асигнувань з державного бюджету сприяє зростанню сукупного попиту в економіці і, відповідно, збільшенню випуску продукції і зайнятості. Наведене свідчить про актуальність досліджуваної теми.</w:t>
      </w:r>
    </w:p>
    <w:p w:rsidR="00BB27A0" w:rsidRDefault="008744D3" w:rsidP="00AF2391">
      <w:pPr>
        <w:spacing w:line="360" w:lineRule="auto"/>
        <w:ind w:firstLine="540"/>
        <w:jc w:val="both"/>
        <w:rPr>
          <w:sz w:val="28"/>
          <w:szCs w:val="28"/>
        </w:rPr>
      </w:pPr>
      <w:r w:rsidRPr="00BB27A0">
        <w:rPr>
          <w:sz w:val="28"/>
          <w:szCs w:val="28"/>
        </w:rPr>
        <w:t>Норми, які регулюють відносини по формуванню доходно</w:t>
      </w:r>
      <w:r w:rsidR="00BB27A0">
        <w:rPr>
          <w:sz w:val="28"/>
          <w:szCs w:val="28"/>
        </w:rPr>
        <w:t>ї</w:t>
      </w:r>
      <w:r w:rsidRPr="00BB27A0">
        <w:rPr>
          <w:sz w:val="28"/>
          <w:szCs w:val="28"/>
        </w:rPr>
        <w:t xml:space="preserve"> частини бюджету, відіграють важливу роль у системі бюджетно-правових норм, оскільки ці відносини впливають як на фінансове забезпечення функцій управління, так і на розвиток держави в цілому. </w:t>
      </w:r>
      <w:r w:rsidR="00BB27A0">
        <w:rPr>
          <w:sz w:val="28"/>
          <w:szCs w:val="28"/>
        </w:rPr>
        <w:t>З</w:t>
      </w:r>
      <w:r w:rsidRPr="00BB27A0">
        <w:rPr>
          <w:sz w:val="28"/>
          <w:szCs w:val="28"/>
        </w:rPr>
        <w:t>вер</w:t>
      </w:r>
      <w:r w:rsidR="00BB27A0">
        <w:rPr>
          <w:sz w:val="28"/>
          <w:szCs w:val="28"/>
        </w:rPr>
        <w:t>немо</w:t>
      </w:r>
      <w:r w:rsidRPr="00BB27A0">
        <w:rPr>
          <w:sz w:val="28"/>
          <w:szCs w:val="28"/>
        </w:rPr>
        <w:t xml:space="preserve"> увагу на особливий характер зв'язку бюджетних ма</w:t>
      </w:r>
      <w:r w:rsidR="00BB27A0">
        <w:rPr>
          <w:sz w:val="28"/>
          <w:szCs w:val="28"/>
        </w:rPr>
        <w:t>те</w:t>
      </w:r>
      <w:r w:rsidRPr="00BB27A0">
        <w:rPr>
          <w:sz w:val="28"/>
          <w:szCs w:val="28"/>
        </w:rPr>
        <w:t>ріальних і процесуальних норм порівняно з цивільними матеріальними і ци</w:t>
      </w:r>
      <w:r w:rsidR="00BB27A0">
        <w:rPr>
          <w:sz w:val="28"/>
          <w:szCs w:val="28"/>
        </w:rPr>
        <w:t>вільними процесуальними нормами</w:t>
      </w:r>
      <w:r w:rsidRPr="00BB27A0">
        <w:rPr>
          <w:sz w:val="28"/>
          <w:szCs w:val="28"/>
        </w:rPr>
        <w:t xml:space="preserve">. Відмінність полягає передусім в тому, що в бюджетних відносинах беруть участь одні й ті ж учасники, якими є органи та посадові особи, наділені </w:t>
      </w:r>
      <w:r w:rsidRPr="00BB27A0">
        <w:rPr>
          <w:sz w:val="28"/>
          <w:szCs w:val="28"/>
        </w:rPr>
        <w:lastRenderedPageBreak/>
        <w:t xml:space="preserve">бюджетними повноваженнями (ст. 20 БК), а у цивільних — самостійні й різні суб'єкти. До учасників формування державного бюджету відносяться Кабінет Міністрів України, Міністерство фінансів України і Верховна Рада України, а також розпорядники бюджетних коштів. </w:t>
      </w:r>
    </w:p>
    <w:p w:rsidR="008744D3" w:rsidRPr="00BB27A0" w:rsidRDefault="008744D3" w:rsidP="00AF2391">
      <w:pPr>
        <w:spacing w:line="360" w:lineRule="auto"/>
        <w:ind w:firstLine="540"/>
        <w:jc w:val="both"/>
        <w:rPr>
          <w:sz w:val="28"/>
          <w:szCs w:val="28"/>
        </w:rPr>
      </w:pPr>
      <w:r w:rsidRPr="00BB27A0">
        <w:rPr>
          <w:sz w:val="28"/>
          <w:szCs w:val="28"/>
        </w:rPr>
        <w:t xml:space="preserve">Стаття 2 БК дає наступне визначення доходів бюджету — це усі податкові, неподаткові та інші надходження на безповоротній основі, справляння яких передбачено законодавством України. Але, на </w:t>
      </w:r>
      <w:r w:rsidR="00BB27A0">
        <w:rPr>
          <w:sz w:val="28"/>
          <w:szCs w:val="28"/>
        </w:rPr>
        <w:t>нашу</w:t>
      </w:r>
      <w:r w:rsidRPr="00BB27A0">
        <w:rPr>
          <w:sz w:val="28"/>
          <w:szCs w:val="28"/>
        </w:rPr>
        <w:t xml:space="preserve"> думку, ця дефініція не повністю відображає сутності поняття «доходи бюджету». З огляду на розробки, здійснені наукою бюджетного права, можна дати наступне визначення: </w:t>
      </w:r>
      <w:r w:rsidRPr="00BB27A0">
        <w:rPr>
          <w:i/>
          <w:iCs/>
          <w:sz w:val="28"/>
          <w:szCs w:val="28"/>
        </w:rPr>
        <w:t>доходи бюджету</w:t>
      </w:r>
      <w:r w:rsidRPr="00BB27A0">
        <w:rPr>
          <w:sz w:val="28"/>
          <w:szCs w:val="28"/>
        </w:rPr>
        <w:t xml:space="preserve"> — це частина фінансових ресурсів, що опосередковують економічні відносини з приводу акумулювання державою грошових коштів для створення централізованого грошового фонду, які мають на меті забезпечення реалізації державних програм. Правові норми, що стосуються складу і формування доходів державного бюджету, складають окрему групу, але розглядаються в одному розділі з групою правових норм, що регулюють видатки бюджету. Тим самим підкреслюється єдність і взаємозалежність між доходною і видатковою частинами, тобто збалансованість бюджету, </w:t>
      </w:r>
      <w:r w:rsidR="00BB27A0">
        <w:rPr>
          <w:sz w:val="28"/>
          <w:szCs w:val="28"/>
        </w:rPr>
        <w:t>щ</w:t>
      </w:r>
      <w:r w:rsidRPr="00BB27A0">
        <w:rPr>
          <w:sz w:val="28"/>
          <w:szCs w:val="28"/>
        </w:rPr>
        <w:t xml:space="preserve">о має бути враховано при формуванні кожної з цих частин. </w:t>
      </w:r>
      <w:r w:rsidR="00BB27A0" w:rsidRPr="00BB27A0">
        <w:rPr>
          <w:sz w:val="28"/>
          <w:szCs w:val="28"/>
        </w:rPr>
        <w:t>Необґрунтовані</w:t>
      </w:r>
      <w:r w:rsidRPr="00BB27A0">
        <w:rPr>
          <w:sz w:val="28"/>
          <w:szCs w:val="28"/>
        </w:rPr>
        <w:t xml:space="preserve"> розбіжності між обсягами доходів і видатків, нехтування узгодженістю в процесі формування кожної з цих частин бюджету призводять до таких негативних явищ як розбалансованість та дефіцит державного бюджету, у зв'язку з чим немає оптимального впливу бюджету на розвиток економіки і соціальної сфери.</w:t>
      </w:r>
    </w:p>
    <w:p w:rsidR="008744D3" w:rsidRPr="00BB27A0" w:rsidRDefault="008744D3" w:rsidP="00AF2391">
      <w:pPr>
        <w:spacing w:line="360" w:lineRule="auto"/>
        <w:ind w:firstLine="540"/>
        <w:jc w:val="both"/>
        <w:rPr>
          <w:sz w:val="28"/>
          <w:szCs w:val="28"/>
        </w:rPr>
      </w:pPr>
      <w:r w:rsidRPr="00BB27A0">
        <w:rPr>
          <w:sz w:val="28"/>
          <w:szCs w:val="28"/>
        </w:rPr>
        <w:t>Розмаїття видів доходів відображається завдяки бюджетній класифікації, яка здійснюється з метою проведення необхідного аналізу в розрізі доходів та забезпечення загальнодержавної та міжнародної порівнянності бюджетних показників.</w:t>
      </w:r>
    </w:p>
    <w:p w:rsidR="008744D3" w:rsidRPr="00BB27A0" w:rsidRDefault="008744D3" w:rsidP="00AF2391">
      <w:pPr>
        <w:spacing w:line="360" w:lineRule="auto"/>
        <w:ind w:firstLine="540"/>
        <w:jc w:val="both"/>
        <w:rPr>
          <w:sz w:val="28"/>
          <w:szCs w:val="28"/>
        </w:rPr>
      </w:pPr>
      <w:r w:rsidRPr="00BB27A0">
        <w:rPr>
          <w:sz w:val="28"/>
          <w:szCs w:val="28"/>
        </w:rPr>
        <w:t xml:space="preserve">Бюджетним кодексом України (ст. 9) встановлена така класифікація доходів бюджету: 1) податкові надходження; 2) неподаткові надходження; 3) доходи від операцій з капіталом; 4) трансферти. До податкових надходжень </w:t>
      </w:r>
      <w:r w:rsidRPr="00BB27A0">
        <w:rPr>
          <w:sz w:val="28"/>
          <w:szCs w:val="28"/>
        </w:rPr>
        <w:lastRenderedPageBreak/>
        <w:t>належать обов'язкові платежі, передбачені податковим законодавством України. Перелік загальнодержавних і місцевих податків закріплений у статтях 13, 14 Закону України «Про систему оподаткування». Також до законодавства про податки, збори та обов'язкові платежі належать нормативні акти, що регулюють порядок справляння конкретного виду платежу, наприклад, Закон України «Про плату за землю», Декрети Кабінету Міністрів «Про податок на додану вартість», «Про акцизний збір», «Про податок на прибуток» та ін., Укази Президента та постанови Кабінету Міністрів, підзаконні нормативні акти інших органів влади, які уточнюють і доповнюють законодавчі приписи.</w:t>
      </w:r>
    </w:p>
    <w:p w:rsidR="008744D3" w:rsidRPr="00BB27A0" w:rsidRDefault="008744D3" w:rsidP="00AF2391">
      <w:pPr>
        <w:spacing w:line="360" w:lineRule="auto"/>
        <w:ind w:firstLine="540"/>
        <w:jc w:val="both"/>
        <w:rPr>
          <w:sz w:val="28"/>
          <w:szCs w:val="28"/>
        </w:rPr>
      </w:pPr>
      <w:r w:rsidRPr="00BB27A0">
        <w:rPr>
          <w:sz w:val="28"/>
          <w:szCs w:val="28"/>
        </w:rPr>
        <w:t>Неподатковими надходженнями визнаються: доходи від власності та підприємницької діяльності; адміністративні збори та платежі; надходження від штрафів та фінансових санкцій; інші неподаткові платежі.</w:t>
      </w:r>
    </w:p>
    <w:p w:rsidR="008744D3" w:rsidRPr="00BB27A0" w:rsidRDefault="008744D3" w:rsidP="00AF2391">
      <w:pPr>
        <w:spacing w:line="360" w:lineRule="auto"/>
        <w:ind w:firstLine="540"/>
        <w:jc w:val="both"/>
        <w:rPr>
          <w:sz w:val="28"/>
          <w:szCs w:val="28"/>
        </w:rPr>
      </w:pPr>
      <w:r w:rsidRPr="00BB27A0">
        <w:rPr>
          <w:sz w:val="28"/>
          <w:szCs w:val="28"/>
        </w:rPr>
        <w:t>Виходячи з наведеної класифікації доходів бюджету і визначається склад доходів Державного бюджету України.</w:t>
      </w:r>
    </w:p>
    <w:p w:rsidR="008744D3" w:rsidRPr="00BB27A0" w:rsidRDefault="008744D3" w:rsidP="00AF2391">
      <w:pPr>
        <w:spacing w:line="360" w:lineRule="auto"/>
        <w:ind w:firstLine="540"/>
        <w:jc w:val="both"/>
        <w:rPr>
          <w:sz w:val="28"/>
          <w:szCs w:val="28"/>
        </w:rPr>
      </w:pPr>
      <w:r w:rsidRPr="00BB27A0">
        <w:rPr>
          <w:sz w:val="28"/>
          <w:szCs w:val="28"/>
        </w:rPr>
        <w:t>Узагальнюючим джерелом доходів державного бюджету, рівно як і місцевих бюджетів, є валовий внутрішній продукт (далі - ВВП) країни. Зростання ВВП призводить до зміцнення та стабілізації економіки, розширення виробництва, збільшення зайнятості, підвищення життєвого рівня народу, заробітної плати працівників, прибутків підприємств та організацій, купівельної спроможності населення, а, отже, до збільшення податкових надходжень до державного і місцевих бюджетів, до поповнення їх доходної частини. Разом з тим зниження номінального обсягу ВВП та зростання інфляції призводить до номінального зменшення надходжень до бюджету.</w:t>
      </w:r>
    </w:p>
    <w:p w:rsidR="008744D3" w:rsidRPr="00BB27A0" w:rsidRDefault="008744D3" w:rsidP="00AF2391">
      <w:pPr>
        <w:spacing w:line="360" w:lineRule="auto"/>
        <w:ind w:firstLine="540"/>
        <w:jc w:val="both"/>
        <w:rPr>
          <w:sz w:val="28"/>
          <w:szCs w:val="28"/>
        </w:rPr>
      </w:pPr>
      <w:r w:rsidRPr="00BB27A0">
        <w:rPr>
          <w:sz w:val="28"/>
          <w:szCs w:val="28"/>
        </w:rPr>
        <w:t xml:space="preserve">Склад доходів Державного бюджету включає доходи (за винятком тих, що згідно зі статтями 64, 66 та 69 БК закріплені за місцевими бюджетами), які отримуються відповідно до законодавства про податки, збори і обов'язкові платежі та Закону України «Про основи соціальної захищеності інвалідів», а також за послуги, що надаються бюджетними установами, які </w:t>
      </w:r>
      <w:r w:rsidRPr="00BB27A0">
        <w:rPr>
          <w:sz w:val="28"/>
          <w:szCs w:val="28"/>
        </w:rPr>
        <w:lastRenderedPageBreak/>
        <w:t>утримуються за рахунок Державного бюджету України, та інших визначених законодавством джерел, включаючи кошти від продажу активів, що належать державі або підприємствам, установам та організаціям, а також</w:t>
      </w:r>
      <w:r w:rsidR="00A17721">
        <w:rPr>
          <w:sz w:val="28"/>
          <w:szCs w:val="28"/>
        </w:rPr>
        <w:t xml:space="preserve"> </w:t>
      </w:r>
      <w:r w:rsidRPr="00BB27A0">
        <w:rPr>
          <w:sz w:val="28"/>
          <w:szCs w:val="28"/>
        </w:rPr>
        <w:t>проценти і дивіденди, нараховані на частку майна, що належить державі в майні господарських товариств. До складу доходів Державного бюджету України також входять: гранти і дарунки у вартісному виразі та міжбюджетні трансферти з місцевих бюджетів.</w:t>
      </w:r>
    </w:p>
    <w:p w:rsidR="008744D3" w:rsidRPr="00BB27A0" w:rsidRDefault="008744D3" w:rsidP="00AF2391">
      <w:pPr>
        <w:spacing w:line="360" w:lineRule="auto"/>
        <w:ind w:firstLine="540"/>
        <w:jc w:val="both"/>
        <w:rPr>
          <w:sz w:val="28"/>
          <w:szCs w:val="28"/>
        </w:rPr>
      </w:pPr>
      <w:r w:rsidRPr="00BB27A0">
        <w:rPr>
          <w:sz w:val="28"/>
          <w:szCs w:val="28"/>
        </w:rPr>
        <w:t>Маючи матеріальний характер, доходи класифікуються і систематизуються переважно за економічними і правовими джерелами. За соціально-економічними ознаками доходи бюджетів поділяються на доходи: від господарської діяльності; від використання природних ресурсів; від зовнішньоекономічної діяльності; від банківської діяльності; від реалізації дорогоцінних металів з Державного фонду дорогоцінних металів і дорогоцінного каміння; державне мито; митні платежі; збори та інші неподаткові платежі; доходи від приватизації; доходи від прибутку громадян тощо.</w:t>
      </w:r>
    </w:p>
    <w:p w:rsidR="008744D3" w:rsidRPr="00BB27A0" w:rsidRDefault="008744D3" w:rsidP="00AF2391">
      <w:pPr>
        <w:spacing w:line="360" w:lineRule="auto"/>
        <w:ind w:firstLine="540"/>
        <w:jc w:val="both"/>
        <w:rPr>
          <w:sz w:val="28"/>
          <w:szCs w:val="28"/>
        </w:rPr>
      </w:pPr>
      <w:r w:rsidRPr="00BB27A0">
        <w:rPr>
          <w:sz w:val="28"/>
          <w:szCs w:val="28"/>
        </w:rPr>
        <w:t xml:space="preserve">За порядком та умовами зарахування доходів у Державний бюджет та в місцеві бюджети вони поділяються на закріплені і регулюючі. До закріплених відносяться доходи, які чинними законодавчими актами віднесені у доходну частину певного рівня бюджетної системи повністю у розмірі територіального надходження або у твердо фіксованому розмірі (норматив), що встановлюється на тривалий строк. Регулюючі доходи — це доходи, надходження яких у </w:t>
      </w:r>
      <w:r w:rsidR="001D1967" w:rsidRPr="00BB27A0">
        <w:rPr>
          <w:sz w:val="28"/>
          <w:szCs w:val="28"/>
        </w:rPr>
        <w:t>нижчестоя</w:t>
      </w:r>
      <w:r w:rsidR="001D1967">
        <w:rPr>
          <w:sz w:val="28"/>
          <w:szCs w:val="28"/>
        </w:rPr>
        <w:t>щ</w:t>
      </w:r>
      <w:r w:rsidR="001D1967" w:rsidRPr="00BB27A0">
        <w:rPr>
          <w:sz w:val="28"/>
          <w:szCs w:val="28"/>
        </w:rPr>
        <w:t>і</w:t>
      </w:r>
      <w:r w:rsidRPr="00BB27A0">
        <w:rPr>
          <w:sz w:val="28"/>
          <w:szCs w:val="28"/>
        </w:rPr>
        <w:t xml:space="preserve"> бюджети визначаються щорічно Верховною Радою України або представницьким органом місцевого самоврядування вищого рівня при запровадженні своїх актів про бюджет. У сучасних умовах Державний бюджет може мати як закріплені за ним кошти, так і позичені. За юридичними формами доходи Державного бюджету поділяються на податкові і неподаткові</w:t>
      </w:r>
      <w:r w:rsidR="000900F2" w:rsidRPr="000900F2">
        <w:rPr>
          <w:sz w:val="28"/>
          <w:szCs w:val="28"/>
          <w:lang w:val="ru-RU"/>
        </w:rPr>
        <w:t xml:space="preserve"> [22]</w:t>
      </w:r>
      <w:r w:rsidRPr="00BB27A0">
        <w:rPr>
          <w:sz w:val="28"/>
          <w:szCs w:val="28"/>
        </w:rPr>
        <w:t>.</w:t>
      </w:r>
    </w:p>
    <w:p w:rsidR="008744D3" w:rsidRPr="00BB27A0" w:rsidRDefault="008744D3" w:rsidP="00AF2391">
      <w:pPr>
        <w:spacing w:line="360" w:lineRule="auto"/>
        <w:ind w:firstLine="540"/>
        <w:jc w:val="both"/>
        <w:rPr>
          <w:sz w:val="28"/>
          <w:szCs w:val="28"/>
        </w:rPr>
      </w:pPr>
      <w:r w:rsidRPr="00BB27A0">
        <w:rPr>
          <w:sz w:val="28"/>
          <w:szCs w:val="28"/>
        </w:rPr>
        <w:lastRenderedPageBreak/>
        <w:t xml:space="preserve">При формуванні доходної частини державного бюджету необхідно дотримуватися принципів бюджетної системи, які визначені ст. 7 БК. </w:t>
      </w:r>
      <w:r w:rsidR="001D1967">
        <w:rPr>
          <w:sz w:val="28"/>
          <w:szCs w:val="28"/>
        </w:rPr>
        <w:t>Д</w:t>
      </w:r>
      <w:r w:rsidRPr="00BB27A0">
        <w:rPr>
          <w:sz w:val="28"/>
          <w:szCs w:val="28"/>
        </w:rPr>
        <w:t>еякі з цих принципів поки що реалізується недостатньо ефективно.</w:t>
      </w:r>
    </w:p>
    <w:p w:rsidR="001D1967" w:rsidRDefault="008744D3" w:rsidP="00AF2391">
      <w:pPr>
        <w:spacing w:line="360" w:lineRule="auto"/>
        <w:ind w:firstLine="540"/>
        <w:jc w:val="both"/>
        <w:rPr>
          <w:sz w:val="28"/>
          <w:szCs w:val="28"/>
        </w:rPr>
      </w:pPr>
      <w:r w:rsidRPr="00BB27A0">
        <w:rPr>
          <w:sz w:val="28"/>
          <w:szCs w:val="28"/>
        </w:rPr>
        <w:t>Найважче, як свідчить практика, забезпечити принцип збалансованості бюджету, згідно з яким повноваження на здійснення витрат бюджету повинні відповідати обсягу надходжень до бюджету на відповідний бюджетний період. Цей принцип не був дотриманий при прийнятті Закону України про Держа</w:t>
      </w:r>
      <w:r w:rsidR="001D1967">
        <w:rPr>
          <w:sz w:val="28"/>
          <w:szCs w:val="28"/>
        </w:rPr>
        <w:t>вний бюджет України на 2002 рік</w:t>
      </w:r>
      <w:r w:rsidRPr="00BB27A0">
        <w:rPr>
          <w:sz w:val="28"/>
          <w:szCs w:val="28"/>
        </w:rPr>
        <w:t>. Не вдалось його дотримати і при прийнятті Закону України Про Держав</w:t>
      </w:r>
      <w:r w:rsidR="001D1967">
        <w:rPr>
          <w:sz w:val="28"/>
          <w:szCs w:val="28"/>
        </w:rPr>
        <w:t>ний бюджет України на 2003, 2004 та 2005 роки</w:t>
      </w:r>
      <w:r w:rsidRPr="00BB27A0">
        <w:rPr>
          <w:sz w:val="28"/>
          <w:szCs w:val="28"/>
        </w:rPr>
        <w:t>. Приймаючи Закон, Верховна Рада України, за поданням Бюджетного комітету, доходну частину Державного бюджету «пристосовувала» під видаткову частину бюджету. Непомірно збільшуючи видатки Державного бюджету, Верховна Рада України у Законі про Державний бюджет на 2003</w:t>
      </w:r>
      <w:r w:rsidR="001D1967">
        <w:rPr>
          <w:sz w:val="28"/>
          <w:szCs w:val="28"/>
        </w:rPr>
        <w:t>-2005</w:t>
      </w:r>
      <w:r w:rsidRPr="00BB27A0">
        <w:rPr>
          <w:sz w:val="28"/>
          <w:szCs w:val="28"/>
        </w:rPr>
        <w:t xml:space="preserve"> р</w:t>
      </w:r>
      <w:r w:rsidR="001D1967">
        <w:rPr>
          <w:sz w:val="28"/>
          <w:szCs w:val="28"/>
        </w:rPr>
        <w:t>р.</w:t>
      </w:r>
      <w:r w:rsidRPr="00BB27A0">
        <w:rPr>
          <w:sz w:val="28"/>
          <w:szCs w:val="28"/>
        </w:rPr>
        <w:t xml:space="preserve"> набагато збільшила доходну частину Державного бюджету порівняно з обсягами, поданими до Верховної Ради Кабінетом Міністрів України у своєму проекті. </w:t>
      </w:r>
    </w:p>
    <w:p w:rsidR="00BE0AF0" w:rsidRPr="00BE0AF0" w:rsidRDefault="00BE0AF0" w:rsidP="00BE0AF0">
      <w:pPr>
        <w:spacing w:line="360" w:lineRule="auto"/>
        <w:ind w:firstLine="540"/>
        <w:jc w:val="both"/>
        <w:rPr>
          <w:sz w:val="28"/>
          <w:szCs w:val="28"/>
        </w:rPr>
      </w:pPr>
      <w:r>
        <w:rPr>
          <w:sz w:val="28"/>
          <w:szCs w:val="28"/>
        </w:rPr>
        <w:t xml:space="preserve">Однією з головних проблем щодо наповнення Державного бюджету в Україні є </w:t>
      </w:r>
      <w:r w:rsidRPr="00BE0AF0">
        <w:rPr>
          <w:sz w:val="28"/>
          <w:szCs w:val="28"/>
        </w:rPr>
        <w:t xml:space="preserve">необхідність кардинальної реформи системи пільг, які надаються платникам податків та платежів. Розвинена система пільгового оподаткування та протекціоністська політика держави щодо окремих галузей економіки призвела до того, що загальний обсяг пільг з оподаткування у 2003 </w:t>
      </w:r>
      <w:r>
        <w:rPr>
          <w:sz w:val="28"/>
          <w:szCs w:val="28"/>
        </w:rPr>
        <w:t xml:space="preserve">та 2004 </w:t>
      </w:r>
      <w:r w:rsidRPr="00BE0AF0">
        <w:rPr>
          <w:sz w:val="28"/>
          <w:szCs w:val="28"/>
        </w:rPr>
        <w:t xml:space="preserve">році сягнув 71,3 </w:t>
      </w:r>
      <w:r>
        <w:rPr>
          <w:sz w:val="28"/>
          <w:szCs w:val="28"/>
        </w:rPr>
        <w:t xml:space="preserve"> та 85,1 </w:t>
      </w:r>
      <w:r w:rsidRPr="00BE0AF0">
        <w:rPr>
          <w:sz w:val="28"/>
          <w:szCs w:val="28"/>
        </w:rPr>
        <w:t>мільярди гривень</w:t>
      </w:r>
      <w:r>
        <w:rPr>
          <w:sz w:val="28"/>
          <w:szCs w:val="28"/>
        </w:rPr>
        <w:t xml:space="preserve"> відповідно</w:t>
      </w:r>
      <w:r w:rsidRPr="00BE0AF0">
        <w:rPr>
          <w:sz w:val="28"/>
          <w:szCs w:val="28"/>
        </w:rPr>
        <w:t xml:space="preserve">, що співставно, практично, з 95-ма відсотками доходів бюджетів України. </w:t>
      </w:r>
    </w:p>
    <w:p w:rsidR="00BE0AF0" w:rsidRPr="00BE0AF0" w:rsidRDefault="00BE0AF0" w:rsidP="00BE0AF0">
      <w:pPr>
        <w:spacing w:line="360" w:lineRule="auto"/>
        <w:ind w:firstLine="540"/>
        <w:jc w:val="both"/>
        <w:rPr>
          <w:sz w:val="28"/>
          <w:szCs w:val="28"/>
        </w:rPr>
      </w:pPr>
      <w:r w:rsidRPr="00BE0AF0">
        <w:rPr>
          <w:sz w:val="28"/>
          <w:szCs w:val="28"/>
        </w:rPr>
        <w:t xml:space="preserve">Податок на додану вартість втратив основну роль джерела доходів бюджету і фактично використовується як інструмент регулювання виконання Державного бюджету. </w:t>
      </w:r>
      <w:r>
        <w:rPr>
          <w:sz w:val="28"/>
          <w:szCs w:val="28"/>
        </w:rPr>
        <w:t>З</w:t>
      </w:r>
      <w:r w:rsidRPr="00BE0AF0">
        <w:rPr>
          <w:sz w:val="28"/>
          <w:szCs w:val="28"/>
        </w:rPr>
        <w:t>алишок невідшкодованих сум за цим податком на перше січня 200</w:t>
      </w:r>
      <w:r>
        <w:rPr>
          <w:sz w:val="28"/>
          <w:szCs w:val="28"/>
        </w:rPr>
        <w:t>5</w:t>
      </w:r>
      <w:r w:rsidRPr="00BE0AF0">
        <w:rPr>
          <w:sz w:val="28"/>
          <w:szCs w:val="28"/>
        </w:rPr>
        <w:t xml:space="preserve"> року сягнув 6,4 мільярда гривень, прострочена бюджетна заборгованість 1,8 мільярдів гривень. </w:t>
      </w:r>
    </w:p>
    <w:p w:rsidR="00BE0AF0" w:rsidRPr="00BE0AF0" w:rsidRDefault="00BE0AF0" w:rsidP="00BE0AF0">
      <w:pPr>
        <w:spacing w:line="360" w:lineRule="auto"/>
        <w:ind w:firstLine="540"/>
        <w:jc w:val="both"/>
        <w:rPr>
          <w:sz w:val="28"/>
          <w:szCs w:val="28"/>
        </w:rPr>
      </w:pPr>
      <w:r w:rsidRPr="00BE0AF0">
        <w:rPr>
          <w:sz w:val="28"/>
          <w:szCs w:val="28"/>
        </w:rPr>
        <w:t xml:space="preserve">Податок на додану вартість є найбільш криміналізованим видом податку, за яким скоєно, за даними Державної податкової адміністрації, </w:t>
      </w:r>
      <w:r w:rsidRPr="00BE0AF0">
        <w:rPr>
          <w:sz w:val="28"/>
          <w:szCs w:val="28"/>
        </w:rPr>
        <w:lastRenderedPageBreak/>
        <w:t xml:space="preserve">більше 50 відсотків злочинів у податковій сфері, в основному при експортно-імпортних операціях платників податку. Очевидно, найкращим за цієї ситуації було б запровадження іншого, зрозумілого і простого, адміністрування податку. Таким міг би бути, наприклад, податок з продажу. </w:t>
      </w:r>
    </w:p>
    <w:p w:rsidR="00BE0AF0" w:rsidRPr="00BE0AF0" w:rsidRDefault="00BE0AF0" w:rsidP="00BE0AF0">
      <w:pPr>
        <w:spacing w:line="360" w:lineRule="auto"/>
        <w:ind w:firstLine="540"/>
        <w:jc w:val="both"/>
        <w:rPr>
          <w:sz w:val="28"/>
          <w:szCs w:val="28"/>
        </w:rPr>
      </w:pPr>
      <w:r w:rsidRPr="00BE0AF0">
        <w:rPr>
          <w:sz w:val="28"/>
          <w:szCs w:val="28"/>
        </w:rPr>
        <w:t>Враховуючи, що обсяг</w:t>
      </w:r>
      <w:r>
        <w:rPr>
          <w:sz w:val="28"/>
          <w:szCs w:val="28"/>
        </w:rPr>
        <w:t xml:space="preserve"> роздрібного товарообігу на 2005</w:t>
      </w:r>
      <w:r w:rsidRPr="00BE0AF0">
        <w:rPr>
          <w:sz w:val="28"/>
          <w:szCs w:val="28"/>
        </w:rPr>
        <w:t xml:space="preserve"> рік прогнозується на рівні 55,5 мільярда гривень, запровадження цього податку у розмірі 10 відсотків ціни забезпечило б надходження до бюджету майже 6 мільярдів гривень, що дорівнює надходженню податку на додану вартість. До того ж це призвело б до позитивного соціального ефекту через зниження цін на 10 відсотків та зменшення рівня криміналізації бюджетної сфери. </w:t>
      </w:r>
    </w:p>
    <w:p w:rsidR="00BE0AF0" w:rsidRPr="00BE0AF0" w:rsidRDefault="00283BCC" w:rsidP="00BE0AF0">
      <w:pPr>
        <w:spacing w:line="360" w:lineRule="auto"/>
        <w:ind w:firstLine="540"/>
        <w:jc w:val="both"/>
        <w:rPr>
          <w:sz w:val="28"/>
          <w:szCs w:val="28"/>
        </w:rPr>
      </w:pPr>
      <w:r>
        <w:rPr>
          <w:sz w:val="28"/>
          <w:szCs w:val="28"/>
        </w:rPr>
        <w:t>Таким чином, можна констатувати, що проблема наповнення доходної частини Державного бюджету України на сьогодення є однією з найбільш гострих. В цьому контексті ми вважаємо за доцільне проаналізувати доходну частину Державного бюджету України за останні роки.</w:t>
      </w:r>
    </w:p>
    <w:p w:rsidR="0075737A" w:rsidRPr="00771ADB" w:rsidRDefault="00A04CAE" w:rsidP="008744D3">
      <w:pPr>
        <w:pStyle w:val="2"/>
        <w:jc w:val="center"/>
        <w:rPr>
          <w:rFonts w:ascii="Times New Roman" w:hAnsi="Times New Roman" w:cs="Times New Roman"/>
        </w:rPr>
      </w:pPr>
      <w:r w:rsidRPr="00771ADB">
        <w:br w:type="page"/>
      </w:r>
      <w:bookmarkStart w:id="8" w:name="_Toc100677336"/>
      <w:r w:rsidRPr="00771ADB">
        <w:rPr>
          <w:rFonts w:ascii="Times New Roman" w:hAnsi="Times New Roman" w:cs="Times New Roman"/>
        </w:rPr>
        <w:lastRenderedPageBreak/>
        <w:t>2.2 Аналіз доходної частини державного бюджету України</w:t>
      </w:r>
      <w:bookmarkEnd w:id="8"/>
    </w:p>
    <w:p w:rsidR="0091529D" w:rsidRPr="00771ADB" w:rsidRDefault="0091529D" w:rsidP="00862097">
      <w:pPr>
        <w:spacing w:line="360" w:lineRule="auto"/>
        <w:ind w:firstLine="540"/>
        <w:jc w:val="both"/>
        <w:rPr>
          <w:sz w:val="28"/>
          <w:szCs w:val="28"/>
        </w:rPr>
      </w:pPr>
    </w:p>
    <w:p w:rsidR="00862097" w:rsidRPr="00771ADB" w:rsidRDefault="00862097" w:rsidP="00862097">
      <w:pPr>
        <w:spacing w:line="360" w:lineRule="auto"/>
        <w:ind w:firstLine="540"/>
        <w:jc w:val="both"/>
        <w:rPr>
          <w:sz w:val="28"/>
          <w:szCs w:val="28"/>
        </w:rPr>
      </w:pPr>
      <w:r w:rsidRPr="00771ADB">
        <w:rPr>
          <w:sz w:val="28"/>
          <w:szCs w:val="28"/>
        </w:rPr>
        <w:t xml:space="preserve">Аналіз виконання доходної частини бюджетів останніх років переконливо свідчить про те, що прогнозування доходів бюджетів в Україні має досить невисокий рівень достовірності. Про це переконливо свідчить невиконання плану надходжень до загального фонду і перевиконання плану надходжень до спеціального фонду бюджету, так само, як і виконання більшості місцевих бюджетів і невиконання - державного. На </w:t>
      </w:r>
      <w:r w:rsidR="0091529D" w:rsidRPr="00771ADB">
        <w:rPr>
          <w:sz w:val="28"/>
          <w:szCs w:val="28"/>
        </w:rPr>
        <w:t>нашу</w:t>
      </w:r>
      <w:r w:rsidRPr="00771ADB">
        <w:rPr>
          <w:sz w:val="28"/>
          <w:szCs w:val="28"/>
        </w:rPr>
        <w:t xml:space="preserve"> думку, останнє є одним з головних недоліків бюджетної політики нашої держави. З огляду на це найголовнішим завданням сьогодення в бюджетній сфері є створення науково-обґрунтованої методологічної бази прогнозування доходів та видатків бюджетів усіх рівнів. Вирішення цього завдання, на </w:t>
      </w:r>
      <w:r w:rsidR="0091529D" w:rsidRPr="00771ADB">
        <w:rPr>
          <w:sz w:val="28"/>
          <w:szCs w:val="28"/>
        </w:rPr>
        <w:t>наше</w:t>
      </w:r>
      <w:r w:rsidRPr="00771ADB">
        <w:rPr>
          <w:sz w:val="28"/>
          <w:szCs w:val="28"/>
        </w:rPr>
        <w:t xml:space="preserve"> переконання, потребує всебічного аналізу зарубіжного досвіду у відповідній сфері. Водночас необхідно здійснювати перехід до використання виключно обґрунтованих прогнозів при розгляді та прийнятті проекту про державний бюджет на наступний рік, можливо навіть і на основі занижених прогнозів стосовно джерел наповнення його доходної частини. Лише за таких умов фінансування витратний статей відбуватиметься у повному обсязі, а "ручне" управління виконанням бюджету буде просто унеможливлено.</w:t>
      </w:r>
    </w:p>
    <w:p w:rsidR="004435C3" w:rsidRPr="00771ADB" w:rsidRDefault="004435C3" w:rsidP="00862097">
      <w:pPr>
        <w:spacing w:line="360" w:lineRule="auto"/>
        <w:ind w:firstLine="540"/>
        <w:jc w:val="both"/>
        <w:rPr>
          <w:sz w:val="28"/>
          <w:szCs w:val="28"/>
        </w:rPr>
      </w:pPr>
      <w:r w:rsidRPr="00771ADB">
        <w:rPr>
          <w:sz w:val="28"/>
          <w:szCs w:val="28"/>
        </w:rPr>
        <w:t>Розглянемо особливості формування доходної частини д</w:t>
      </w:r>
      <w:r w:rsidR="00270EBD" w:rsidRPr="00771ADB">
        <w:rPr>
          <w:sz w:val="28"/>
          <w:szCs w:val="28"/>
        </w:rPr>
        <w:t>ержавного бюджету за період 2003</w:t>
      </w:r>
      <w:r w:rsidRPr="00771ADB">
        <w:rPr>
          <w:sz w:val="28"/>
          <w:szCs w:val="28"/>
        </w:rPr>
        <w:t>-200</w:t>
      </w:r>
      <w:r w:rsidR="00270EBD" w:rsidRPr="00771ADB">
        <w:rPr>
          <w:sz w:val="28"/>
          <w:szCs w:val="28"/>
        </w:rPr>
        <w:t>5</w:t>
      </w:r>
      <w:r w:rsidRPr="00771ADB">
        <w:rPr>
          <w:sz w:val="28"/>
          <w:szCs w:val="28"/>
        </w:rPr>
        <w:t xml:space="preserve"> рр.</w:t>
      </w:r>
      <w:r w:rsidR="00270EBD" w:rsidRPr="00771ADB">
        <w:rPr>
          <w:sz w:val="28"/>
          <w:szCs w:val="28"/>
        </w:rPr>
        <w:t xml:space="preserve"> Так, в таблиці 2.1 наведені узагальнені показники доходної частини державного та зведеного бюджетів відповідно до Закону України “Про державний бюджет України на 2003, 2004 та 2005 рік.</w:t>
      </w:r>
    </w:p>
    <w:p w:rsidR="00270EBD" w:rsidRPr="00771ADB" w:rsidRDefault="004B2E5D" w:rsidP="00270EBD">
      <w:pPr>
        <w:spacing w:line="360" w:lineRule="auto"/>
        <w:jc w:val="right"/>
        <w:rPr>
          <w:sz w:val="28"/>
          <w:szCs w:val="28"/>
        </w:rPr>
      </w:pPr>
      <w:r>
        <w:rPr>
          <w:sz w:val="28"/>
          <w:szCs w:val="28"/>
        </w:rPr>
        <w:br w:type="page"/>
      </w:r>
      <w:r w:rsidR="00270EBD" w:rsidRPr="00771ADB">
        <w:rPr>
          <w:sz w:val="28"/>
          <w:szCs w:val="28"/>
        </w:rPr>
        <w:lastRenderedPageBreak/>
        <w:t>Таблиця 2.1</w:t>
      </w:r>
    </w:p>
    <w:p w:rsidR="00270EBD" w:rsidRDefault="00270EBD" w:rsidP="004B2E5D">
      <w:pPr>
        <w:jc w:val="center"/>
        <w:rPr>
          <w:b/>
          <w:bCs/>
          <w:sz w:val="28"/>
          <w:szCs w:val="28"/>
        </w:rPr>
      </w:pPr>
      <w:r w:rsidRPr="00771ADB">
        <w:rPr>
          <w:b/>
          <w:bCs/>
          <w:sz w:val="28"/>
          <w:szCs w:val="28"/>
        </w:rPr>
        <w:t xml:space="preserve">Узагальнені показники доходної частини державного та зведеного бюджетів </w:t>
      </w:r>
    </w:p>
    <w:p w:rsidR="00501F95" w:rsidRPr="00501F95" w:rsidRDefault="00501F95" w:rsidP="004B2E5D">
      <w:pPr>
        <w:jc w:val="right"/>
        <w:rPr>
          <w:i/>
          <w:iCs/>
          <w:sz w:val="28"/>
          <w:szCs w:val="28"/>
        </w:rPr>
      </w:pPr>
      <w:r w:rsidRPr="00501F95">
        <w:rPr>
          <w:i/>
          <w:iCs/>
          <w:sz w:val="28"/>
          <w:szCs w:val="28"/>
        </w:rPr>
        <w:t xml:space="preserve">млрд. грн. </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4"/>
        <w:gridCol w:w="1496"/>
        <w:gridCol w:w="1322"/>
        <w:gridCol w:w="1660"/>
      </w:tblGrid>
      <w:tr w:rsidR="00270EBD" w:rsidRPr="00771ADB">
        <w:trPr>
          <w:jc w:val="center"/>
        </w:trPr>
        <w:tc>
          <w:tcPr>
            <w:tcW w:w="5564" w:type="dxa"/>
            <w:tcBorders>
              <w:top w:val="double" w:sz="4" w:space="0" w:color="auto"/>
              <w:left w:val="double" w:sz="4" w:space="0" w:color="auto"/>
              <w:bottom w:val="double" w:sz="4" w:space="0" w:color="auto"/>
              <w:right w:val="double" w:sz="4" w:space="0" w:color="auto"/>
            </w:tcBorders>
          </w:tcPr>
          <w:p w:rsidR="00270EBD" w:rsidRPr="00771ADB" w:rsidRDefault="00270EBD" w:rsidP="00270EBD">
            <w:pPr>
              <w:rPr>
                <w:sz w:val="28"/>
                <w:szCs w:val="28"/>
              </w:rPr>
            </w:pPr>
          </w:p>
        </w:tc>
        <w:tc>
          <w:tcPr>
            <w:tcW w:w="1496" w:type="dxa"/>
            <w:tcBorders>
              <w:top w:val="double" w:sz="4" w:space="0" w:color="auto"/>
              <w:left w:val="double" w:sz="4" w:space="0" w:color="auto"/>
              <w:bottom w:val="double" w:sz="4" w:space="0" w:color="auto"/>
              <w:right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2003 рік факт</w:t>
            </w:r>
          </w:p>
        </w:tc>
        <w:tc>
          <w:tcPr>
            <w:tcW w:w="1322" w:type="dxa"/>
            <w:tcBorders>
              <w:top w:val="double" w:sz="4" w:space="0" w:color="auto"/>
              <w:left w:val="double" w:sz="4" w:space="0" w:color="auto"/>
              <w:bottom w:val="double" w:sz="4" w:space="0" w:color="auto"/>
              <w:right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2004 рік факт</w:t>
            </w:r>
          </w:p>
        </w:tc>
        <w:tc>
          <w:tcPr>
            <w:tcW w:w="1660" w:type="dxa"/>
            <w:tcBorders>
              <w:top w:val="double" w:sz="4" w:space="0" w:color="auto"/>
              <w:left w:val="double" w:sz="4" w:space="0" w:color="auto"/>
              <w:bottom w:val="double" w:sz="4" w:space="0" w:color="auto"/>
              <w:right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2005 рік  план</w:t>
            </w:r>
          </w:p>
        </w:tc>
      </w:tr>
      <w:tr w:rsidR="00270EBD" w:rsidRPr="00771ADB">
        <w:trPr>
          <w:jc w:val="center"/>
        </w:trPr>
        <w:tc>
          <w:tcPr>
            <w:tcW w:w="5564" w:type="dxa"/>
            <w:tcBorders>
              <w:top w:val="double" w:sz="4" w:space="0" w:color="auto"/>
            </w:tcBorders>
            <w:vAlign w:val="center"/>
          </w:tcPr>
          <w:p w:rsidR="00270EBD" w:rsidRPr="00771ADB" w:rsidRDefault="00270EBD" w:rsidP="00270EBD">
            <w:pPr>
              <w:rPr>
                <w:rFonts w:eastAsia="Arial Unicode MS"/>
                <w:sz w:val="28"/>
                <w:szCs w:val="28"/>
              </w:rPr>
            </w:pPr>
            <w:r w:rsidRPr="00771ADB">
              <w:rPr>
                <w:sz w:val="28"/>
                <w:szCs w:val="28"/>
              </w:rPr>
              <w:t>Доходи зведеного бюджету (без трансфертів)</w:t>
            </w:r>
          </w:p>
        </w:tc>
        <w:tc>
          <w:tcPr>
            <w:tcW w:w="1496" w:type="dxa"/>
            <w:tcBorders>
              <w:top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75,3</w:t>
            </w:r>
          </w:p>
        </w:tc>
        <w:tc>
          <w:tcPr>
            <w:tcW w:w="1322" w:type="dxa"/>
            <w:tcBorders>
              <w:top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82,6</w:t>
            </w:r>
          </w:p>
        </w:tc>
        <w:tc>
          <w:tcPr>
            <w:tcW w:w="1660" w:type="dxa"/>
            <w:tcBorders>
              <w:top w:val="double" w:sz="4" w:space="0" w:color="auto"/>
            </w:tcBorders>
            <w:vAlign w:val="center"/>
          </w:tcPr>
          <w:p w:rsidR="00270EBD" w:rsidRPr="00771ADB" w:rsidRDefault="00270EBD" w:rsidP="00270EBD">
            <w:pPr>
              <w:jc w:val="center"/>
              <w:rPr>
                <w:rFonts w:eastAsia="Arial Unicode MS"/>
                <w:sz w:val="28"/>
                <w:szCs w:val="28"/>
              </w:rPr>
            </w:pPr>
            <w:r w:rsidRPr="00771ADB">
              <w:rPr>
                <w:sz w:val="28"/>
                <w:szCs w:val="28"/>
              </w:rPr>
              <w:t>110,5</w:t>
            </w:r>
          </w:p>
        </w:tc>
      </w:tr>
      <w:tr w:rsidR="00270EBD" w:rsidRPr="00771ADB">
        <w:trPr>
          <w:jc w:val="center"/>
        </w:trPr>
        <w:tc>
          <w:tcPr>
            <w:tcW w:w="5564" w:type="dxa"/>
            <w:vAlign w:val="center"/>
          </w:tcPr>
          <w:p w:rsidR="00270EBD" w:rsidRPr="00771ADB" w:rsidRDefault="00270EBD" w:rsidP="00270EBD">
            <w:pPr>
              <w:rPr>
                <w:rFonts w:eastAsia="Arial Unicode MS"/>
                <w:sz w:val="28"/>
                <w:szCs w:val="28"/>
              </w:rPr>
            </w:pPr>
            <w:r w:rsidRPr="00771ADB">
              <w:rPr>
                <w:sz w:val="28"/>
                <w:szCs w:val="28"/>
              </w:rPr>
              <w:t>Доходи загального фонду</w:t>
            </w:r>
          </w:p>
        </w:tc>
        <w:tc>
          <w:tcPr>
            <w:tcW w:w="1496" w:type="dxa"/>
            <w:vAlign w:val="center"/>
          </w:tcPr>
          <w:p w:rsidR="00270EBD" w:rsidRPr="00771ADB" w:rsidRDefault="00270EBD" w:rsidP="00270EBD">
            <w:pPr>
              <w:jc w:val="center"/>
              <w:rPr>
                <w:sz w:val="28"/>
                <w:szCs w:val="28"/>
              </w:rPr>
            </w:pPr>
            <w:r w:rsidRPr="00771ADB">
              <w:rPr>
                <w:sz w:val="28"/>
                <w:szCs w:val="28"/>
              </w:rPr>
              <w:t>58,3</w:t>
            </w:r>
          </w:p>
        </w:tc>
        <w:tc>
          <w:tcPr>
            <w:tcW w:w="1322" w:type="dxa"/>
            <w:vAlign w:val="center"/>
          </w:tcPr>
          <w:p w:rsidR="00270EBD" w:rsidRPr="00771ADB" w:rsidRDefault="00270EBD" w:rsidP="00270EBD">
            <w:pPr>
              <w:jc w:val="center"/>
              <w:rPr>
                <w:sz w:val="28"/>
                <w:szCs w:val="28"/>
              </w:rPr>
            </w:pPr>
            <w:r w:rsidRPr="00771ADB">
              <w:rPr>
                <w:sz w:val="28"/>
                <w:szCs w:val="28"/>
              </w:rPr>
              <w:t>65,7</w:t>
            </w:r>
          </w:p>
        </w:tc>
        <w:tc>
          <w:tcPr>
            <w:tcW w:w="1660" w:type="dxa"/>
            <w:vAlign w:val="center"/>
          </w:tcPr>
          <w:p w:rsidR="00270EBD" w:rsidRPr="00771ADB" w:rsidRDefault="00270EBD" w:rsidP="00270EBD">
            <w:pPr>
              <w:jc w:val="center"/>
              <w:rPr>
                <w:sz w:val="28"/>
                <w:szCs w:val="28"/>
              </w:rPr>
            </w:pPr>
            <w:r w:rsidRPr="00771ADB">
              <w:rPr>
                <w:sz w:val="28"/>
                <w:szCs w:val="28"/>
              </w:rPr>
              <w:t>83,9</w:t>
            </w:r>
          </w:p>
        </w:tc>
      </w:tr>
      <w:tr w:rsidR="00270EBD" w:rsidRPr="00771ADB">
        <w:trPr>
          <w:jc w:val="center"/>
        </w:trPr>
        <w:tc>
          <w:tcPr>
            <w:tcW w:w="5564" w:type="dxa"/>
            <w:vAlign w:val="center"/>
          </w:tcPr>
          <w:p w:rsidR="00270EBD" w:rsidRPr="00771ADB" w:rsidRDefault="00270EBD" w:rsidP="00270EBD">
            <w:pPr>
              <w:rPr>
                <w:rFonts w:eastAsia="Arial Unicode MS"/>
                <w:sz w:val="28"/>
                <w:szCs w:val="28"/>
              </w:rPr>
            </w:pPr>
            <w:r w:rsidRPr="00771ADB">
              <w:rPr>
                <w:sz w:val="28"/>
                <w:szCs w:val="28"/>
              </w:rPr>
              <w:t>Доходи спеціального фонду</w:t>
            </w:r>
          </w:p>
        </w:tc>
        <w:tc>
          <w:tcPr>
            <w:tcW w:w="1496" w:type="dxa"/>
            <w:vAlign w:val="center"/>
          </w:tcPr>
          <w:p w:rsidR="00270EBD" w:rsidRPr="00771ADB" w:rsidRDefault="00270EBD" w:rsidP="00270EBD">
            <w:pPr>
              <w:jc w:val="center"/>
              <w:rPr>
                <w:sz w:val="28"/>
                <w:szCs w:val="28"/>
              </w:rPr>
            </w:pPr>
            <w:r w:rsidRPr="00771ADB">
              <w:rPr>
                <w:sz w:val="28"/>
                <w:szCs w:val="28"/>
              </w:rPr>
              <w:t>17,0</w:t>
            </w:r>
          </w:p>
        </w:tc>
        <w:tc>
          <w:tcPr>
            <w:tcW w:w="1322" w:type="dxa"/>
            <w:vAlign w:val="center"/>
          </w:tcPr>
          <w:p w:rsidR="00270EBD" w:rsidRPr="00771ADB" w:rsidRDefault="00270EBD" w:rsidP="00270EBD">
            <w:pPr>
              <w:jc w:val="center"/>
              <w:rPr>
                <w:sz w:val="28"/>
                <w:szCs w:val="28"/>
              </w:rPr>
            </w:pPr>
            <w:r w:rsidRPr="00771ADB">
              <w:rPr>
                <w:sz w:val="28"/>
                <w:szCs w:val="28"/>
              </w:rPr>
              <w:t>16,9</w:t>
            </w:r>
          </w:p>
        </w:tc>
        <w:tc>
          <w:tcPr>
            <w:tcW w:w="1660" w:type="dxa"/>
            <w:vAlign w:val="center"/>
          </w:tcPr>
          <w:p w:rsidR="00270EBD" w:rsidRPr="00771ADB" w:rsidRDefault="00270EBD" w:rsidP="00270EBD">
            <w:pPr>
              <w:jc w:val="center"/>
              <w:rPr>
                <w:sz w:val="28"/>
                <w:szCs w:val="28"/>
              </w:rPr>
            </w:pPr>
            <w:r w:rsidRPr="00771ADB">
              <w:rPr>
                <w:sz w:val="28"/>
                <w:szCs w:val="28"/>
              </w:rPr>
              <w:t>26,6</w:t>
            </w:r>
          </w:p>
        </w:tc>
      </w:tr>
      <w:tr w:rsidR="00270EBD" w:rsidRPr="00771ADB">
        <w:trPr>
          <w:jc w:val="center"/>
        </w:trPr>
        <w:tc>
          <w:tcPr>
            <w:tcW w:w="5564" w:type="dxa"/>
            <w:vAlign w:val="center"/>
          </w:tcPr>
          <w:p w:rsidR="00270EBD" w:rsidRPr="00771ADB" w:rsidRDefault="00270EBD" w:rsidP="00270EBD">
            <w:pPr>
              <w:rPr>
                <w:sz w:val="28"/>
                <w:szCs w:val="28"/>
              </w:rPr>
            </w:pPr>
            <w:r w:rsidRPr="00771ADB">
              <w:rPr>
                <w:sz w:val="28"/>
                <w:szCs w:val="28"/>
              </w:rPr>
              <w:t>Доходи державного бюджету (без трансфертів)</w:t>
            </w:r>
          </w:p>
        </w:tc>
        <w:tc>
          <w:tcPr>
            <w:tcW w:w="1496" w:type="dxa"/>
            <w:vAlign w:val="center"/>
          </w:tcPr>
          <w:p w:rsidR="00270EBD" w:rsidRPr="00771ADB" w:rsidRDefault="00270EBD" w:rsidP="00270EBD">
            <w:pPr>
              <w:jc w:val="center"/>
              <w:rPr>
                <w:sz w:val="28"/>
                <w:szCs w:val="28"/>
              </w:rPr>
            </w:pPr>
            <w:r w:rsidRPr="00771ADB">
              <w:rPr>
                <w:sz w:val="28"/>
                <w:szCs w:val="28"/>
              </w:rPr>
              <w:t>55,1</w:t>
            </w:r>
          </w:p>
        </w:tc>
        <w:tc>
          <w:tcPr>
            <w:tcW w:w="1322" w:type="dxa"/>
            <w:vAlign w:val="center"/>
          </w:tcPr>
          <w:p w:rsidR="00270EBD" w:rsidRPr="00771ADB" w:rsidRDefault="00270EBD" w:rsidP="00270EBD">
            <w:pPr>
              <w:jc w:val="center"/>
              <w:rPr>
                <w:sz w:val="28"/>
                <w:szCs w:val="28"/>
              </w:rPr>
            </w:pPr>
            <w:r w:rsidRPr="00771ADB">
              <w:rPr>
                <w:sz w:val="28"/>
                <w:szCs w:val="28"/>
              </w:rPr>
              <w:t>63,6</w:t>
            </w:r>
          </w:p>
        </w:tc>
        <w:tc>
          <w:tcPr>
            <w:tcW w:w="1660" w:type="dxa"/>
            <w:vAlign w:val="center"/>
          </w:tcPr>
          <w:p w:rsidR="00270EBD" w:rsidRPr="00771ADB" w:rsidRDefault="00270EBD" w:rsidP="00270EBD">
            <w:pPr>
              <w:jc w:val="center"/>
              <w:rPr>
                <w:sz w:val="28"/>
                <w:szCs w:val="28"/>
              </w:rPr>
            </w:pPr>
            <w:r w:rsidRPr="00771ADB">
              <w:rPr>
                <w:sz w:val="28"/>
                <w:szCs w:val="28"/>
              </w:rPr>
              <w:t>86,3</w:t>
            </w:r>
          </w:p>
        </w:tc>
      </w:tr>
      <w:tr w:rsidR="00270EBD" w:rsidRPr="00771ADB">
        <w:trPr>
          <w:jc w:val="center"/>
        </w:trPr>
        <w:tc>
          <w:tcPr>
            <w:tcW w:w="5564" w:type="dxa"/>
            <w:vAlign w:val="center"/>
          </w:tcPr>
          <w:p w:rsidR="00270EBD" w:rsidRPr="00771ADB" w:rsidRDefault="00270EBD" w:rsidP="00270EBD">
            <w:pPr>
              <w:rPr>
                <w:sz w:val="28"/>
                <w:szCs w:val="28"/>
              </w:rPr>
            </w:pPr>
            <w:r w:rsidRPr="00771ADB">
              <w:rPr>
                <w:sz w:val="28"/>
                <w:szCs w:val="28"/>
              </w:rPr>
              <w:t>Доходи загального фонду</w:t>
            </w:r>
          </w:p>
        </w:tc>
        <w:tc>
          <w:tcPr>
            <w:tcW w:w="1496" w:type="dxa"/>
            <w:vAlign w:val="center"/>
          </w:tcPr>
          <w:p w:rsidR="00270EBD" w:rsidRPr="00771ADB" w:rsidRDefault="00270EBD" w:rsidP="00270EBD">
            <w:pPr>
              <w:jc w:val="center"/>
              <w:rPr>
                <w:sz w:val="28"/>
                <w:szCs w:val="28"/>
              </w:rPr>
            </w:pPr>
            <w:r w:rsidRPr="00771ADB">
              <w:rPr>
                <w:sz w:val="28"/>
                <w:szCs w:val="28"/>
              </w:rPr>
              <w:t>42,5</w:t>
            </w:r>
          </w:p>
        </w:tc>
        <w:tc>
          <w:tcPr>
            <w:tcW w:w="1322" w:type="dxa"/>
            <w:vAlign w:val="center"/>
          </w:tcPr>
          <w:p w:rsidR="00270EBD" w:rsidRPr="00771ADB" w:rsidRDefault="00270EBD" w:rsidP="00270EBD">
            <w:pPr>
              <w:jc w:val="center"/>
              <w:rPr>
                <w:sz w:val="28"/>
                <w:szCs w:val="28"/>
              </w:rPr>
            </w:pPr>
            <w:r w:rsidRPr="00771ADB">
              <w:rPr>
                <w:sz w:val="28"/>
                <w:szCs w:val="28"/>
              </w:rPr>
              <w:t>49,8</w:t>
            </w:r>
          </w:p>
        </w:tc>
        <w:tc>
          <w:tcPr>
            <w:tcW w:w="1660" w:type="dxa"/>
            <w:vAlign w:val="center"/>
          </w:tcPr>
          <w:p w:rsidR="00270EBD" w:rsidRPr="00771ADB" w:rsidRDefault="00270EBD" w:rsidP="00270EBD">
            <w:pPr>
              <w:jc w:val="center"/>
              <w:rPr>
                <w:sz w:val="28"/>
                <w:szCs w:val="28"/>
              </w:rPr>
            </w:pPr>
            <w:r w:rsidRPr="00771ADB">
              <w:rPr>
                <w:sz w:val="28"/>
                <w:szCs w:val="28"/>
              </w:rPr>
              <w:t>63,8</w:t>
            </w:r>
          </w:p>
        </w:tc>
      </w:tr>
      <w:tr w:rsidR="00270EBD" w:rsidRPr="00771ADB">
        <w:trPr>
          <w:jc w:val="center"/>
        </w:trPr>
        <w:tc>
          <w:tcPr>
            <w:tcW w:w="5564" w:type="dxa"/>
            <w:vAlign w:val="center"/>
          </w:tcPr>
          <w:p w:rsidR="00270EBD" w:rsidRPr="00771ADB" w:rsidRDefault="00270EBD" w:rsidP="00270EBD">
            <w:pPr>
              <w:rPr>
                <w:sz w:val="28"/>
                <w:szCs w:val="28"/>
              </w:rPr>
            </w:pPr>
            <w:r w:rsidRPr="00771ADB">
              <w:rPr>
                <w:sz w:val="28"/>
                <w:szCs w:val="28"/>
              </w:rPr>
              <w:t>Доходи спеціального фонду</w:t>
            </w:r>
          </w:p>
        </w:tc>
        <w:tc>
          <w:tcPr>
            <w:tcW w:w="1496" w:type="dxa"/>
            <w:vAlign w:val="center"/>
          </w:tcPr>
          <w:p w:rsidR="00270EBD" w:rsidRPr="00771ADB" w:rsidRDefault="00270EBD" w:rsidP="00270EBD">
            <w:pPr>
              <w:jc w:val="center"/>
              <w:rPr>
                <w:sz w:val="28"/>
                <w:szCs w:val="28"/>
              </w:rPr>
            </w:pPr>
            <w:r w:rsidRPr="00771ADB">
              <w:rPr>
                <w:sz w:val="28"/>
                <w:szCs w:val="28"/>
              </w:rPr>
              <w:t>12,8</w:t>
            </w:r>
          </w:p>
        </w:tc>
        <w:tc>
          <w:tcPr>
            <w:tcW w:w="1322" w:type="dxa"/>
            <w:vAlign w:val="center"/>
          </w:tcPr>
          <w:p w:rsidR="00270EBD" w:rsidRPr="00771ADB" w:rsidRDefault="00270EBD" w:rsidP="00270EBD">
            <w:pPr>
              <w:jc w:val="center"/>
              <w:rPr>
                <w:sz w:val="28"/>
                <w:szCs w:val="28"/>
              </w:rPr>
            </w:pPr>
            <w:r w:rsidRPr="00771ADB">
              <w:rPr>
                <w:sz w:val="28"/>
                <w:szCs w:val="28"/>
              </w:rPr>
              <w:t>13,8</w:t>
            </w:r>
          </w:p>
        </w:tc>
        <w:tc>
          <w:tcPr>
            <w:tcW w:w="1660" w:type="dxa"/>
            <w:vAlign w:val="center"/>
          </w:tcPr>
          <w:p w:rsidR="00270EBD" w:rsidRPr="00771ADB" w:rsidRDefault="00270EBD" w:rsidP="00270EBD">
            <w:pPr>
              <w:jc w:val="center"/>
              <w:rPr>
                <w:sz w:val="28"/>
                <w:szCs w:val="28"/>
              </w:rPr>
            </w:pPr>
            <w:r w:rsidRPr="00771ADB">
              <w:rPr>
                <w:sz w:val="28"/>
                <w:szCs w:val="28"/>
              </w:rPr>
              <w:t>22,5</w:t>
            </w:r>
          </w:p>
        </w:tc>
      </w:tr>
    </w:tbl>
    <w:p w:rsidR="00395DDE" w:rsidRPr="000900F2" w:rsidRDefault="00395DDE" w:rsidP="00395DDE">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5E177F" w:rsidRPr="00771ADB" w:rsidRDefault="00301F5F" w:rsidP="00301F5F">
      <w:pPr>
        <w:spacing w:line="360" w:lineRule="auto"/>
        <w:ind w:firstLine="708"/>
        <w:jc w:val="both"/>
        <w:rPr>
          <w:sz w:val="28"/>
          <w:szCs w:val="28"/>
        </w:rPr>
      </w:pPr>
      <w:r w:rsidRPr="00771ADB">
        <w:rPr>
          <w:sz w:val="28"/>
          <w:szCs w:val="28"/>
        </w:rPr>
        <w:t>Відповідно, темпи приросту доходних показників бюджету виглядають наступним чином (табл. 2.2).</w:t>
      </w:r>
    </w:p>
    <w:p w:rsidR="00301F5F" w:rsidRPr="00771ADB" w:rsidRDefault="00301F5F" w:rsidP="00301F5F">
      <w:pPr>
        <w:spacing w:line="360" w:lineRule="auto"/>
        <w:jc w:val="right"/>
        <w:rPr>
          <w:sz w:val="28"/>
          <w:szCs w:val="28"/>
        </w:rPr>
      </w:pPr>
      <w:r w:rsidRPr="00771ADB">
        <w:rPr>
          <w:sz w:val="28"/>
          <w:szCs w:val="28"/>
        </w:rPr>
        <w:t>Таблиця 2.2</w:t>
      </w:r>
    </w:p>
    <w:p w:rsidR="00301F5F" w:rsidRPr="00771ADB" w:rsidRDefault="00301F5F" w:rsidP="00301F5F">
      <w:pPr>
        <w:spacing w:line="360" w:lineRule="auto"/>
        <w:jc w:val="center"/>
        <w:rPr>
          <w:b/>
          <w:bCs/>
          <w:sz w:val="28"/>
          <w:szCs w:val="28"/>
        </w:rPr>
      </w:pPr>
      <w:r w:rsidRPr="00771ADB">
        <w:rPr>
          <w:b/>
          <w:bCs/>
          <w:sz w:val="28"/>
          <w:szCs w:val="28"/>
        </w:rPr>
        <w:t>Темпи приросту доходних показників бюджету</w:t>
      </w:r>
    </w:p>
    <w:tbl>
      <w:tblPr>
        <w:tblW w:w="994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1301"/>
        <w:gridCol w:w="1080"/>
        <w:gridCol w:w="1260"/>
        <w:gridCol w:w="1192"/>
        <w:gridCol w:w="1260"/>
        <w:gridCol w:w="1080"/>
      </w:tblGrid>
      <w:tr w:rsidR="00173076" w:rsidRPr="00771ADB">
        <w:tc>
          <w:tcPr>
            <w:tcW w:w="2767" w:type="dxa"/>
            <w:vMerge w:val="restart"/>
            <w:tcBorders>
              <w:top w:val="double" w:sz="4" w:space="0" w:color="auto"/>
              <w:left w:val="double" w:sz="4" w:space="0" w:color="auto"/>
              <w:right w:val="double" w:sz="4" w:space="0" w:color="auto"/>
            </w:tcBorders>
            <w:vAlign w:val="bottom"/>
          </w:tcPr>
          <w:p w:rsidR="00173076" w:rsidRPr="00771ADB" w:rsidRDefault="00173076" w:rsidP="00173076">
            <w:pPr>
              <w:rPr>
                <w:rFonts w:eastAsia="Arial Unicode MS"/>
                <w:sz w:val="28"/>
                <w:szCs w:val="28"/>
              </w:rPr>
            </w:pPr>
          </w:p>
        </w:tc>
        <w:tc>
          <w:tcPr>
            <w:tcW w:w="2381" w:type="dxa"/>
            <w:gridSpan w:val="2"/>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2003, факт до факту 2002 року</w:t>
            </w:r>
          </w:p>
        </w:tc>
        <w:tc>
          <w:tcPr>
            <w:tcW w:w="2452" w:type="dxa"/>
            <w:gridSpan w:val="2"/>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 xml:space="preserve">2004, </w:t>
            </w:r>
            <w:r w:rsidR="008E6E78" w:rsidRPr="00771ADB">
              <w:rPr>
                <w:sz w:val="28"/>
                <w:szCs w:val="28"/>
              </w:rPr>
              <w:t>факт</w:t>
            </w:r>
            <w:r w:rsidRPr="00771ADB">
              <w:rPr>
                <w:sz w:val="28"/>
                <w:szCs w:val="28"/>
              </w:rPr>
              <w:t xml:space="preserve"> до факту 2003 року</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sz w:val="28"/>
                <w:szCs w:val="28"/>
              </w:rPr>
            </w:pPr>
            <w:r w:rsidRPr="00771ADB">
              <w:rPr>
                <w:sz w:val="28"/>
                <w:szCs w:val="28"/>
              </w:rPr>
              <w:t xml:space="preserve">2005,  план до </w:t>
            </w:r>
            <w:r w:rsidR="008E6E78" w:rsidRPr="00771ADB">
              <w:rPr>
                <w:sz w:val="28"/>
                <w:szCs w:val="28"/>
              </w:rPr>
              <w:t>факту</w:t>
            </w:r>
          </w:p>
          <w:p w:rsidR="00173076" w:rsidRPr="00771ADB" w:rsidRDefault="00173076" w:rsidP="00173076">
            <w:pPr>
              <w:jc w:val="center"/>
              <w:rPr>
                <w:rFonts w:eastAsia="Arial Unicode MS"/>
                <w:sz w:val="28"/>
                <w:szCs w:val="28"/>
              </w:rPr>
            </w:pPr>
            <w:r w:rsidRPr="00771ADB">
              <w:rPr>
                <w:sz w:val="28"/>
                <w:szCs w:val="28"/>
              </w:rPr>
              <w:t>2004 року</w:t>
            </w:r>
          </w:p>
        </w:tc>
      </w:tr>
      <w:tr w:rsidR="00173076" w:rsidRPr="00771ADB">
        <w:tc>
          <w:tcPr>
            <w:tcW w:w="2767" w:type="dxa"/>
            <w:vMerge/>
            <w:tcBorders>
              <w:left w:val="double" w:sz="4" w:space="0" w:color="auto"/>
              <w:bottom w:val="double" w:sz="4" w:space="0" w:color="auto"/>
              <w:right w:val="double" w:sz="4" w:space="0" w:color="auto"/>
            </w:tcBorders>
            <w:vAlign w:val="bottom"/>
          </w:tcPr>
          <w:p w:rsidR="00173076" w:rsidRPr="00771ADB" w:rsidRDefault="00173076" w:rsidP="00173076">
            <w:pPr>
              <w:rPr>
                <w:sz w:val="28"/>
                <w:szCs w:val="28"/>
              </w:rPr>
            </w:pPr>
          </w:p>
        </w:tc>
        <w:tc>
          <w:tcPr>
            <w:tcW w:w="1301"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млрд. грн.</w:t>
            </w:r>
          </w:p>
        </w:tc>
        <w:tc>
          <w:tcPr>
            <w:tcW w:w="1080"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w:t>
            </w:r>
          </w:p>
        </w:tc>
        <w:tc>
          <w:tcPr>
            <w:tcW w:w="1260"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млрд. грн.</w:t>
            </w:r>
          </w:p>
        </w:tc>
        <w:tc>
          <w:tcPr>
            <w:tcW w:w="1192"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w:t>
            </w:r>
          </w:p>
        </w:tc>
        <w:tc>
          <w:tcPr>
            <w:tcW w:w="1260"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млрд. грн.</w:t>
            </w:r>
          </w:p>
        </w:tc>
        <w:tc>
          <w:tcPr>
            <w:tcW w:w="1080" w:type="dxa"/>
            <w:tcBorders>
              <w:top w:val="double" w:sz="4" w:space="0" w:color="auto"/>
              <w:left w:val="double" w:sz="4" w:space="0" w:color="auto"/>
              <w:bottom w:val="double" w:sz="4" w:space="0" w:color="auto"/>
              <w:right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w:t>
            </w:r>
          </w:p>
        </w:tc>
      </w:tr>
      <w:tr w:rsidR="00173076" w:rsidRPr="00771ADB">
        <w:tc>
          <w:tcPr>
            <w:tcW w:w="2767" w:type="dxa"/>
            <w:tcBorders>
              <w:top w:val="double" w:sz="4" w:space="0" w:color="auto"/>
            </w:tcBorders>
            <w:vAlign w:val="center"/>
          </w:tcPr>
          <w:p w:rsidR="00173076" w:rsidRPr="00771ADB" w:rsidRDefault="00173076" w:rsidP="00173076">
            <w:pPr>
              <w:rPr>
                <w:rFonts w:eastAsia="Arial Unicode MS"/>
                <w:sz w:val="28"/>
                <w:szCs w:val="28"/>
              </w:rPr>
            </w:pPr>
            <w:r w:rsidRPr="00771ADB">
              <w:rPr>
                <w:sz w:val="28"/>
                <w:szCs w:val="28"/>
              </w:rPr>
              <w:t>Доходи зведеного бюджету (без трансфертів)</w:t>
            </w:r>
          </w:p>
        </w:tc>
        <w:tc>
          <w:tcPr>
            <w:tcW w:w="1301"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13,3</w:t>
            </w:r>
          </w:p>
        </w:tc>
        <w:tc>
          <w:tcPr>
            <w:tcW w:w="1080"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21,5</w:t>
            </w:r>
          </w:p>
        </w:tc>
        <w:tc>
          <w:tcPr>
            <w:tcW w:w="1260"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7,3</w:t>
            </w:r>
          </w:p>
        </w:tc>
        <w:tc>
          <w:tcPr>
            <w:tcW w:w="1192"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27,8</w:t>
            </w:r>
          </w:p>
        </w:tc>
        <w:tc>
          <w:tcPr>
            <w:tcW w:w="1260"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27,9</w:t>
            </w:r>
          </w:p>
        </w:tc>
        <w:tc>
          <w:tcPr>
            <w:tcW w:w="1080" w:type="dxa"/>
            <w:tcBorders>
              <w:top w:val="double" w:sz="4" w:space="0" w:color="auto"/>
            </w:tcBorders>
            <w:vAlign w:val="center"/>
          </w:tcPr>
          <w:p w:rsidR="00173076" w:rsidRPr="00771ADB" w:rsidRDefault="00173076" w:rsidP="00173076">
            <w:pPr>
              <w:jc w:val="center"/>
              <w:rPr>
                <w:rFonts w:eastAsia="Arial Unicode MS"/>
                <w:sz w:val="28"/>
                <w:szCs w:val="28"/>
              </w:rPr>
            </w:pPr>
            <w:r w:rsidRPr="00771ADB">
              <w:rPr>
                <w:sz w:val="28"/>
                <w:szCs w:val="28"/>
              </w:rPr>
              <w:t>33,8</w:t>
            </w:r>
          </w:p>
        </w:tc>
      </w:tr>
      <w:tr w:rsidR="00173076" w:rsidRPr="00771ADB">
        <w:tc>
          <w:tcPr>
            <w:tcW w:w="2767" w:type="dxa"/>
            <w:vAlign w:val="center"/>
          </w:tcPr>
          <w:p w:rsidR="00173076" w:rsidRPr="00771ADB" w:rsidRDefault="00173076" w:rsidP="00173076">
            <w:pPr>
              <w:rPr>
                <w:rFonts w:eastAsia="Arial Unicode MS"/>
                <w:sz w:val="28"/>
                <w:szCs w:val="28"/>
              </w:rPr>
            </w:pPr>
            <w:r w:rsidRPr="00771ADB">
              <w:rPr>
                <w:sz w:val="28"/>
                <w:szCs w:val="28"/>
              </w:rPr>
              <w:t>Доходи загального фонду</w:t>
            </w:r>
          </w:p>
        </w:tc>
        <w:tc>
          <w:tcPr>
            <w:tcW w:w="1301" w:type="dxa"/>
            <w:vAlign w:val="center"/>
          </w:tcPr>
          <w:p w:rsidR="00173076" w:rsidRPr="00771ADB" w:rsidRDefault="00173076" w:rsidP="00173076">
            <w:pPr>
              <w:jc w:val="center"/>
              <w:rPr>
                <w:rFonts w:eastAsia="Arial Unicode MS"/>
                <w:sz w:val="28"/>
                <w:szCs w:val="28"/>
              </w:rPr>
            </w:pPr>
            <w:r w:rsidRPr="00771ADB">
              <w:rPr>
                <w:sz w:val="28"/>
                <w:szCs w:val="28"/>
              </w:rPr>
              <w:t>10,2</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21,2</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7,4</w:t>
            </w:r>
          </w:p>
        </w:tc>
        <w:tc>
          <w:tcPr>
            <w:tcW w:w="1192" w:type="dxa"/>
            <w:vAlign w:val="center"/>
          </w:tcPr>
          <w:p w:rsidR="00173076" w:rsidRPr="00771ADB" w:rsidRDefault="00173076" w:rsidP="00173076">
            <w:pPr>
              <w:jc w:val="center"/>
              <w:rPr>
                <w:rFonts w:eastAsia="Arial Unicode MS"/>
                <w:sz w:val="28"/>
                <w:szCs w:val="28"/>
              </w:rPr>
            </w:pPr>
            <w:r w:rsidRPr="00771ADB">
              <w:rPr>
                <w:sz w:val="28"/>
                <w:szCs w:val="28"/>
              </w:rPr>
              <w:t>12,7</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18,2</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27,7</w:t>
            </w:r>
          </w:p>
        </w:tc>
      </w:tr>
      <w:tr w:rsidR="00173076" w:rsidRPr="00771ADB">
        <w:tc>
          <w:tcPr>
            <w:tcW w:w="2767" w:type="dxa"/>
            <w:vAlign w:val="center"/>
          </w:tcPr>
          <w:p w:rsidR="00173076" w:rsidRPr="00771ADB" w:rsidRDefault="00173076" w:rsidP="00173076">
            <w:pPr>
              <w:rPr>
                <w:rFonts w:eastAsia="Arial Unicode MS"/>
                <w:sz w:val="28"/>
                <w:szCs w:val="28"/>
              </w:rPr>
            </w:pPr>
            <w:r w:rsidRPr="00771ADB">
              <w:rPr>
                <w:sz w:val="28"/>
                <w:szCs w:val="28"/>
              </w:rPr>
              <w:t>Доходи спеціального фонду</w:t>
            </w:r>
          </w:p>
        </w:tc>
        <w:tc>
          <w:tcPr>
            <w:tcW w:w="1301" w:type="dxa"/>
            <w:vAlign w:val="center"/>
          </w:tcPr>
          <w:p w:rsidR="00173076" w:rsidRPr="00771ADB" w:rsidRDefault="00173076" w:rsidP="00173076">
            <w:pPr>
              <w:jc w:val="center"/>
              <w:rPr>
                <w:rFonts w:eastAsia="Arial Unicode MS"/>
                <w:sz w:val="28"/>
                <w:szCs w:val="28"/>
              </w:rPr>
            </w:pPr>
            <w:r w:rsidRPr="00771ADB">
              <w:rPr>
                <w:sz w:val="28"/>
                <w:szCs w:val="28"/>
              </w:rPr>
              <w:t>3,1</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22,3</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-0,1</w:t>
            </w:r>
          </w:p>
        </w:tc>
        <w:tc>
          <w:tcPr>
            <w:tcW w:w="1192" w:type="dxa"/>
            <w:vAlign w:val="center"/>
          </w:tcPr>
          <w:p w:rsidR="00173076" w:rsidRPr="00771ADB" w:rsidRDefault="00173076" w:rsidP="00173076">
            <w:pPr>
              <w:jc w:val="center"/>
              <w:rPr>
                <w:rFonts w:eastAsia="Arial Unicode MS"/>
                <w:sz w:val="28"/>
                <w:szCs w:val="28"/>
              </w:rPr>
            </w:pPr>
            <w:r w:rsidRPr="00771ADB">
              <w:rPr>
                <w:sz w:val="28"/>
                <w:szCs w:val="28"/>
              </w:rPr>
              <w:t>-0,6</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9,7</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57,4</w:t>
            </w:r>
          </w:p>
        </w:tc>
      </w:tr>
      <w:tr w:rsidR="00173076" w:rsidRPr="00771ADB">
        <w:tc>
          <w:tcPr>
            <w:tcW w:w="2767" w:type="dxa"/>
            <w:vAlign w:val="center"/>
          </w:tcPr>
          <w:p w:rsidR="00173076" w:rsidRPr="00771ADB" w:rsidRDefault="00173076" w:rsidP="00173076">
            <w:pPr>
              <w:rPr>
                <w:rFonts w:eastAsia="Arial Unicode MS"/>
                <w:sz w:val="28"/>
                <w:szCs w:val="28"/>
              </w:rPr>
            </w:pPr>
            <w:r w:rsidRPr="00771ADB">
              <w:rPr>
                <w:sz w:val="28"/>
                <w:szCs w:val="28"/>
              </w:rPr>
              <w:t>Доходи державного бюджету (без трансфертів)</w:t>
            </w:r>
          </w:p>
        </w:tc>
        <w:tc>
          <w:tcPr>
            <w:tcW w:w="1301" w:type="dxa"/>
            <w:vAlign w:val="center"/>
          </w:tcPr>
          <w:p w:rsidR="00173076" w:rsidRPr="00771ADB" w:rsidRDefault="00173076" w:rsidP="00173076">
            <w:pPr>
              <w:jc w:val="center"/>
              <w:rPr>
                <w:rFonts w:eastAsia="Arial Unicode MS"/>
                <w:sz w:val="28"/>
                <w:szCs w:val="28"/>
              </w:rPr>
            </w:pPr>
            <w:r w:rsidRPr="00771ADB">
              <w:rPr>
                <w:sz w:val="28"/>
                <w:szCs w:val="28"/>
              </w:rPr>
              <w:t>10,2</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24,0</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10,9</w:t>
            </w:r>
          </w:p>
        </w:tc>
        <w:tc>
          <w:tcPr>
            <w:tcW w:w="1192" w:type="dxa"/>
            <w:vAlign w:val="center"/>
          </w:tcPr>
          <w:p w:rsidR="00173076" w:rsidRPr="00771ADB" w:rsidRDefault="00173076" w:rsidP="00173076">
            <w:pPr>
              <w:jc w:val="center"/>
              <w:rPr>
                <w:rFonts w:eastAsia="Arial Unicode MS"/>
                <w:sz w:val="28"/>
                <w:szCs w:val="28"/>
              </w:rPr>
            </w:pPr>
            <w:r w:rsidRPr="00771ADB">
              <w:rPr>
                <w:sz w:val="28"/>
                <w:szCs w:val="28"/>
              </w:rPr>
              <w:t>20,7</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22,7</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35,7</w:t>
            </w:r>
          </w:p>
        </w:tc>
      </w:tr>
      <w:tr w:rsidR="00173076" w:rsidRPr="00771ADB">
        <w:tc>
          <w:tcPr>
            <w:tcW w:w="2767" w:type="dxa"/>
            <w:vAlign w:val="center"/>
          </w:tcPr>
          <w:p w:rsidR="00173076" w:rsidRPr="00771ADB" w:rsidRDefault="00173076" w:rsidP="00173076">
            <w:pPr>
              <w:rPr>
                <w:rFonts w:eastAsia="Arial Unicode MS"/>
                <w:sz w:val="28"/>
                <w:szCs w:val="28"/>
              </w:rPr>
            </w:pPr>
            <w:r w:rsidRPr="00771ADB">
              <w:rPr>
                <w:sz w:val="28"/>
                <w:szCs w:val="28"/>
              </w:rPr>
              <w:t>Доходи загального фонду</w:t>
            </w:r>
          </w:p>
        </w:tc>
        <w:tc>
          <w:tcPr>
            <w:tcW w:w="1301" w:type="dxa"/>
            <w:vAlign w:val="center"/>
          </w:tcPr>
          <w:p w:rsidR="00173076" w:rsidRPr="00771ADB" w:rsidRDefault="00173076" w:rsidP="00173076">
            <w:pPr>
              <w:jc w:val="center"/>
              <w:rPr>
                <w:rFonts w:eastAsia="Arial Unicode MS"/>
                <w:sz w:val="28"/>
                <w:szCs w:val="28"/>
              </w:rPr>
            </w:pPr>
            <w:r w:rsidRPr="00771ADB">
              <w:rPr>
                <w:sz w:val="28"/>
                <w:szCs w:val="28"/>
              </w:rPr>
              <w:t>8,2</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25,9</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9,9</w:t>
            </w:r>
          </w:p>
        </w:tc>
        <w:tc>
          <w:tcPr>
            <w:tcW w:w="1192" w:type="dxa"/>
            <w:vAlign w:val="center"/>
          </w:tcPr>
          <w:p w:rsidR="00173076" w:rsidRPr="00771ADB" w:rsidRDefault="00173076" w:rsidP="00173076">
            <w:pPr>
              <w:jc w:val="center"/>
              <w:rPr>
                <w:rFonts w:eastAsia="Arial Unicode MS"/>
                <w:sz w:val="28"/>
                <w:szCs w:val="28"/>
              </w:rPr>
            </w:pPr>
            <w:r w:rsidRPr="00771ADB">
              <w:rPr>
                <w:sz w:val="28"/>
                <w:szCs w:val="28"/>
              </w:rPr>
              <w:t>24,8</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14,0</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28,1</w:t>
            </w:r>
          </w:p>
        </w:tc>
      </w:tr>
      <w:tr w:rsidR="00173076" w:rsidRPr="00771ADB">
        <w:trPr>
          <w:trHeight w:val="267"/>
        </w:trPr>
        <w:tc>
          <w:tcPr>
            <w:tcW w:w="2767" w:type="dxa"/>
            <w:vAlign w:val="center"/>
          </w:tcPr>
          <w:p w:rsidR="00173076" w:rsidRPr="00771ADB" w:rsidRDefault="00173076" w:rsidP="00173076">
            <w:pPr>
              <w:rPr>
                <w:rFonts w:eastAsia="Arial Unicode MS"/>
                <w:sz w:val="28"/>
                <w:szCs w:val="28"/>
              </w:rPr>
            </w:pPr>
            <w:r w:rsidRPr="00771ADB">
              <w:rPr>
                <w:sz w:val="28"/>
                <w:szCs w:val="28"/>
              </w:rPr>
              <w:t>Доходи спеціального фонду</w:t>
            </w:r>
          </w:p>
        </w:tc>
        <w:tc>
          <w:tcPr>
            <w:tcW w:w="1301" w:type="dxa"/>
            <w:vAlign w:val="center"/>
          </w:tcPr>
          <w:p w:rsidR="00173076" w:rsidRPr="00771ADB" w:rsidRDefault="00173076" w:rsidP="00173076">
            <w:pPr>
              <w:jc w:val="center"/>
              <w:rPr>
                <w:rFonts w:eastAsia="Arial Unicode MS"/>
                <w:sz w:val="28"/>
                <w:szCs w:val="28"/>
              </w:rPr>
            </w:pPr>
            <w:r w:rsidRPr="00771ADB">
              <w:rPr>
                <w:sz w:val="28"/>
                <w:szCs w:val="28"/>
              </w:rPr>
              <w:t>2,0</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18,5</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1,0</w:t>
            </w:r>
          </w:p>
        </w:tc>
        <w:tc>
          <w:tcPr>
            <w:tcW w:w="1192" w:type="dxa"/>
            <w:vAlign w:val="center"/>
          </w:tcPr>
          <w:p w:rsidR="00173076" w:rsidRPr="00771ADB" w:rsidRDefault="00173076" w:rsidP="00173076">
            <w:pPr>
              <w:jc w:val="center"/>
              <w:rPr>
                <w:rFonts w:eastAsia="Arial Unicode MS"/>
                <w:sz w:val="28"/>
                <w:szCs w:val="28"/>
              </w:rPr>
            </w:pPr>
            <w:r w:rsidRPr="00771ADB">
              <w:rPr>
                <w:sz w:val="28"/>
                <w:szCs w:val="28"/>
              </w:rPr>
              <w:t>7,8</w:t>
            </w:r>
          </w:p>
        </w:tc>
        <w:tc>
          <w:tcPr>
            <w:tcW w:w="1260" w:type="dxa"/>
            <w:vAlign w:val="center"/>
          </w:tcPr>
          <w:p w:rsidR="00173076" w:rsidRPr="00771ADB" w:rsidRDefault="00173076" w:rsidP="00173076">
            <w:pPr>
              <w:jc w:val="center"/>
              <w:rPr>
                <w:rFonts w:eastAsia="Arial Unicode MS"/>
                <w:sz w:val="28"/>
                <w:szCs w:val="28"/>
              </w:rPr>
            </w:pPr>
            <w:r w:rsidRPr="00771ADB">
              <w:rPr>
                <w:sz w:val="28"/>
                <w:szCs w:val="28"/>
              </w:rPr>
              <w:t>8,7</w:t>
            </w:r>
          </w:p>
        </w:tc>
        <w:tc>
          <w:tcPr>
            <w:tcW w:w="1080" w:type="dxa"/>
            <w:vAlign w:val="center"/>
          </w:tcPr>
          <w:p w:rsidR="00173076" w:rsidRPr="00771ADB" w:rsidRDefault="00173076" w:rsidP="00173076">
            <w:pPr>
              <w:jc w:val="center"/>
              <w:rPr>
                <w:rFonts w:eastAsia="Arial Unicode MS"/>
                <w:sz w:val="28"/>
                <w:szCs w:val="28"/>
              </w:rPr>
            </w:pPr>
            <w:r w:rsidRPr="00771ADB">
              <w:rPr>
                <w:sz w:val="28"/>
                <w:szCs w:val="28"/>
              </w:rPr>
              <w:t>63,0</w:t>
            </w:r>
          </w:p>
        </w:tc>
      </w:tr>
    </w:tbl>
    <w:p w:rsidR="000900F2" w:rsidRPr="000900F2" w:rsidRDefault="000900F2" w:rsidP="000900F2">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0900F2" w:rsidRPr="00771ADB" w:rsidRDefault="000900F2" w:rsidP="00301F5F">
      <w:pPr>
        <w:spacing w:line="360" w:lineRule="auto"/>
        <w:jc w:val="both"/>
        <w:rPr>
          <w:sz w:val="28"/>
          <w:szCs w:val="28"/>
        </w:rPr>
      </w:pPr>
    </w:p>
    <w:p w:rsidR="009A5A49" w:rsidRPr="00771ADB" w:rsidRDefault="009A5A49" w:rsidP="009A5A49">
      <w:pPr>
        <w:spacing w:line="360" w:lineRule="auto"/>
        <w:ind w:firstLine="708"/>
        <w:jc w:val="both"/>
        <w:rPr>
          <w:sz w:val="28"/>
          <w:szCs w:val="28"/>
        </w:rPr>
      </w:pPr>
      <w:r w:rsidRPr="00771ADB">
        <w:rPr>
          <w:sz w:val="28"/>
          <w:szCs w:val="28"/>
        </w:rPr>
        <w:lastRenderedPageBreak/>
        <w:t xml:space="preserve">Як видно з наведених даних, планується, що у 2005 році показники бюджетних надходжень суттєво перевищуватимуть відповідні показники, закладені у бюджеті  2004 року.  </w:t>
      </w:r>
    </w:p>
    <w:p w:rsidR="009A5A49" w:rsidRPr="00771ADB" w:rsidRDefault="009A5A49" w:rsidP="009A5A49">
      <w:pPr>
        <w:spacing w:line="360" w:lineRule="auto"/>
        <w:ind w:firstLine="708"/>
        <w:jc w:val="both"/>
        <w:rPr>
          <w:sz w:val="28"/>
          <w:szCs w:val="28"/>
        </w:rPr>
      </w:pPr>
      <w:r w:rsidRPr="00771ADB">
        <w:rPr>
          <w:sz w:val="28"/>
          <w:szCs w:val="28"/>
        </w:rPr>
        <w:t>Проте для коректного співставлення темпів зростання показників доходної частини у 2004 та 2005 роках,  їх слід попередньо відкоригувати на:</w:t>
      </w:r>
    </w:p>
    <w:p w:rsidR="009A5A49" w:rsidRPr="00771ADB" w:rsidRDefault="009A5A49" w:rsidP="009A5A49">
      <w:pPr>
        <w:numPr>
          <w:ilvl w:val="0"/>
          <w:numId w:val="7"/>
        </w:numPr>
        <w:spacing w:line="360" w:lineRule="auto"/>
        <w:jc w:val="both"/>
        <w:rPr>
          <w:sz w:val="28"/>
          <w:szCs w:val="28"/>
        </w:rPr>
      </w:pPr>
      <w:r w:rsidRPr="00771ADB">
        <w:rPr>
          <w:sz w:val="28"/>
          <w:szCs w:val="28"/>
        </w:rPr>
        <w:t>суму очікуваних (а не запланованих) у 2004 році надходжень до державного та зведеного бюджетів;</w:t>
      </w:r>
    </w:p>
    <w:p w:rsidR="009A5A49" w:rsidRPr="00771ADB" w:rsidRDefault="009A5A49" w:rsidP="009A5A49">
      <w:pPr>
        <w:numPr>
          <w:ilvl w:val="0"/>
          <w:numId w:val="7"/>
        </w:numPr>
        <w:spacing w:line="360" w:lineRule="auto"/>
        <w:jc w:val="both"/>
        <w:rPr>
          <w:sz w:val="28"/>
          <w:szCs w:val="28"/>
        </w:rPr>
      </w:pPr>
      <w:r w:rsidRPr="00771ADB">
        <w:rPr>
          <w:sz w:val="28"/>
          <w:szCs w:val="28"/>
        </w:rPr>
        <w:t xml:space="preserve">на суму заниження податкових надходжень у 2004 році через врахування суми реструктурованого бюджетного відшкодування з ПДВ із від'ємним знаком у доходах Державного бюджету на 2004 рік; </w:t>
      </w:r>
    </w:p>
    <w:p w:rsidR="009A5A49" w:rsidRPr="00771ADB" w:rsidRDefault="009A5A49" w:rsidP="009A5A49">
      <w:pPr>
        <w:numPr>
          <w:ilvl w:val="0"/>
          <w:numId w:val="7"/>
        </w:numPr>
        <w:spacing w:line="360" w:lineRule="auto"/>
        <w:jc w:val="both"/>
        <w:rPr>
          <w:sz w:val="28"/>
          <w:szCs w:val="28"/>
        </w:rPr>
      </w:pPr>
      <w:r w:rsidRPr="00771ADB">
        <w:rPr>
          <w:sz w:val="28"/>
          <w:szCs w:val="28"/>
        </w:rPr>
        <w:t>на суму взаємозаліку податкової заборгованості підприємств ЖК</w:t>
      </w:r>
      <w:r w:rsidR="00501F95">
        <w:rPr>
          <w:sz w:val="28"/>
          <w:szCs w:val="28"/>
        </w:rPr>
        <w:t>Г</w:t>
      </w:r>
      <w:r w:rsidRPr="00771ADB">
        <w:rPr>
          <w:sz w:val="28"/>
          <w:szCs w:val="28"/>
        </w:rPr>
        <w:t xml:space="preserve"> і ПЕК та комунальної заборгованості населення в рахунок погашення знецінених заощаджень, передбаченого у проекті Державного бюджету на 2005 рік.</w:t>
      </w:r>
    </w:p>
    <w:p w:rsidR="004749FF" w:rsidRPr="00771ADB" w:rsidRDefault="004749FF" w:rsidP="004749FF">
      <w:pPr>
        <w:spacing w:line="360" w:lineRule="auto"/>
        <w:ind w:firstLine="360"/>
        <w:jc w:val="both"/>
        <w:rPr>
          <w:sz w:val="28"/>
          <w:szCs w:val="28"/>
        </w:rPr>
      </w:pPr>
      <w:r w:rsidRPr="00771ADB">
        <w:rPr>
          <w:sz w:val="28"/>
          <w:szCs w:val="28"/>
        </w:rPr>
        <w:t xml:space="preserve">У додатку №1 до Закону України “Про Державний бюджет України на 2004 рік” до доходів Державного бюджету віднесено “Погашення бюджетної заборгованості по невідшкодованим сумам податку на додану вартість з простроченим терміном повернення” (код 14080000) в обсязі - 1 926 млн. грн. Фактично, це є сума простроченої бюджетної заборгованості з ПДВ, реструктурована відповідно до вимог статті 12 Закону України від 27 листопада 2003 року №1344 “Про Державний бюджет України на 2004 рік”. За своїм економічним змістом ця сума не є доходом бюджету, а її віднесення до доходної частини державного бюджету фактично призводить до її штучного заниження. Зокрема, це впливає на планові показники доходів зведеного та державного бюджетів, а також надходжень до загального фонду. </w:t>
      </w:r>
    </w:p>
    <w:p w:rsidR="009A0DC5" w:rsidRPr="00771ADB" w:rsidRDefault="009A0DC5" w:rsidP="009A0DC5">
      <w:pPr>
        <w:spacing w:line="360" w:lineRule="auto"/>
        <w:jc w:val="both"/>
        <w:rPr>
          <w:sz w:val="28"/>
          <w:szCs w:val="28"/>
        </w:rPr>
      </w:pPr>
      <w:r w:rsidRPr="00771ADB">
        <w:rPr>
          <w:sz w:val="28"/>
          <w:szCs w:val="28"/>
        </w:rPr>
        <w:t>Це дозволило показник очікуваних надходжень до зведеного та державного бюджетів, а також податкових надходжень загального фонду збільшити</w:t>
      </w:r>
      <w:r w:rsidR="001E0C38" w:rsidRPr="00771ADB">
        <w:rPr>
          <w:sz w:val="28"/>
          <w:szCs w:val="28"/>
        </w:rPr>
        <w:t xml:space="preserve"> у 2005 році</w:t>
      </w:r>
      <w:r w:rsidRPr="00771ADB">
        <w:rPr>
          <w:sz w:val="28"/>
          <w:szCs w:val="28"/>
        </w:rPr>
        <w:t xml:space="preserve"> на 1,9 млрд. грн.</w:t>
      </w:r>
    </w:p>
    <w:p w:rsidR="001E0C38" w:rsidRPr="00771ADB" w:rsidRDefault="001E0C38" w:rsidP="001E0C38">
      <w:pPr>
        <w:spacing w:line="360" w:lineRule="auto"/>
        <w:jc w:val="both"/>
        <w:rPr>
          <w:sz w:val="28"/>
          <w:szCs w:val="28"/>
        </w:rPr>
      </w:pPr>
      <w:r w:rsidRPr="00771ADB">
        <w:rPr>
          <w:sz w:val="28"/>
          <w:szCs w:val="28"/>
        </w:rPr>
        <w:tab/>
        <w:t xml:space="preserve">Заплановане зростання доходів спеціального фонду державного бюджету у 2005 році на 8,7 млрд. грн. або на 63,3% пояснюється тим, що до </w:t>
      </w:r>
      <w:r w:rsidRPr="00771ADB">
        <w:rPr>
          <w:sz w:val="28"/>
          <w:szCs w:val="28"/>
        </w:rPr>
        <w:lastRenderedPageBreak/>
        <w:t xml:space="preserve">переліку джерел його формування додано “податкову заборгованість минулих років житлово-комунальних підприємств, НАК „Нафтогаз України” і підприємств паливно-енергетичного комплексу з податку на прибуток підприємств (крім підприємств комунальної власності), податку на додану вартість, збору за спеціальне використання водних ресурсів загальнодержавного значення та збору за користування водами для потреб гідроенергетики і водного транспорту”. В додатку №1 до проекту бюджету на 2005 рік передбачено зарахування 3,6 млрд. грн. ПДВ і 2,4 млрд. грн. податку на прибуток до спеціального фонду. </w:t>
      </w:r>
      <w:r w:rsidR="009A7754" w:rsidRPr="00771ADB">
        <w:rPr>
          <w:sz w:val="28"/>
          <w:szCs w:val="28"/>
        </w:rPr>
        <w:t>У 2005 році також планується проведення взаємозаліку у розміру 6 млрд. грн.. на проведення погашення заборгованості по ЖКГ.</w:t>
      </w:r>
    </w:p>
    <w:p w:rsidR="009A0DC5" w:rsidRPr="00771ADB" w:rsidRDefault="001E0C38" w:rsidP="009A7754">
      <w:pPr>
        <w:spacing w:line="360" w:lineRule="auto"/>
        <w:ind w:firstLine="708"/>
        <w:jc w:val="both"/>
        <w:rPr>
          <w:sz w:val="28"/>
          <w:szCs w:val="28"/>
        </w:rPr>
      </w:pPr>
      <w:r w:rsidRPr="00771ADB">
        <w:rPr>
          <w:sz w:val="28"/>
          <w:szCs w:val="28"/>
        </w:rPr>
        <w:t>Для порівняння динаміки змін доходної частини бюджету у 2004 році та доходів, запланованих на 2005 рік,  доцільно зменшити останні на 6 млрд. грн., тобто на суму запланованого взаємозаліку.</w:t>
      </w:r>
      <w:r w:rsidR="009A7754" w:rsidRPr="00771ADB">
        <w:rPr>
          <w:sz w:val="28"/>
          <w:szCs w:val="28"/>
        </w:rPr>
        <w:t xml:space="preserve"> </w:t>
      </w:r>
      <w:r w:rsidRPr="00771ADB">
        <w:rPr>
          <w:sz w:val="28"/>
          <w:szCs w:val="28"/>
        </w:rPr>
        <w:t xml:space="preserve">В таблиці </w:t>
      </w:r>
      <w:r w:rsidR="009A7754" w:rsidRPr="00771ADB">
        <w:rPr>
          <w:sz w:val="28"/>
          <w:szCs w:val="28"/>
        </w:rPr>
        <w:t xml:space="preserve">2.3 </w:t>
      </w:r>
      <w:r w:rsidRPr="00771ADB">
        <w:rPr>
          <w:sz w:val="28"/>
          <w:szCs w:val="28"/>
        </w:rPr>
        <w:t>представлені відкориговані показники доходної частини державного та зведеного бюджетів.</w:t>
      </w:r>
    </w:p>
    <w:p w:rsidR="001A0782" w:rsidRPr="00771ADB" w:rsidRDefault="001A0782" w:rsidP="001A0782">
      <w:pPr>
        <w:spacing w:line="360" w:lineRule="auto"/>
        <w:jc w:val="right"/>
        <w:rPr>
          <w:sz w:val="28"/>
          <w:szCs w:val="28"/>
        </w:rPr>
      </w:pPr>
      <w:r w:rsidRPr="00771ADB">
        <w:rPr>
          <w:sz w:val="28"/>
          <w:szCs w:val="28"/>
        </w:rPr>
        <w:t>Таблиця 2.3</w:t>
      </w:r>
    </w:p>
    <w:p w:rsidR="001A0782" w:rsidRDefault="001A0782" w:rsidP="004B2E5D">
      <w:pPr>
        <w:jc w:val="center"/>
        <w:rPr>
          <w:b/>
          <w:bCs/>
          <w:sz w:val="28"/>
          <w:szCs w:val="28"/>
        </w:rPr>
      </w:pPr>
      <w:r w:rsidRPr="00771ADB">
        <w:rPr>
          <w:b/>
          <w:bCs/>
          <w:sz w:val="28"/>
          <w:szCs w:val="28"/>
        </w:rPr>
        <w:t>Відкориговані показники доходної частини державного та зведеного бюджетів</w:t>
      </w:r>
    </w:p>
    <w:p w:rsidR="00501F95" w:rsidRPr="00501F95" w:rsidRDefault="00501F95" w:rsidP="004B2E5D">
      <w:pPr>
        <w:jc w:val="right"/>
        <w:rPr>
          <w:i/>
          <w:iCs/>
          <w:sz w:val="28"/>
          <w:szCs w:val="28"/>
        </w:rPr>
      </w:pPr>
      <w:r w:rsidRPr="00501F95">
        <w:rPr>
          <w:i/>
          <w:iCs/>
          <w:sz w:val="28"/>
          <w:szCs w:val="28"/>
        </w:rPr>
        <w:t xml:space="preserve">млрд. грн.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2"/>
        <w:gridCol w:w="1261"/>
        <w:gridCol w:w="1425"/>
        <w:gridCol w:w="1343"/>
      </w:tblGrid>
      <w:tr w:rsidR="001A0782" w:rsidRPr="00771ADB">
        <w:trPr>
          <w:tblHeader/>
          <w:jc w:val="center"/>
        </w:trPr>
        <w:tc>
          <w:tcPr>
            <w:tcW w:w="5542" w:type="dxa"/>
            <w:tcBorders>
              <w:top w:val="double" w:sz="4" w:space="0" w:color="auto"/>
              <w:left w:val="double" w:sz="4" w:space="0" w:color="auto"/>
              <w:bottom w:val="double" w:sz="4" w:space="0" w:color="auto"/>
              <w:right w:val="double" w:sz="4" w:space="0" w:color="auto"/>
            </w:tcBorders>
            <w:vAlign w:val="center"/>
          </w:tcPr>
          <w:p w:rsidR="001A0782" w:rsidRPr="00771ADB" w:rsidRDefault="001A0782" w:rsidP="007B300C">
            <w:pPr>
              <w:jc w:val="center"/>
              <w:rPr>
                <w:sz w:val="28"/>
                <w:szCs w:val="28"/>
              </w:rPr>
            </w:pPr>
          </w:p>
        </w:tc>
        <w:tc>
          <w:tcPr>
            <w:tcW w:w="1261" w:type="dxa"/>
            <w:tcBorders>
              <w:top w:val="double" w:sz="4" w:space="0" w:color="auto"/>
              <w:left w:val="double" w:sz="4" w:space="0" w:color="auto"/>
              <w:bottom w:val="double" w:sz="4" w:space="0" w:color="auto"/>
              <w:right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2003 рік, факт</w:t>
            </w:r>
          </w:p>
        </w:tc>
        <w:tc>
          <w:tcPr>
            <w:tcW w:w="1425" w:type="dxa"/>
            <w:tcBorders>
              <w:top w:val="double" w:sz="4" w:space="0" w:color="auto"/>
              <w:left w:val="double" w:sz="4" w:space="0" w:color="auto"/>
              <w:bottom w:val="double" w:sz="4" w:space="0" w:color="auto"/>
              <w:right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 xml:space="preserve">2004 рік, </w:t>
            </w:r>
            <w:r w:rsidR="007B300C" w:rsidRPr="00771ADB">
              <w:rPr>
                <w:sz w:val="28"/>
                <w:szCs w:val="28"/>
              </w:rPr>
              <w:t xml:space="preserve">факт </w:t>
            </w:r>
            <w:r w:rsidRPr="00771ADB">
              <w:rPr>
                <w:sz w:val="28"/>
                <w:szCs w:val="28"/>
              </w:rPr>
              <w:t>з кориг.</w:t>
            </w:r>
          </w:p>
        </w:tc>
        <w:tc>
          <w:tcPr>
            <w:tcW w:w="1343" w:type="dxa"/>
            <w:tcBorders>
              <w:top w:val="double" w:sz="4" w:space="0" w:color="auto"/>
              <w:left w:val="double" w:sz="4" w:space="0" w:color="auto"/>
              <w:bottom w:val="double" w:sz="4" w:space="0" w:color="auto"/>
              <w:right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2005 рік,  план з кориг.</w:t>
            </w:r>
          </w:p>
        </w:tc>
      </w:tr>
      <w:tr w:rsidR="001A0782" w:rsidRPr="00771ADB">
        <w:trPr>
          <w:jc w:val="center"/>
        </w:trPr>
        <w:tc>
          <w:tcPr>
            <w:tcW w:w="5542" w:type="dxa"/>
            <w:tcBorders>
              <w:top w:val="double" w:sz="4" w:space="0" w:color="auto"/>
            </w:tcBorders>
            <w:vAlign w:val="bottom"/>
          </w:tcPr>
          <w:p w:rsidR="001A0782" w:rsidRPr="00771ADB" w:rsidRDefault="001A0782" w:rsidP="001A0782">
            <w:pPr>
              <w:rPr>
                <w:rFonts w:eastAsia="Arial Unicode MS"/>
                <w:sz w:val="28"/>
                <w:szCs w:val="28"/>
              </w:rPr>
            </w:pPr>
            <w:r w:rsidRPr="00771ADB">
              <w:rPr>
                <w:sz w:val="28"/>
                <w:szCs w:val="28"/>
              </w:rPr>
              <w:t>Доходи зведеного бюджету (без трансфертів)</w:t>
            </w:r>
          </w:p>
        </w:tc>
        <w:tc>
          <w:tcPr>
            <w:tcW w:w="1261" w:type="dxa"/>
            <w:tcBorders>
              <w:top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75,3</w:t>
            </w:r>
          </w:p>
        </w:tc>
        <w:tc>
          <w:tcPr>
            <w:tcW w:w="1425" w:type="dxa"/>
            <w:tcBorders>
              <w:top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84,5</w:t>
            </w:r>
          </w:p>
        </w:tc>
        <w:tc>
          <w:tcPr>
            <w:tcW w:w="1343" w:type="dxa"/>
            <w:tcBorders>
              <w:top w:val="double" w:sz="4" w:space="0" w:color="auto"/>
            </w:tcBorders>
            <w:vAlign w:val="center"/>
          </w:tcPr>
          <w:p w:rsidR="001A0782" w:rsidRPr="00771ADB" w:rsidRDefault="001A0782" w:rsidP="007B300C">
            <w:pPr>
              <w:jc w:val="center"/>
              <w:rPr>
                <w:rFonts w:eastAsia="Arial Unicode MS"/>
                <w:sz w:val="28"/>
                <w:szCs w:val="28"/>
              </w:rPr>
            </w:pPr>
            <w:r w:rsidRPr="00771ADB">
              <w:rPr>
                <w:sz w:val="28"/>
                <w:szCs w:val="28"/>
              </w:rPr>
              <w:t>104,5</w:t>
            </w:r>
          </w:p>
        </w:tc>
      </w:tr>
      <w:tr w:rsidR="001A0782" w:rsidRPr="00771ADB">
        <w:trPr>
          <w:jc w:val="center"/>
        </w:trPr>
        <w:tc>
          <w:tcPr>
            <w:tcW w:w="5542" w:type="dxa"/>
            <w:vAlign w:val="bottom"/>
          </w:tcPr>
          <w:p w:rsidR="001A0782" w:rsidRPr="00771ADB" w:rsidRDefault="001A0782" w:rsidP="001A0782">
            <w:pPr>
              <w:rPr>
                <w:rFonts w:eastAsia="Arial Unicode MS"/>
                <w:sz w:val="28"/>
                <w:szCs w:val="28"/>
              </w:rPr>
            </w:pPr>
            <w:r w:rsidRPr="00771ADB">
              <w:rPr>
                <w:sz w:val="28"/>
                <w:szCs w:val="28"/>
              </w:rPr>
              <w:t>Доходи загального фонду</w:t>
            </w:r>
          </w:p>
        </w:tc>
        <w:tc>
          <w:tcPr>
            <w:tcW w:w="1261" w:type="dxa"/>
            <w:vAlign w:val="center"/>
          </w:tcPr>
          <w:p w:rsidR="001A0782" w:rsidRPr="00771ADB" w:rsidRDefault="001A0782" w:rsidP="007B300C">
            <w:pPr>
              <w:jc w:val="center"/>
              <w:rPr>
                <w:rFonts w:eastAsia="Arial Unicode MS"/>
                <w:sz w:val="28"/>
                <w:szCs w:val="28"/>
              </w:rPr>
            </w:pPr>
            <w:r w:rsidRPr="00771ADB">
              <w:rPr>
                <w:sz w:val="28"/>
                <w:szCs w:val="28"/>
              </w:rPr>
              <w:t>58,3</w:t>
            </w:r>
          </w:p>
        </w:tc>
        <w:tc>
          <w:tcPr>
            <w:tcW w:w="1425" w:type="dxa"/>
            <w:vAlign w:val="center"/>
          </w:tcPr>
          <w:p w:rsidR="001A0782" w:rsidRPr="00771ADB" w:rsidRDefault="001A0782" w:rsidP="007B300C">
            <w:pPr>
              <w:jc w:val="center"/>
              <w:rPr>
                <w:rFonts w:eastAsia="Arial Unicode MS"/>
                <w:sz w:val="28"/>
                <w:szCs w:val="28"/>
              </w:rPr>
            </w:pPr>
            <w:r w:rsidRPr="00771ADB">
              <w:rPr>
                <w:sz w:val="28"/>
                <w:szCs w:val="28"/>
              </w:rPr>
              <w:t>67,6</w:t>
            </w:r>
          </w:p>
        </w:tc>
        <w:tc>
          <w:tcPr>
            <w:tcW w:w="1343" w:type="dxa"/>
            <w:vAlign w:val="center"/>
          </w:tcPr>
          <w:p w:rsidR="001A0782" w:rsidRPr="00771ADB" w:rsidRDefault="001A0782" w:rsidP="007B300C">
            <w:pPr>
              <w:jc w:val="center"/>
              <w:rPr>
                <w:rFonts w:eastAsia="Arial Unicode MS"/>
                <w:sz w:val="28"/>
                <w:szCs w:val="28"/>
              </w:rPr>
            </w:pPr>
            <w:r w:rsidRPr="00771ADB">
              <w:rPr>
                <w:sz w:val="28"/>
                <w:szCs w:val="28"/>
              </w:rPr>
              <w:t>83,9</w:t>
            </w:r>
          </w:p>
        </w:tc>
      </w:tr>
      <w:tr w:rsidR="001A0782" w:rsidRPr="00771ADB">
        <w:trPr>
          <w:jc w:val="center"/>
        </w:trPr>
        <w:tc>
          <w:tcPr>
            <w:tcW w:w="5542" w:type="dxa"/>
            <w:vAlign w:val="bottom"/>
          </w:tcPr>
          <w:p w:rsidR="001A0782" w:rsidRPr="00771ADB" w:rsidRDefault="001A0782" w:rsidP="001A0782">
            <w:pPr>
              <w:rPr>
                <w:rFonts w:eastAsia="Arial Unicode MS"/>
                <w:sz w:val="28"/>
                <w:szCs w:val="28"/>
              </w:rPr>
            </w:pPr>
            <w:r w:rsidRPr="00771ADB">
              <w:rPr>
                <w:sz w:val="28"/>
                <w:szCs w:val="28"/>
              </w:rPr>
              <w:t>Доходи спеціального фонду</w:t>
            </w:r>
          </w:p>
        </w:tc>
        <w:tc>
          <w:tcPr>
            <w:tcW w:w="1261" w:type="dxa"/>
            <w:vAlign w:val="center"/>
          </w:tcPr>
          <w:p w:rsidR="001A0782" w:rsidRPr="00771ADB" w:rsidRDefault="001A0782" w:rsidP="007B300C">
            <w:pPr>
              <w:jc w:val="center"/>
              <w:rPr>
                <w:rFonts w:eastAsia="Arial Unicode MS"/>
                <w:sz w:val="28"/>
                <w:szCs w:val="28"/>
              </w:rPr>
            </w:pPr>
            <w:r w:rsidRPr="00771ADB">
              <w:rPr>
                <w:sz w:val="28"/>
                <w:szCs w:val="28"/>
              </w:rPr>
              <w:t>17,0</w:t>
            </w:r>
          </w:p>
        </w:tc>
        <w:tc>
          <w:tcPr>
            <w:tcW w:w="1425" w:type="dxa"/>
            <w:vAlign w:val="center"/>
          </w:tcPr>
          <w:p w:rsidR="001A0782" w:rsidRPr="00771ADB" w:rsidRDefault="001A0782" w:rsidP="007B300C">
            <w:pPr>
              <w:jc w:val="center"/>
              <w:rPr>
                <w:rFonts w:eastAsia="Arial Unicode MS"/>
                <w:sz w:val="28"/>
                <w:szCs w:val="28"/>
              </w:rPr>
            </w:pPr>
            <w:r w:rsidRPr="00771ADB">
              <w:rPr>
                <w:sz w:val="28"/>
                <w:szCs w:val="28"/>
              </w:rPr>
              <w:t>16,9</w:t>
            </w:r>
          </w:p>
        </w:tc>
        <w:tc>
          <w:tcPr>
            <w:tcW w:w="1343" w:type="dxa"/>
            <w:vAlign w:val="center"/>
          </w:tcPr>
          <w:p w:rsidR="001A0782" w:rsidRPr="00771ADB" w:rsidRDefault="001A0782" w:rsidP="007B300C">
            <w:pPr>
              <w:jc w:val="center"/>
              <w:rPr>
                <w:rFonts w:eastAsia="Arial Unicode MS"/>
                <w:sz w:val="28"/>
                <w:szCs w:val="28"/>
              </w:rPr>
            </w:pPr>
            <w:r w:rsidRPr="00771ADB">
              <w:rPr>
                <w:sz w:val="28"/>
                <w:szCs w:val="28"/>
              </w:rPr>
              <w:t>20,6</w:t>
            </w:r>
          </w:p>
        </w:tc>
      </w:tr>
      <w:tr w:rsidR="001A0782" w:rsidRPr="00771ADB">
        <w:trPr>
          <w:jc w:val="center"/>
        </w:trPr>
        <w:tc>
          <w:tcPr>
            <w:tcW w:w="5542" w:type="dxa"/>
            <w:vAlign w:val="bottom"/>
          </w:tcPr>
          <w:p w:rsidR="001A0782" w:rsidRPr="00771ADB" w:rsidRDefault="001A0782" w:rsidP="001A0782">
            <w:pPr>
              <w:rPr>
                <w:rFonts w:eastAsia="Arial Unicode MS"/>
                <w:sz w:val="28"/>
                <w:szCs w:val="28"/>
              </w:rPr>
            </w:pPr>
            <w:r w:rsidRPr="00771ADB">
              <w:rPr>
                <w:sz w:val="28"/>
                <w:szCs w:val="28"/>
              </w:rPr>
              <w:t>Доходи державного бюджету (без трансфертів)</w:t>
            </w:r>
          </w:p>
        </w:tc>
        <w:tc>
          <w:tcPr>
            <w:tcW w:w="1261" w:type="dxa"/>
            <w:vAlign w:val="center"/>
          </w:tcPr>
          <w:p w:rsidR="001A0782" w:rsidRPr="00771ADB" w:rsidRDefault="001A0782" w:rsidP="007B300C">
            <w:pPr>
              <w:jc w:val="center"/>
              <w:rPr>
                <w:rFonts w:eastAsia="Arial Unicode MS"/>
                <w:sz w:val="28"/>
                <w:szCs w:val="28"/>
              </w:rPr>
            </w:pPr>
            <w:r w:rsidRPr="00771ADB">
              <w:rPr>
                <w:sz w:val="28"/>
                <w:szCs w:val="28"/>
              </w:rPr>
              <w:t>52,7</w:t>
            </w:r>
          </w:p>
        </w:tc>
        <w:tc>
          <w:tcPr>
            <w:tcW w:w="1425" w:type="dxa"/>
            <w:vAlign w:val="center"/>
          </w:tcPr>
          <w:p w:rsidR="001A0782" w:rsidRPr="00771ADB" w:rsidRDefault="001A0782" w:rsidP="007B300C">
            <w:pPr>
              <w:jc w:val="center"/>
              <w:rPr>
                <w:rFonts w:eastAsia="Arial Unicode MS"/>
                <w:sz w:val="28"/>
                <w:szCs w:val="28"/>
              </w:rPr>
            </w:pPr>
            <w:r w:rsidRPr="00771ADB">
              <w:rPr>
                <w:sz w:val="28"/>
                <w:szCs w:val="28"/>
              </w:rPr>
              <w:t>64,3</w:t>
            </w:r>
          </w:p>
        </w:tc>
        <w:tc>
          <w:tcPr>
            <w:tcW w:w="1343" w:type="dxa"/>
            <w:vAlign w:val="center"/>
          </w:tcPr>
          <w:p w:rsidR="001A0782" w:rsidRPr="00771ADB" w:rsidRDefault="001A0782" w:rsidP="007B300C">
            <w:pPr>
              <w:jc w:val="center"/>
              <w:rPr>
                <w:rFonts w:eastAsia="Arial Unicode MS"/>
                <w:sz w:val="28"/>
                <w:szCs w:val="28"/>
              </w:rPr>
            </w:pPr>
            <w:r w:rsidRPr="00771ADB">
              <w:rPr>
                <w:sz w:val="28"/>
                <w:szCs w:val="28"/>
              </w:rPr>
              <w:t>80,3</w:t>
            </w:r>
          </w:p>
        </w:tc>
      </w:tr>
      <w:tr w:rsidR="001A0782" w:rsidRPr="00771ADB">
        <w:trPr>
          <w:jc w:val="center"/>
        </w:trPr>
        <w:tc>
          <w:tcPr>
            <w:tcW w:w="5542" w:type="dxa"/>
            <w:vAlign w:val="bottom"/>
          </w:tcPr>
          <w:p w:rsidR="001A0782" w:rsidRPr="00771ADB" w:rsidRDefault="001A0782" w:rsidP="001A0782">
            <w:pPr>
              <w:rPr>
                <w:rFonts w:eastAsia="Arial Unicode MS"/>
                <w:sz w:val="28"/>
                <w:szCs w:val="28"/>
              </w:rPr>
            </w:pPr>
            <w:r w:rsidRPr="00771ADB">
              <w:rPr>
                <w:sz w:val="28"/>
                <w:szCs w:val="28"/>
              </w:rPr>
              <w:t>Доходи загального фонду</w:t>
            </w:r>
          </w:p>
        </w:tc>
        <w:tc>
          <w:tcPr>
            <w:tcW w:w="1261" w:type="dxa"/>
            <w:vAlign w:val="center"/>
          </w:tcPr>
          <w:p w:rsidR="001A0782" w:rsidRPr="00771ADB" w:rsidRDefault="001A0782" w:rsidP="007B300C">
            <w:pPr>
              <w:jc w:val="center"/>
              <w:rPr>
                <w:rFonts w:eastAsia="Arial Unicode MS"/>
                <w:sz w:val="28"/>
                <w:szCs w:val="28"/>
              </w:rPr>
            </w:pPr>
            <w:r w:rsidRPr="00771ADB">
              <w:rPr>
                <w:sz w:val="28"/>
                <w:szCs w:val="28"/>
              </w:rPr>
              <w:t>39,9</w:t>
            </w:r>
          </w:p>
        </w:tc>
        <w:tc>
          <w:tcPr>
            <w:tcW w:w="1425" w:type="dxa"/>
            <w:vAlign w:val="center"/>
          </w:tcPr>
          <w:p w:rsidR="001A0782" w:rsidRPr="00771ADB" w:rsidRDefault="001A0782" w:rsidP="007B300C">
            <w:pPr>
              <w:jc w:val="center"/>
              <w:rPr>
                <w:rFonts w:eastAsia="Arial Unicode MS"/>
                <w:sz w:val="28"/>
                <w:szCs w:val="28"/>
              </w:rPr>
            </w:pPr>
            <w:r w:rsidRPr="00771ADB">
              <w:rPr>
                <w:sz w:val="28"/>
                <w:szCs w:val="28"/>
              </w:rPr>
              <w:t>50,5</w:t>
            </w:r>
          </w:p>
        </w:tc>
        <w:tc>
          <w:tcPr>
            <w:tcW w:w="1343" w:type="dxa"/>
            <w:vAlign w:val="center"/>
          </w:tcPr>
          <w:p w:rsidR="001A0782" w:rsidRPr="00771ADB" w:rsidRDefault="001A0782" w:rsidP="007B300C">
            <w:pPr>
              <w:jc w:val="center"/>
              <w:rPr>
                <w:rFonts w:eastAsia="Arial Unicode MS"/>
                <w:sz w:val="28"/>
                <w:szCs w:val="28"/>
              </w:rPr>
            </w:pPr>
            <w:r w:rsidRPr="00771ADB">
              <w:rPr>
                <w:sz w:val="28"/>
                <w:szCs w:val="28"/>
              </w:rPr>
              <w:t>63,8</w:t>
            </w:r>
          </w:p>
        </w:tc>
      </w:tr>
      <w:tr w:rsidR="001A0782" w:rsidRPr="00771ADB">
        <w:trPr>
          <w:jc w:val="center"/>
        </w:trPr>
        <w:tc>
          <w:tcPr>
            <w:tcW w:w="5542" w:type="dxa"/>
            <w:vAlign w:val="bottom"/>
          </w:tcPr>
          <w:p w:rsidR="001A0782" w:rsidRPr="00771ADB" w:rsidRDefault="001A0782" w:rsidP="001A0782">
            <w:pPr>
              <w:rPr>
                <w:rFonts w:eastAsia="Arial Unicode MS"/>
                <w:sz w:val="28"/>
                <w:szCs w:val="28"/>
              </w:rPr>
            </w:pPr>
            <w:r w:rsidRPr="00771ADB">
              <w:rPr>
                <w:sz w:val="28"/>
                <w:szCs w:val="28"/>
              </w:rPr>
              <w:t>Доходи спеціального фонду</w:t>
            </w:r>
          </w:p>
        </w:tc>
        <w:tc>
          <w:tcPr>
            <w:tcW w:w="1261" w:type="dxa"/>
            <w:vAlign w:val="center"/>
          </w:tcPr>
          <w:p w:rsidR="001A0782" w:rsidRPr="00771ADB" w:rsidRDefault="001A0782" w:rsidP="007B300C">
            <w:pPr>
              <w:jc w:val="center"/>
              <w:rPr>
                <w:rFonts w:eastAsia="Arial Unicode MS"/>
                <w:sz w:val="28"/>
                <w:szCs w:val="28"/>
              </w:rPr>
            </w:pPr>
            <w:r w:rsidRPr="00771ADB">
              <w:rPr>
                <w:sz w:val="28"/>
                <w:szCs w:val="28"/>
              </w:rPr>
              <w:t>12,8</w:t>
            </w:r>
          </w:p>
        </w:tc>
        <w:tc>
          <w:tcPr>
            <w:tcW w:w="1425" w:type="dxa"/>
            <w:vAlign w:val="center"/>
          </w:tcPr>
          <w:p w:rsidR="001A0782" w:rsidRPr="00771ADB" w:rsidRDefault="001A0782" w:rsidP="007B300C">
            <w:pPr>
              <w:jc w:val="center"/>
              <w:rPr>
                <w:rFonts w:eastAsia="Arial Unicode MS"/>
                <w:sz w:val="28"/>
                <w:szCs w:val="28"/>
              </w:rPr>
            </w:pPr>
            <w:r w:rsidRPr="00771ADB">
              <w:rPr>
                <w:sz w:val="28"/>
                <w:szCs w:val="28"/>
              </w:rPr>
              <w:t>13,8</w:t>
            </w:r>
          </w:p>
        </w:tc>
        <w:tc>
          <w:tcPr>
            <w:tcW w:w="1343" w:type="dxa"/>
            <w:vAlign w:val="center"/>
          </w:tcPr>
          <w:p w:rsidR="001A0782" w:rsidRPr="00771ADB" w:rsidRDefault="001A0782" w:rsidP="007B300C">
            <w:pPr>
              <w:jc w:val="center"/>
              <w:rPr>
                <w:rFonts w:eastAsia="Arial Unicode MS"/>
                <w:sz w:val="28"/>
                <w:szCs w:val="28"/>
              </w:rPr>
            </w:pPr>
            <w:r w:rsidRPr="00771ADB">
              <w:rPr>
                <w:sz w:val="28"/>
                <w:szCs w:val="28"/>
              </w:rPr>
              <w:t>16,5</w:t>
            </w:r>
          </w:p>
        </w:tc>
      </w:tr>
    </w:tbl>
    <w:p w:rsidR="000900F2" w:rsidRPr="000900F2" w:rsidRDefault="000900F2" w:rsidP="000900F2">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1B4559" w:rsidRPr="00771ADB" w:rsidRDefault="001B4559" w:rsidP="004749FF">
      <w:pPr>
        <w:spacing w:line="360" w:lineRule="auto"/>
        <w:ind w:firstLine="360"/>
        <w:jc w:val="both"/>
        <w:rPr>
          <w:sz w:val="28"/>
          <w:szCs w:val="28"/>
        </w:rPr>
      </w:pPr>
    </w:p>
    <w:p w:rsidR="001B4559" w:rsidRPr="00771ADB" w:rsidRDefault="001B4559" w:rsidP="001B4559">
      <w:pPr>
        <w:spacing w:line="360" w:lineRule="auto"/>
        <w:ind w:firstLine="360"/>
        <w:jc w:val="both"/>
        <w:rPr>
          <w:sz w:val="28"/>
          <w:szCs w:val="28"/>
        </w:rPr>
      </w:pPr>
      <w:r w:rsidRPr="00771ADB">
        <w:rPr>
          <w:sz w:val="28"/>
          <w:szCs w:val="28"/>
        </w:rPr>
        <w:lastRenderedPageBreak/>
        <w:t>За таких умов частка перерозподілу ВВП через зведений бюджет у 2005 році становитиме не 28,5%, як зазначено в Пояснювальній записці до Державного бюджету на 2005 рік, а 27%, тобто на 1,5 відсоткового пункту менше.</w:t>
      </w:r>
    </w:p>
    <w:p w:rsidR="001B4559" w:rsidRPr="00771ADB" w:rsidRDefault="003A7B12" w:rsidP="001B4559">
      <w:pPr>
        <w:spacing w:line="360" w:lineRule="auto"/>
        <w:ind w:firstLine="360"/>
        <w:jc w:val="both"/>
        <w:rPr>
          <w:sz w:val="28"/>
          <w:szCs w:val="28"/>
        </w:rPr>
      </w:pPr>
      <w:r>
        <w:rPr>
          <w:sz w:val="28"/>
          <w:szCs w:val="28"/>
        </w:rPr>
        <w:t xml:space="preserve">У додатку </w:t>
      </w:r>
      <w:r w:rsidR="00EA5C96">
        <w:rPr>
          <w:sz w:val="28"/>
          <w:szCs w:val="28"/>
        </w:rPr>
        <w:t>1</w:t>
      </w:r>
      <w:r>
        <w:rPr>
          <w:sz w:val="28"/>
          <w:szCs w:val="28"/>
        </w:rPr>
        <w:t xml:space="preserve"> наводиться</w:t>
      </w:r>
      <w:r w:rsidR="001B4559" w:rsidRPr="00771ADB">
        <w:rPr>
          <w:sz w:val="28"/>
          <w:szCs w:val="28"/>
        </w:rPr>
        <w:t xml:space="preserve"> таблиця темпів приросту планових показників доходної частини державного та зведеного бюджету з відповідними коригуваннями.</w:t>
      </w:r>
    </w:p>
    <w:p w:rsidR="00B551C6" w:rsidRPr="00771ADB" w:rsidRDefault="00B551C6" w:rsidP="00B551C6">
      <w:pPr>
        <w:spacing w:line="360" w:lineRule="auto"/>
        <w:ind w:firstLine="360"/>
        <w:jc w:val="both"/>
        <w:rPr>
          <w:sz w:val="28"/>
          <w:szCs w:val="28"/>
        </w:rPr>
      </w:pPr>
      <w:r w:rsidRPr="00771ADB">
        <w:rPr>
          <w:sz w:val="28"/>
          <w:szCs w:val="28"/>
        </w:rPr>
        <w:t>Дані цієї таблиці свідчать, що навіть після коригування темпи зростання показників бюджетних надходжень, закладених у бюджет</w:t>
      </w:r>
      <w:r w:rsidR="005D6FD9" w:rsidRPr="00771ADB">
        <w:rPr>
          <w:sz w:val="28"/>
          <w:szCs w:val="28"/>
        </w:rPr>
        <w:t>і</w:t>
      </w:r>
      <w:r w:rsidRPr="00771ADB">
        <w:rPr>
          <w:sz w:val="28"/>
          <w:szCs w:val="28"/>
        </w:rPr>
        <w:t xml:space="preserve"> на 2005 рік, перевищують темпи зростання цих показників у </w:t>
      </w:r>
      <w:r w:rsidR="005D6FD9" w:rsidRPr="00771ADB">
        <w:rPr>
          <w:sz w:val="28"/>
          <w:szCs w:val="28"/>
        </w:rPr>
        <w:t>2004</w:t>
      </w:r>
      <w:r w:rsidRPr="00771ADB">
        <w:rPr>
          <w:sz w:val="28"/>
          <w:szCs w:val="28"/>
        </w:rPr>
        <w:t xml:space="preserve"> році.</w:t>
      </w:r>
    </w:p>
    <w:p w:rsidR="00B551C6" w:rsidRPr="00771ADB" w:rsidRDefault="00B551C6" w:rsidP="00B551C6">
      <w:pPr>
        <w:spacing w:line="360" w:lineRule="auto"/>
        <w:ind w:firstLine="360"/>
        <w:jc w:val="both"/>
        <w:rPr>
          <w:sz w:val="28"/>
          <w:szCs w:val="28"/>
        </w:rPr>
      </w:pPr>
      <w:r w:rsidRPr="00771ADB">
        <w:rPr>
          <w:sz w:val="28"/>
          <w:szCs w:val="28"/>
        </w:rPr>
        <w:t xml:space="preserve">Така тенденція відбувається на тлі зменшення темпів зростання номінального ВВП. Так, у 2003 році темпи зростання номінального ВВП становили 17,0% при зростанні доходів зведеного бюджету на 21,5%, а державного – на 24,0%; у </w:t>
      </w:r>
      <w:r w:rsidR="005D6FD9" w:rsidRPr="00771ADB">
        <w:rPr>
          <w:sz w:val="28"/>
          <w:szCs w:val="28"/>
        </w:rPr>
        <w:t>2004 році</w:t>
      </w:r>
      <w:r w:rsidRPr="00771ADB">
        <w:rPr>
          <w:sz w:val="28"/>
          <w:szCs w:val="28"/>
        </w:rPr>
        <w:t xml:space="preserve"> ВВП зр</w:t>
      </w:r>
      <w:r w:rsidR="005D6FD9" w:rsidRPr="00771ADB">
        <w:rPr>
          <w:sz w:val="28"/>
          <w:szCs w:val="28"/>
        </w:rPr>
        <w:t>і</w:t>
      </w:r>
      <w:r w:rsidRPr="00771ADB">
        <w:rPr>
          <w:sz w:val="28"/>
          <w:szCs w:val="28"/>
        </w:rPr>
        <w:t>с на 25,9%, а зростання бюджетних доходів, навпаки, уповільни</w:t>
      </w:r>
      <w:r w:rsidR="005D6FD9" w:rsidRPr="00771ADB">
        <w:rPr>
          <w:sz w:val="28"/>
          <w:szCs w:val="28"/>
        </w:rPr>
        <w:t>ло</w:t>
      </w:r>
      <w:r w:rsidRPr="00771ADB">
        <w:rPr>
          <w:sz w:val="28"/>
          <w:szCs w:val="28"/>
        </w:rPr>
        <w:t xml:space="preserve">ся – до 9,2% зведеного і до 11,6% державного. На </w:t>
      </w:r>
      <w:r w:rsidR="005D6FD9" w:rsidRPr="00771ADB">
        <w:rPr>
          <w:sz w:val="28"/>
          <w:szCs w:val="28"/>
        </w:rPr>
        <w:t>2005</w:t>
      </w:r>
      <w:r w:rsidRPr="00771ADB">
        <w:rPr>
          <w:sz w:val="28"/>
          <w:szCs w:val="28"/>
        </w:rPr>
        <w:t xml:space="preserve"> рік </w:t>
      </w:r>
      <w:r w:rsidR="005D6FD9" w:rsidRPr="00771ADB">
        <w:rPr>
          <w:sz w:val="28"/>
          <w:szCs w:val="28"/>
        </w:rPr>
        <w:t>у</w:t>
      </w:r>
      <w:r w:rsidRPr="00771ADB">
        <w:rPr>
          <w:sz w:val="28"/>
          <w:szCs w:val="28"/>
        </w:rPr>
        <w:t xml:space="preserve"> бюджет</w:t>
      </w:r>
      <w:r w:rsidR="005D6FD9" w:rsidRPr="00771ADB">
        <w:rPr>
          <w:sz w:val="28"/>
          <w:szCs w:val="28"/>
        </w:rPr>
        <w:t>і</w:t>
      </w:r>
      <w:r w:rsidRPr="00771ADB">
        <w:rPr>
          <w:sz w:val="28"/>
          <w:szCs w:val="28"/>
        </w:rPr>
        <w:t xml:space="preserve"> закладається стрімке зростання доходної частини як зведеного (23,7%) так і державного (24,9) бюджетів при уповільненні темпів приросту номінального ВВП.</w:t>
      </w:r>
    </w:p>
    <w:p w:rsidR="00B551C6" w:rsidRPr="00771ADB" w:rsidRDefault="00B551C6" w:rsidP="00B551C6">
      <w:pPr>
        <w:spacing w:line="360" w:lineRule="auto"/>
        <w:ind w:firstLine="360"/>
        <w:jc w:val="both"/>
        <w:rPr>
          <w:sz w:val="28"/>
          <w:szCs w:val="28"/>
        </w:rPr>
      </w:pPr>
      <w:r w:rsidRPr="00771ADB">
        <w:rPr>
          <w:sz w:val="28"/>
          <w:szCs w:val="28"/>
        </w:rPr>
        <w:t>Таким чином, у розрахунках, наведених у закон</w:t>
      </w:r>
      <w:r w:rsidR="005D6FD9" w:rsidRPr="00771ADB">
        <w:rPr>
          <w:sz w:val="28"/>
          <w:szCs w:val="28"/>
        </w:rPr>
        <w:t>і</w:t>
      </w:r>
      <w:r w:rsidRPr="00771ADB">
        <w:rPr>
          <w:sz w:val="28"/>
          <w:szCs w:val="28"/>
        </w:rPr>
        <w:t xml:space="preserve">, не простежується взаємозалежність показників зростання (уповільнення) номінального ВВП та показників доходної частини державного та зведеного бюджетів. </w:t>
      </w:r>
    </w:p>
    <w:p w:rsidR="00B551C6" w:rsidRPr="00771ADB" w:rsidRDefault="00B551C6" w:rsidP="00B551C6">
      <w:pPr>
        <w:spacing w:line="360" w:lineRule="auto"/>
        <w:ind w:firstLine="360"/>
        <w:jc w:val="both"/>
        <w:rPr>
          <w:sz w:val="28"/>
          <w:szCs w:val="28"/>
        </w:rPr>
      </w:pPr>
      <w:r w:rsidRPr="00771ADB">
        <w:rPr>
          <w:sz w:val="28"/>
          <w:szCs w:val="28"/>
        </w:rPr>
        <w:t xml:space="preserve">В останні роки з’явилась позитивна тенденція до збільшення частки загального фонду і відповідного зменшення частки спеціального фонду як державного, так і зведеного бюджетів. Водночас, </w:t>
      </w:r>
      <w:r w:rsidR="005D6FD9" w:rsidRPr="00771ADB">
        <w:rPr>
          <w:sz w:val="28"/>
          <w:szCs w:val="28"/>
        </w:rPr>
        <w:t>З</w:t>
      </w:r>
      <w:r w:rsidRPr="00771ADB">
        <w:rPr>
          <w:sz w:val="28"/>
          <w:szCs w:val="28"/>
        </w:rPr>
        <w:t>акон</w:t>
      </w:r>
      <w:r w:rsidR="005D6FD9" w:rsidRPr="00771ADB">
        <w:rPr>
          <w:sz w:val="28"/>
          <w:szCs w:val="28"/>
        </w:rPr>
        <w:t xml:space="preserve"> України</w:t>
      </w:r>
      <w:r w:rsidRPr="00771ADB">
        <w:rPr>
          <w:sz w:val="28"/>
          <w:szCs w:val="28"/>
        </w:rPr>
        <w:t xml:space="preserve"> „Про Державний бюджет на 2005 рік” передбачає різке збільшення частки спеціального фонду як зведеного (з 20,0% у </w:t>
      </w:r>
      <w:r w:rsidR="005D6FD9" w:rsidRPr="00771ADB">
        <w:rPr>
          <w:sz w:val="28"/>
          <w:szCs w:val="28"/>
        </w:rPr>
        <w:t>2004</w:t>
      </w:r>
      <w:r w:rsidRPr="00771ADB">
        <w:rPr>
          <w:sz w:val="28"/>
          <w:szCs w:val="28"/>
        </w:rPr>
        <w:t xml:space="preserve"> році до 24,1% або на 4,1 відсоткового пункту), так і державного бюджетів (з 21,5% до 26,1% або на 4,6 відсоткового пункту).</w:t>
      </w:r>
      <w:r w:rsidR="007A58B1">
        <w:rPr>
          <w:sz w:val="28"/>
          <w:szCs w:val="28"/>
        </w:rPr>
        <w:t xml:space="preserve"> Аналіз частки доходів наведено у додатку 2.</w:t>
      </w:r>
    </w:p>
    <w:p w:rsidR="006F06AD" w:rsidRPr="00771ADB" w:rsidRDefault="006F06AD" w:rsidP="006F06AD">
      <w:pPr>
        <w:spacing w:line="360" w:lineRule="auto"/>
        <w:ind w:firstLine="360"/>
        <w:jc w:val="both"/>
        <w:rPr>
          <w:sz w:val="28"/>
          <w:szCs w:val="28"/>
        </w:rPr>
      </w:pPr>
      <w:r w:rsidRPr="00771ADB">
        <w:rPr>
          <w:sz w:val="28"/>
          <w:szCs w:val="28"/>
        </w:rPr>
        <w:t xml:space="preserve">Як вже зазначалося раніше, основною причиною такого різкого збільшення частки спеціального фонду стало зарахування до нього </w:t>
      </w:r>
      <w:r w:rsidRPr="00771ADB">
        <w:rPr>
          <w:sz w:val="28"/>
          <w:szCs w:val="28"/>
        </w:rPr>
        <w:lastRenderedPageBreak/>
        <w:t>податкової заборгованості минулих років з податку на прибуток підприємств та податку на додану вартість суб’єктів господарювання, основним видом діяльності яких є сільське господарство, мисливство та пов’язані з ним послуги; та житлово-комунальних підприємств, НАК „Нафтогаз України” і підприємств паливно-енергетичного комплексу, що є штучним завищенням доходів спеціального фонду на суму взаємозаліку, який пропонується здійснити.</w:t>
      </w:r>
    </w:p>
    <w:p w:rsidR="006F06AD" w:rsidRPr="00771ADB" w:rsidRDefault="006F06AD" w:rsidP="006F06AD">
      <w:pPr>
        <w:spacing w:line="360" w:lineRule="auto"/>
        <w:ind w:firstLine="360"/>
        <w:jc w:val="both"/>
        <w:rPr>
          <w:sz w:val="28"/>
          <w:szCs w:val="28"/>
        </w:rPr>
      </w:pPr>
      <w:r w:rsidRPr="00771ADB">
        <w:rPr>
          <w:sz w:val="28"/>
          <w:szCs w:val="28"/>
        </w:rPr>
        <w:t xml:space="preserve">Структура доходної частини державного бюджету згідно із </w:t>
      </w:r>
      <w:r w:rsidR="00203EFF" w:rsidRPr="00771ADB">
        <w:rPr>
          <w:sz w:val="28"/>
          <w:szCs w:val="28"/>
        </w:rPr>
        <w:t>законом про</w:t>
      </w:r>
      <w:r w:rsidRPr="00771ADB">
        <w:rPr>
          <w:sz w:val="28"/>
          <w:szCs w:val="28"/>
        </w:rPr>
        <w:t xml:space="preserve"> Державн</w:t>
      </w:r>
      <w:r w:rsidR="00203EFF" w:rsidRPr="00771ADB">
        <w:rPr>
          <w:sz w:val="28"/>
          <w:szCs w:val="28"/>
        </w:rPr>
        <w:t>ий</w:t>
      </w:r>
      <w:r w:rsidRPr="00771ADB">
        <w:rPr>
          <w:sz w:val="28"/>
          <w:szCs w:val="28"/>
        </w:rPr>
        <w:t xml:space="preserve"> бюджет на 2005 рік має суттєво змінитися в порівнянні з </w:t>
      </w:r>
      <w:r w:rsidR="00203EFF" w:rsidRPr="00771ADB">
        <w:rPr>
          <w:sz w:val="28"/>
          <w:szCs w:val="28"/>
        </w:rPr>
        <w:t>фактичним виконанням</w:t>
      </w:r>
      <w:r w:rsidRPr="00771ADB">
        <w:rPr>
          <w:sz w:val="28"/>
          <w:szCs w:val="28"/>
        </w:rPr>
        <w:t xml:space="preserve"> </w:t>
      </w:r>
      <w:r w:rsidR="00203EFF" w:rsidRPr="00771ADB">
        <w:rPr>
          <w:sz w:val="28"/>
          <w:szCs w:val="28"/>
        </w:rPr>
        <w:t>у</w:t>
      </w:r>
      <w:r w:rsidRPr="00771ADB">
        <w:rPr>
          <w:sz w:val="28"/>
          <w:szCs w:val="28"/>
        </w:rPr>
        <w:t xml:space="preserve"> 2004 р</w:t>
      </w:r>
      <w:r w:rsidR="00203EFF" w:rsidRPr="00771ADB">
        <w:rPr>
          <w:sz w:val="28"/>
          <w:szCs w:val="28"/>
        </w:rPr>
        <w:t>оці</w:t>
      </w:r>
      <w:r w:rsidRPr="00771ADB">
        <w:rPr>
          <w:sz w:val="28"/>
          <w:szCs w:val="28"/>
        </w:rPr>
        <w:t>.</w:t>
      </w:r>
    </w:p>
    <w:p w:rsidR="006F06AD" w:rsidRPr="00771ADB" w:rsidRDefault="006F06AD" w:rsidP="006F06AD">
      <w:pPr>
        <w:spacing w:line="360" w:lineRule="auto"/>
        <w:ind w:firstLine="360"/>
        <w:jc w:val="both"/>
        <w:rPr>
          <w:sz w:val="28"/>
          <w:szCs w:val="28"/>
        </w:rPr>
      </w:pPr>
      <w:r w:rsidRPr="00771ADB">
        <w:rPr>
          <w:sz w:val="28"/>
          <w:szCs w:val="28"/>
        </w:rPr>
        <w:t xml:space="preserve">Так, на 4,6 відсоткового пункту планується збільшити частку податкових надходжень в структурі загальних надходжень Державного бюджету. Це має відбутися, згідно із розрахунками розробників проекту, завдяки збільшенню частки надходжень від податку на прибуток підприємств (1,8 відсотковий пункт) та податку на додану вартість (6,1 відсотковий пункт). </w:t>
      </w:r>
    </w:p>
    <w:p w:rsidR="006F06AD" w:rsidRPr="00771ADB" w:rsidRDefault="006F06AD" w:rsidP="006F06AD">
      <w:pPr>
        <w:spacing w:line="360" w:lineRule="auto"/>
        <w:ind w:firstLine="360"/>
        <w:jc w:val="both"/>
        <w:rPr>
          <w:sz w:val="28"/>
          <w:szCs w:val="28"/>
        </w:rPr>
      </w:pPr>
      <w:r w:rsidRPr="00771ADB">
        <w:rPr>
          <w:sz w:val="28"/>
          <w:szCs w:val="28"/>
        </w:rPr>
        <w:t>В узагальненому вигляді ці дані представлені у таблиці</w:t>
      </w:r>
      <w:r w:rsidR="00942BBC" w:rsidRPr="00771ADB">
        <w:rPr>
          <w:sz w:val="28"/>
          <w:szCs w:val="28"/>
        </w:rPr>
        <w:t xml:space="preserve"> 2.</w:t>
      </w:r>
      <w:r w:rsidR="00606FC6">
        <w:rPr>
          <w:sz w:val="28"/>
          <w:szCs w:val="28"/>
        </w:rPr>
        <w:t>4</w:t>
      </w:r>
      <w:r w:rsidRPr="00771ADB">
        <w:rPr>
          <w:sz w:val="28"/>
          <w:szCs w:val="28"/>
        </w:rPr>
        <w:t>.</w:t>
      </w:r>
    </w:p>
    <w:p w:rsidR="00376A23" w:rsidRPr="00771ADB" w:rsidRDefault="004B2E5D" w:rsidP="00376A23">
      <w:pPr>
        <w:spacing w:line="360" w:lineRule="auto"/>
        <w:jc w:val="right"/>
        <w:rPr>
          <w:sz w:val="28"/>
          <w:szCs w:val="28"/>
        </w:rPr>
      </w:pPr>
      <w:r>
        <w:rPr>
          <w:sz w:val="28"/>
          <w:szCs w:val="28"/>
        </w:rPr>
        <w:br w:type="page"/>
      </w:r>
      <w:r w:rsidR="00376A23" w:rsidRPr="00771ADB">
        <w:rPr>
          <w:sz w:val="28"/>
          <w:szCs w:val="28"/>
        </w:rPr>
        <w:lastRenderedPageBreak/>
        <w:t>Таблиця 2.</w:t>
      </w:r>
      <w:r w:rsidR="00606FC6">
        <w:rPr>
          <w:sz w:val="28"/>
          <w:szCs w:val="28"/>
        </w:rPr>
        <w:t>4</w:t>
      </w:r>
    </w:p>
    <w:p w:rsidR="007E1D9E" w:rsidRDefault="007E1D9E" w:rsidP="007E1D9E">
      <w:pPr>
        <w:spacing w:line="360" w:lineRule="auto"/>
        <w:jc w:val="center"/>
        <w:rPr>
          <w:b/>
          <w:bCs/>
          <w:sz w:val="28"/>
          <w:szCs w:val="28"/>
        </w:rPr>
      </w:pPr>
      <w:r w:rsidRPr="00771ADB">
        <w:rPr>
          <w:b/>
          <w:bCs/>
          <w:sz w:val="28"/>
          <w:szCs w:val="28"/>
        </w:rPr>
        <w:t>Структура доходної частини Державного бюджету</w:t>
      </w:r>
    </w:p>
    <w:p w:rsidR="00501F95" w:rsidRPr="00501F95" w:rsidRDefault="00501F95" w:rsidP="00501F95">
      <w:pPr>
        <w:spacing w:line="360" w:lineRule="auto"/>
        <w:jc w:val="right"/>
        <w:rPr>
          <w:i/>
          <w:iCs/>
          <w:sz w:val="28"/>
          <w:szCs w:val="28"/>
        </w:rPr>
      </w:pPr>
      <w:r w:rsidRPr="00501F95">
        <w:rPr>
          <w:i/>
          <w:iCs/>
          <w:sz w:val="28"/>
          <w:szCs w:val="28"/>
        </w:rPr>
        <w:t xml:space="preserve">млрд. грн.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340"/>
        <w:gridCol w:w="1800"/>
      </w:tblGrid>
      <w:tr w:rsidR="00376A23" w:rsidRPr="00771ADB">
        <w:trPr>
          <w:tblHeader/>
          <w:jc w:val="center"/>
        </w:trPr>
        <w:tc>
          <w:tcPr>
            <w:tcW w:w="3888" w:type="dxa"/>
            <w:tcBorders>
              <w:top w:val="double" w:sz="4" w:space="0" w:color="auto"/>
              <w:left w:val="double" w:sz="4" w:space="0" w:color="auto"/>
              <w:bottom w:val="double" w:sz="4" w:space="0" w:color="auto"/>
              <w:right w:val="double" w:sz="4" w:space="0" w:color="auto"/>
            </w:tcBorders>
            <w:vAlign w:val="center"/>
          </w:tcPr>
          <w:p w:rsidR="00376A23" w:rsidRPr="00771ADB" w:rsidRDefault="00376A23" w:rsidP="00376A23">
            <w:pPr>
              <w:jc w:val="center"/>
              <w:rPr>
                <w:rFonts w:eastAsia="Arial Unicode MS"/>
                <w:sz w:val="28"/>
                <w:szCs w:val="28"/>
              </w:rPr>
            </w:pPr>
            <w:r w:rsidRPr="00771ADB">
              <w:rPr>
                <w:sz w:val="28"/>
                <w:szCs w:val="28"/>
              </w:rPr>
              <w:t>Джерело доходів</w:t>
            </w:r>
          </w:p>
        </w:tc>
        <w:tc>
          <w:tcPr>
            <w:tcW w:w="2340" w:type="dxa"/>
            <w:tcBorders>
              <w:top w:val="double" w:sz="4" w:space="0" w:color="auto"/>
              <w:left w:val="double" w:sz="4" w:space="0" w:color="auto"/>
              <w:bottom w:val="double" w:sz="4" w:space="0" w:color="auto"/>
              <w:right w:val="double" w:sz="4" w:space="0" w:color="auto"/>
            </w:tcBorders>
            <w:vAlign w:val="center"/>
          </w:tcPr>
          <w:p w:rsidR="00376A23" w:rsidRPr="00771ADB" w:rsidRDefault="00376A23" w:rsidP="00376A23">
            <w:pPr>
              <w:jc w:val="center"/>
              <w:rPr>
                <w:sz w:val="28"/>
                <w:szCs w:val="28"/>
              </w:rPr>
            </w:pPr>
            <w:r w:rsidRPr="00771ADB">
              <w:rPr>
                <w:sz w:val="28"/>
                <w:szCs w:val="28"/>
              </w:rPr>
              <w:t>2004 рік – факт, %</w:t>
            </w:r>
          </w:p>
        </w:tc>
        <w:tc>
          <w:tcPr>
            <w:tcW w:w="1800" w:type="dxa"/>
            <w:tcBorders>
              <w:top w:val="double" w:sz="4" w:space="0" w:color="auto"/>
              <w:left w:val="double" w:sz="4" w:space="0" w:color="auto"/>
              <w:bottom w:val="double" w:sz="4" w:space="0" w:color="auto"/>
              <w:right w:val="double" w:sz="4" w:space="0" w:color="auto"/>
            </w:tcBorders>
            <w:vAlign w:val="center"/>
          </w:tcPr>
          <w:p w:rsidR="00376A23" w:rsidRPr="00771ADB" w:rsidRDefault="00376A23" w:rsidP="00376A23">
            <w:pPr>
              <w:jc w:val="center"/>
              <w:rPr>
                <w:sz w:val="28"/>
                <w:szCs w:val="28"/>
              </w:rPr>
            </w:pPr>
            <w:r w:rsidRPr="00771ADB">
              <w:rPr>
                <w:sz w:val="28"/>
                <w:szCs w:val="28"/>
              </w:rPr>
              <w:t>2005 рік – план, %</w:t>
            </w:r>
          </w:p>
        </w:tc>
      </w:tr>
      <w:tr w:rsidR="00376A23" w:rsidRPr="00771ADB">
        <w:trPr>
          <w:jc w:val="center"/>
        </w:trPr>
        <w:tc>
          <w:tcPr>
            <w:tcW w:w="3888" w:type="dxa"/>
            <w:tcBorders>
              <w:top w:val="double" w:sz="4" w:space="0" w:color="auto"/>
            </w:tcBorders>
            <w:vAlign w:val="bottom"/>
          </w:tcPr>
          <w:p w:rsidR="00376A23" w:rsidRPr="00771ADB" w:rsidRDefault="00376A23" w:rsidP="00376A23">
            <w:pPr>
              <w:rPr>
                <w:rFonts w:eastAsia="Arial Unicode MS"/>
                <w:i/>
                <w:iCs/>
                <w:sz w:val="28"/>
                <w:szCs w:val="28"/>
              </w:rPr>
            </w:pPr>
            <w:r w:rsidRPr="00771ADB">
              <w:rPr>
                <w:i/>
                <w:iCs/>
                <w:sz w:val="28"/>
                <w:szCs w:val="28"/>
              </w:rPr>
              <w:t>Податкові надходження</w:t>
            </w:r>
          </w:p>
        </w:tc>
        <w:tc>
          <w:tcPr>
            <w:tcW w:w="2340" w:type="dxa"/>
            <w:tcBorders>
              <w:top w:val="double" w:sz="4" w:space="0" w:color="auto"/>
            </w:tcBorders>
            <w:vAlign w:val="center"/>
          </w:tcPr>
          <w:p w:rsidR="00376A23" w:rsidRPr="00771ADB" w:rsidRDefault="00376A23" w:rsidP="00376A23">
            <w:pPr>
              <w:jc w:val="center"/>
              <w:rPr>
                <w:i/>
                <w:iCs/>
                <w:sz w:val="28"/>
                <w:szCs w:val="28"/>
              </w:rPr>
            </w:pPr>
            <w:r w:rsidRPr="00771ADB">
              <w:rPr>
                <w:i/>
                <w:iCs/>
                <w:sz w:val="28"/>
                <w:szCs w:val="28"/>
              </w:rPr>
              <w:t>70,6</w:t>
            </w:r>
          </w:p>
        </w:tc>
        <w:tc>
          <w:tcPr>
            <w:tcW w:w="1800" w:type="dxa"/>
            <w:tcBorders>
              <w:top w:val="double" w:sz="4" w:space="0" w:color="auto"/>
            </w:tcBorders>
            <w:vAlign w:val="center"/>
          </w:tcPr>
          <w:p w:rsidR="00376A23" w:rsidRPr="00771ADB" w:rsidRDefault="00376A23" w:rsidP="00376A23">
            <w:pPr>
              <w:jc w:val="center"/>
              <w:rPr>
                <w:i/>
                <w:iCs/>
                <w:sz w:val="28"/>
                <w:szCs w:val="28"/>
              </w:rPr>
            </w:pPr>
            <w:r w:rsidRPr="00771ADB">
              <w:rPr>
                <w:i/>
                <w:iCs/>
                <w:sz w:val="28"/>
                <w:szCs w:val="28"/>
              </w:rPr>
              <w:t>75,2</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Податок на прибуток підприємств</w:t>
            </w:r>
          </w:p>
        </w:tc>
        <w:tc>
          <w:tcPr>
            <w:tcW w:w="2340" w:type="dxa"/>
            <w:vAlign w:val="center"/>
          </w:tcPr>
          <w:p w:rsidR="00376A23" w:rsidRPr="00771ADB" w:rsidRDefault="00376A23" w:rsidP="00376A23">
            <w:pPr>
              <w:jc w:val="center"/>
              <w:rPr>
                <w:sz w:val="28"/>
                <w:szCs w:val="28"/>
              </w:rPr>
            </w:pPr>
            <w:r w:rsidRPr="00771ADB">
              <w:rPr>
                <w:sz w:val="28"/>
                <w:szCs w:val="28"/>
              </w:rPr>
              <w:t>19,2</w:t>
            </w:r>
          </w:p>
        </w:tc>
        <w:tc>
          <w:tcPr>
            <w:tcW w:w="1800" w:type="dxa"/>
            <w:vAlign w:val="center"/>
          </w:tcPr>
          <w:p w:rsidR="00376A23" w:rsidRPr="00771ADB" w:rsidRDefault="00376A23" w:rsidP="00376A23">
            <w:pPr>
              <w:jc w:val="center"/>
              <w:rPr>
                <w:sz w:val="28"/>
                <w:szCs w:val="28"/>
              </w:rPr>
            </w:pPr>
            <w:r w:rsidRPr="00771ADB">
              <w:rPr>
                <w:sz w:val="28"/>
                <w:szCs w:val="28"/>
              </w:rPr>
              <w:t>21,0</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Збори за спеціальне використання природних ресурсів</w:t>
            </w:r>
          </w:p>
        </w:tc>
        <w:tc>
          <w:tcPr>
            <w:tcW w:w="2340" w:type="dxa"/>
            <w:vAlign w:val="center"/>
          </w:tcPr>
          <w:p w:rsidR="00376A23" w:rsidRPr="00771ADB" w:rsidRDefault="00376A23" w:rsidP="00376A23">
            <w:pPr>
              <w:jc w:val="center"/>
              <w:rPr>
                <w:sz w:val="28"/>
                <w:szCs w:val="28"/>
              </w:rPr>
            </w:pPr>
            <w:r w:rsidRPr="00771ADB">
              <w:rPr>
                <w:sz w:val="28"/>
                <w:szCs w:val="28"/>
              </w:rPr>
              <w:t>1,4</w:t>
            </w:r>
          </w:p>
        </w:tc>
        <w:tc>
          <w:tcPr>
            <w:tcW w:w="1800" w:type="dxa"/>
            <w:vAlign w:val="center"/>
          </w:tcPr>
          <w:p w:rsidR="00376A23" w:rsidRPr="00771ADB" w:rsidRDefault="00376A23" w:rsidP="00376A23">
            <w:pPr>
              <w:jc w:val="center"/>
              <w:rPr>
                <w:sz w:val="28"/>
                <w:szCs w:val="28"/>
              </w:rPr>
            </w:pPr>
            <w:r w:rsidRPr="00771ADB">
              <w:rPr>
                <w:sz w:val="28"/>
                <w:szCs w:val="28"/>
              </w:rPr>
              <w:t>1,2</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Податок на додану вартість</w:t>
            </w:r>
          </w:p>
        </w:tc>
        <w:tc>
          <w:tcPr>
            <w:tcW w:w="2340" w:type="dxa"/>
            <w:vAlign w:val="center"/>
          </w:tcPr>
          <w:p w:rsidR="00376A23" w:rsidRPr="00771ADB" w:rsidRDefault="00376A23" w:rsidP="00376A23">
            <w:pPr>
              <w:jc w:val="center"/>
              <w:rPr>
                <w:sz w:val="28"/>
                <w:szCs w:val="28"/>
              </w:rPr>
            </w:pPr>
            <w:r w:rsidRPr="00771ADB">
              <w:rPr>
                <w:sz w:val="28"/>
                <w:szCs w:val="28"/>
              </w:rPr>
              <w:t>30,3</w:t>
            </w:r>
          </w:p>
        </w:tc>
        <w:tc>
          <w:tcPr>
            <w:tcW w:w="1800" w:type="dxa"/>
            <w:vAlign w:val="center"/>
          </w:tcPr>
          <w:p w:rsidR="00376A23" w:rsidRPr="00771ADB" w:rsidRDefault="00376A23" w:rsidP="00376A23">
            <w:pPr>
              <w:jc w:val="center"/>
              <w:rPr>
                <w:sz w:val="28"/>
                <w:szCs w:val="28"/>
              </w:rPr>
            </w:pPr>
            <w:r w:rsidRPr="00771ADB">
              <w:rPr>
                <w:sz w:val="28"/>
                <w:szCs w:val="28"/>
              </w:rPr>
              <w:t>36,4</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Акцизний збір</w:t>
            </w:r>
          </w:p>
        </w:tc>
        <w:tc>
          <w:tcPr>
            <w:tcW w:w="2340" w:type="dxa"/>
            <w:vAlign w:val="center"/>
          </w:tcPr>
          <w:p w:rsidR="00376A23" w:rsidRPr="00771ADB" w:rsidRDefault="00376A23" w:rsidP="00376A23">
            <w:pPr>
              <w:jc w:val="center"/>
              <w:rPr>
                <w:sz w:val="28"/>
                <w:szCs w:val="28"/>
              </w:rPr>
            </w:pPr>
            <w:r w:rsidRPr="00771ADB">
              <w:rPr>
                <w:sz w:val="28"/>
                <w:szCs w:val="28"/>
              </w:rPr>
              <w:t>10,3</w:t>
            </w:r>
          </w:p>
        </w:tc>
        <w:tc>
          <w:tcPr>
            <w:tcW w:w="1800" w:type="dxa"/>
            <w:vAlign w:val="center"/>
          </w:tcPr>
          <w:p w:rsidR="00376A23" w:rsidRPr="00771ADB" w:rsidRDefault="00376A23" w:rsidP="00376A23">
            <w:pPr>
              <w:jc w:val="center"/>
              <w:rPr>
                <w:sz w:val="28"/>
                <w:szCs w:val="28"/>
              </w:rPr>
            </w:pPr>
            <w:r w:rsidRPr="00771ADB">
              <w:rPr>
                <w:sz w:val="28"/>
                <w:szCs w:val="28"/>
              </w:rPr>
              <w:t>8,6</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Податки на міжнародну торгівлю та зовнішні операції</w:t>
            </w:r>
          </w:p>
        </w:tc>
        <w:tc>
          <w:tcPr>
            <w:tcW w:w="2340" w:type="dxa"/>
            <w:vAlign w:val="center"/>
          </w:tcPr>
          <w:p w:rsidR="00376A23" w:rsidRPr="00771ADB" w:rsidRDefault="00376A23" w:rsidP="00376A23">
            <w:pPr>
              <w:jc w:val="center"/>
              <w:rPr>
                <w:sz w:val="28"/>
                <w:szCs w:val="28"/>
              </w:rPr>
            </w:pPr>
            <w:r w:rsidRPr="00771ADB">
              <w:rPr>
                <w:sz w:val="28"/>
                <w:szCs w:val="28"/>
              </w:rPr>
              <w:t>7,5</w:t>
            </w:r>
          </w:p>
        </w:tc>
        <w:tc>
          <w:tcPr>
            <w:tcW w:w="1800" w:type="dxa"/>
            <w:vAlign w:val="center"/>
          </w:tcPr>
          <w:p w:rsidR="00376A23" w:rsidRPr="00771ADB" w:rsidRDefault="00376A23" w:rsidP="00376A23">
            <w:pPr>
              <w:jc w:val="center"/>
              <w:rPr>
                <w:sz w:val="28"/>
                <w:szCs w:val="28"/>
              </w:rPr>
            </w:pPr>
            <w:r w:rsidRPr="00771ADB">
              <w:rPr>
                <w:sz w:val="28"/>
                <w:szCs w:val="28"/>
              </w:rPr>
              <w:t>6,7</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Інші податки</w:t>
            </w:r>
          </w:p>
        </w:tc>
        <w:tc>
          <w:tcPr>
            <w:tcW w:w="2340" w:type="dxa"/>
            <w:vAlign w:val="center"/>
          </w:tcPr>
          <w:p w:rsidR="00376A23" w:rsidRPr="00771ADB" w:rsidRDefault="00376A23" w:rsidP="00376A23">
            <w:pPr>
              <w:jc w:val="center"/>
              <w:rPr>
                <w:sz w:val="28"/>
                <w:szCs w:val="28"/>
              </w:rPr>
            </w:pPr>
            <w:r w:rsidRPr="00771ADB">
              <w:rPr>
                <w:sz w:val="28"/>
                <w:szCs w:val="28"/>
              </w:rPr>
              <w:t>1,9</w:t>
            </w:r>
          </w:p>
        </w:tc>
        <w:tc>
          <w:tcPr>
            <w:tcW w:w="1800" w:type="dxa"/>
            <w:vAlign w:val="center"/>
          </w:tcPr>
          <w:p w:rsidR="00376A23" w:rsidRPr="00771ADB" w:rsidRDefault="00376A23" w:rsidP="00376A23">
            <w:pPr>
              <w:jc w:val="center"/>
              <w:rPr>
                <w:sz w:val="28"/>
                <w:szCs w:val="28"/>
              </w:rPr>
            </w:pPr>
            <w:r w:rsidRPr="00771ADB">
              <w:rPr>
                <w:sz w:val="28"/>
                <w:szCs w:val="28"/>
              </w:rPr>
              <w:t>1,3</w:t>
            </w:r>
          </w:p>
        </w:tc>
      </w:tr>
      <w:tr w:rsidR="00376A23" w:rsidRPr="00771ADB">
        <w:trPr>
          <w:jc w:val="center"/>
        </w:trPr>
        <w:tc>
          <w:tcPr>
            <w:tcW w:w="3888" w:type="dxa"/>
            <w:vAlign w:val="bottom"/>
          </w:tcPr>
          <w:p w:rsidR="00376A23" w:rsidRPr="00771ADB" w:rsidRDefault="00376A23" w:rsidP="00376A23">
            <w:pPr>
              <w:rPr>
                <w:rFonts w:eastAsia="Arial Unicode MS"/>
                <w:i/>
                <w:iCs/>
                <w:sz w:val="28"/>
                <w:szCs w:val="28"/>
              </w:rPr>
            </w:pPr>
            <w:r w:rsidRPr="00771ADB">
              <w:rPr>
                <w:i/>
                <w:iCs/>
                <w:sz w:val="28"/>
                <w:szCs w:val="28"/>
              </w:rPr>
              <w:t>Неподаткові надходження</w:t>
            </w:r>
          </w:p>
        </w:tc>
        <w:tc>
          <w:tcPr>
            <w:tcW w:w="2340" w:type="dxa"/>
            <w:vAlign w:val="center"/>
          </w:tcPr>
          <w:p w:rsidR="00376A23" w:rsidRPr="00771ADB" w:rsidRDefault="00376A23" w:rsidP="00376A23">
            <w:pPr>
              <w:jc w:val="center"/>
              <w:rPr>
                <w:i/>
                <w:iCs/>
                <w:sz w:val="28"/>
                <w:szCs w:val="28"/>
              </w:rPr>
            </w:pPr>
            <w:r w:rsidRPr="00771ADB">
              <w:rPr>
                <w:i/>
                <w:iCs/>
                <w:sz w:val="28"/>
                <w:szCs w:val="28"/>
              </w:rPr>
              <w:t>27,8</w:t>
            </w:r>
          </w:p>
        </w:tc>
        <w:tc>
          <w:tcPr>
            <w:tcW w:w="1800" w:type="dxa"/>
            <w:vAlign w:val="center"/>
          </w:tcPr>
          <w:p w:rsidR="00376A23" w:rsidRPr="00771ADB" w:rsidRDefault="00376A23" w:rsidP="00376A23">
            <w:pPr>
              <w:jc w:val="center"/>
              <w:rPr>
                <w:i/>
                <w:iCs/>
                <w:sz w:val="28"/>
                <w:szCs w:val="28"/>
              </w:rPr>
            </w:pPr>
            <w:r w:rsidRPr="00771ADB">
              <w:rPr>
                <w:i/>
                <w:iCs/>
                <w:sz w:val="28"/>
                <w:szCs w:val="28"/>
              </w:rPr>
              <w:t>23,5</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Доходи від власності та підприємницької діяльності</w:t>
            </w:r>
          </w:p>
        </w:tc>
        <w:tc>
          <w:tcPr>
            <w:tcW w:w="2340" w:type="dxa"/>
            <w:vAlign w:val="center"/>
          </w:tcPr>
          <w:p w:rsidR="00376A23" w:rsidRPr="00771ADB" w:rsidRDefault="00376A23" w:rsidP="00376A23">
            <w:pPr>
              <w:jc w:val="center"/>
              <w:rPr>
                <w:sz w:val="28"/>
                <w:szCs w:val="28"/>
              </w:rPr>
            </w:pPr>
            <w:r w:rsidRPr="00771ADB">
              <w:rPr>
                <w:sz w:val="28"/>
                <w:szCs w:val="28"/>
              </w:rPr>
              <w:t>10,5</w:t>
            </w:r>
          </w:p>
        </w:tc>
        <w:tc>
          <w:tcPr>
            <w:tcW w:w="1800" w:type="dxa"/>
            <w:vAlign w:val="center"/>
          </w:tcPr>
          <w:p w:rsidR="00376A23" w:rsidRPr="00771ADB" w:rsidRDefault="00376A23" w:rsidP="00376A23">
            <w:pPr>
              <w:jc w:val="center"/>
              <w:rPr>
                <w:sz w:val="28"/>
                <w:szCs w:val="28"/>
              </w:rPr>
            </w:pPr>
            <w:r w:rsidRPr="00771ADB">
              <w:rPr>
                <w:sz w:val="28"/>
                <w:szCs w:val="28"/>
              </w:rPr>
              <w:t>7,2</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Адміністративні збори та платежі, доходи від некомерційного та побічного продажу</w:t>
            </w:r>
          </w:p>
        </w:tc>
        <w:tc>
          <w:tcPr>
            <w:tcW w:w="2340" w:type="dxa"/>
            <w:vAlign w:val="center"/>
          </w:tcPr>
          <w:p w:rsidR="00376A23" w:rsidRPr="00771ADB" w:rsidRDefault="00376A23" w:rsidP="00376A23">
            <w:pPr>
              <w:jc w:val="center"/>
              <w:rPr>
                <w:sz w:val="28"/>
                <w:szCs w:val="28"/>
              </w:rPr>
            </w:pPr>
            <w:r w:rsidRPr="00771ADB">
              <w:rPr>
                <w:sz w:val="28"/>
                <w:szCs w:val="28"/>
              </w:rPr>
              <w:t>2,0</w:t>
            </w:r>
          </w:p>
        </w:tc>
        <w:tc>
          <w:tcPr>
            <w:tcW w:w="1800" w:type="dxa"/>
            <w:vAlign w:val="center"/>
          </w:tcPr>
          <w:p w:rsidR="00376A23" w:rsidRPr="00771ADB" w:rsidRDefault="00376A23" w:rsidP="00376A23">
            <w:pPr>
              <w:jc w:val="center"/>
              <w:rPr>
                <w:sz w:val="28"/>
                <w:szCs w:val="28"/>
              </w:rPr>
            </w:pPr>
            <w:r w:rsidRPr="00771ADB">
              <w:rPr>
                <w:sz w:val="28"/>
                <w:szCs w:val="28"/>
              </w:rPr>
              <w:t>1,5</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Власні надходження бюджетних установ</w:t>
            </w:r>
          </w:p>
        </w:tc>
        <w:tc>
          <w:tcPr>
            <w:tcW w:w="2340" w:type="dxa"/>
            <w:vAlign w:val="center"/>
          </w:tcPr>
          <w:p w:rsidR="00376A23" w:rsidRPr="00771ADB" w:rsidRDefault="00376A23" w:rsidP="00376A23">
            <w:pPr>
              <w:jc w:val="center"/>
              <w:rPr>
                <w:sz w:val="28"/>
                <w:szCs w:val="28"/>
              </w:rPr>
            </w:pPr>
            <w:r w:rsidRPr="00771ADB">
              <w:rPr>
                <w:sz w:val="28"/>
                <w:szCs w:val="28"/>
              </w:rPr>
              <w:t>8,4</w:t>
            </w:r>
          </w:p>
        </w:tc>
        <w:tc>
          <w:tcPr>
            <w:tcW w:w="1800" w:type="dxa"/>
            <w:vAlign w:val="center"/>
          </w:tcPr>
          <w:p w:rsidR="00376A23" w:rsidRPr="00771ADB" w:rsidRDefault="00376A23" w:rsidP="00376A23">
            <w:pPr>
              <w:jc w:val="center"/>
              <w:rPr>
                <w:sz w:val="28"/>
                <w:szCs w:val="28"/>
              </w:rPr>
            </w:pPr>
            <w:r w:rsidRPr="00771ADB">
              <w:rPr>
                <w:sz w:val="28"/>
                <w:szCs w:val="28"/>
              </w:rPr>
              <w:t>7,5</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Інші неподаткові надходження</w:t>
            </w:r>
          </w:p>
        </w:tc>
        <w:tc>
          <w:tcPr>
            <w:tcW w:w="2340" w:type="dxa"/>
            <w:vAlign w:val="center"/>
          </w:tcPr>
          <w:p w:rsidR="00376A23" w:rsidRPr="00771ADB" w:rsidRDefault="00376A23" w:rsidP="00376A23">
            <w:pPr>
              <w:jc w:val="center"/>
              <w:rPr>
                <w:sz w:val="28"/>
                <w:szCs w:val="28"/>
              </w:rPr>
            </w:pPr>
            <w:r w:rsidRPr="00771ADB">
              <w:rPr>
                <w:sz w:val="28"/>
                <w:szCs w:val="28"/>
              </w:rPr>
              <w:t>6,9</w:t>
            </w:r>
          </w:p>
        </w:tc>
        <w:tc>
          <w:tcPr>
            <w:tcW w:w="1800" w:type="dxa"/>
            <w:vAlign w:val="center"/>
          </w:tcPr>
          <w:p w:rsidR="00376A23" w:rsidRPr="00771ADB" w:rsidRDefault="00376A23" w:rsidP="00376A23">
            <w:pPr>
              <w:jc w:val="center"/>
              <w:rPr>
                <w:sz w:val="28"/>
                <w:szCs w:val="28"/>
              </w:rPr>
            </w:pPr>
            <w:r w:rsidRPr="00771ADB">
              <w:rPr>
                <w:sz w:val="28"/>
                <w:szCs w:val="28"/>
              </w:rPr>
              <w:t>7,3</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Доходи від операцій з капіталом</w:t>
            </w:r>
          </w:p>
        </w:tc>
        <w:tc>
          <w:tcPr>
            <w:tcW w:w="2340" w:type="dxa"/>
            <w:vAlign w:val="center"/>
          </w:tcPr>
          <w:p w:rsidR="00376A23" w:rsidRPr="00771ADB" w:rsidRDefault="00376A23" w:rsidP="00376A23">
            <w:pPr>
              <w:jc w:val="center"/>
              <w:rPr>
                <w:sz w:val="28"/>
                <w:szCs w:val="28"/>
              </w:rPr>
            </w:pPr>
            <w:r w:rsidRPr="00771ADB">
              <w:rPr>
                <w:sz w:val="28"/>
                <w:szCs w:val="28"/>
              </w:rPr>
              <w:t>1,1</w:t>
            </w:r>
          </w:p>
        </w:tc>
        <w:tc>
          <w:tcPr>
            <w:tcW w:w="1800" w:type="dxa"/>
            <w:vAlign w:val="center"/>
          </w:tcPr>
          <w:p w:rsidR="00376A23" w:rsidRPr="00771ADB" w:rsidRDefault="00376A23" w:rsidP="00376A23">
            <w:pPr>
              <w:jc w:val="center"/>
              <w:rPr>
                <w:sz w:val="28"/>
                <w:szCs w:val="28"/>
              </w:rPr>
            </w:pPr>
            <w:r w:rsidRPr="00771ADB">
              <w:rPr>
                <w:sz w:val="28"/>
                <w:szCs w:val="28"/>
              </w:rPr>
              <w:t>0,8</w:t>
            </w:r>
          </w:p>
        </w:tc>
      </w:tr>
      <w:tr w:rsidR="00376A23" w:rsidRPr="00771ADB">
        <w:trPr>
          <w:jc w:val="center"/>
        </w:trPr>
        <w:tc>
          <w:tcPr>
            <w:tcW w:w="3888" w:type="dxa"/>
            <w:vAlign w:val="bottom"/>
          </w:tcPr>
          <w:p w:rsidR="00376A23" w:rsidRPr="00771ADB" w:rsidRDefault="00376A23" w:rsidP="00376A23">
            <w:pPr>
              <w:ind w:left="540"/>
              <w:rPr>
                <w:rFonts w:eastAsia="Arial Unicode MS"/>
                <w:sz w:val="28"/>
                <w:szCs w:val="28"/>
              </w:rPr>
            </w:pPr>
            <w:r w:rsidRPr="00771ADB">
              <w:rPr>
                <w:sz w:val="28"/>
                <w:szCs w:val="28"/>
              </w:rPr>
              <w:t>Інші надходження</w:t>
            </w:r>
          </w:p>
        </w:tc>
        <w:tc>
          <w:tcPr>
            <w:tcW w:w="2340" w:type="dxa"/>
            <w:vAlign w:val="center"/>
          </w:tcPr>
          <w:p w:rsidR="00376A23" w:rsidRPr="00771ADB" w:rsidRDefault="00376A23" w:rsidP="00376A23">
            <w:pPr>
              <w:jc w:val="center"/>
              <w:rPr>
                <w:sz w:val="28"/>
                <w:szCs w:val="28"/>
              </w:rPr>
            </w:pPr>
            <w:r w:rsidRPr="00771ADB">
              <w:rPr>
                <w:sz w:val="28"/>
                <w:szCs w:val="28"/>
              </w:rPr>
              <w:t>0,5</w:t>
            </w:r>
          </w:p>
        </w:tc>
        <w:tc>
          <w:tcPr>
            <w:tcW w:w="1800" w:type="dxa"/>
            <w:vAlign w:val="center"/>
          </w:tcPr>
          <w:p w:rsidR="00376A23" w:rsidRPr="00771ADB" w:rsidRDefault="00376A23" w:rsidP="00376A23">
            <w:pPr>
              <w:jc w:val="center"/>
              <w:rPr>
                <w:sz w:val="28"/>
                <w:szCs w:val="28"/>
              </w:rPr>
            </w:pPr>
            <w:r w:rsidRPr="00771ADB">
              <w:rPr>
                <w:sz w:val="28"/>
                <w:szCs w:val="28"/>
              </w:rPr>
              <w:t>0,5</w:t>
            </w:r>
          </w:p>
        </w:tc>
      </w:tr>
      <w:tr w:rsidR="00376A23" w:rsidRPr="00771ADB">
        <w:trPr>
          <w:jc w:val="center"/>
        </w:trPr>
        <w:tc>
          <w:tcPr>
            <w:tcW w:w="3888" w:type="dxa"/>
            <w:vAlign w:val="bottom"/>
          </w:tcPr>
          <w:p w:rsidR="00376A23" w:rsidRPr="00771ADB" w:rsidRDefault="00376A23" w:rsidP="00376A23">
            <w:pPr>
              <w:rPr>
                <w:rFonts w:eastAsia="Arial Unicode MS"/>
                <w:sz w:val="28"/>
                <w:szCs w:val="28"/>
              </w:rPr>
            </w:pPr>
            <w:r w:rsidRPr="00771ADB">
              <w:rPr>
                <w:sz w:val="28"/>
                <w:szCs w:val="28"/>
              </w:rPr>
              <w:t>Разом доходів</w:t>
            </w:r>
          </w:p>
        </w:tc>
        <w:tc>
          <w:tcPr>
            <w:tcW w:w="2340" w:type="dxa"/>
            <w:vAlign w:val="center"/>
          </w:tcPr>
          <w:p w:rsidR="00376A23" w:rsidRPr="00771ADB" w:rsidRDefault="00376A23" w:rsidP="00376A23">
            <w:pPr>
              <w:jc w:val="center"/>
              <w:rPr>
                <w:sz w:val="28"/>
                <w:szCs w:val="28"/>
              </w:rPr>
            </w:pPr>
            <w:r w:rsidRPr="00771ADB">
              <w:rPr>
                <w:sz w:val="28"/>
                <w:szCs w:val="28"/>
              </w:rPr>
              <w:t>100</w:t>
            </w:r>
          </w:p>
        </w:tc>
        <w:tc>
          <w:tcPr>
            <w:tcW w:w="1800" w:type="dxa"/>
            <w:vAlign w:val="center"/>
          </w:tcPr>
          <w:p w:rsidR="00376A23" w:rsidRPr="00771ADB" w:rsidRDefault="00376A23" w:rsidP="00376A23">
            <w:pPr>
              <w:jc w:val="center"/>
              <w:rPr>
                <w:sz w:val="28"/>
                <w:szCs w:val="28"/>
              </w:rPr>
            </w:pPr>
            <w:r w:rsidRPr="00771ADB">
              <w:rPr>
                <w:sz w:val="28"/>
                <w:szCs w:val="28"/>
              </w:rPr>
              <w:t>100</w:t>
            </w:r>
          </w:p>
        </w:tc>
      </w:tr>
    </w:tbl>
    <w:p w:rsidR="000900F2" w:rsidRDefault="000900F2" w:rsidP="000900F2">
      <w:pPr>
        <w:spacing w:line="360" w:lineRule="auto"/>
        <w:jc w:val="both"/>
        <w:rPr>
          <w:i/>
          <w:iCs/>
        </w:rPr>
      </w:pPr>
    </w:p>
    <w:p w:rsidR="000900F2" w:rsidRPr="000900F2" w:rsidRDefault="000900F2" w:rsidP="000900F2">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0900F2" w:rsidRDefault="000900F2" w:rsidP="006F06AD">
      <w:pPr>
        <w:spacing w:line="360" w:lineRule="auto"/>
        <w:ind w:firstLine="360"/>
        <w:jc w:val="both"/>
        <w:rPr>
          <w:sz w:val="28"/>
          <w:szCs w:val="28"/>
        </w:rPr>
      </w:pPr>
    </w:p>
    <w:p w:rsidR="00623E5D" w:rsidRPr="00771ADB" w:rsidRDefault="00623E5D" w:rsidP="006F06AD">
      <w:pPr>
        <w:spacing w:line="360" w:lineRule="auto"/>
        <w:ind w:firstLine="360"/>
        <w:jc w:val="both"/>
        <w:rPr>
          <w:sz w:val="28"/>
          <w:szCs w:val="28"/>
        </w:rPr>
      </w:pPr>
      <w:r w:rsidRPr="00771ADB">
        <w:rPr>
          <w:sz w:val="28"/>
          <w:szCs w:val="28"/>
        </w:rPr>
        <w:t xml:space="preserve">Частка податку на додану вартість, на думку розробників Держбюджету на 2005 рік, в 2005 році має зрости за рахунок як збільшення частки ПДВ внутрішнього (на 1,8 відсотковий пункт) і зовнішнього (на 1,9 відсотковий </w:t>
      </w:r>
      <w:r w:rsidRPr="00771ADB">
        <w:rPr>
          <w:sz w:val="28"/>
          <w:szCs w:val="28"/>
        </w:rPr>
        <w:lastRenderedPageBreak/>
        <w:t>пункт), так і за рахунок скорочення з 16,5% до 14,0%, тобто на 2,5 відсоткового пункту бюджетного відшкодування податку на додану вартість грошовими коштами. А це, у свою чергу, пов’язано із запланованим скороченням у 2005 в порівнянні з 2004 роком темпів приросту обсягів експортних операцій: у 2005 році експорт товарів та послуг має зрости на 8,7% проти 34,6% очікуваного росту у поточному році.</w:t>
      </w:r>
    </w:p>
    <w:p w:rsidR="002219B9" w:rsidRPr="00771ADB" w:rsidRDefault="002219B9" w:rsidP="002219B9">
      <w:pPr>
        <w:spacing w:line="360" w:lineRule="auto"/>
        <w:ind w:firstLine="360"/>
        <w:jc w:val="both"/>
        <w:rPr>
          <w:sz w:val="28"/>
          <w:szCs w:val="28"/>
        </w:rPr>
      </w:pPr>
      <w:r w:rsidRPr="00771ADB">
        <w:rPr>
          <w:sz w:val="28"/>
          <w:szCs w:val="28"/>
        </w:rPr>
        <w:t>Відмітимо також, що у 2005 році встановлено, що:</w:t>
      </w:r>
    </w:p>
    <w:p w:rsidR="002219B9" w:rsidRPr="00771ADB" w:rsidRDefault="002219B9" w:rsidP="007370FB">
      <w:pPr>
        <w:numPr>
          <w:ilvl w:val="0"/>
          <w:numId w:val="13"/>
        </w:numPr>
        <w:spacing w:line="360" w:lineRule="auto"/>
        <w:jc w:val="both"/>
        <w:rPr>
          <w:sz w:val="28"/>
          <w:szCs w:val="28"/>
        </w:rPr>
      </w:pPr>
      <w:r w:rsidRPr="00771ADB">
        <w:rPr>
          <w:sz w:val="28"/>
          <w:szCs w:val="28"/>
        </w:rPr>
        <w:t>у разі вивезення (експорту) товарів (робіт,  послуг) за  межі митної   території   України   шляхом  бартерних  (товарообмінних) операцій сума податку на додану вартість,  сплачена (нарахована) у зв'язку  з придбанням товарів (робіт,  послуг),  не відноситься на збільшення податкового кредиту,  а включається до  складу  валових витрат виробництва (обігу) платника податку;</w:t>
      </w:r>
    </w:p>
    <w:p w:rsidR="002219B9" w:rsidRPr="00771ADB" w:rsidRDefault="002219B9" w:rsidP="007370FB">
      <w:pPr>
        <w:numPr>
          <w:ilvl w:val="0"/>
          <w:numId w:val="13"/>
        </w:numPr>
        <w:spacing w:line="360" w:lineRule="auto"/>
        <w:jc w:val="both"/>
        <w:rPr>
          <w:sz w:val="28"/>
          <w:szCs w:val="28"/>
        </w:rPr>
      </w:pPr>
      <w:r w:rsidRPr="00771ADB">
        <w:rPr>
          <w:sz w:val="28"/>
          <w:szCs w:val="28"/>
        </w:rPr>
        <w:t>зберігається існуючий у 2004 р. порядок  сплати  податку   на   додану вартість  до 1 січня 2006 року) за операціями з  надання послуг,  пов'язаних  із  перевезенням  (переміщенням) пасажирів та вантажів транзитом через територію і порти України  за  переліком, що затверджується Кабінетом Міністрів України;</w:t>
      </w:r>
    </w:p>
    <w:p w:rsidR="002219B9" w:rsidRPr="00771ADB" w:rsidRDefault="002219B9" w:rsidP="007370FB">
      <w:pPr>
        <w:numPr>
          <w:ilvl w:val="0"/>
          <w:numId w:val="13"/>
        </w:numPr>
        <w:spacing w:line="360" w:lineRule="auto"/>
        <w:jc w:val="both"/>
        <w:rPr>
          <w:sz w:val="28"/>
          <w:szCs w:val="28"/>
        </w:rPr>
      </w:pPr>
      <w:r w:rsidRPr="00771ADB">
        <w:rPr>
          <w:sz w:val="28"/>
          <w:szCs w:val="28"/>
        </w:rPr>
        <w:t>операції з  ввезення  природного  газу  на  митну   територію України  відповідно до зовнішньоекономічних контрактів,  укладених на  виконання  міжнародних  договорів  України,  звільняються  від обкладання податком на додану вартість;</w:t>
      </w:r>
    </w:p>
    <w:p w:rsidR="002219B9" w:rsidRPr="00771ADB" w:rsidRDefault="002219B9" w:rsidP="007370FB">
      <w:pPr>
        <w:numPr>
          <w:ilvl w:val="0"/>
          <w:numId w:val="13"/>
        </w:numPr>
        <w:spacing w:line="360" w:lineRule="auto"/>
        <w:jc w:val="both"/>
        <w:rPr>
          <w:sz w:val="28"/>
          <w:szCs w:val="28"/>
        </w:rPr>
      </w:pPr>
      <w:r w:rsidRPr="00771ADB">
        <w:rPr>
          <w:sz w:val="28"/>
          <w:szCs w:val="28"/>
        </w:rPr>
        <w:t>на бензини  моторні  (ГСТУ  320.00149943.015-2000) сумішеві з вмістом  не  менш  як  5  відсотків  високооктанових  кисневмісних добавок  запроваджується ставка акцизного збору у розмірі 60 євро за 1.000 кг;</w:t>
      </w:r>
    </w:p>
    <w:p w:rsidR="002219B9" w:rsidRPr="00771ADB" w:rsidRDefault="002219B9" w:rsidP="007370FB">
      <w:pPr>
        <w:numPr>
          <w:ilvl w:val="0"/>
          <w:numId w:val="13"/>
        </w:numPr>
        <w:spacing w:line="360" w:lineRule="auto"/>
        <w:jc w:val="both"/>
        <w:rPr>
          <w:sz w:val="28"/>
          <w:szCs w:val="28"/>
        </w:rPr>
      </w:pPr>
      <w:r w:rsidRPr="00771ADB">
        <w:rPr>
          <w:sz w:val="28"/>
          <w:szCs w:val="28"/>
        </w:rPr>
        <w:t>на тютюнові  вироби  ставка  акцизного  збору  у процентах до обороту з реалізації товару (продукції) запроваджується у  розмірі 7 відсотків;</w:t>
      </w:r>
    </w:p>
    <w:p w:rsidR="002219B9" w:rsidRPr="00771ADB" w:rsidRDefault="002219B9" w:rsidP="007370FB">
      <w:pPr>
        <w:numPr>
          <w:ilvl w:val="0"/>
          <w:numId w:val="13"/>
        </w:numPr>
        <w:spacing w:line="360" w:lineRule="auto"/>
        <w:jc w:val="both"/>
        <w:rPr>
          <w:sz w:val="28"/>
          <w:szCs w:val="28"/>
        </w:rPr>
      </w:pPr>
      <w:r w:rsidRPr="00771ADB">
        <w:rPr>
          <w:sz w:val="28"/>
          <w:szCs w:val="28"/>
        </w:rPr>
        <w:lastRenderedPageBreak/>
        <w:t>при визначенні  податкового  зобов'язання із сплати акцизного збору на тютюнові вироби, що обчислюється у процентах до обороту з реалізації товару (продукції),  розмір такого зобов'язання не може бути  меншим  40  відсотків  установленої  законодавством   ставки акцизного  збору  на відповідні тютюнові вироби у твердих сумах за 1.000 штук реалізованого товару (продукції);</w:t>
      </w:r>
    </w:p>
    <w:p w:rsidR="007370FB" w:rsidRPr="00F80D46" w:rsidRDefault="007370FB" w:rsidP="00F80D46">
      <w:pPr>
        <w:pStyle w:val="a7"/>
        <w:tabs>
          <w:tab w:val="left" w:pos="540"/>
        </w:tabs>
        <w:spacing w:line="360" w:lineRule="auto"/>
        <w:ind w:firstLine="540"/>
        <w:jc w:val="both"/>
        <w:rPr>
          <w:sz w:val="28"/>
          <w:szCs w:val="28"/>
        </w:rPr>
      </w:pPr>
      <w:r w:rsidRPr="00F80D46">
        <w:rPr>
          <w:sz w:val="28"/>
          <w:szCs w:val="28"/>
        </w:rPr>
        <w:t>Щодо</w:t>
      </w:r>
      <w:r w:rsidR="00F80D46" w:rsidRPr="00F80D46">
        <w:rPr>
          <w:sz w:val="28"/>
          <w:szCs w:val="28"/>
        </w:rPr>
        <w:t xml:space="preserve"> порівняння </w:t>
      </w:r>
      <w:r w:rsidRPr="00F80D46">
        <w:rPr>
          <w:sz w:val="28"/>
          <w:szCs w:val="28"/>
        </w:rPr>
        <w:t xml:space="preserve"> бюджетних показників</w:t>
      </w:r>
      <w:r w:rsidR="00F80D46" w:rsidRPr="00F80D46">
        <w:rPr>
          <w:sz w:val="28"/>
          <w:szCs w:val="28"/>
        </w:rPr>
        <w:t xml:space="preserve"> у міжнародному форматі</w:t>
      </w:r>
      <w:r w:rsidRPr="00F80D46">
        <w:rPr>
          <w:sz w:val="28"/>
          <w:szCs w:val="28"/>
        </w:rPr>
        <w:t xml:space="preserve">, таблиця </w:t>
      </w:r>
      <w:r w:rsidR="00F80D46" w:rsidRPr="00F80D46">
        <w:rPr>
          <w:sz w:val="28"/>
          <w:szCs w:val="28"/>
        </w:rPr>
        <w:t xml:space="preserve">2.6 </w:t>
      </w:r>
      <w:r w:rsidRPr="00F80D46">
        <w:rPr>
          <w:sz w:val="28"/>
          <w:szCs w:val="28"/>
        </w:rPr>
        <w:t>показує, що Україна перебуває на 54-му місці серед 197 країн світу та 9-му місці серед країн вибірки, випереджаючи Словаччину, Болгарію, Казахстан та інші.</w:t>
      </w:r>
    </w:p>
    <w:p w:rsidR="007370FB" w:rsidRPr="008E23DD" w:rsidRDefault="007370FB" w:rsidP="008E23DD">
      <w:pPr>
        <w:tabs>
          <w:tab w:val="left" w:pos="1800"/>
        </w:tabs>
        <w:jc w:val="right"/>
        <w:rPr>
          <w:sz w:val="28"/>
          <w:szCs w:val="28"/>
        </w:rPr>
      </w:pPr>
      <w:r w:rsidRPr="008E23DD">
        <w:rPr>
          <w:sz w:val="28"/>
          <w:szCs w:val="28"/>
        </w:rPr>
        <w:t xml:space="preserve">Таблиця </w:t>
      </w:r>
      <w:r w:rsidR="008E23DD" w:rsidRPr="008E23DD">
        <w:rPr>
          <w:sz w:val="28"/>
          <w:szCs w:val="28"/>
        </w:rPr>
        <w:t>2.</w:t>
      </w:r>
      <w:r w:rsidR="00EA5C96">
        <w:rPr>
          <w:sz w:val="28"/>
          <w:szCs w:val="28"/>
        </w:rPr>
        <w:t>5</w:t>
      </w:r>
    </w:p>
    <w:p w:rsidR="007370FB" w:rsidRPr="008E23DD" w:rsidRDefault="008E23DD" w:rsidP="008E23DD">
      <w:pPr>
        <w:tabs>
          <w:tab w:val="left" w:pos="1800"/>
        </w:tabs>
        <w:jc w:val="center"/>
        <w:rPr>
          <w:b/>
          <w:bCs/>
          <w:sz w:val="28"/>
          <w:szCs w:val="28"/>
        </w:rPr>
      </w:pPr>
      <w:r w:rsidRPr="008E23DD">
        <w:rPr>
          <w:b/>
          <w:bCs/>
          <w:sz w:val="28"/>
          <w:szCs w:val="28"/>
        </w:rPr>
        <w:t>Порівняння доходної частини бюджетів</w:t>
      </w:r>
    </w:p>
    <w:p w:rsidR="008E23DD" w:rsidRPr="008E23DD" w:rsidRDefault="008E23DD" w:rsidP="008E23DD">
      <w:pPr>
        <w:tabs>
          <w:tab w:val="left" w:pos="1800"/>
        </w:tabs>
        <w:jc w:val="center"/>
        <w:rPr>
          <w:b/>
          <w:bCs/>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346"/>
        <w:gridCol w:w="2406"/>
        <w:gridCol w:w="2445"/>
      </w:tblGrid>
      <w:tr w:rsidR="007370FB" w:rsidRPr="008E23DD">
        <w:trPr>
          <w:trHeight w:val="322"/>
          <w:jc w:val="center"/>
        </w:trPr>
        <w:tc>
          <w:tcPr>
            <w:tcW w:w="2346" w:type="dxa"/>
            <w:vMerge w:val="restart"/>
            <w:tcBorders>
              <w:top w:val="double" w:sz="4" w:space="0" w:color="auto"/>
              <w:left w:val="double" w:sz="4" w:space="0" w:color="auto"/>
              <w:bottom w:val="nil"/>
              <w:right w:val="doub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Назва країни</w:t>
            </w:r>
          </w:p>
        </w:tc>
        <w:tc>
          <w:tcPr>
            <w:tcW w:w="2406" w:type="dxa"/>
            <w:vMerge w:val="restart"/>
            <w:tcBorders>
              <w:top w:val="double" w:sz="4" w:space="0" w:color="auto"/>
              <w:left w:val="double" w:sz="4" w:space="0" w:color="auto"/>
              <w:bottom w:val="nil"/>
              <w:right w:val="double" w:sz="4" w:space="0" w:color="auto"/>
            </w:tcBorders>
          </w:tcPr>
          <w:p w:rsidR="007370FB" w:rsidRPr="008E23DD" w:rsidRDefault="007370FB" w:rsidP="008E23DD">
            <w:pPr>
              <w:jc w:val="center"/>
              <w:rPr>
                <w:sz w:val="28"/>
                <w:szCs w:val="28"/>
              </w:rPr>
            </w:pPr>
            <w:r w:rsidRPr="008E23DD">
              <w:rPr>
                <w:sz w:val="28"/>
                <w:szCs w:val="28"/>
              </w:rPr>
              <w:t>Доходи бюджету</w:t>
            </w:r>
            <w:r w:rsidR="008E23DD">
              <w:rPr>
                <w:sz w:val="28"/>
                <w:szCs w:val="28"/>
              </w:rPr>
              <w:t xml:space="preserve"> у 2004 р.</w:t>
            </w:r>
          </w:p>
          <w:p w:rsidR="007370FB" w:rsidRPr="008E23DD" w:rsidRDefault="007370FB" w:rsidP="008E23DD">
            <w:pPr>
              <w:jc w:val="center"/>
              <w:rPr>
                <w:rFonts w:eastAsia="Arial Unicode MS"/>
                <w:sz w:val="28"/>
                <w:szCs w:val="28"/>
              </w:rPr>
            </w:pPr>
            <w:r w:rsidRPr="008E23DD">
              <w:rPr>
                <w:sz w:val="28"/>
                <w:szCs w:val="28"/>
              </w:rPr>
              <w:t>(млн. $)</w:t>
            </w:r>
          </w:p>
        </w:tc>
        <w:tc>
          <w:tcPr>
            <w:tcW w:w="2445" w:type="dxa"/>
            <w:vMerge w:val="restart"/>
            <w:tcBorders>
              <w:top w:val="double" w:sz="4" w:space="0" w:color="auto"/>
              <w:left w:val="double" w:sz="4" w:space="0" w:color="auto"/>
              <w:bottom w:val="nil"/>
              <w:right w:val="double" w:sz="4" w:space="0" w:color="auto"/>
            </w:tcBorders>
          </w:tcPr>
          <w:p w:rsidR="007370FB" w:rsidRPr="008E23DD" w:rsidRDefault="007370FB" w:rsidP="008E23DD">
            <w:pPr>
              <w:jc w:val="center"/>
              <w:rPr>
                <w:sz w:val="28"/>
                <w:szCs w:val="28"/>
              </w:rPr>
            </w:pPr>
            <w:r w:rsidRPr="008E23DD">
              <w:rPr>
                <w:sz w:val="28"/>
                <w:szCs w:val="28"/>
              </w:rPr>
              <w:t>Місце у світі</w:t>
            </w:r>
          </w:p>
          <w:p w:rsidR="007370FB" w:rsidRPr="008E23DD" w:rsidRDefault="007370FB" w:rsidP="008E23DD">
            <w:pPr>
              <w:jc w:val="center"/>
              <w:rPr>
                <w:rFonts w:eastAsia="Arial Unicode MS"/>
                <w:sz w:val="28"/>
                <w:szCs w:val="28"/>
              </w:rPr>
            </w:pPr>
            <w:r w:rsidRPr="008E23DD">
              <w:rPr>
                <w:sz w:val="28"/>
                <w:szCs w:val="28"/>
              </w:rPr>
              <w:t>(серед 197 країн)</w:t>
            </w:r>
          </w:p>
        </w:tc>
      </w:tr>
      <w:tr w:rsidR="007370FB" w:rsidRPr="008E23DD">
        <w:trPr>
          <w:trHeight w:val="322"/>
          <w:jc w:val="center"/>
        </w:trPr>
        <w:tc>
          <w:tcPr>
            <w:tcW w:w="2346" w:type="dxa"/>
            <w:vMerge/>
            <w:tcBorders>
              <w:top w:val="single" w:sz="12" w:space="0" w:color="000000"/>
              <w:left w:val="double" w:sz="4" w:space="0" w:color="auto"/>
              <w:bottom w:val="double" w:sz="4" w:space="0" w:color="auto"/>
              <w:right w:val="double" w:sz="4" w:space="0" w:color="auto"/>
            </w:tcBorders>
            <w:vAlign w:val="center"/>
          </w:tcPr>
          <w:p w:rsidR="007370FB" w:rsidRPr="008E23DD" w:rsidRDefault="007370FB" w:rsidP="008E23DD">
            <w:pPr>
              <w:rPr>
                <w:rFonts w:eastAsia="Arial Unicode MS"/>
                <w:sz w:val="28"/>
                <w:szCs w:val="28"/>
              </w:rPr>
            </w:pPr>
          </w:p>
        </w:tc>
        <w:tc>
          <w:tcPr>
            <w:tcW w:w="2406" w:type="dxa"/>
            <w:vMerge/>
            <w:tcBorders>
              <w:top w:val="single" w:sz="12" w:space="0" w:color="000000"/>
              <w:left w:val="double" w:sz="4" w:space="0" w:color="auto"/>
              <w:bottom w:val="double" w:sz="4" w:space="0" w:color="auto"/>
              <w:right w:val="double" w:sz="4" w:space="0" w:color="auto"/>
            </w:tcBorders>
            <w:vAlign w:val="center"/>
          </w:tcPr>
          <w:p w:rsidR="007370FB" w:rsidRPr="008E23DD" w:rsidRDefault="007370FB" w:rsidP="008E23DD">
            <w:pPr>
              <w:rPr>
                <w:rFonts w:eastAsia="Arial Unicode MS"/>
                <w:sz w:val="28"/>
                <w:szCs w:val="28"/>
              </w:rPr>
            </w:pPr>
          </w:p>
        </w:tc>
        <w:tc>
          <w:tcPr>
            <w:tcW w:w="2445" w:type="dxa"/>
            <w:vMerge/>
            <w:tcBorders>
              <w:top w:val="single" w:sz="12" w:space="0" w:color="000000"/>
              <w:left w:val="double" w:sz="4" w:space="0" w:color="auto"/>
              <w:bottom w:val="double" w:sz="4" w:space="0" w:color="auto"/>
              <w:right w:val="double" w:sz="4" w:space="0" w:color="auto"/>
            </w:tcBorders>
            <w:vAlign w:val="center"/>
          </w:tcPr>
          <w:p w:rsidR="007370FB" w:rsidRPr="008E23DD" w:rsidRDefault="007370FB" w:rsidP="008E23DD">
            <w:pPr>
              <w:rPr>
                <w:rFonts w:eastAsia="Arial Unicode MS"/>
                <w:sz w:val="28"/>
                <w:szCs w:val="28"/>
              </w:rPr>
            </w:pPr>
          </w:p>
        </w:tc>
      </w:tr>
      <w:tr w:rsidR="007370FB" w:rsidRPr="008E23DD">
        <w:trPr>
          <w:trHeight w:val="270"/>
          <w:jc w:val="center"/>
        </w:trPr>
        <w:tc>
          <w:tcPr>
            <w:tcW w:w="2346" w:type="dxa"/>
            <w:tcBorders>
              <w:top w:val="double" w:sz="4" w:space="0" w:color="auto"/>
              <w:left w:val="single" w:sz="8" w:space="0" w:color="auto"/>
              <w:bottom w:val="nil"/>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Франція</w:t>
            </w:r>
          </w:p>
        </w:tc>
        <w:tc>
          <w:tcPr>
            <w:tcW w:w="2406" w:type="dxa"/>
            <w:tcBorders>
              <w:top w:val="double" w:sz="4" w:space="0" w:color="auto"/>
              <w:left w:val="single" w:sz="4" w:space="0" w:color="auto"/>
              <w:bottom w:val="nil"/>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210000.0</w:t>
            </w:r>
          </w:p>
        </w:tc>
        <w:tc>
          <w:tcPr>
            <w:tcW w:w="2445" w:type="dxa"/>
            <w:tcBorders>
              <w:top w:val="double" w:sz="4" w:space="0" w:color="auto"/>
              <w:left w:val="single" w:sz="4" w:space="0" w:color="auto"/>
              <w:bottom w:val="nil"/>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6</w:t>
            </w:r>
          </w:p>
        </w:tc>
      </w:tr>
      <w:tr w:rsidR="007370FB" w:rsidRPr="008E23DD">
        <w:trPr>
          <w:trHeight w:val="255"/>
          <w:jc w:val="center"/>
        </w:trPr>
        <w:tc>
          <w:tcPr>
            <w:tcW w:w="2346" w:type="dxa"/>
            <w:tcBorders>
              <w:top w:val="single" w:sz="8" w:space="0" w:color="auto"/>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Швеція</w:t>
            </w:r>
          </w:p>
        </w:tc>
        <w:tc>
          <w:tcPr>
            <w:tcW w:w="2406" w:type="dxa"/>
            <w:tcBorders>
              <w:top w:val="single" w:sz="8" w:space="0" w:color="auto"/>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133000.0</w:t>
            </w:r>
          </w:p>
        </w:tc>
        <w:tc>
          <w:tcPr>
            <w:tcW w:w="2445" w:type="dxa"/>
            <w:tcBorders>
              <w:top w:val="single" w:sz="8" w:space="0" w:color="auto"/>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9</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Польща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49600.0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21</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Росія</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40000.0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27</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Фінляндія</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36100.0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29</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Чеська Республіка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16700.0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42</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Угорщина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13000.0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48</w:t>
            </w:r>
          </w:p>
        </w:tc>
      </w:tr>
      <w:tr w:rsidR="007370FB" w:rsidRPr="008E23DD">
        <w:trPr>
          <w:trHeight w:val="255"/>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Румунія</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11700.0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49</w:t>
            </w:r>
          </w:p>
        </w:tc>
      </w:tr>
      <w:tr w:rsidR="007370FB" w:rsidRPr="008E23DD">
        <w:trPr>
          <w:trHeight w:val="255"/>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Україна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8300.0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54</w:t>
            </w:r>
          </w:p>
        </w:tc>
      </w:tr>
      <w:tr w:rsidR="007370FB" w:rsidRPr="008E23DD">
        <w:trPr>
          <w:trHeight w:val="64"/>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Словаччина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5200.0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64</w:t>
            </w:r>
          </w:p>
        </w:tc>
      </w:tr>
      <w:tr w:rsidR="007370FB" w:rsidRPr="008E23DD">
        <w:trPr>
          <w:trHeight w:val="27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Болгарія</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4850.0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67</w:t>
            </w:r>
          </w:p>
        </w:tc>
      </w:tr>
      <w:tr w:rsidR="007370FB" w:rsidRPr="008E23DD">
        <w:trPr>
          <w:trHeight w:val="255"/>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Бєларусь</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4000.0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69</w:t>
            </w:r>
          </w:p>
        </w:tc>
      </w:tr>
      <w:tr w:rsidR="007370FB" w:rsidRPr="008E23DD">
        <w:trPr>
          <w:trHeight w:val="60"/>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Казахстан</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3100.0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76</w:t>
            </w:r>
          </w:p>
        </w:tc>
      </w:tr>
      <w:tr w:rsidR="007370FB" w:rsidRPr="008E23DD">
        <w:trPr>
          <w:trHeight w:val="94"/>
          <w:jc w:val="center"/>
        </w:trPr>
        <w:tc>
          <w:tcPr>
            <w:tcW w:w="2346" w:type="dxa"/>
            <w:tcBorders>
              <w:top w:val="nil"/>
              <w:left w:val="single" w:sz="8" w:space="0" w:color="auto"/>
              <w:bottom w:val="single" w:sz="4" w:space="0" w:color="auto"/>
              <w:right w:val="single" w:sz="4" w:space="0" w:color="auto"/>
            </w:tcBorders>
            <w:vAlign w:val="center"/>
          </w:tcPr>
          <w:p w:rsidR="007370FB" w:rsidRPr="008E23DD" w:rsidRDefault="007370FB" w:rsidP="008E23DD">
            <w:pPr>
              <w:rPr>
                <w:rFonts w:eastAsia="Arial Unicode MS"/>
                <w:sz w:val="28"/>
                <w:szCs w:val="28"/>
              </w:rPr>
            </w:pPr>
            <w:r w:rsidRPr="008E23DD">
              <w:rPr>
                <w:sz w:val="28"/>
                <w:szCs w:val="28"/>
              </w:rPr>
              <w:t>Литва</w:t>
            </w:r>
          </w:p>
        </w:tc>
        <w:tc>
          <w:tcPr>
            <w:tcW w:w="2406" w:type="dxa"/>
            <w:tcBorders>
              <w:top w:val="nil"/>
              <w:left w:val="nil"/>
              <w:bottom w:val="single" w:sz="4" w:space="0" w:color="auto"/>
              <w:right w:val="single" w:sz="4" w:space="0" w:color="auto"/>
            </w:tcBorders>
            <w:vAlign w:val="center"/>
          </w:tcPr>
          <w:p w:rsidR="007370FB" w:rsidRPr="008E23DD" w:rsidRDefault="007370FB" w:rsidP="008E23DD">
            <w:pPr>
              <w:jc w:val="center"/>
              <w:rPr>
                <w:rFonts w:eastAsia="Arial Unicode MS"/>
                <w:sz w:val="28"/>
                <w:szCs w:val="28"/>
              </w:rPr>
            </w:pPr>
            <w:r w:rsidRPr="008E23DD">
              <w:rPr>
                <w:sz w:val="28"/>
                <w:szCs w:val="28"/>
              </w:rPr>
              <w:t>1500.0</w:t>
            </w:r>
          </w:p>
        </w:tc>
        <w:tc>
          <w:tcPr>
            <w:tcW w:w="2445" w:type="dxa"/>
            <w:tcBorders>
              <w:top w:val="nil"/>
              <w:left w:val="nil"/>
              <w:bottom w:val="single" w:sz="4" w:space="0" w:color="auto"/>
              <w:right w:val="single" w:sz="8" w:space="0" w:color="auto"/>
            </w:tcBorders>
            <w:vAlign w:val="center"/>
          </w:tcPr>
          <w:p w:rsidR="007370FB" w:rsidRPr="008E23DD" w:rsidRDefault="007370FB" w:rsidP="008E23DD">
            <w:pPr>
              <w:jc w:val="center"/>
              <w:rPr>
                <w:rFonts w:eastAsia="Arial Unicode MS"/>
                <w:sz w:val="28"/>
                <w:szCs w:val="28"/>
              </w:rPr>
            </w:pPr>
            <w:r w:rsidRPr="008E23DD">
              <w:rPr>
                <w:sz w:val="28"/>
                <w:szCs w:val="28"/>
              </w:rPr>
              <w:t>101</w:t>
            </w:r>
          </w:p>
        </w:tc>
      </w:tr>
      <w:tr w:rsidR="007370FB" w:rsidRPr="008E23DD">
        <w:trPr>
          <w:trHeight w:val="255"/>
          <w:jc w:val="center"/>
        </w:trPr>
        <w:tc>
          <w:tcPr>
            <w:tcW w:w="2346" w:type="dxa"/>
            <w:tcBorders>
              <w:top w:val="nil"/>
              <w:left w:val="single" w:sz="8" w:space="0" w:color="auto"/>
              <w:bottom w:val="single" w:sz="4" w:space="0" w:color="auto"/>
              <w:right w:val="single" w:sz="4" w:space="0" w:color="auto"/>
            </w:tcBorders>
          </w:tcPr>
          <w:p w:rsidR="007370FB" w:rsidRPr="008E23DD" w:rsidRDefault="007370FB" w:rsidP="008E23DD">
            <w:pPr>
              <w:rPr>
                <w:rFonts w:eastAsia="Arial Unicode MS"/>
                <w:sz w:val="28"/>
                <w:szCs w:val="28"/>
              </w:rPr>
            </w:pPr>
            <w:r w:rsidRPr="008E23DD">
              <w:rPr>
                <w:sz w:val="28"/>
                <w:szCs w:val="28"/>
              </w:rPr>
              <w:t>Латвія</w:t>
            </w:r>
          </w:p>
        </w:tc>
        <w:tc>
          <w:tcPr>
            <w:tcW w:w="2406" w:type="dxa"/>
            <w:tcBorders>
              <w:top w:val="nil"/>
              <w:left w:val="nil"/>
              <w:bottom w:val="single" w:sz="4" w:space="0" w:color="auto"/>
              <w:right w:val="single" w:sz="4" w:space="0" w:color="auto"/>
            </w:tcBorders>
          </w:tcPr>
          <w:p w:rsidR="007370FB" w:rsidRPr="008E23DD" w:rsidRDefault="007370FB" w:rsidP="008E23DD">
            <w:pPr>
              <w:jc w:val="center"/>
              <w:rPr>
                <w:sz w:val="28"/>
                <w:szCs w:val="28"/>
              </w:rPr>
            </w:pPr>
            <w:r w:rsidRPr="008E23DD">
              <w:rPr>
                <w:sz w:val="28"/>
                <w:szCs w:val="28"/>
              </w:rPr>
              <w:t>1330.0</w:t>
            </w:r>
          </w:p>
        </w:tc>
        <w:tc>
          <w:tcPr>
            <w:tcW w:w="2445" w:type="dxa"/>
            <w:tcBorders>
              <w:top w:val="nil"/>
              <w:left w:val="nil"/>
              <w:bottom w:val="single" w:sz="4" w:space="0" w:color="auto"/>
              <w:right w:val="single" w:sz="8" w:space="0" w:color="auto"/>
            </w:tcBorders>
          </w:tcPr>
          <w:p w:rsidR="007370FB" w:rsidRPr="008E23DD" w:rsidRDefault="007370FB" w:rsidP="008E23DD">
            <w:pPr>
              <w:jc w:val="center"/>
              <w:rPr>
                <w:sz w:val="28"/>
                <w:szCs w:val="28"/>
              </w:rPr>
            </w:pPr>
            <w:r w:rsidRPr="008E23DD">
              <w:rPr>
                <w:sz w:val="28"/>
                <w:szCs w:val="28"/>
              </w:rPr>
              <w:t>105</w:t>
            </w:r>
          </w:p>
        </w:tc>
      </w:tr>
    </w:tbl>
    <w:p w:rsidR="007370FB" w:rsidRDefault="007370FB" w:rsidP="007370FB">
      <w:pPr>
        <w:tabs>
          <w:tab w:val="left" w:pos="1800"/>
        </w:tabs>
        <w:jc w:val="both"/>
      </w:pPr>
    </w:p>
    <w:p w:rsidR="000900F2" w:rsidRPr="000900F2" w:rsidRDefault="000900F2" w:rsidP="000900F2">
      <w:pPr>
        <w:spacing w:line="360" w:lineRule="auto"/>
        <w:jc w:val="both"/>
      </w:pPr>
      <w:r w:rsidRPr="000900F2">
        <w:rPr>
          <w:i/>
          <w:iCs/>
        </w:rPr>
        <w:t>Складено</w:t>
      </w:r>
      <w:r w:rsidRPr="000900F2">
        <w:t xml:space="preserve"> за даними </w:t>
      </w:r>
      <w:r>
        <w:t>Міністерства фінансів України та Держкомстату України</w:t>
      </w:r>
    </w:p>
    <w:p w:rsidR="007370FB" w:rsidRDefault="00F229F2" w:rsidP="007370FB">
      <w:pPr>
        <w:tabs>
          <w:tab w:val="left" w:pos="1800"/>
        </w:tabs>
        <w:jc w:val="both"/>
      </w:pPr>
      <w:r>
        <w:rPr>
          <w:noProof/>
          <w:lang w:val="ru-RU"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4.45pt;width:468pt;height:287.35pt;z-index:251656704;visibility:visible;mso-wrap-edited:f">
            <v:imagedata r:id="rId7" o:title=""/>
            <w10:wrap type="topAndBottom"/>
          </v:shape>
          <o:OLEObject Type="Embed" ProgID="Word.Picture.8" ShapeID="_x0000_s1026" DrawAspect="Content" ObjectID="_1469553528" r:id="rId8"/>
        </w:object>
      </w:r>
    </w:p>
    <w:p w:rsidR="007370FB" w:rsidRDefault="007370FB" w:rsidP="007370FB">
      <w:pPr>
        <w:tabs>
          <w:tab w:val="left" w:pos="1800"/>
        </w:tabs>
        <w:jc w:val="both"/>
      </w:pPr>
    </w:p>
    <w:p w:rsidR="00D96E35" w:rsidRDefault="008E23DD" w:rsidP="008E23DD">
      <w:pPr>
        <w:pStyle w:val="a7"/>
        <w:tabs>
          <w:tab w:val="left" w:pos="540"/>
        </w:tabs>
        <w:jc w:val="center"/>
      </w:pPr>
      <w:r>
        <w:t xml:space="preserve">Рис. 2.1 </w:t>
      </w:r>
      <w:r w:rsidR="00D96E35">
        <w:t>Рейтинг на основі порівняння доходної частини бюджету</w:t>
      </w:r>
    </w:p>
    <w:p w:rsidR="00D96E35" w:rsidRDefault="00D96E35" w:rsidP="00D96E35">
      <w:pPr>
        <w:pStyle w:val="a7"/>
        <w:tabs>
          <w:tab w:val="left" w:pos="0"/>
        </w:tabs>
        <w:spacing w:line="360" w:lineRule="auto"/>
        <w:ind w:firstLine="540"/>
        <w:jc w:val="both"/>
        <w:rPr>
          <w:sz w:val="28"/>
          <w:szCs w:val="28"/>
        </w:rPr>
      </w:pPr>
    </w:p>
    <w:p w:rsidR="007370FB" w:rsidRPr="00D96E35" w:rsidRDefault="007370FB" w:rsidP="00D96E35">
      <w:pPr>
        <w:pStyle w:val="a7"/>
        <w:tabs>
          <w:tab w:val="left" w:pos="0"/>
        </w:tabs>
        <w:spacing w:line="360" w:lineRule="auto"/>
        <w:ind w:firstLine="540"/>
        <w:jc w:val="both"/>
        <w:rPr>
          <w:sz w:val="28"/>
          <w:szCs w:val="28"/>
        </w:rPr>
      </w:pPr>
      <w:r w:rsidRPr="00D96E35">
        <w:rPr>
          <w:sz w:val="28"/>
          <w:szCs w:val="28"/>
        </w:rPr>
        <w:t>За доходами бюджету на душу населення Україна перебуває на останньому місці серед країн вибірки та 132-ому місці у світі. Це вказує на низький рівень податкоспроможності населення, що пов’язано з невисоким рівнем доходів населення та недостатньою ефективністю стягнення податків. Це також підтверджує необхідність реформи податкової системи і, зокрема, прибуткового податку з громадян. Аналіз розташування країн у таблиці</w:t>
      </w:r>
      <w:r w:rsidR="00FE70AB">
        <w:rPr>
          <w:sz w:val="28"/>
          <w:szCs w:val="28"/>
        </w:rPr>
        <w:t xml:space="preserve"> 2.</w:t>
      </w:r>
      <w:r w:rsidR="00C30F72">
        <w:rPr>
          <w:sz w:val="28"/>
          <w:szCs w:val="28"/>
        </w:rPr>
        <w:t>5</w:t>
      </w:r>
      <w:r w:rsidRPr="00D96E35">
        <w:rPr>
          <w:sz w:val="28"/>
          <w:szCs w:val="28"/>
        </w:rPr>
        <w:t xml:space="preserve"> свідчить про високу кореляцію між показником доходів бюджету на душу населення та рівнем економічного розвитку: більш розвинені країни знаходяться у верхній частині таблиці. Тобто тут є над чим замислитись.</w:t>
      </w:r>
    </w:p>
    <w:p w:rsidR="007C493F" w:rsidRPr="00FE70AB" w:rsidRDefault="004B2E5D" w:rsidP="007C493F">
      <w:pPr>
        <w:tabs>
          <w:tab w:val="left" w:pos="1800"/>
        </w:tabs>
        <w:jc w:val="right"/>
        <w:rPr>
          <w:sz w:val="28"/>
          <w:szCs w:val="28"/>
        </w:rPr>
      </w:pPr>
      <w:r>
        <w:rPr>
          <w:sz w:val="28"/>
          <w:szCs w:val="28"/>
        </w:rPr>
        <w:br w:type="page"/>
      </w:r>
      <w:r w:rsidR="007C493F" w:rsidRPr="00FE70AB">
        <w:rPr>
          <w:sz w:val="28"/>
          <w:szCs w:val="28"/>
        </w:rPr>
        <w:lastRenderedPageBreak/>
        <w:t>Таблиця 2.</w:t>
      </w:r>
      <w:r w:rsidR="007C493F">
        <w:rPr>
          <w:sz w:val="28"/>
          <w:szCs w:val="28"/>
        </w:rPr>
        <w:t>6</w:t>
      </w:r>
    </w:p>
    <w:p w:rsidR="007C493F" w:rsidRDefault="007C493F" w:rsidP="00FE70AB">
      <w:pPr>
        <w:tabs>
          <w:tab w:val="left" w:pos="1800"/>
        </w:tabs>
        <w:jc w:val="center"/>
        <w:rPr>
          <w:b/>
          <w:bCs/>
          <w:sz w:val="28"/>
          <w:szCs w:val="28"/>
        </w:rPr>
      </w:pPr>
    </w:p>
    <w:p w:rsidR="00FE70AB" w:rsidRPr="00FE70AB" w:rsidRDefault="00FE70AB" w:rsidP="00FE70AB">
      <w:pPr>
        <w:tabs>
          <w:tab w:val="left" w:pos="1800"/>
        </w:tabs>
        <w:jc w:val="center"/>
        <w:rPr>
          <w:b/>
          <w:bCs/>
          <w:sz w:val="28"/>
          <w:szCs w:val="28"/>
        </w:rPr>
      </w:pPr>
      <w:r w:rsidRPr="00FE70AB">
        <w:rPr>
          <w:b/>
          <w:bCs/>
          <w:sz w:val="28"/>
          <w:szCs w:val="28"/>
        </w:rPr>
        <w:t>Аналіз розподілу доходів бюджету на душу населення</w:t>
      </w:r>
    </w:p>
    <w:p w:rsidR="00FE70AB" w:rsidRDefault="00FE70AB" w:rsidP="00FE70AB">
      <w:pPr>
        <w:tabs>
          <w:tab w:val="left" w:pos="1800"/>
        </w:tabs>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3"/>
        <w:gridCol w:w="2699"/>
        <w:gridCol w:w="2195"/>
      </w:tblGrid>
      <w:tr w:rsidR="007370FB" w:rsidRPr="00FE70AB">
        <w:trPr>
          <w:trHeight w:val="322"/>
          <w:jc w:val="center"/>
        </w:trPr>
        <w:tc>
          <w:tcPr>
            <w:tcW w:w="2333" w:type="dxa"/>
            <w:vMerge w:val="restart"/>
            <w:tcBorders>
              <w:top w:val="double" w:sz="4" w:space="0" w:color="auto"/>
              <w:left w:val="double" w:sz="4" w:space="0" w:color="auto"/>
              <w:right w:val="double" w:sz="4" w:space="0" w:color="auto"/>
            </w:tcBorders>
            <w:vAlign w:val="center"/>
          </w:tcPr>
          <w:p w:rsidR="007370FB" w:rsidRPr="00FE70AB" w:rsidRDefault="007370FB" w:rsidP="00FE70AB">
            <w:pPr>
              <w:jc w:val="center"/>
              <w:rPr>
                <w:rFonts w:eastAsia="Arial Unicode MS"/>
                <w:sz w:val="28"/>
                <w:szCs w:val="28"/>
              </w:rPr>
            </w:pPr>
            <w:r w:rsidRPr="00FE70AB">
              <w:rPr>
                <w:sz w:val="28"/>
                <w:szCs w:val="28"/>
              </w:rPr>
              <w:t>Назва країни</w:t>
            </w:r>
          </w:p>
        </w:tc>
        <w:tc>
          <w:tcPr>
            <w:tcW w:w="2699" w:type="dxa"/>
            <w:vMerge w:val="restart"/>
            <w:tcBorders>
              <w:top w:val="double" w:sz="4" w:space="0" w:color="auto"/>
              <w:left w:val="double" w:sz="4" w:space="0" w:color="auto"/>
              <w:right w:val="double" w:sz="4" w:space="0" w:color="auto"/>
            </w:tcBorders>
            <w:vAlign w:val="center"/>
          </w:tcPr>
          <w:p w:rsidR="007370FB" w:rsidRPr="00FE70AB" w:rsidRDefault="007370FB" w:rsidP="00FE70AB">
            <w:pPr>
              <w:jc w:val="center"/>
              <w:rPr>
                <w:sz w:val="28"/>
                <w:szCs w:val="28"/>
              </w:rPr>
            </w:pPr>
            <w:r w:rsidRPr="00FE70AB">
              <w:rPr>
                <w:sz w:val="28"/>
                <w:szCs w:val="28"/>
              </w:rPr>
              <w:t>Доходи бюджету</w:t>
            </w:r>
            <w:r w:rsidR="00593AC3">
              <w:rPr>
                <w:sz w:val="28"/>
                <w:szCs w:val="28"/>
              </w:rPr>
              <w:t xml:space="preserve"> у 2004 р.</w:t>
            </w:r>
            <w:r w:rsidRPr="00FE70AB">
              <w:rPr>
                <w:sz w:val="28"/>
                <w:szCs w:val="28"/>
              </w:rPr>
              <w:t xml:space="preserve"> на душу населення</w:t>
            </w:r>
          </w:p>
          <w:p w:rsidR="007370FB" w:rsidRPr="00FE70AB" w:rsidRDefault="007370FB" w:rsidP="00FE70AB">
            <w:pPr>
              <w:jc w:val="center"/>
              <w:rPr>
                <w:rFonts w:eastAsia="Arial Unicode MS"/>
                <w:sz w:val="28"/>
                <w:szCs w:val="28"/>
              </w:rPr>
            </w:pPr>
            <w:r w:rsidRPr="00FE70AB">
              <w:rPr>
                <w:sz w:val="28"/>
                <w:szCs w:val="28"/>
              </w:rPr>
              <w:t>($)</w:t>
            </w:r>
          </w:p>
        </w:tc>
        <w:tc>
          <w:tcPr>
            <w:tcW w:w="2195" w:type="dxa"/>
            <w:vMerge w:val="restart"/>
            <w:tcBorders>
              <w:top w:val="double" w:sz="4" w:space="0" w:color="auto"/>
              <w:left w:val="double" w:sz="4" w:space="0" w:color="auto"/>
              <w:right w:val="double" w:sz="4" w:space="0" w:color="auto"/>
            </w:tcBorders>
            <w:vAlign w:val="center"/>
          </w:tcPr>
          <w:p w:rsidR="007370FB" w:rsidRPr="00FE70AB" w:rsidRDefault="007370FB" w:rsidP="00FE70AB">
            <w:pPr>
              <w:jc w:val="center"/>
              <w:rPr>
                <w:rFonts w:eastAsia="Arial Unicode MS"/>
                <w:sz w:val="28"/>
                <w:szCs w:val="28"/>
              </w:rPr>
            </w:pPr>
            <w:r w:rsidRPr="00FE70AB">
              <w:rPr>
                <w:sz w:val="28"/>
                <w:szCs w:val="28"/>
              </w:rPr>
              <w:t>Місце у світі (серед 197 країн)</w:t>
            </w:r>
          </w:p>
        </w:tc>
      </w:tr>
      <w:tr w:rsidR="007370FB" w:rsidRPr="00FE70AB">
        <w:trPr>
          <w:trHeight w:val="555"/>
          <w:jc w:val="center"/>
        </w:trPr>
        <w:tc>
          <w:tcPr>
            <w:tcW w:w="2333" w:type="dxa"/>
            <w:vMerge/>
            <w:tcBorders>
              <w:left w:val="double" w:sz="4" w:space="0" w:color="auto"/>
              <w:bottom w:val="double" w:sz="4" w:space="0" w:color="auto"/>
              <w:right w:val="double" w:sz="4" w:space="0" w:color="auto"/>
            </w:tcBorders>
            <w:vAlign w:val="center"/>
          </w:tcPr>
          <w:p w:rsidR="007370FB" w:rsidRPr="00FE70AB" w:rsidRDefault="007370FB" w:rsidP="00FE70AB">
            <w:pPr>
              <w:rPr>
                <w:rFonts w:eastAsia="Arial Unicode MS"/>
                <w:sz w:val="28"/>
                <w:szCs w:val="28"/>
              </w:rPr>
            </w:pPr>
          </w:p>
        </w:tc>
        <w:tc>
          <w:tcPr>
            <w:tcW w:w="2699" w:type="dxa"/>
            <w:vMerge/>
            <w:tcBorders>
              <w:left w:val="double" w:sz="4" w:space="0" w:color="auto"/>
              <w:bottom w:val="double" w:sz="4" w:space="0" w:color="auto"/>
              <w:right w:val="double" w:sz="4" w:space="0" w:color="auto"/>
            </w:tcBorders>
            <w:vAlign w:val="center"/>
          </w:tcPr>
          <w:p w:rsidR="007370FB" w:rsidRPr="00FE70AB" w:rsidRDefault="007370FB" w:rsidP="00FE70AB">
            <w:pPr>
              <w:rPr>
                <w:rFonts w:eastAsia="Arial Unicode MS"/>
                <w:sz w:val="28"/>
                <w:szCs w:val="28"/>
              </w:rPr>
            </w:pPr>
          </w:p>
        </w:tc>
        <w:tc>
          <w:tcPr>
            <w:tcW w:w="2195" w:type="dxa"/>
            <w:vMerge/>
            <w:tcBorders>
              <w:left w:val="double" w:sz="4" w:space="0" w:color="auto"/>
              <w:bottom w:val="double" w:sz="4" w:space="0" w:color="auto"/>
              <w:right w:val="double" w:sz="4" w:space="0" w:color="auto"/>
            </w:tcBorders>
            <w:vAlign w:val="center"/>
          </w:tcPr>
          <w:p w:rsidR="007370FB" w:rsidRPr="00FE70AB" w:rsidRDefault="007370FB" w:rsidP="00FE70AB">
            <w:pPr>
              <w:rPr>
                <w:rFonts w:eastAsia="Arial Unicode MS"/>
                <w:sz w:val="28"/>
                <w:szCs w:val="28"/>
              </w:rPr>
            </w:pPr>
          </w:p>
        </w:tc>
      </w:tr>
      <w:tr w:rsidR="007370FB" w:rsidRPr="00FE70AB">
        <w:trPr>
          <w:trHeight w:val="270"/>
          <w:jc w:val="center"/>
        </w:trPr>
        <w:tc>
          <w:tcPr>
            <w:tcW w:w="2333" w:type="dxa"/>
            <w:tcBorders>
              <w:top w:val="double" w:sz="4" w:space="0" w:color="auto"/>
            </w:tcBorders>
          </w:tcPr>
          <w:p w:rsidR="007370FB" w:rsidRPr="00FE70AB" w:rsidRDefault="007370FB" w:rsidP="00FE70AB">
            <w:pPr>
              <w:rPr>
                <w:rFonts w:eastAsia="Arial Unicode MS"/>
                <w:sz w:val="28"/>
                <w:szCs w:val="28"/>
              </w:rPr>
            </w:pPr>
            <w:r w:rsidRPr="00FE70AB">
              <w:rPr>
                <w:sz w:val="28"/>
                <w:szCs w:val="28"/>
              </w:rPr>
              <w:t>Швеція</w:t>
            </w:r>
          </w:p>
        </w:tc>
        <w:tc>
          <w:tcPr>
            <w:tcW w:w="2699" w:type="dxa"/>
            <w:tcBorders>
              <w:top w:val="double" w:sz="4" w:space="0" w:color="auto"/>
            </w:tcBorders>
            <w:vAlign w:val="center"/>
          </w:tcPr>
          <w:p w:rsidR="007370FB" w:rsidRPr="00FE70AB" w:rsidRDefault="007370FB" w:rsidP="00FE70AB">
            <w:pPr>
              <w:jc w:val="center"/>
              <w:rPr>
                <w:rFonts w:eastAsia="Arial Unicode MS"/>
                <w:sz w:val="28"/>
                <w:szCs w:val="28"/>
              </w:rPr>
            </w:pPr>
            <w:r w:rsidRPr="00FE70AB">
              <w:rPr>
                <w:sz w:val="28"/>
                <w:szCs w:val="28"/>
              </w:rPr>
              <w:t>14985.83</w:t>
            </w:r>
          </w:p>
        </w:tc>
        <w:tc>
          <w:tcPr>
            <w:tcW w:w="2195" w:type="dxa"/>
            <w:tcBorders>
              <w:top w:val="double" w:sz="4" w:space="0" w:color="auto"/>
            </w:tcBorders>
            <w:vAlign w:val="center"/>
          </w:tcPr>
          <w:p w:rsidR="007370FB" w:rsidRPr="00FE70AB" w:rsidRDefault="007370FB" w:rsidP="00FE70AB">
            <w:pPr>
              <w:jc w:val="center"/>
              <w:rPr>
                <w:rFonts w:eastAsia="Arial Unicode MS"/>
                <w:sz w:val="28"/>
                <w:szCs w:val="28"/>
              </w:rPr>
            </w:pPr>
            <w:r w:rsidRPr="00FE70AB">
              <w:rPr>
                <w:sz w:val="28"/>
                <w:szCs w:val="28"/>
              </w:rPr>
              <w:t>4</w:t>
            </w:r>
          </w:p>
        </w:tc>
      </w:tr>
      <w:tr w:rsidR="007370FB" w:rsidRPr="00FE70AB">
        <w:trPr>
          <w:trHeight w:val="255"/>
          <w:jc w:val="center"/>
        </w:trPr>
        <w:tc>
          <w:tcPr>
            <w:tcW w:w="2333" w:type="dxa"/>
          </w:tcPr>
          <w:p w:rsidR="007370FB" w:rsidRPr="00FE70AB" w:rsidRDefault="007370FB" w:rsidP="00FE70AB">
            <w:pPr>
              <w:rPr>
                <w:rFonts w:eastAsia="Arial Unicode MS"/>
                <w:sz w:val="28"/>
                <w:szCs w:val="28"/>
              </w:rPr>
            </w:pPr>
            <w:r w:rsidRPr="00FE70AB">
              <w:rPr>
                <w:sz w:val="28"/>
                <w:szCs w:val="28"/>
              </w:rPr>
              <w:t>Фінляндія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6974.79</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16</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Франція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3526.38</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35</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Чеська Республіка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1627.01</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54</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Угорщина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1286.36</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58</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Польща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1283.85</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59</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Словаччина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960.31</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74</w:t>
            </w:r>
          </w:p>
        </w:tc>
      </w:tr>
      <w:tr w:rsidR="007370FB" w:rsidRPr="00FE70AB">
        <w:trPr>
          <w:trHeight w:val="255"/>
          <w:jc w:val="center"/>
        </w:trPr>
        <w:tc>
          <w:tcPr>
            <w:tcW w:w="2333" w:type="dxa"/>
          </w:tcPr>
          <w:p w:rsidR="007370FB" w:rsidRPr="00FE70AB" w:rsidRDefault="007370FB" w:rsidP="00FE70AB">
            <w:pPr>
              <w:rPr>
                <w:rFonts w:eastAsia="Arial Unicode MS"/>
                <w:sz w:val="28"/>
                <w:szCs w:val="28"/>
              </w:rPr>
            </w:pPr>
            <w:r w:rsidRPr="00FE70AB">
              <w:rPr>
                <w:sz w:val="28"/>
                <w:szCs w:val="28"/>
              </w:rPr>
              <w:t>Болгарія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629.26</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88</w:t>
            </w:r>
          </w:p>
        </w:tc>
      </w:tr>
      <w:tr w:rsidR="007370FB" w:rsidRPr="00FE70AB">
        <w:trPr>
          <w:trHeight w:val="255"/>
          <w:jc w:val="center"/>
        </w:trPr>
        <w:tc>
          <w:tcPr>
            <w:tcW w:w="2333" w:type="dxa"/>
          </w:tcPr>
          <w:p w:rsidR="007370FB" w:rsidRPr="00FE70AB" w:rsidRDefault="007370FB" w:rsidP="00FE70AB">
            <w:pPr>
              <w:rPr>
                <w:rFonts w:eastAsia="Arial Unicode MS"/>
                <w:sz w:val="28"/>
                <w:szCs w:val="28"/>
              </w:rPr>
            </w:pPr>
            <w:r w:rsidRPr="00FE70AB">
              <w:rPr>
                <w:sz w:val="28"/>
                <w:szCs w:val="28"/>
              </w:rPr>
              <w:t>Латвія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557.60</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91</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Румунія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523.16</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95</w:t>
            </w:r>
          </w:p>
        </w:tc>
      </w:tr>
      <w:tr w:rsidR="007370FB" w:rsidRPr="00FE70AB">
        <w:trPr>
          <w:trHeight w:val="270"/>
          <w:jc w:val="center"/>
        </w:trPr>
        <w:tc>
          <w:tcPr>
            <w:tcW w:w="2333" w:type="dxa"/>
          </w:tcPr>
          <w:p w:rsidR="007370FB" w:rsidRPr="00FE70AB" w:rsidRDefault="007370FB" w:rsidP="00FE70AB">
            <w:pPr>
              <w:rPr>
                <w:rFonts w:eastAsia="Arial Unicode MS"/>
                <w:sz w:val="28"/>
                <w:szCs w:val="28"/>
              </w:rPr>
            </w:pPr>
            <w:r w:rsidRPr="00FE70AB">
              <w:rPr>
                <w:sz w:val="28"/>
                <w:szCs w:val="28"/>
              </w:rPr>
              <w:t>Литва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415.45</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105</w:t>
            </w:r>
          </w:p>
        </w:tc>
      </w:tr>
      <w:tr w:rsidR="007370FB" w:rsidRPr="00FE70AB">
        <w:trPr>
          <w:trHeight w:val="255"/>
          <w:jc w:val="center"/>
        </w:trPr>
        <w:tc>
          <w:tcPr>
            <w:tcW w:w="2333" w:type="dxa"/>
          </w:tcPr>
          <w:p w:rsidR="007370FB" w:rsidRPr="00FE70AB" w:rsidRDefault="007370FB" w:rsidP="00FE70AB">
            <w:pPr>
              <w:rPr>
                <w:rFonts w:eastAsia="Arial Unicode MS"/>
                <w:sz w:val="28"/>
                <w:szCs w:val="28"/>
              </w:rPr>
            </w:pPr>
            <w:r w:rsidRPr="00FE70AB">
              <w:rPr>
                <w:sz w:val="28"/>
                <w:szCs w:val="28"/>
              </w:rPr>
              <w:t>Бєларусь</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386.47</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108</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Росія</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274.97</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124</w:t>
            </w:r>
          </w:p>
        </w:tc>
      </w:tr>
      <w:tr w:rsidR="007370FB" w:rsidRPr="00FE70AB">
        <w:trPr>
          <w:trHeight w:val="60"/>
          <w:jc w:val="center"/>
        </w:trPr>
        <w:tc>
          <w:tcPr>
            <w:tcW w:w="2333" w:type="dxa"/>
          </w:tcPr>
          <w:p w:rsidR="007370FB" w:rsidRPr="00FE70AB" w:rsidRDefault="007370FB" w:rsidP="00FE70AB">
            <w:pPr>
              <w:rPr>
                <w:rFonts w:eastAsia="Arial Unicode MS"/>
                <w:sz w:val="28"/>
                <w:szCs w:val="28"/>
              </w:rPr>
            </w:pPr>
            <w:r w:rsidRPr="00FE70AB">
              <w:rPr>
                <w:sz w:val="28"/>
                <w:szCs w:val="28"/>
              </w:rPr>
              <w:t>Казахстан</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185.28</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129</w:t>
            </w:r>
          </w:p>
        </w:tc>
      </w:tr>
      <w:tr w:rsidR="007370FB" w:rsidRPr="00FE70AB">
        <w:trPr>
          <w:trHeight w:val="255"/>
          <w:jc w:val="center"/>
        </w:trPr>
        <w:tc>
          <w:tcPr>
            <w:tcW w:w="2333" w:type="dxa"/>
          </w:tcPr>
          <w:p w:rsidR="007370FB" w:rsidRPr="00FE70AB" w:rsidRDefault="007370FB" w:rsidP="00FE70AB">
            <w:pPr>
              <w:rPr>
                <w:rFonts w:eastAsia="Arial Unicode MS"/>
                <w:sz w:val="28"/>
                <w:szCs w:val="28"/>
              </w:rPr>
            </w:pPr>
            <w:r w:rsidRPr="00FE70AB">
              <w:rPr>
                <w:sz w:val="28"/>
                <w:szCs w:val="28"/>
              </w:rPr>
              <w:t>Україна</w:t>
            </w:r>
          </w:p>
        </w:tc>
        <w:tc>
          <w:tcPr>
            <w:tcW w:w="2699" w:type="dxa"/>
            <w:vAlign w:val="center"/>
          </w:tcPr>
          <w:p w:rsidR="007370FB" w:rsidRPr="00FE70AB" w:rsidRDefault="007370FB" w:rsidP="00FE70AB">
            <w:pPr>
              <w:jc w:val="center"/>
              <w:rPr>
                <w:rFonts w:eastAsia="Arial Unicode MS"/>
                <w:sz w:val="28"/>
                <w:szCs w:val="28"/>
              </w:rPr>
            </w:pPr>
            <w:r w:rsidRPr="00FE70AB">
              <w:rPr>
                <w:sz w:val="28"/>
                <w:szCs w:val="28"/>
              </w:rPr>
              <w:t>170.22</w:t>
            </w:r>
          </w:p>
        </w:tc>
        <w:tc>
          <w:tcPr>
            <w:tcW w:w="2195" w:type="dxa"/>
            <w:vAlign w:val="center"/>
          </w:tcPr>
          <w:p w:rsidR="007370FB" w:rsidRPr="00FE70AB" w:rsidRDefault="007370FB" w:rsidP="00FE70AB">
            <w:pPr>
              <w:jc w:val="center"/>
              <w:rPr>
                <w:rFonts w:eastAsia="Arial Unicode MS"/>
                <w:sz w:val="28"/>
                <w:szCs w:val="28"/>
              </w:rPr>
            </w:pPr>
            <w:r w:rsidRPr="00FE70AB">
              <w:rPr>
                <w:sz w:val="28"/>
                <w:szCs w:val="28"/>
              </w:rPr>
              <w:t>132</w:t>
            </w:r>
          </w:p>
        </w:tc>
      </w:tr>
    </w:tbl>
    <w:p w:rsidR="000900F2" w:rsidRDefault="000900F2" w:rsidP="00FE70AB">
      <w:pPr>
        <w:pStyle w:val="a7"/>
        <w:jc w:val="center"/>
      </w:pPr>
    </w:p>
    <w:p w:rsidR="000900F2" w:rsidRPr="000900F2" w:rsidRDefault="000900F2" w:rsidP="000900F2">
      <w:pPr>
        <w:spacing w:line="360" w:lineRule="auto"/>
        <w:jc w:val="both"/>
      </w:pPr>
      <w:r w:rsidRPr="000900F2">
        <w:rPr>
          <w:i/>
          <w:iCs/>
        </w:rPr>
        <w:t>Складено</w:t>
      </w:r>
      <w:r w:rsidRPr="000900F2">
        <w:t xml:space="preserve"> за даними </w:t>
      </w:r>
      <w:r>
        <w:t>Міністерства фінансів України та Держкомстату України</w:t>
      </w:r>
    </w:p>
    <w:p w:rsidR="000900F2" w:rsidRDefault="007370FB" w:rsidP="000A698B">
      <w:pPr>
        <w:spacing w:line="360" w:lineRule="auto"/>
        <w:ind w:firstLine="540"/>
        <w:jc w:val="both"/>
      </w:pPr>
      <w:r>
        <w:tab/>
      </w:r>
    </w:p>
    <w:p w:rsidR="007370FB" w:rsidRPr="000A698B" w:rsidRDefault="007370FB" w:rsidP="000A698B">
      <w:pPr>
        <w:spacing w:line="360" w:lineRule="auto"/>
        <w:ind w:firstLine="540"/>
        <w:jc w:val="both"/>
        <w:rPr>
          <w:sz w:val="28"/>
          <w:szCs w:val="28"/>
        </w:rPr>
      </w:pPr>
      <w:r w:rsidRPr="000A698B">
        <w:rPr>
          <w:sz w:val="28"/>
          <w:szCs w:val="28"/>
        </w:rPr>
        <w:t>У наступній таблиці показано доходи бюджету в розрахунку на площу території країни. За цими даними Україна випереджає тільки Росію та Казахстан, які мають величезні земельні площі. У той же час, родючість українських ґрунтів набагато краща. Таким чином, можна зробити висновок про недостатньо ефективне використання ресурсів чи оподаткування земельних площ. Одним із шляхів вирішення цієї проблеми може бути реформування податку на майно, який зараз існує в Україні у вигляді плати за землю.</w:t>
      </w:r>
    </w:p>
    <w:p w:rsidR="007370FB" w:rsidRPr="00593AC3" w:rsidRDefault="004B2E5D" w:rsidP="00593AC3">
      <w:pPr>
        <w:tabs>
          <w:tab w:val="left" w:pos="1800"/>
        </w:tabs>
        <w:jc w:val="right"/>
        <w:rPr>
          <w:sz w:val="28"/>
          <w:szCs w:val="28"/>
        </w:rPr>
      </w:pPr>
      <w:r>
        <w:rPr>
          <w:sz w:val="28"/>
          <w:szCs w:val="28"/>
        </w:rPr>
        <w:br w:type="page"/>
      </w:r>
      <w:r w:rsidR="007370FB" w:rsidRPr="00593AC3">
        <w:rPr>
          <w:sz w:val="28"/>
          <w:szCs w:val="28"/>
        </w:rPr>
        <w:lastRenderedPageBreak/>
        <w:t xml:space="preserve">Таблиця </w:t>
      </w:r>
      <w:r w:rsidR="00593AC3" w:rsidRPr="00593AC3">
        <w:rPr>
          <w:sz w:val="28"/>
          <w:szCs w:val="28"/>
        </w:rPr>
        <w:t>2.</w:t>
      </w:r>
      <w:r w:rsidR="00EA5C96">
        <w:rPr>
          <w:sz w:val="28"/>
          <w:szCs w:val="28"/>
        </w:rPr>
        <w:t>7</w:t>
      </w:r>
    </w:p>
    <w:p w:rsidR="00593AC3" w:rsidRPr="00593AC3" w:rsidRDefault="00593AC3" w:rsidP="00593AC3">
      <w:pPr>
        <w:tabs>
          <w:tab w:val="left" w:pos="1800"/>
        </w:tabs>
        <w:jc w:val="center"/>
        <w:rPr>
          <w:b/>
          <w:bCs/>
          <w:sz w:val="28"/>
          <w:szCs w:val="28"/>
        </w:rPr>
      </w:pPr>
      <w:r w:rsidRPr="00593AC3">
        <w:rPr>
          <w:b/>
          <w:bCs/>
          <w:sz w:val="28"/>
          <w:szCs w:val="28"/>
        </w:rPr>
        <w:t>Доходи бюджету в розрахунку на територію країни</w:t>
      </w:r>
    </w:p>
    <w:p w:rsidR="00593AC3" w:rsidRDefault="00593AC3" w:rsidP="00593AC3">
      <w:pPr>
        <w:tabs>
          <w:tab w:val="left" w:pos="1800"/>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3"/>
        <w:gridCol w:w="2264"/>
        <w:gridCol w:w="2325"/>
      </w:tblGrid>
      <w:tr w:rsidR="007370FB" w:rsidRPr="00593AC3">
        <w:trPr>
          <w:trHeight w:val="322"/>
          <w:tblHeader/>
          <w:jc w:val="center"/>
        </w:trPr>
        <w:tc>
          <w:tcPr>
            <w:tcW w:w="2543" w:type="dxa"/>
            <w:vMerge w:val="restart"/>
            <w:tcBorders>
              <w:top w:val="double" w:sz="4" w:space="0" w:color="auto"/>
              <w:left w:val="double" w:sz="4" w:space="0" w:color="auto"/>
              <w:right w:val="double" w:sz="4" w:space="0" w:color="auto"/>
            </w:tcBorders>
            <w:vAlign w:val="center"/>
          </w:tcPr>
          <w:p w:rsidR="007370FB" w:rsidRPr="00593AC3" w:rsidRDefault="007370FB" w:rsidP="00593AC3">
            <w:pPr>
              <w:jc w:val="center"/>
              <w:rPr>
                <w:rFonts w:eastAsia="Arial Unicode MS"/>
                <w:sz w:val="28"/>
                <w:szCs w:val="28"/>
              </w:rPr>
            </w:pPr>
            <w:r w:rsidRPr="00593AC3">
              <w:rPr>
                <w:sz w:val="28"/>
                <w:szCs w:val="28"/>
              </w:rPr>
              <w:t>Назва країни</w:t>
            </w:r>
          </w:p>
        </w:tc>
        <w:tc>
          <w:tcPr>
            <w:tcW w:w="2264" w:type="dxa"/>
            <w:vMerge w:val="restart"/>
            <w:tcBorders>
              <w:top w:val="double" w:sz="4" w:space="0" w:color="auto"/>
              <w:left w:val="double" w:sz="4" w:space="0" w:color="auto"/>
              <w:right w:val="double" w:sz="4" w:space="0" w:color="auto"/>
            </w:tcBorders>
            <w:vAlign w:val="center"/>
          </w:tcPr>
          <w:p w:rsidR="007370FB" w:rsidRPr="00593AC3" w:rsidRDefault="007370FB" w:rsidP="00593AC3">
            <w:pPr>
              <w:jc w:val="center"/>
              <w:rPr>
                <w:rFonts w:eastAsia="Arial Unicode MS"/>
                <w:sz w:val="28"/>
                <w:szCs w:val="28"/>
              </w:rPr>
            </w:pPr>
            <w:r w:rsidRPr="00593AC3">
              <w:rPr>
                <w:sz w:val="28"/>
                <w:szCs w:val="28"/>
              </w:rPr>
              <w:t>Доходи бюджету</w:t>
            </w:r>
            <w:r w:rsidR="00A97D42">
              <w:rPr>
                <w:sz w:val="28"/>
                <w:szCs w:val="28"/>
              </w:rPr>
              <w:t xml:space="preserve"> у 2004 р.</w:t>
            </w:r>
            <w:r w:rsidRPr="00593AC3">
              <w:rPr>
                <w:sz w:val="28"/>
                <w:szCs w:val="28"/>
              </w:rPr>
              <w:t xml:space="preserve"> на км</w:t>
            </w:r>
            <w:r w:rsidRPr="00A97D42">
              <w:rPr>
                <w:sz w:val="28"/>
                <w:szCs w:val="28"/>
                <w:vertAlign w:val="superscript"/>
              </w:rPr>
              <w:t>2</w:t>
            </w:r>
            <w:r w:rsidRPr="00593AC3">
              <w:rPr>
                <w:sz w:val="28"/>
                <w:szCs w:val="28"/>
              </w:rPr>
              <w:t>($)</w:t>
            </w:r>
          </w:p>
        </w:tc>
        <w:tc>
          <w:tcPr>
            <w:tcW w:w="2325" w:type="dxa"/>
            <w:vMerge w:val="restart"/>
            <w:tcBorders>
              <w:top w:val="double" w:sz="4" w:space="0" w:color="auto"/>
              <w:left w:val="double" w:sz="4" w:space="0" w:color="auto"/>
              <w:right w:val="double" w:sz="4" w:space="0" w:color="auto"/>
            </w:tcBorders>
            <w:vAlign w:val="center"/>
          </w:tcPr>
          <w:p w:rsidR="007370FB" w:rsidRPr="00593AC3" w:rsidRDefault="007370FB" w:rsidP="00593AC3">
            <w:pPr>
              <w:jc w:val="center"/>
              <w:rPr>
                <w:rFonts w:eastAsia="Arial Unicode MS"/>
                <w:sz w:val="28"/>
                <w:szCs w:val="28"/>
              </w:rPr>
            </w:pPr>
            <w:r w:rsidRPr="00593AC3">
              <w:rPr>
                <w:sz w:val="28"/>
                <w:szCs w:val="28"/>
              </w:rPr>
              <w:t>Місце у світі (серед 197 країн)</w:t>
            </w:r>
          </w:p>
        </w:tc>
      </w:tr>
      <w:tr w:rsidR="007370FB" w:rsidRPr="00593AC3">
        <w:trPr>
          <w:trHeight w:val="322"/>
          <w:tblHeader/>
          <w:jc w:val="center"/>
        </w:trPr>
        <w:tc>
          <w:tcPr>
            <w:tcW w:w="2543" w:type="dxa"/>
            <w:vMerge/>
            <w:tcBorders>
              <w:left w:val="double" w:sz="4" w:space="0" w:color="auto"/>
              <w:bottom w:val="double" w:sz="4" w:space="0" w:color="auto"/>
              <w:right w:val="double" w:sz="4" w:space="0" w:color="auto"/>
            </w:tcBorders>
            <w:vAlign w:val="center"/>
          </w:tcPr>
          <w:p w:rsidR="007370FB" w:rsidRPr="00593AC3" w:rsidRDefault="007370FB" w:rsidP="00593AC3">
            <w:pPr>
              <w:rPr>
                <w:rFonts w:eastAsia="Arial Unicode MS"/>
                <w:sz w:val="28"/>
                <w:szCs w:val="28"/>
              </w:rPr>
            </w:pPr>
          </w:p>
        </w:tc>
        <w:tc>
          <w:tcPr>
            <w:tcW w:w="2264" w:type="dxa"/>
            <w:vMerge/>
            <w:tcBorders>
              <w:left w:val="double" w:sz="4" w:space="0" w:color="auto"/>
              <w:bottom w:val="double" w:sz="4" w:space="0" w:color="auto"/>
              <w:right w:val="double" w:sz="4" w:space="0" w:color="auto"/>
            </w:tcBorders>
            <w:vAlign w:val="center"/>
          </w:tcPr>
          <w:p w:rsidR="007370FB" w:rsidRPr="00593AC3" w:rsidRDefault="007370FB" w:rsidP="00593AC3">
            <w:pPr>
              <w:rPr>
                <w:rFonts w:eastAsia="Arial Unicode MS"/>
                <w:sz w:val="28"/>
                <w:szCs w:val="28"/>
              </w:rPr>
            </w:pPr>
          </w:p>
        </w:tc>
        <w:tc>
          <w:tcPr>
            <w:tcW w:w="2325" w:type="dxa"/>
            <w:vMerge/>
            <w:tcBorders>
              <w:left w:val="double" w:sz="4" w:space="0" w:color="auto"/>
              <w:bottom w:val="double" w:sz="4" w:space="0" w:color="auto"/>
              <w:right w:val="double" w:sz="4" w:space="0" w:color="auto"/>
            </w:tcBorders>
            <w:vAlign w:val="center"/>
          </w:tcPr>
          <w:p w:rsidR="007370FB" w:rsidRPr="00593AC3" w:rsidRDefault="007370FB" w:rsidP="00593AC3">
            <w:pPr>
              <w:rPr>
                <w:rFonts w:eastAsia="Arial Unicode MS"/>
                <w:sz w:val="28"/>
                <w:szCs w:val="28"/>
              </w:rPr>
            </w:pPr>
          </w:p>
        </w:tc>
      </w:tr>
      <w:tr w:rsidR="007370FB" w:rsidRPr="00593AC3">
        <w:trPr>
          <w:trHeight w:val="270"/>
          <w:jc w:val="center"/>
        </w:trPr>
        <w:tc>
          <w:tcPr>
            <w:tcW w:w="2543" w:type="dxa"/>
            <w:tcBorders>
              <w:top w:val="double" w:sz="4" w:space="0" w:color="auto"/>
            </w:tcBorders>
          </w:tcPr>
          <w:p w:rsidR="007370FB" w:rsidRPr="00593AC3" w:rsidRDefault="007370FB" w:rsidP="00593AC3">
            <w:pPr>
              <w:rPr>
                <w:rFonts w:eastAsia="Arial Unicode MS"/>
                <w:sz w:val="28"/>
                <w:szCs w:val="28"/>
              </w:rPr>
            </w:pPr>
            <w:r w:rsidRPr="00593AC3">
              <w:rPr>
                <w:sz w:val="28"/>
                <w:szCs w:val="28"/>
              </w:rPr>
              <w:t>Франція</w:t>
            </w:r>
          </w:p>
        </w:tc>
        <w:tc>
          <w:tcPr>
            <w:tcW w:w="2264" w:type="dxa"/>
            <w:tcBorders>
              <w:top w:val="double" w:sz="4" w:space="0" w:color="auto"/>
            </w:tcBorders>
            <w:vAlign w:val="center"/>
          </w:tcPr>
          <w:p w:rsidR="007370FB" w:rsidRPr="00593AC3" w:rsidRDefault="007370FB" w:rsidP="00593AC3">
            <w:pPr>
              <w:jc w:val="center"/>
              <w:rPr>
                <w:rFonts w:eastAsia="Arial Unicode MS"/>
                <w:sz w:val="28"/>
                <w:szCs w:val="28"/>
              </w:rPr>
            </w:pPr>
            <w:r w:rsidRPr="00593AC3">
              <w:rPr>
                <w:sz w:val="28"/>
                <w:szCs w:val="28"/>
              </w:rPr>
              <w:t>383891</w:t>
            </w:r>
          </w:p>
        </w:tc>
        <w:tc>
          <w:tcPr>
            <w:tcW w:w="2325" w:type="dxa"/>
            <w:tcBorders>
              <w:top w:val="double" w:sz="4" w:space="0" w:color="auto"/>
            </w:tcBorders>
            <w:vAlign w:val="center"/>
          </w:tcPr>
          <w:p w:rsidR="007370FB" w:rsidRPr="00593AC3" w:rsidRDefault="007370FB" w:rsidP="00593AC3">
            <w:pPr>
              <w:jc w:val="center"/>
              <w:rPr>
                <w:rFonts w:eastAsia="Arial Unicode MS"/>
                <w:sz w:val="28"/>
                <w:szCs w:val="28"/>
              </w:rPr>
            </w:pPr>
            <w:r w:rsidRPr="00593AC3">
              <w:rPr>
                <w:sz w:val="28"/>
                <w:szCs w:val="28"/>
              </w:rPr>
              <w:t>37</w:t>
            </w:r>
          </w:p>
        </w:tc>
      </w:tr>
      <w:tr w:rsidR="007370FB" w:rsidRPr="00593AC3">
        <w:trPr>
          <w:trHeight w:val="255"/>
          <w:jc w:val="center"/>
        </w:trPr>
        <w:tc>
          <w:tcPr>
            <w:tcW w:w="2543" w:type="dxa"/>
          </w:tcPr>
          <w:p w:rsidR="007370FB" w:rsidRPr="00593AC3" w:rsidRDefault="007370FB" w:rsidP="00593AC3">
            <w:pPr>
              <w:rPr>
                <w:rFonts w:eastAsia="Arial Unicode MS"/>
                <w:sz w:val="28"/>
                <w:szCs w:val="28"/>
              </w:rPr>
            </w:pPr>
            <w:r w:rsidRPr="00593AC3">
              <w:rPr>
                <w:sz w:val="28"/>
                <w:szCs w:val="28"/>
              </w:rPr>
              <w:t>Швеція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295579</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43</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Чеська Республіка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211752</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53</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Польща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158626</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57</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Угорщина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139740</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58</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Фінляндія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107112</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61</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Словаччина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106459</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62</w:t>
            </w:r>
          </w:p>
        </w:tc>
      </w:tr>
      <w:tr w:rsidR="007370FB" w:rsidRPr="00593AC3">
        <w:trPr>
          <w:trHeight w:val="255"/>
          <w:jc w:val="center"/>
        </w:trPr>
        <w:tc>
          <w:tcPr>
            <w:tcW w:w="2543" w:type="dxa"/>
          </w:tcPr>
          <w:p w:rsidR="007370FB" w:rsidRPr="00593AC3" w:rsidRDefault="007370FB" w:rsidP="00593AC3">
            <w:pPr>
              <w:rPr>
                <w:rFonts w:eastAsia="Arial Unicode MS"/>
                <w:sz w:val="28"/>
                <w:szCs w:val="28"/>
              </w:rPr>
            </w:pPr>
            <w:r w:rsidRPr="00593AC3">
              <w:rPr>
                <w:sz w:val="28"/>
                <w:szCs w:val="28"/>
              </w:rPr>
              <w:t>Румунія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49263</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75</w:t>
            </w:r>
          </w:p>
        </w:tc>
      </w:tr>
      <w:tr w:rsidR="007370FB" w:rsidRPr="00593AC3">
        <w:trPr>
          <w:trHeight w:val="255"/>
          <w:jc w:val="center"/>
        </w:trPr>
        <w:tc>
          <w:tcPr>
            <w:tcW w:w="2543" w:type="dxa"/>
          </w:tcPr>
          <w:p w:rsidR="007370FB" w:rsidRPr="00593AC3" w:rsidRDefault="007370FB" w:rsidP="00593AC3">
            <w:pPr>
              <w:rPr>
                <w:rFonts w:eastAsia="Arial Unicode MS"/>
                <w:sz w:val="28"/>
                <w:szCs w:val="28"/>
              </w:rPr>
            </w:pPr>
            <w:r w:rsidRPr="00593AC3">
              <w:rPr>
                <w:sz w:val="28"/>
                <w:szCs w:val="28"/>
              </w:rPr>
              <w:t>Болгарія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43729</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82</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Литва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23006</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98</w:t>
            </w:r>
          </w:p>
        </w:tc>
      </w:tr>
      <w:tr w:rsidR="007370FB" w:rsidRPr="00593AC3">
        <w:trPr>
          <w:trHeight w:val="270"/>
          <w:jc w:val="center"/>
        </w:trPr>
        <w:tc>
          <w:tcPr>
            <w:tcW w:w="2543" w:type="dxa"/>
          </w:tcPr>
          <w:p w:rsidR="007370FB" w:rsidRPr="00593AC3" w:rsidRDefault="007370FB" w:rsidP="00593AC3">
            <w:pPr>
              <w:rPr>
                <w:rFonts w:eastAsia="Arial Unicode MS"/>
                <w:sz w:val="28"/>
                <w:szCs w:val="28"/>
              </w:rPr>
            </w:pPr>
            <w:r w:rsidRPr="00593AC3">
              <w:rPr>
                <w:sz w:val="28"/>
                <w:szCs w:val="28"/>
              </w:rPr>
              <w:t>Латвія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20592</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105</w:t>
            </w:r>
          </w:p>
        </w:tc>
      </w:tr>
      <w:tr w:rsidR="007370FB" w:rsidRPr="00593AC3">
        <w:trPr>
          <w:trHeight w:val="255"/>
          <w:jc w:val="center"/>
        </w:trPr>
        <w:tc>
          <w:tcPr>
            <w:tcW w:w="2543" w:type="dxa"/>
          </w:tcPr>
          <w:p w:rsidR="007370FB" w:rsidRPr="00593AC3" w:rsidRDefault="007370FB" w:rsidP="00593AC3">
            <w:pPr>
              <w:rPr>
                <w:rFonts w:eastAsia="Arial Unicode MS"/>
                <w:sz w:val="28"/>
                <w:szCs w:val="28"/>
              </w:rPr>
            </w:pPr>
            <w:r w:rsidRPr="00593AC3">
              <w:rPr>
                <w:sz w:val="28"/>
                <w:szCs w:val="28"/>
              </w:rPr>
              <w:t>Бєларусь</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19268</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108</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Україна</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13749</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115</w:t>
            </w:r>
          </w:p>
        </w:tc>
      </w:tr>
      <w:tr w:rsidR="007370FB" w:rsidRPr="00593AC3">
        <w:trPr>
          <w:trHeight w:val="60"/>
          <w:jc w:val="center"/>
        </w:trPr>
        <w:tc>
          <w:tcPr>
            <w:tcW w:w="2543" w:type="dxa"/>
          </w:tcPr>
          <w:p w:rsidR="007370FB" w:rsidRPr="00593AC3" w:rsidRDefault="007370FB" w:rsidP="00593AC3">
            <w:pPr>
              <w:rPr>
                <w:rFonts w:eastAsia="Arial Unicode MS"/>
                <w:sz w:val="28"/>
                <w:szCs w:val="28"/>
              </w:rPr>
            </w:pPr>
            <w:r w:rsidRPr="00593AC3">
              <w:rPr>
                <w:sz w:val="28"/>
                <w:szCs w:val="28"/>
              </w:rPr>
              <w:t>Росія</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2343</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163</w:t>
            </w:r>
          </w:p>
        </w:tc>
      </w:tr>
      <w:tr w:rsidR="007370FB" w:rsidRPr="00593AC3">
        <w:trPr>
          <w:trHeight w:val="255"/>
          <w:jc w:val="center"/>
        </w:trPr>
        <w:tc>
          <w:tcPr>
            <w:tcW w:w="2543" w:type="dxa"/>
          </w:tcPr>
          <w:p w:rsidR="007370FB" w:rsidRPr="00593AC3" w:rsidRDefault="007370FB" w:rsidP="00593AC3">
            <w:pPr>
              <w:rPr>
                <w:rFonts w:eastAsia="Arial Unicode MS"/>
                <w:sz w:val="28"/>
                <w:szCs w:val="28"/>
              </w:rPr>
            </w:pPr>
            <w:r w:rsidRPr="00593AC3">
              <w:rPr>
                <w:sz w:val="28"/>
                <w:szCs w:val="28"/>
              </w:rPr>
              <w:t>Казахстан</w:t>
            </w:r>
          </w:p>
        </w:tc>
        <w:tc>
          <w:tcPr>
            <w:tcW w:w="2264" w:type="dxa"/>
            <w:vAlign w:val="center"/>
          </w:tcPr>
          <w:p w:rsidR="007370FB" w:rsidRPr="00593AC3" w:rsidRDefault="007370FB" w:rsidP="00593AC3">
            <w:pPr>
              <w:jc w:val="center"/>
              <w:rPr>
                <w:rFonts w:eastAsia="Arial Unicode MS"/>
                <w:sz w:val="28"/>
                <w:szCs w:val="28"/>
              </w:rPr>
            </w:pPr>
            <w:r w:rsidRPr="00593AC3">
              <w:rPr>
                <w:sz w:val="28"/>
                <w:szCs w:val="28"/>
              </w:rPr>
              <w:t>1141</w:t>
            </w:r>
          </w:p>
        </w:tc>
        <w:tc>
          <w:tcPr>
            <w:tcW w:w="2325" w:type="dxa"/>
            <w:vAlign w:val="center"/>
          </w:tcPr>
          <w:p w:rsidR="007370FB" w:rsidRPr="00593AC3" w:rsidRDefault="007370FB" w:rsidP="00593AC3">
            <w:pPr>
              <w:jc w:val="center"/>
              <w:rPr>
                <w:rFonts w:eastAsia="Arial Unicode MS"/>
                <w:sz w:val="28"/>
                <w:szCs w:val="28"/>
              </w:rPr>
            </w:pPr>
            <w:r w:rsidRPr="00593AC3">
              <w:rPr>
                <w:sz w:val="28"/>
                <w:szCs w:val="28"/>
              </w:rPr>
              <w:t>171</w:t>
            </w:r>
          </w:p>
        </w:tc>
      </w:tr>
    </w:tbl>
    <w:p w:rsidR="007370FB" w:rsidRDefault="007370FB" w:rsidP="007370FB">
      <w:pPr>
        <w:tabs>
          <w:tab w:val="left" w:pos="1800"/>
        </w:tabs>
        <w:jc w:val="both"/>
      </w:pPr>
    </w:p>
    <w:p w:rsidR="000900F2" w:rsidRPr="000900F2" w:rsidRDefault="000900F2" w:rsidP="000900F2">
      <w:pPr>
        <w:spacing w:line="360" w:lineRule="auto"/>
        <w:jc w:val="both"/>
      </w:pPr>
      <w:r w:rsidRPr="000900F2">
        <w:rPr>
          <w:i/>
          <w:iCs/>
        </w:rPr>
        <w:t>Складено</w:t>
      </w:r>
      <w:r w:rsidRPr="000900F2">
        <w:t xml:space="preserve"> за даними </w:t>
      </w:r>
      <w:r>
        <w:t>Міністерства фінансів України</w:t>
      </w:r>
    </w:p>
    <w:p w:rsidR="00DE0232" w:rsidRPr="00771ADB" w:rsidRDefault="00DE0232" w:rsidP="00DE0232">
      <w:pPr>
        <w:spacing w:line="360" w:lineRule="auto"/>
        <w:ind w:firstLine="360"/>
        <w:jc w:val="both"/>
        <w:rPr>
          <w:sz w:val="28"/>
          <w:szCs w:val="28"/>
        </w:rPr>
      </w:pPr>
      <w:r w:rsidRPr="00771ADB">
        <w:rPr>
          <w:sz w:val="28"/>
          <w:szCs w:val="28"/>
        </w:rPr>
        <w:t>На завершення відзначимо, що у 2005 році планується зростання доходної частини доходів державного і зведеного бюджетів, а також збільшення частки податкових надходжень у структурі доходів державного бюджету, що пояснюється, в першу чергу, запланованим збільшенням надходжень від податку на додану вартість з одночасним скороченням частки бюджетного відшкодування податку.</w:t>
      </w:r>
    </w:p>
    <w:p w:rsidR="00DE0232" w:rsidRPr="00771ADB" w:rsidRDefault="00DE0232" w:rsidP="00DE0232">
      <w:pPr>
        <w:spacing w:line="360" w:lineRule="auto"/>
        <w:ind w:firstLine="360"/>
        <w:jc w:val="both"/>
        <w:rPr>
          <w:sz w:val="28"/>
          <w:szCs w:val="28"/>
        </w:rPr>
      </w:pPr>
      <w:r w:rsidRPr="00771ADB">
        <w:rPr>
          <w:sz w:val="28"/>
          <w:szCs w:val="28"/>
        </w:rPr>
        <w:t>Водночас,  запропонований Державний бюджет України на 2005 рік має деякі негативні риси:</w:t>
      </w:r>
    </w:p>
    <w:p w:rsidR="00DE0232" w:rsidRPr="00771ADB" w:rsidRDefault="00DE0232" w:rsidP="00DE0232">
      <w:pPr>
        <w:numPr>
          <w:ilvl w:val="0"/>
          <w:numId w:val="8"/>
        </w:numPr>
        <w:spacing w:line="360" w:lineRule="auto"/>
        <w:jc w:val="both"/>
        <w:rPr>
          <w:sz w:val="28"/>
          <w:szCs w:val="28"/>
        </w:rPr>
      </w:pPr>
      <w:r w:rsidRPr="00771ADB">
        <w:rPr>
          <w:sz w:val="28"/>
          <w:szCs w:val="28"/>
        </w:rPr>
        <w:t>невідповідність запланованих темпів економічного зростання  запланованим показникам бюджетних надходжень;</w:t>
      </w:r>
    </w:p>
    <w:p w:rsidR="00DE0232" w:rsidRPr="00771ADB" w:rsidRDefault="00DE0232" w:rsidP="00DE0232">
      <w:pPr>
        <w:numPr>
          <w:ilvl w:val="0"/>
          <w:numId w:val="8"/>
        </w:numPr>
        <w:spacing w:line="360" w:lineRule="auto"/>
        <w:jc w:val="both"/>
        <w:rPr>
          <w:sz w:val="28"/>
          <w:szCs w:val="28"/>
        </w:rPr>
      </w:pPr>
      <w:r w:rsidRPr="00771ADB">
        <w:rPr>
          <w:sz w:val="28"/>
          <w:szCs w:val="28"/>
        </w:rPr>
        <w:t>повернення до практики масових взаємозаліків у розрахунках з бюджетом;</w:t>
      </w:r>
    </w:p>
    <w:p w:rsidR="00DE0232" w:rsidRPr="00771ADB" w:rsidRDefault="00DE0232" w:rsidP="00DE0232">
      <w:pPr>
        <w:numPr>
          <w:ilvl w:val="0"/>
          <w:numId w:val="8"/>
        </w:numPr>
        <w:spacing w:line="360" w:lineRule="auto"/>
        <w:jc w:val="both"/>
        <w:rPr>
          <w:sz w:val="28"/>
          <w:szCs w:val="28"/>
        </w:rPr>
      </w:pPr>
      <w:r w:rsidRPr="00771ADB">
        <w:rPr>
          <w:sz w:val="28"/>
          <w:szCs w:val="28"/>
        </w:rPr>
        <w:t>запровадження норм, які змінюють податкове законодавство, що суперечить чинному законодавству;</w:t>
      </w:r>
    </w:p>
    <w:p w:rsidR="00623E5D" w:rsidRPr="00771ADB" w:rsidRDefault="00DE0232" w:rsidP="00DE0232">
      <w:pPr>
        <w:numPr>
          <w:ilvl w:val="0"/>
          <w:numId w:val="8"/>
        </w:numPr>
        <w:spacing w:line="360" w:lineRule="auto"/>
        <w:jc w:val="both"/>
        <w:rPr>
          <w:sz w:val="28"/>
          <w:szCs w:val="28"/>
        </w:rPr>
      </w:pPr>
      <w:r w:rsidRPr="00771ADB">
        <w:rPr>
          <w:sz w:val="28"/>
          <w:szCs w:val="28"/>
        </w:rPr>
        <w:lastRenderedPageBreak/>
        <w:t>передбачення певної кількості норм, що містять ризики щодо подальшого економічного зростання.</w:t>
      </w:r>
      <w:r w:rsidR="002219B9" w:rsidRPr="00771ADB">
        <w:rPr>
          <w:sz w:val="28"/>
          <w:szCs w:val="28"/>
        </w:rPr>
        <w:t xml:space="preserve">     </w:t>
      </w:r>
    </w:p>
    <w:p w:rsidR="003F00AE" w:rsidRPr="00771ADB" w:rsidRDefault="00862097" w:rsidP="003F00AE">
      <w:pPr>
        <w:pStyle w:val="2"/>
        <w:ind w:firstLine="0"/>
        <w:jc w:val="center"/>
        <w:rPr>
          <w:rFonts w:ascii="Times New Roman" w:hAnsi="Times New Roman" w:cs="Times New Roman"/>
        </w:rPr>
      </w:pPr>
      <w:r w:rsidRPr="00771ADB">
        <w:br w:type="page"/>
      </w:r>
      <w:bookmarkStart w:id="9" w:name="_Toc100677337"/>
      <w:r w:rsidR="003F00AE" w:rsidRPr="00771ADB">
        <w:rPr>
          <w:rFonts w:ascii="Times New Roman" w:hAnsi="Times New Roman" w:cs="Times New Roman"/>
        </w:rPr>
        <w:lastRenderedPageBreak/>
        <w:t>2.3 Дефіцит державного бюджету України та методи його покриття</w:t>
      </w:r>
      <w:bookmarkEnd w:id="9"/>
    </w:p>
    <w:p w:rsidR="001E54C4" w:rsidRPr="00771ADB" w:rsidRDefault="001E54C4" w:rsidP="001E54C4">
      <w:pPr>
        <w:rPr>
          <w:sz w:val="28"/>
          <w:szCs w:val="28"/>
        </w:rPr>
      </w:pPr>
    </w:p>
    <w:p w:rsidR="001E54C4" w:rsidRPr="00771ADB" w:rsidRDefault="001E54C4" w:rsidP="001E54C4">
      <w:pPr>
        <w:spacing w:line="360" w:lineRule="auto"/>
        <w:ind w:firstLine="540"/>
        <w:jc w:val="both"/>
        <w:rPr>
          <w:sz w:val="28"/>
          <w:szCs w:val="28"/>
        </w:rPr>
      </w:pPr>
      <w:r w:rsidRPr="00771ADB">
        <w:rPr>
          <w:sz w:val="28"/>
          <w:szCs w:val="28"/>
        </w:rPr>
        <w:t>Дефіцит бюджету — це сума, на яку рівень видатків перевищує рівень надходжень. Його покривають шляхом утворення державного боргу, а також, деякою мірою, за допомогою інших засобів, що розглядатимуться у цьому параграфі. Державний борг складається із коштів, позичених урядом для покриття бюджетного дефіциту, за винятком тих, що використовуються на повернення боргу. Якщо сума надходжень більша від суми видатків, то різниця між ними називається позитивним сальдо або надлишком бюджету. Кошти, що утворюють позитивне сальдо, використовують для зменшення боргу або для задоволення деяких інших потреб.</w:t>
      </w:r>
    </w:p>
    <w:p w:rsidR="006D3DCE" w:rsidRPr="006D3DCE" w:rsidRDefault="00822921" w:rsidP="006D3DCE">
      <w:pPr>
        <w:spacing w:line="360" w:lineRule="auto"/>
        <w:ind w:firstLine="540"/>
        <w:jc w:val="both"/>
        <w:rPr>
          <w:sz w:val="28"/>
          <w:szCs w:val="28"/>
        </w:rPr>
      </w:pPr>
      <w:r>
        <w:rPr>
          <w:sz w:val="28"/>
          <w:szCs w:val="28"/>
        </w:rPr>
        <w:t>Загалом о</w:t>
      </w:r>
      <w:r w:rsidR="006D3DCE" w:rsidRPr="006D3DCE">
        <w:rPr>
          <w:sz w:val="28"/>
          <w:szCs w:val="28"/>
        </w:rPr>
        <w:t>сновними причинами стійких бюджетних дефіцитів і збільшення державного боргу є:</w:t>
      </w:r>
    </w:p>
    <w:p w:rsidR="006D3DCE" w:rsidRPr="006D3DCE" w:rsidRDefault="006D3DCE" w:rsidP="00680E07">
      <w:pPr>
        <w:numPr>
          <w:ilvl w:val="0"/>
          <w:numId w:val="9"/>
        </w:numPr>
        <w:spacing w:line="360" w:lineRule="auto"/>
        <w:jc w:val="both"/>
        <w:rPr>
          <w:sz w:val="28"/>
          <w:szCs w:val="28"/>
        </w:rPr>
      </w:pPr>
      <w:r w:rsidRPr="006D3DCE">
        <w:rPr>
          <w:sz w:val="28"/>
          <w:szCs w:val="28"/>
        </w:rPr>
        <w:t xml:space="preserve">збільшення державних витрат у воєнний час, при різного роду стихійних  лихах </w:t>
      </w:r>
      <w:r w:rsidR="00822921" w:rsidRPr="006D3DCE">
        <w:rPr>
          <w:sz w:val="28"/>
          <w:szCs w:val="28"/>
        </w:rPr>
        <w:t xml:space="preserve">чи </w:t>
      </w:r>
      <w:r w:rsidRPr="006D3DCE">
        <w:rPr>
          <w:sz w:val="28"/>
          <w:szCs w:val="28"/>
        </w:rPr>
        <w:t>у періоди інших соціальних конфліктів. Боргове фінансування бюджетного дефіциту дозволяє в короткостроковому періоді послабити інфляційн</w:t>
      </w:r>
      <w:r w:rsidR="00822921">
        <w:rPr>
          <w:sz w:val="28"/>
          <w:szCs w:val="28"/>
        </w:rPr>
        <w:t>у</w:t>
      </w:r>
      <w:r w:rsidRPr="006D3DCE">
        <w:rPr>
          <w:sz w:val="28"/>
          <w:szCs w:val="28"/>
        </w:rPr>
        <w:t xml:space="preserve"> напруга, уникнувши збільшення грошової маси, і не прибігати до жорсткості оподатковування;</w:t>
      </w:r>
      <w:r w:rsidR="00822921">
        <w:rPr>
          <w:sz w:val="28"/>
          <w:szCs w:val="28"/>
        </w:rPr>
        <w:t xml:space="preserve"> </w:t>
      </w:r>
    </w:p>
    <w:p w:rsidR="006D3DCE" w:rsidRPr="006D3DCE" w:rsidRDefault="00822921" w:rsidP="00680E07">
      <w:pPr>
        <w:numPr>
          <w:ilvl w:val="0"/>
          <w:numId w:val="9"/>
        </w:numPr>
        <w:spacing w:line="360" w:lineRule="auto"/>
        <w:jc w:val="both"/>
        <w:rPr>
          <w:sz w:val="28"/>
          <w:szCs w:val="28"/>
        </w:rPr>
      </w:pPr>
      <w:r>
        <w:rPr>
          <w:sz w:val="28"/>
          <w:szCs w:val="28"/>
        </w:rPr>
        <w:t>циклічні спади і "в</w:t>
      </w:r>
      <w:r w:rsidR="006D3DCE" w:rsidRPr="006D3DCE">
        <w:rPr>
          <w:sz w:val="28"/>
          <w:szCs w:val="28"/>
        </w:rPr>
        <w:t>будовані стабілізатори" економіки;</w:t>
      </w:r>
    </w:p>
    <w:p w:rsidR="006D3DCE" w:rsidRPr="006D3DCE" w:rsidRDefault="00822921" w:rsidP="00680E07">
      <w:pPr>
        <w:numPr>
          <w:ilvl w:val="0"/>
          <w:numId w:val="9"/>
        </w:numPr>
        <w:spacing w:line="360" w:lineRule="auto"/>
        <w:jc w:val="both"/>
        <w:rPr>
          <w:sz w:val="28"/>
          <w:szCs w:val="28"/>
        </w:rPr>
      </w:pPr>
      <w:r>
        <w:rPr>
          <w:sz w:val="28"/>
          <w:szCs w:val="28"/>
        </w:rPr>
        <w:t>дефіцит може бути по</w:t>
      </w:r>
      <w:r w:rsidR="006D3DCE" w:rsidRPr="006D3DCE">
        <w:rPr>
          <w:sz w:val="28"/>
          <w:szCs w:val="28"/>
        </w:rPr>
        <w:t>в'язаний з необхідністю здійснення великих державних вкладень у розвиток економіки.</w:t>
      </w:r>
    </w:p>
    <w:p w:rsidR="006D3DCE" w:rsidRPr="006D3DCE" w:rsidRDefault="006D3DCE" w:rsidP="00680E07">
      <w:pPr>
        <w:numPr>
          <w:ilvl w:val="0"/>
          <w:numId w:val="9"/>
        </w:numPr>
        <w:spacing w:line="360" w:lineRule="auto"/>
        <w:jc w:val="both"/>
        <w:rPr>
          <w:sz w:val="28"/>
          <w:szCs w:val="28"/>
        </w:rPr>
      </w:pPr>
      <w:r w:rsidRPr="006D3DCE">
        <w:rPr>
          <w:sz w:val="28"/>
          <w:szCs w:val="28"/>
        </w:rPr>
        <w:t>дефіцит може відбивати кризові явища в економіці, її розвал, неефективність її фінансово-кредитних зв'язків, нездатність уряду тримати під контролем фінансову ситуацію в країні. У цьому випадку дефіцит - явище надзвичайне тривожн</w:t>
      </w:r>
      <w:r w:rsidR="00822921">
        <w:rPr>
          <w:sz w:val="28"/>
          <w:szCs w:val="28"/>
        </w:rPr>
        <w:t>е</w:t>
      </w:r>
      <w:r w:rsidRPr="006D3DCE">
        <w:rPr>
          <w:sz w:val="28"/>
          <w:szCs w:val="28"/>
        </w:rPr>
        <w:t>, потребуюч</w:t>
      </w:r>
      <w:r w:rsidR="00822921">
        <w:rPr>
          <w:sz w:val="28"/>
          <w:szCs w:val="28"/>
        </w:rPr>
        <w:t>е</w:t>
      </w:r>
      <w:r w:rsidRPr="006D3DCE">
        <w:rPr>
          <w:sz w:val="28"/>
          <w:szCs w:val="28"/>
        </w:rPr>
        <w:t xml:space="preserve"> прийняття не тільки термінових і діючих економічних заходів, але відповідних політичних рішень.</w:t>
      </w:r>
    </w:p>
    <w:p w:rsidR="006D3DCE" w:rsidRPr="006D3DCE" w:rsidRDefault="006D3DCE" w:rsidP="00680E07">
      <w:pPr>
        <w:numPr>
          <w:ilvl w:val="0"/>
          <w:numId w:val="9"/>
        </w:numPr>
        <w:spacing w:line="360" w:lineRule="auto"/>
        <w:jc w:val="both"/>
        <w:rPr>
          <w:sz w:val="28"/>
          <w:szCs w:val="28"/>
        </w:rPr>
      </w:pPr>
      <w:r w:rsidRPr="006D3DCE">
        <w:rPr>
          <w:sz w:val="28"/>
          <w:szCs w:val="28"/>
        </w:rPr>
        <w:t>скорочення податків з метою стимулювання економіки;</w:t>
      </w:r>
    </w:p>
    <w:p w:rsidR="006D3DCE" w:rsidRPr="006D3DCE" w:rsidRDefault="006D3DCE" w:rsidP="00680E07">
      <w:pPr>
        <w:numPr>
          <w:ilvl w:val="0"/>
          <w:numId w:val="9"/>
        </w:numPr>
        <w:spacing w:line="360" w:lineRule="auto"/>
        <w:jc w:val="both"/>
        <w:rPr>
          <w:sz w:val="28"/>
          <w:szCs w:val="28"/>
        </w:rPr>
      </w:pPr>
      <w:r w:rsidRPr="006D3DCE">
        <w:rPr>
          <w:sz w:val="28"/>
          <w:szCs w:val="28"/>
        </w:rPr>
        <w:lastRenderedPageBreak/>
        <w:t>посилення впливу політичного</w:t>
      </w:r>
      <w:r w:rsidR="00822921">
        <w:rPr>
          <w:sz w:val="28"/>
          <w:szCs w:val="28"/>
        </w:rPr>
        <w:t xml:space="preserve"> бізнесу-циклу в останні роки, по</w:t>
      </w:r>
      <w:r w:rsidRPr="006D3DCE">
        <w:rPr>
          <w:sz w:val="28"/>
          <w:szCs w:val="28"/>
        </w:rPr>
        <w:t>в'язане з проведенням "популярної" макроекономічної політики збільшення державних витрат і зниження податків перед черговими виборами;</w:t>
      </w:r>
    </w:p>
    <w:p w:rsidR="001E54C4" w:rsidRPr="006D3DCE" w:rsidRDefault="006D3DCE" w:rsidP="00680E07">
      <w:pPr>
        <w:numPr>
          <w:ilvl w:val="0"/>
          <w:numId w:val="9"/>
        </w:numPr>
        <w:spacing w:line="360" w:lineRule="auto"/>
        <w:jc w:val="both"/>
        <w:rPr>
          <w:sz w:val="28"/>
          <w:szCs w:val="28"/>
        </w:rPr>
      </w:pPr>
      <w:r w:rsidRPr="006D3DCE">
        <w:rPr>
          <w:sz w:val="28"/>
          <w:szCs w:val="28"/>
        </w:rPr>
        <w:t>підвищення довгострокової напруженості в бюджетн</w:t>
      </w:r>
      <w:r w:rsidR="00822921">
        <w:rPr>
          <w:sz w:val="28"/>
          <w:szCs w:val="28"/>
        </w:rPr>
        <w:t>о-податковій сфері в результаті</w:t>
      </w:r>
      <w:r w:rsidRPr="006D3DCE">
        <w:rPr>
          <w:sz w:val="28"/>
          <w:szCs w:val="28"/>
        </w:rPr>
        <w:tab/>
        <w:t>збільшення державних витрат на соціальне забезпечення й охорону здоров'я (переважно в тих країнах, де зростає частка літнього населення)</w:t>
      </w:r>
      <w:r w:rsidR="00822921">
        <w:rPr>
          <w:sz w:val="28"/>
          <w:szCs w:val="28"/>
        </w:rPr>
        <w:t xml:space="preserve">, </w:t>
      </w:r>
      <w:r w:rsidRPr="006D3DCE">
        <w:rPr>
          <w:sz w:val="28"/>
          <w:szCs w:val="28"/>
        </w:rPr>
        <w:tab/>
        <w:t>збільшення державних витрат на утворення і створення нових робочих місць (переважно в тих країнах, де зростає частка молодого населення)</w:t>
      </w:r>
    </w:p>
    <w:p w:rsidR="00C80B21" w:rsidRPr="00C80B21" w:rsidRDefault="00C80B21" w:rsidP="00C80B21">
      <w:pPr>
        <w:spacing w:line="360" w:lineRule="auto"/>
        <w:ind w:firstLine="540"/>
        <w:jc w:val="both"/>
        <w:rPr>
          <w:sz w:val="28"/>
          <w:szCs w:val="28"/>
        </w:rPr>
      </w:pPr>
      <w:r w:rsidRPr="00C80B21">
        <w:rPr>
          <w:sz w:val="28"/>
          <w:szCs w:val="28"/>
        </w:rPr>
        <w:t>Кількісна оцінка бюджетного дефіциту об'єктивно ускладнюється наступними факторами:</w:t>
      </w:r>
    </w:p>
    <w:p w:rsidR="00C80B21" w:rsidRPr="00C80B21" w:rsidRDefault="00C80B21" w:rsidP="00C80B21">
      <w:pPr>
        <w:numPr>
          <w:ilvl w:val="1"/>
          <w:numId w:val="9"/>
        </w:numPr>
        <w:spacing w:line="360" w:lineRule="auto"/>
        <w:jc w:val="both"/>
        <w:rPr>
          <w:sz w:val="28"/>
          <w:szCs w:val="28"/>
        </w:rPr>
      </w:pPr>
      <w:r>
        <w:rPr>
          <w:sz w:val="28"/>
          <w:szCs w:val="28"/>
        </w:rPr>
        <w:t>з</w:t>
      </w:r>
      <w:r w:rsidRPr="00C80B21">
        <w:rPr>
          <w:sz w:val="28"/>
          <w:szCs w:val="28"/>
        </w:rPr>
        <w:t>вичайно при оцінці величини державних витрат не враховується амортизація в державному секторі економіки, що приводить до об'єктивного завищення розмірів бюджетн</w:t>
      </w:r>
      <w:r>
        <w:rPr>
          <w:sz w:val="28"/>
          <w:szCs w:val="28"/>
        </w:rPr>
        <w:t>ого дефіциту і державного боргу;</w:t>
      </w:r>
    </w:p>
    <w:p w:rsidR="00C80B21" w:rsidRPr="00C80B21" w:rsidRDefault="00C80B21" w:rsidP="00C80B21">
      <w:pPr>
        <w:numPr>
          <w:ilvl w:val="1"/>
          <w:numId w:val="9"/>
        </w:numPr>
        <w:spacing w:line="360" w:lineRule="auto"/>
        <w:jc w:val="both"/>
        <w:rPr>
          <w:sz w:val="28"/>
          <w:szCs w:val="28"/>
        </w:rPr>
      </w:pPr>
      <w:r>
        <w:rPr>
          <w:sz w:val="28"/>
          <w:szCs w:val="28"/>
        </w:rPr>
        <w:t>в</w:t>
      </w:r>
      <w:r w:rsidRPr="00C80B21">
        <w:rPr>
          <w:sz w:val="28"/>
          <w:szCs w:val="28"/>
        </w:rPr>
        <w:t>ажлива стаття державних витрат - обслуговування заборгованості, тобто виплата відсотків по ній і поступове погашення основної суми боргу (амортизація боргу).</w:t>
      </w:r>
    </w:p>
    <w:p w:rsidR="0084331B" w:rsidRPr="00C80B21" w:rsidRDefault="00C80B21" w:rsidP="00C80B21">
      <w:pPr>
        <w:spacing w:line="360" w:lineRule="auto"/>
        <w:ind w:firstLine="540"/>
        <w:jc w:val="both"/>
        <w:rPr>
          <w:sz w:val="28"/>
          <w:szCs w:val="28"/>
        </w:rPr>
      </w:pPr>
      <w:r w:rsidRPr="00C80B21">
        <w:rPr>
          <w:sz w:val="28"/>
          <w:szCs w:val="28"/>
        </w:rPr>
        <w:t>Державні витрати повинні включати тільки реальний відсоток по державному боргу, рівний Rr, а не номінальний відсоток, рівний Rn, де D - величина державного боргу, Rr - реальна ставка відсотка. Оголошений у звітах офіційний бюджетний дефіцит часто зав</w:t>
      </w:r>
      <w:r>
        <w:rPr>
          <w:sz w:val="28"/>
          <w:szCs w:val="28"/>
        </w:rPr>
        <w:t>ищується</w:t>
      </w:r>
      <w:r w:rsidRPr="00C80B21">
        <w:rPr>
          <w:sz w:val="28"/>
          <w:szCs w:val="28"/>
        </w:rPr>
        <w:t xml:space="preserve"> на величину  D, тому що, по рівнянню Ф</w:t>
      </w:r>
      <w:r>
        <w:rPr>
          <w:sz w:val="28"/>
          <w:szCs w:val="28"/>
        </w:rPr>
        <w:t>і</w:t>
      </w:r>
      <w:r w:rsidRPr="00C80B21">
        <w:rPr>
          <w:sz w:val="28"/>
          <w:szCs w:val="28"/>
        </w:rPr>
        <w:t>шера</w:t>
      </w:r>
      <w:r>
        <w:rPr>
          <w:sz w:val="28"/>
          <w:szCs w:val="28"/>
        </w:rPr>
        <w:t xml:space="preserve"> дорівнює </w:t>
      </w:r>
      <w:r w:rsidRPr="00C80B21">
        <w:rPr>
          <w:sz w:val="28"/>
          <w:szCs w:val="28"/>
        </w:rPr>
        <w:t>Rn-Rr. При високих темпах інфляції ця погрішність може бути значної, тому що в періоди росту інфляції</w:t>
      </w:r>
    </w:p>
    <w:p w:rsidR="0084331B" w:rsidRDefault="00C80B21" w:rsidP="00C80B21">
      <w:pPr>
        <w:spacing w:line="360" w:lineRule="auto"/>
        <w:jc w:val="center"/>
        <w:rPr>
          <w:sz w:val="28"/>
          <w:szCs w:val="28"/>
        </w:rPr>
      </w:pPr>
      <w:r>
        <w:rPr>
          <w:noProof/>
          <w:position w:val="-24"/>
          <w:sz w:val="28"/>
          <w:szCs w:val="28"/>
        </w:rPr>
        <w:object w:dxaOrig="1260" w:dyaOrig="620">
          <v:shape id="_x0000_i1026" type="#_x0000_t75" style="width:63pt;height:30.75pt" o:ole="" fillcolor="window">
            <v:imagedata r:id="rId9" o:title=""/>
          </v:shape>
          <o:OLEObject Type="Embed" ProgID="Equation.3" ShapeID="_x0000_i1026" DrawAspect="Content" ObjectID="_1469553519" r:id="rId10"/>
        </w:object>
      </w:r>
    </w:p>
    <w:p w:rsidR="00343A9E" w:rsidRPr="00343A9E" w:rsidRDefault="00015191" w:rsidP="0084331B">
      <w:pPr>
        <w:spacing w:line="360" w:lineRule="auto"/>
        <w:ind w:firstLine="540"/>
        <w:jc w:val="both"/>
        <w:rPr>
          <w:sz w:val="28"/>
          <w:szCs w:val="28"/>
        </w:rPr>
      </w:pPr>
      <w:r>
        <w:rPr>
          <w:sz w:val="28"/>
          <w:szCs w:val="28"/>
        </w:rPr>
        <w:t>Завищення бюджетного дефіциту по</w:t>
      </w:r>
      <w:r w:rsidR="00343A9E" w:rsidRPr="00343A9E">
        <w:rPr>
          <w:sz w:val="28"/>
          <w:szCs w:val="28"/>
        </w:rPr>
        <w:t xml:space="preserve">в'язано з завищенням величини державних витрат за рахунок інфляційних процентних виплат по боргу. Можливі ситуації, коли номінальний (офіційний) дефіцит державного </w:t>
      </w:r>
      <w:r w:rsidR="00343A9E" w:rsidRPr="00343A9E">
        <w:rPr>
          <w:sz w:val="28"/>
          <w:szCs w:val="28"/>
        </w:rPr>
        <w:lastRenderedPageBreak/>
        <w:t>бюджету і номінальний борг ростуть, а реальний дефіцит і борг знижуються, що утрудняє оцінку ефективності бюджетно-спрямованої політики уряду.</w:t>
      </w:r>
    </w:p>
    <w:p w:rsidR="007F2B2B" w:rsidRDefault="007E7F1F" w:rsidP="0084331B">
      <w:pPr>
        <w:spacing w:line="360" w:lineRule="auto"/>
        <w:ind w:firstLine="540"/>
        <w:jc w:val="both"/>
        <w:rPr>
          <w:sz w:val="28"/>
          <w:szCs w:val="28"/>
        </w:rPr>
      </w:pPr>
      <w:r>
        <w:rPr>
          <w:sz w:val="28"/>
          <w:szCs w:val="28"/>
        </w:rPr>
        <w:t>Розглянемо докладніше ситуація з бюджетним дефіцитом</w:t>
      </w:r>
      <w:r w:rsidR="007F2B2B">
        <w:rPr>
          <w:sz w:val="28"/>
          <w:szCs w:val="28"/>
        </w:rPr>
        <w:t xml:space="preserve"> в Україні. У таблиці 2.</w:t>
      </w:r>
      <w:r w:rsidR="00EA5C96">
        <w:rPr>
          <w:sz w:val="28"/>
          <w:szCs w:val="28"/>
        </w:rPr>
        <w:t>8</w:t>
      </w:r>
      <w:r w:rsidR="007F2B2B">
        <w:rPr>
          <w:sz w:val="28"/>
          <w:szCs w:val="28"/>
        </w:rPr>
        <w:t xml:space="preserve"> наведено динаміку дефіциту Державного бюджету України за період з 2002 по 2005 рр..</w:t>
      </w:r>
    </w:p>
    <w:p w:rsidR="007F2B2B" w:rsidRDefault="007F2B2B" w:rsidP="007F2B2B">
      <w:pPr>
        <w:spacing w:line="360" w:lineRule="auto"/>
        <w:jc w:val="right"/>
        <w:rPr>
          <w:sz w:val="28"/>
          <w:szCs w:val="28"/>
        </w:rPr>
      </w:pPr>
      <w:r>
        <w:rPr>
          <w:sz w:val="28"/>
          <w:szCs w:val="28"/>
        </w:rPr>
        <w:t>Таблиця 2.</w:t>
      </w:r>
      <w:r w:rsidR="00EA5C96">
        <w:rPr>
          <w:sz w:val="28"/>
          <w:szCs w:val="28"/>
        </w:rPr>
        <w:t>8</w:t>
      </w:r>
    </w:p>
    <w:p w:rsidR="007F2B2B" w:rsidRPr="007F2B2B" w:rsidRDefault="007F2B2B" w:rsidP="007F2B2B">
      <w:pPr>
        <w:spacing w:line="360" w:lineRule="auto"/>
        <w:jc w:val="center"/>
        <w:rPr>
          <w:b/>
          <w:bCs/>
          <w:sz w:val="28"/>
          <w:szCs w:val="28"/>
        </w:rPr>
      </w:pPr>
      <w:r w:rsidRPr="007F2B2B">
        <w:rPr>
          <w:b/>
          <w:bCs/>
          <w:sz w:val="28"/>
          <w:szCs w:val="28"/>
        </w:rPr>
        <w:t>Динаміка дефіциту Державного бюджету України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340"/>
      </w:tblGrid>
      <w:tr w:rsidR="007F2B2B" w:rsidRPr="004D1646" w:rsidTr="004D1646">
        <w:trPr>
          <w:trHeight w:val="280"/>
          <w:tblHeader/>
          <w:jc w:val="center"/>
        </w:trPr>
        <w:tc>
          <w:tcPr>
            <w:tcW w:w="6768" w:type="dxa"/>
            <w:tcBorders>
              <w:top w:val="double" w:sz="4" w:space="0" w:color="auto"/>
              <w:left w:val="double" w:sz="4" w:space="0" w:color="auto"/>
              <w:bottom w:val="double" w:sz="4" w:space="0" w:color="auto"/>
              <w:right w:val="double" w:sz="4" w:space="0" w:color="auto"/>
            </w:tcBorders>
            <w:shd w:val="clear" w:color="auto" w:fill="auto"/>
          </w:tcPr>
          <w:p w:rsidR="007F2B2B" w:rsidRPr="004D1646" w:rsidRDefault="00B040F7" w:rsidP="004D1646">
            <w:pPr>
              <w:jc w:val="center"/>
              <w:rPr>
                <w:sz w:val="28"/>
                <w:szCs w:val="28"/>
              </w:rPr>
            </w:pPr>
            <w:r w:rsidRPr="004D1646">
              <w:rPr>
                <w:sz w:val="28"/>
                <w:szCs w:val="28"/>
              </w:rPr>
              <w:t>Показники</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7F2B2B" w:rsidRPr="004D1646" w:rsidRDefault="00DB0542" w:rsidP="004D1646">
            <w:pPr>
              <w:jc w:val="center"/>
              <w:rPr>
                <w:sz w:val="28"/>
                <w:szCs w:val="28"/>
              </w:rPr>
            </w:pPr>
            <w:r w:rsidRPr="004D1646">
              <w:rPr>
                <w:sz w:val="28"/>
                <w:szCs w:val="28"/>
              </w:rPr>
              <w:t>тис. грн..</w:t>
            </w:r>
          </w:p>
        </w:tc>
      </w:tr>
      <w:tr w:rsidR="007F2B2B" w:rsidRPr="004D1646" w:rsidTr="004D1646">
        <w:trPr>
          <w:trHeight w:val="320"/>
          <w:jc w:val="center"/>
        </w:trPr>
        <w:tc>
          <w:tcPr>
            <w:tcW w:w="6768" w:type="dxa"/>
            <w:tcBorders>
              <w:top w:val="double" w:sz="4" w:space="0" w:color="auto"/>
            </w:tcBorders>
            <w:shd w:val="clear" w:color="auto" w:fill="auto"/>
          </w:tcPr>
          <w:p w:rsidR="007F2B2B" w:rsidRPr="004D1646" w:rsidRDefault="00DB0542" w:rsidP="004D1646">
            <w:pPr>
              <w:jc w:val="both"/>
              <w:rPr>
                <w:sz w:val="28"/>
                <w:szCs w:val="28"/>
              </w:rPr>
            </w:pPr>
            <w:r w:rsidRPr="004D1646">
              <w:rPr>
                <w:sz w:val="28"/>
                <w:szCs w:val="28"/>
              </w:rPr>
              <w:t>Дефіциту Державного бюджету України у 2002 р.</w:t>
            </w:r>
          </w:p>
        </w:tc>
        <w:tc>
          <w:tcPr>
            <w:tcW w:w="2340" w:type="dxa"/>
            <w:tcBorders>
              <w:top w:val="double" w:sz="4" w:space="0" w:color="auto"/>
            </w:tcBorders>
            <w:shd w:val="clear" w:color="auto" w:fill="auto"/>
            <w:vAlign w:val="center"/>
          </w:tcPr>
          <w:p w:rsidR="007F2B2B" w:rsidRPr="004D1646" w:rsidRDefault="00DB0542" w:rsidP="004D1646">
            <w:pPr>
              <w:jc w:val="center"/>
              <w:rPr>
                <w:sz w:val="28"/>
                <w:szCs w:val="28"/>
              </w:rPr>
            </w:pPr>
            <w:r w:rsidRPr="004D1646">
              <w:rPr>
                <w:sz w:val="28"/>
                <w:szCs w:val="28"/>
              </w:rPr>
              <w:t>4</w:t>
            </w:r>
            <w:r w:rsidR="00310A51" w:rsidRPr="004D1646">
              <w:rPr>
                <w:sz w:val="28"/>
                <w:szCs w:val="28"/>
              </w:rPr>
              <w:t> </w:t>
            </w:r>
            <w:r w:rsidRPr="004D1646">
              <w:rPr>
                <w:sz w:val="28"/>
                <w:szCs w:val="28"/>
              </w:rPr>
              <w:t>182</w:t>
            </w:r>
            <w:r w:rsidR="00310A51" w:rsidRPr="004D1646">
              <w:rPr>
                <w:sz w:val="28"/>
                <w:szCs w:val="28"/>
              </w:rPr>
              <w:t xml:space="preserve"> </w:t>
            </w:r>
            <w:r w:rsidRPr="004D1646">
              <w:rPr>
                <w:sz w:val="28"/>
                <w:szCs w:val="28"/>
              </w:rPr>
              <w:t>957,8</w:t>
            </w:r>
          </w:p>
        </w:tc>
      </w:tr>
      <w:tr w:rsidR="007F2B2B" w:rsidRPr="004D1646" w:rsidTr="004D1646">
        <w:trPr>
          <w:jc w:val="center"/>
        </w:trPr>
        <w:tc>
          <w:tcPr>
            <w:tcW w:w="6768" w:type="dxa"/>
            <w:shd w:val="clear" w:color="auto" w:fill="auto"/>
          </w:tcPr>
          <w:p w:rsidR="007F2B2B" w:rsidRPr="004D1646" w:rsidRDefault="00DB0542" w:rsidP="004D1646">
            <w:pPr>
              <w:jc w:val="both"/>
              <w:rPr>
                <w:i/>
                <w:iCs/>
                <w:sz w:val="28"/>
                <w:szCs w:val="28"/>
              </w:rPr>
            </w:pPr>
            <w:r w:rsidRPr="004D1646">
              <w:rPr>
                <w:i/>
                <w:iCs/>
                <w:sz w:val="28"/>
                <w:szCs w:val="28"/>
              </w:rPr>
              <w:t>в тому числі:</w:t>
            </w:r>
          </w:p>
        </w:tc>
        <w:tc>
          <w:tcPr>
            <w:tcW w:w="2340" w:type="dxa"/>
            <w:shd w:val="clear" w:color="auto" w:fill="auto"/>
            <w:vAlign w:val="center"/>
          </w:tcPr>
          <w:p w:rsidR="007F2B2B" w:rsidRPr="004D1646" w:rsidRDefault="007F2B2B" w:rsidP="004D1646">
            <w:pPr>
              <w:jc w:val="center"/>
              <w:rPr>
                <w:sz w:val="28"/>
                <w:szCs w:val="28"/>
              </w:rPr>
            </w:pPr>
          </w:p>
        </w:tc>
      </w:tr>
      <w:tr w:rsidR="007F2B2B" w:rsidRPr="004D1646" w:rsidTr="004D1646">
        <w:trPr>
          <w:jc w:val="center"/>
        </w:trPr>
        <w:tc>
          <w:tcPr>
            <w:tcW w:w="6768" w:type="dxa"/>
            <w:shd w:val="clear" w:color="auto" w:fill="auto"/>
          </w:tcPr>
          <w:p w:rsidR="007F2B2B" w:rsidRPr="004D1646" w:rsidRDefault="00DB0542" w:rsidP="00DB0542">
            <w:pPr>
              <w:rPr>
                <w:sz w:val="28"/>
                <w:szCs w:val="28"/>
              </w:rPr>
            </w:pPr>
            <w:r w:rsidRPr="004D1646">
              <w:rPr>
                <w:sz w:val="28"/>
                <w:szCs w:val="28"/>
              </w:rPr>
              <w:t>- дефіцит загального фонду Державного бюджету України</w:t>
            </w:r>
          </w:p>
        </w:tc>
        <w:tc>
          <w:tcPr>
            <w:tcW w:w="2340" w:type="dxa"/>
            <w:shd w:val="clear" w:color="auto" w:fill="auto"/>
            <w:vAlign w:val="center"/>
          </w:tcPr>
          <w:p w:rsidR="007F2B2B" w:rsidRPr="004D1646" w:rsidRDefault="00310A51" w:rsidP="004D1646">
            <w:pPr>
              <w:jc w:val="center"/>
              <w:rPr>
                <w:sz w:val="28"/>
                <w:szCs w:val="28"/>
              </w:rPr>
            </w:pPr>
            <w:r w:rsidRPr="004D1646">
              <w:rPr>
                <w:sz w:val="28"/>
                <w:szCs w:val="28"/>
              </w:rPr>
              <w:t>2 </w:t>
            </w:r>
            <w:r w:rsidR="00DB0542" w:rsidRPr="004D1646">
              <w:rPr>
                <w:sz w:val="28"/>
                <w:szCs w:val="28"/>
              </w:rPr>
              <w:t>907</w:t>
            </w:r>
            <w:r w:rsidRPr="004D1646">
              <w:rPr>
                <w:sz w:val="28"/>
                <w:szCs w:val="28"/>
              </w:rPr>
              <w:t xml:space="preserve"> </w:t>
            </w:r>
            <w:r w:rsidR="00DB0542" w:rsidRPr="004D1646">
              <w:rPr>
                <w:sz w:val="28"/>
                <w:szCs w:val="28"/>
              </w:rPr>
              <w:t>803,4</w:t>
            </w:r>
          </w:p>
        </w:tc>
      </w:tr>
      <w:tr w:rsidR="007F2B2B" w:rsidRPr="004D1646" w:rsidTr="004D1646">
        <w:trPr>
          <w:jc w:val="center"/>
        </w:trPr>
        <w:tc>
          <w:tcPr>
            <w:tcW w:w="6768" w:type="dxa"/>
            <w:shd w:val="clear" w:color="auto" w:fill="auto"/>
          </w:tcPr>
          <w:p w:rsidR="007F2B2B" w:rsidRPr="004D1646" w:rsidRDefault="00DB0542" w:rsidP="004D1646">
            <w:pPr>
              <w:jc w:val="both"/>
              <w:rPr>
                <w:sz w:val="28"/>
                <w:szCs w:val="28"/>
              </w:rPr>
            </w:pPr>
            <w:r w:rsidRPr="004D1646">
              <w:rPr>
                <w:sz w:val="28"/>
                <w:szCs w:val="28"/>
              </w:rPr>
              <w:t>- дефіцит спеціального фонду Державного бюджету України</w:t>
            </w:r>
          </w:p>
        </w:tc>
        <w:tc>
          <w:tcPr>
            <w:tcW w:w="2340" w:type="dxa"/>
            <w:shd w:val="clear" w:color="auto" w:fill="auto"/>
            <w:vAlign w:val="center"/>
          </w:tcPr>
          <w:p w:rsidR="007F2B2B" w:rsidRPr="004D1646" w:rsidRDefault="00310A51" w:rsidP="004D1646">
            <w:pPr>
              <w:jc w:val="center"/>
              <w:rPr>
                <w:sz w:val="28"/>
                <w:szCs w:val="28"/>
              </w:rPr>
            </w:pPr>
            <w:r w:rsidRPr="004D1646">
              <w:rPr>
                <w:sz w:val="28"/>
                <w:szCs w:val="28"/>
              </w:rPr>
              <w:t>1 </w:t>
            </w:r>
            <w:r w:rsidR="00DB0542" w:rsidRPr="004D1646">
              <w:rPr>
                <w:sz w:val="28"/>
                <w:szCs w:val="28"/>
              </w:rPr>
              <w:t>275</w:t>
            </w:r>
            <w:r w:rsidRPr="004D1646">
              <w:rPr>
                <w:sz w:val="28"/>
                <w:szCs w:val="28"/>
              </w:rPr>
              <w:t xml:space="preserve"> </w:t>
            </w:r>
            <w:r w:rsidR="00DB0542" w:rsidRPr="004D1646">
              <w:rPr>
                <w:sz w:val="28"/>
                <w:szCs w:val="28"/>
              </w:rPr>
              <w:t>154,4</w:t>
            </w:r>
          </w:p>
        </w:tc>
      </w:tr>
      <w:tr w:rsidR="00DB0542" w:rsidRPr="004D1646" w:rsidTr="004D1646">
        <w:trPr>
          <w:jc w:val="center"/>
        </w:trPr>
        <w:tc>
          <w:tcPr>
            <w:tcW w:w="6768" w:type="dxa"/>
            <w:shd w:val="clear" w:color="auto" w:fill="auto"/>
          </w:tcPr>
          <w:p w:rsidR="00DB0542" w:rsidRPr="004D1646" w:rsidRDefault="00DB0542" w:rsidP="004D1646">
            <w:pPr>
              <w:jc w:val="both"/>
              <w:rPr>
                <w:sz w:val="28"/>
                <w:szCs w:val="28"/>
              </w:rPr>
            </w:pPr>
            <w:r w:rsidRPr="004D1646">
              <w:rPr>
                <w:sz w:val="28"/>
                <w:szCs w:val="28"/>
              </w:rPr>
              <w:t>Дефіциту Державного бюджету України у 2003 р.</w:t>
            </w:r>
          </w:p>
        </w:tc>
        <w:tc>
          <w:tcPr>
            <w:tcW w:w="2340" w:type="dxa"/>
            <w:shd w:val="clear" w:color="auto" w:fill="auto"/>
            <w:vAlign w:val="center"/>
          </w:tcPr>
          <w:p w:rsidR="00DB0542" w:rsidRPr="004D1646" w:rsidRDefault="00310A51" w:rsidP="004D1646">
            <w:pPr>
              <w:jc w:val="center"/>
              <w:rPr>
                <w:sz w:val="28"/>
                <w:szCs w:val="28"/>
              </w:rPr>
            </w:pPr>
            <w:r w:rsidRPr="004D1646">
              <w:rPr>
                <w:sz w:val="28"/>
                <w:szCs w:val="28"/>
              </w:rPr>
              <w:t>2 634 925,2</w:t>
            </w:r>
          </w:p>
        </w:tc>
      </w:tr>
      <w:tr w:rsidR="00DB0542" w:rsidRPr="004D1646" w:rsidTr="004D1646">
        <w:trPr>
          <w:jc w:val="center"/>
        </w:trPr>
        <w:tc>
          <w:tcPr>
            <w:tcW w:w="6768" w:type="dxa"/>
            <w:shd w:val="clear" w:color="auto" w:fill="auto"/>
          </w:tcPr>
          <w:p w:rsidR="00DB0542" w:rsidRPr="004D1646" w:rsidRDefault="00DB0542" w:rsidP="004D1646">
            <w:pPr>
              <w:jc w:val="both"/>
              <w:rPr>
                <w:i/>
                <w:iCs/>
                <w:sz w:val="28"/>
                <w:szCs w:val="28"/>
              </w:rPr>
            </w:pPr>
            <w:r w:rsidRPr="004D1646">
              <w:rPr>
                <w:i/>
                <w:iCs/>
                <w:sz w:val="28"/>
                <w:szCs w:val="28"/>
              </w:rPr>
              <w:t>в тому числі:</w:t>
            </w:r>
          </w:p>
        </w:tc>
        <w:tc>
          <w:tcPr>
            <w:tcW w:w="2340" w:type="dxa"/>
            <w:shd w:val="clear" w:color="auto" w:fill="auto"/>
            <w:vAlign w:val="center"/>
          </w:tcPr>
          <w:p w:rsidR="00DB0542" w:rsidRPr="004D1646" w:rsidRDefault="00DB0542" w:rsidP="004D1646">
            <w:pPr>
              <w:jc w:val="center"/>
              <w:rPr>
                <w:sz w:val="28"/>
                <w:szCs w:val="28"/>
              </w:rPr>
            </w:pPr>
          </w:p>
        </w:tc>
      </w:tr>
      <w:tr w:rsidR="00DB0542" w:rsidRPr="004D1646" w:rsidTr="004D1646">
        <w:trPr>
          <w:jc w:val="center"/>
        </w:trPr>
        <w:tc>
          <w:tcPr>
            <w:tcW w:w="6768" w:type="dxa"/>
            <w:shd w:val="clear" w:color="auto" w:fill="auto"/>
          </w:tcPr>
          <w:p w:rsidR="00DB0542" w:rsidRPr="004D1646" w:rsidRDefault="00DB0542" w:rsidP="00CB7900">
            <w:pPr>
              <w:rPr>
                <w:sz w:val="28"/>
                <w:szCs w:val="28"/>
              </w:rPr>
            </w:pPr>
            <w:r w:rsidRPr="004D1646">
              <w:rPr>
                <w:sz w:val="28"/>
                <w:szCs w:val="28"/>
              </w:rPr>
              <w:t>- дефіцит загального фонду Державного бюджету України</w:t>
            </w:r>
          </w:p>
        </w:tc>
        <w:tc>
          <w:tcPr>
            <w:tcW w:w="2340" w:type="dxa"/>
            <w:shd w:val="clear" w:color="auto" w:fill="auto"/>
            <w:vAlign w:val="center"/>
          </w:tcPr>
          <w:p w:rsidR="00DB0542" w:rsidRPr="004D1646" w:rsidRDefault="00310A51" w:rsidP="004D1646">
            <w:pPr>
              <w:jc w:val="center"/>
              <w:rPr>
                <w:sz w:val="28"/>
                <w:szCs w:val="28"/>
              </w:rPr>
            </w:pPr>
            <w:r w:rsidRPr="004D1646">
              <w:rPr>
                <w:sz w:val="28"/>
                <w:szCs w:val="28"/>
              </w:rPr>
              <w:t>1 510 000</w:t>
            </w:r>
          </w:p>
        </w:tc>
      </w:tr>
      <w:tr w:rsidR="00DB0542" w:rsidRPr="004D1646" w:rsidTr="004D1646">
        <w:trPr>
          <w:jc w:val="center"/>
        </w:trPr>
        <w:tc>
          <w:tcPr>
            <w:tcW w:w="6768" w:type="dxa"/>
            <w:shd w:val="clear" w:color="auto" w:fill="auto"/>
          </w:tcPr>
          <w:p w:rsidR="00DB0542" w:rsidRPr="004D1646" w:rsidRDefault="00DB0542" w:rsidP="004D1646">
            <w:pPr>
              <w:jc w:val="both"/>
              <w:rPr>
                <w:sz w:val="28"/>
                <w:szCs w:val="28"/>
              </w:rPr>
            </w:pPr>
            <w:r w:rsidRPr="004D1646">
              <w:rPr>
                <w:sz w:val="28"/>
                <w:szCs w:val="28"/>
              </w:rPr>
              <w:t>- дефіцит спеціального фонду Державного бюджету України</w:t>
            </w:r>
          </w:p>
        </w:tc>
        <w:tc>
          <w:tcPr>
            <w:tcW w:w="2340" w:type="dxa"/>
            <w:shd w:val="clear" w:color="auto" w:fill="auto"/>
            <w:vAlign w:val="center"/>
          </w:tcPr>
          <w:p w:rsidR="00DB0542" w:rsidRPr="004D1646" w:rsidRDefault="00310A51" w:rsidP="004D1646">
            <w:pPr>
              <w:jc w:val="center"/>
              <w:rPr>
                <w:sz w:val="28"/>
                <w:szCs w:val="28"/>
              </w:rPr>
            </w:pPr>
            <w:r w:rsidRPr="004D1646">
              <w:rPr>
                <w:sz w:val="28"/>
                <w:szCs w:val="28"/>
              </w:rPr>
              <w:t>1 124 925,2</w:t>
            </w:r>
          </w:p>
        </w:tc>
      </w:tr>
      <w:tr w:rsidR="00310A51" w:rsidRPr="004D1646" w:rsidTr="004D1646">
        <w:trPr>
          <w:jc w:val="center"/>
        </w:trPr>
        <w:tc>
          <w:tcPr>
            <w:tcW w:w="6768" w:type="dxa"/>
            <w:shd w:val="clear" w:color="auto" w:fill="auto"/>
          </w:tcPr>
          <w:p w:rsidR="00310A51" w:rsidRPr="004D1646" w:rsidRDefault="00310A51" w:rsidP="004D1646">
            <w:pPr>
              <w:jc w:val="both"/>
              <w:rPr>
                <w:sz w:val="28"/>
                <w:szCs w:val="28"/>
              </w:rPr>
            </w:pPr>
            <w:r w:rsidRPr="004D1646">
              <w:rPr>
                <w:sz w:val="28"/>
                <w:szCs w:val="28"/>
              </w:rPr>
              <w:t>Дефіциту Державного бюджету України у 2004 р.</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7 420 233,9</w:t>
            </w:r>
          </w:p>
        </w:tc>
      </w:tr>
      <w:tr w:rsidR="00310A51" w:rsidRPr="004D1646" w:rsidTr="004D1646">
        <w:trPr>
          <w:jc w:val="center"/>
        </w:trPr>
        <w:tc>
          <w:tcPr>
            <w:tcW w:w="6768" w:type="dxa"/>
            <w:shd w:val="clear" w:color="auto" w:fill="auto"/>
          </w:tcPr>
          <w:p w:rsidR="00310A51" w:rsidRPr="004D1646" w:rsidRDefault="00310A51" w:rsidP="004D1646">
            <w:pPr>
              <w:jc w:val="both"/>
              <w:rPr>
                <w:i/>
                <w:iCs/>
                <w:sz w:val="28"/>
                <w:szCs w:val="28"/>
              </w:rPr>
            </w:pPr>
            <w:r w:rsidRPr="004D1646">
              <w:rPr>
                <w:i/>
                <w:iCs/>
                <w:sz w:val="28"/>
                <w:szCs w:val="28"/>
              </w:rPr>
              <w:t>в тому числі:</w:t>
            </w:r>
          </w:p>
        </w:tc>
        <w:tc>
          <w:tcPr>
            <w:tcW w:w="2340" w:type="dxa"/>
            <w:shd w:val="clear" w:color="auto" w:fill="auto"/>
            <w:vAlign w:val="center"/>
          </w:tcPr>
          <w:p w:rsidR="00310A51" w:rsidRPr="004D1646" w:rsidRDefault="00310A51" w:rsidP="004D1646">
            <w:pPr>
              <w:jc w:val="center"/>
              <w:rPr>
                <w:sz w:val="28"/>
                <w:szCs w:val="28"/>
              </w:rPr>
            </w:pPr>
          </w:p>
        </w:tc>
      </w:tr>
      <w:tr w:rsidR="00310A51" w:rsidRPr="004D1646" w:rsidTr="004D1646">
        <w:trPr>
          <w:jc w:val="center"/>
        </w:trPr>
        <w:tc>
          <w:tcPr>
            <w:tcW w:w="6768" w:type="dxa"/>
            <w:shd w:val="clear" w:color="auto" w:fill="auto"/>
          </w:tcPr>
          <w:p w:rsidR="00310A51" w:rsidRPr="004D1646" w:rsidRDefault="00310A51" w:rsidP="00CB7900">
            <w:pPr>
              <w:rPr>
                <w:sz w:val="28"/>
                <w:szCs w:val="28"/>
              </w:rPr>
            </w:pPr>
            <w:r w:rsidRPr="004D1646">
              <w:rPr>
                <w:sz w:val="28"/>
                <w:szCs w:val="28"/>
              </w:rPr>
              <w:t>- дефіцит загального фонду Державного бюджету України</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6 895 585,1</w:t>
            </w:r>
          </w:p>
        </w:tc>
      </w:tr>
      <w:tr w:rsidR="00310A51" w:rsidRPr="004D1646" w:rsidTr="004D1646">
        <w:trPr>
          <w:trHeight w:val="200"/>
          <w:jc w:val="center"/>
        </w:trPr>
        <w:tc>
          <w:tcPr>
            <w:tcW w:w="6768" w:type="dxa"/>
            <w:shd w:val="clear" w:color="auto" w:fill="auto"/>
          </w:tcPr>
          <w:p w:rsidR="00310A51" w:rsidRPr="004D1646" w:rsidRDefault="00310A51" w:rsidP="004D1646">
            <w:pPr>
              <w:jc w:val="both"/>
              <w:rPr>
                <w:sz w:val="28"/>
                <w:szCs w:val="28"/>
              </w:rPr>
            </w:pPr>
            <w:r w:rsidRPr="004D1646">
              <w:rPr>
                <w:sz w:val="28"/>
                <w:szCs w:val="28"/>
              </w:rPr>
              <w:t>- дефіцит спеціального фонду Державного бюджету України</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524 648,8</w:t>
            </w:r>
          </w:p>
        </w:tc>
      </w:tr>
      <w:tr w:rsidR="00310A51" w:rsidRPr="004D1646" w:rsidTr="004D1646">
        <w:trPr>
          <w:trHeight w:val="260"/>
          <w:jc w:val="center"/>
        </w:trPr>
        <w:tc>
          <w:tcPr>
            <w:tcW w:w="6768" w:type="dxa"/>
            <w:shd w:val="clear" w:color="auto" w:fill="auto"/>
          </w:tcPr>
          <w:p w:rsidR="00310A51" w:rsidRPr="004D1646" w:rsidRDefault="00310A51" w:rsidP="004D1646">
            <w:pPr>
              <w:jc w:val="both"/>
              <w:rPr>
                <w:sz w:val="28"/>
                <w:szCs w:val="28"/>
              </w:rPr>
            </w:pPr>
            <w:r w:rsidRPr="004D1646">
              <w:rPr>
                <w:sz w:val="28"/>
                <w:szCs w:val="28"/>
              </w:rPr>
              <w:t>Дефіциту Державного бюджету України у 2005 р.</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8 569 831,9</w:t>
            </w:r>
          </w:p>
        </w:tc>
      </w:tr>
      <w:tr w:rsidR="00310A51" w:rsidRPr="004D1646" w:rsidTr="004D1646">
        <w:trPr>
          <w:trHeight w:val="280"/>
          <w:jc w:val="center"/>
        </w:trPr>
        <w:tc>
          <w:tcPr>
            <w:tcW w:w="6768" w:type="dxa"/>
            <w:shd w:val="clear" w:color="auto" w:fill="auto"/>
          </w:tcPr>
          <w:p w:rsidR="00310A51" w:rsidRPr="004D1646" w:rsidRDefault="00310A51" w:rsidP="004D1646">
            <w:pPr>
              <w:jc w:val="both"/>
              <w:rPr>
                <w:i/>
                <w:iCs/>
                <w:sz w:val="28"/>
                <w:szCs w:val="28"/>
              </w:rPr>
            </w:pPr>
            <w:r w:rsidRPr="004D1646">
              <w:rPr>
                <w:i/>
                <w:iCs/>
                <w:sz w:val="28"/>
                <w:szCs w:val="28"/>
              </w:rPr>
              <w:t>в тому числі:</w:t>
            </w:r>
          </w:p>
        </w:tc>
        <w:tc>
          <w:tcPr>
            <w:tcW w:w="2340" w:type="dxa"/>
            <w:shd w:val="clear" w:color="auto" w:fill="auto"/>
            <w:vAlign w:val="center"/>
          </w:tcPr>
          <w:p w:rsidR="00310A51" w:rsidRPr="004D1646" w:rsidRDefault="00310A51" w:rsidP="004D1646">
            <w:pPr>
              <w:jc w:val="center"/>
              <w:rPr>
                <w:sz w:val="28"/>
                <w:szCs w:val="28"/>
              </w:rPr>
            </w:pPr>
          </w:p>
        </w:tc>
      </w:tr>
      <w:tr w:rsidR="00310A51" w:rsidRPr="004D1646" w:rsidTr="004D1646">
        <w:trPr>
          <w:trHeight w:val="220"/>
          <w:jc w:val="center"/>
        </w:trPr>
        <w:tc>
          <w:tcPr>
            <w:tcW w:w="6768" w:type="dxa"/>
            <w:shd w:val="clear" w:color="auto" w:fill="auto"/>
          </w:tcPr>
          <w:p w:rsidR="00310A51" w:rsidRPr="004D1646" w:rsidRDefault="00310A51" w:rsidP="00CB7900">
            <w:pPr>
              <w:rPr>
                <w:sz w:val="28"/>
                <w:szCs w:val="28"/>
              </w:rPr>
            </w:pPr>
            <w:r w:rsidRPr="004D1646">
              <w:rPr>
                <w:sz w:val="28"/>
                <w:szCs w:val="28"/>
              </w:rPr>
              <w:t>- дефіцит загального фонду Державного бюджету України</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8 293 572,3</w:t>
            </w:r>
          </w:p>
        </w:tc>
      </w:tr>
      <w:tr w:rsidR="00310A51" w:rsidRPr="004D1646" w:rsidTr="004D1646">
        <w:trPr>
          <w:trHeight w:val="300"/>
          <w:jc w:val="center"/>
        </w:trPr>
        <w:tc>
          <w:tcPr>
            <w:tcW w:w="6768" w:type="dxa"/>
            <w:shd w:val="clear" w:color="auto" w:fill="auto"/>
          </w:tcPr>
          <w:p w:rsidR="00310A51" w:rsidRPr="004D1646" w:rsidRDefault="00310A51" w:rsidP="004D1646">
            <w:pPr>
              <w:jc w:val="both"/>
              <w:rPr>
                <w:sz w:val="28"/>
                <w:szCs w:val="28"/>
              </w:rPr>
            </w:pPr>
            <w:r w:rsidRPr="004D1646">
              <w:rPr>
                <w:sz w:val="28"/>
                <w:szCs w:val="28"/>
              </w:rPr>
              <w:t>- дефіцит спеціального фонду Державного бюджету України</w:t>
            </w:r>
          </w:p>
        </w:tc>
        <w:tc>
          <w:tcPr>
            <w:tcW w:w="2340" w:type="dxa"/>
            <w:shd w:val="clear" w:color="auto" w:fill="auto"/>
            <w:vAlign w:val="center"/>
          </w:tcPr>
          <w:p w:rsidR="00310A51" w:rsidRPr="004D1646" w:rsidRDefault="00310A51" w:rsidP="004D1646">
            <w:pPr>
              <w:jc w:val="center"/>
              <w:rPr>
                <w:sz w:val="28"/>
                <w:szCs w:val="28"/>
              </w:rPr>
            </w:pPr>
            <w:r w:rsidRPr="004D1646">
              <w:rPr>
                <w:sz w:val="28"/>
                <w:szCs w:val="28"/>
              </w:rPr>
              <w:t>276 259,6</w:t>
            </w:r>
          </w:p>
        </w:tc>
      </w:tr>
    </w:tbl>
    <w:p w:rsidR="007F2B2B" w:rsidRDefault="007F2B2B" w:rsidP="007F2B2B">
      <w:pPr>
        <w:spacing w:line="360" w:lineRule="auto"/>
        <w:jc w:val="both"/>
        <w:rPr>
          <w:sz w:val="28"/>
          <w:szCs w:val="28"/>
          <w:lang w:val="en-US"/>
        </w:rPr>
      </w:pPr>
    </w:p>
    <w:p w:rsidR="000900F2" w:rsidRPr="000900F2" w:rsidRDefault="000900F2" w:rsidP="007F2B2B">
      <w:pPr>
        <w:spacing w:line="360" w:lineRule="auto"/>
        <w:jc w:val="both"/>
      </w:pPr>
      <w:r>
        <w:rPr>
          <w:lang w:val="en-US"/>
        </w:rPr>
        <w:tab/>
      </w:r>
      <w:r w:rsidRPr="000900F2">
        <w:rPr>
          <w:i/>
          <w:iCs/>
        </w:rPr>
        <w:t>Складено</w:t>
      </w:r>
      <w:r w:rsidRPr="000900F2">
        <w:t xml:space="preserve"> за даними </w:t>
      </w:r>
      <w:r>
        <w:t>Міністерства фінансів України</w:t>
      </w:r>
    </w:p>
    <w:p w:rsidR="007F2B2B" w:rsidRDefault="00B040F7" w:rsidP="00B040F7">
      <w:pPr>
        <w:spacing w:line="360" w:lineRule="auto"/>
        <w:jc w:val="center"/>
        <w:rPr>
          <w:sz w:val="28"/>
          <w:szCs w:val="28"/>
        </w:rPr>
      </w:pPr>
      <w:r w:rsidRPr="00B040F7">
        <w:rPr>
          <w:sz w:val="28"/>
          <w:szCs w:val="28"/>
        </w:rPr>
        <w:object w:dxaOrig="5081" w:dyaOrig="3462">
          <v:shape id="_x0000_i1027" type="#_x0000_t75" style="width:254.25pt;height:173.25pt" o:ole="">
            <v:imagedata r:id="rId11" o:title=""/>
          </v:shape>
          <o:OLEObject Type="Embed" ProgID="MSGraph.Chart.8" ShapeID="_x0000_i1027" DrawAspect="Content" ObjectID="_1469553520" r:id="rId12">
            <o:FieldCodes>\s</o:FieldCodes>
          </o:OLEObject>
        </w:object>
      </w:r>
    </w:p>
    <w:p w:rsidR="007F2B2B" w:rsidRPr="00B040F7" w:rsidRDefault="00B040F7" w:rsidP="00B040F7">
      <w:pPr>
        <w:spacing w:line="360" w:lineRule="auto"/>
        <w:jc w:val="center"/>
      </w:pPr>
      <w:r>
        <w:t>Рис. 2.3 Динаміка дефіциту Державного бюджету України</w:t>
      </w:r>
    </w:p>
    <w:p w:rsidR="00B040F7" w:rsidRDefault="00B040F7" w:rsidP="0084331B">
      <w:pPr>
        <w:spacing w:line="360" w:lineRule="auto"/>
        <w:ind w:firstLine="540"/>
        <w:jc w:val="both"/>
        <w:rPr>
          <w:sz w:val="28"/>
          <w:szCs w:val="28"/>
        </w:rPr>
      </w:pPr>
    </w:p>
    <w:p w:rsidR="0084331B" w:rsidRPr="0084331B" w:rsidRDefault="00B040F7" w:rsidP="0084331B">
      <w:pPr>
        <w:spacing w:line="360" w:lineRule="auto"/>
        <w:ind w:firstLine="540"/>
        <w:jc w:val="both"/>
        <w:rPr>
          <w:sz w:val="28"/>
          <w:szCs w:val="28"/>
        </w:rPr>
      </w:pPr>
      <w:r>
        <w:rPr>
          <w:sz w:val="28"/>
          <w:szCs w:val="28"/>
        </w:rPr>
        <w:t>Б</w:t>
      </w:r>
      <w:r w:rsidR="0084331B" w:rsidRPr="0084331B">
        <w:rPr>
          <w:sz w:val="28"/>
          <w:szCs w:val="28"/>
        </w:rPr>
        <w:t>юджет</w:t>
      </w:r>
      <w:r>
        <w:rPr>
          <w:sz w:val="28"/>
          <w:szCs w:val="28"/>
        </w:rPr>
        <w:t xml:space="preserve"> на 2005</w:t>
      </w:r>
      <w:r w:rsidR="0084331B" w:rsidRPr="0084331B">
        <w:rPr>
          <w:sz w:val="28"/>
          <w:szCs w:val="28"/>
        </w:rPr>
        <w:t xml:space="preserve"> має найбільший дефіцит за останні 7 років. Зазначений показник дефіциту </w:t>
      </w:r>
      <w:r w:rsidR="000767F0">
        <w:rPr>
          <w:sz w:val="28"/>
          <w:szCs w:val="28"/>
        </w:rPr>
        <w:t>наближається</w:t>
      </w:r>
      <w:r w:rsidR="0084331B" w:rsidRPr="0084331B">
        <w:rPr>
          <w:sz w:val="28"/>
          <w:szCs w:val="28"/>
        </w:rPr>
        <w:t xml:space="preserve"> </w:t>
      </w:r>
      <w:r w:rsidR="000767F0">
        <w:rPr>
          <w:sz w:val="28"/>
          <w:szCs w:val="28"/>
        </w:rPr>
        <w:t>до</w:t>
      </w:r>
      <w:r w:rsidR="0084331B" w:rsidRPr="0084331B">
        <w:rPr>
          <w:sz w:val="28"/>
          <w:szCs w:val="28"/>
        </w:rPr>
        <w:t xml:space="preserve"> 3% ВВП. Для довідки</w:t>
      </w:r>
      <w:r w:rsidR="007E7F1F">
        <w:rPr>
          <w:sz w:val="28"/>
          <w:szCs w:val="28"/>
        </w:rPr>
        <w:t xml:space="preserve"> відзначимо, що</w:t>
      </w:r>
      <w:r w:rsidR="0084331B" w:rsidRPr="0084331B">
        <w:rPr>
          <w:sz w:val="28"/>
          <w:szCs w:val="28"/>
        </w:rPr>
        <w:t xml:space="preserve"> показник у 3% ВВП є критичною межею дефіциту державного бюджету країн Європейського Союзу. Інакше виникає загроза для економічної стабільності країни. </w:t>
      </w:r>
    </w:p>
    <w:p w:rsidR="0084331B" w:rsidRPr="0084331B" w:rsidRDefault="0059548F" w:rsidP="0084331B">
      <w:pPr>
        <w:spacing w:line="360" w:lineRule="auto"/>
        <w:ind w:firstLine="540"/>
        <w:jc w:val="both"/>
        <w:rPr>
          <w:sz w:val="28"/>
          <w:szCs w:val="28"/>
        </w:rPr>
      </w:pPr>
      <w:r>
        <w:rPr>
          <w:sz w:val="28"/>
          <w:szCs w:val="28"/>
        </w:rPr>
        <w:t xml:space="preserve">Розглянемо які ж шляхи покриття дефіциту бюджету. </w:t>
      </w:r>
      <w:r w:rsidR="0084331B" w:rsidRPr="0084331B">
        <w:rPr>
          <w:sz w:val="28"/>
          <w:szCs w:val="28"/>
        </w:rPr>
        <w:t>Як і раніше, дв</w:t>
      </w:r>
      <w:r>
        <w:rPr>
          <w:sz w:val="28"/>
          <w:szCs w:val="28"/>
        </w:rPr>
        <w:t>а основних джерела покриття деф</w:t>
      </w:r>
      <w:r w:rsidR="0084331B" w:rsidRPr="0084331B">
        <w:rPr>
          <w:sz w:val="28"/>
          <w:szCs w:val="28"/>
        </w:rPr>
        <w:t xml:space="preserve">іциту державного бюджету в Україні – це кошти від приватизації держмайна і державні запозичення. </w:t>
      </w:r>
    </w:p>
    <w:p w:rsidR="0084331B" w:rsidRPr="0084331B" w:rsidRDefault="0084331B" w:rsidP="0084331B">
      <w:pPr>
        <w:spacing w:line="360" w:lineRule="auto"/>
        <w:ind w:firstLine="540"/>
        <w:jc w:val="both"/>
        <w:rPr>
          <w:sz w:val="28"/>
          <w:szCs w:val="28"/>
        </w:rPr>
      </w:pPr>
      <w:r w:rsidRPr="0084331B">
        <w:rPr>
          <w:sz w:val="28"/>
          <w:szCs w:val="28"/>
        </w:rPr>
        <w:t xml:space="preserve">Більшу частину дефіциту, як і </w:t>
      </w:r>
      <w:r w:rsidR="00B01B13">
        <w:rPr>
          <w:sz w:val="28"/>
          <w:szCs w:val="28"/>
        </w:rPr>
        <w:t>2004</w:t>
      </w:r>
      <w:r w:rsidRPr="0084331B">
        <w:rPr>
          <w:sz w:val="28"/>
          <w:szCs w:val="28"/>
        </w:rPr>
        <w:t xml:space="preserve"> року, в 2005 р. уряд планує покрити через інтенсивні приватизаційні процеси. Так, Фонд держмайна оголосив перелік підприємств, продаж яких у 2005 р. має дати найбільше коштів для держбюджету. До цього переліку ввійшли підприємств „Ровенькиантрацит”, „Свердловськантрацит”, северодонецький „Азот”, „Укртатнафта” і Одеський припортовий завод. Також ФДМ розраховує отримати близько 1 млрд. грн. від приватизації майже 50% акцій „Укрексімбанку” (але контрольний пакет залишається у державній власності), а також</w:t>
      </w:r>
      <w:r w:rsidR="00B01B13">
        <w:rPr>
          <w:sz w:val="28"/>
          <w:szCs w:val="28"/>
        </w:rPr>
        <w:t xml:space="preserve"> очікуються великі надходження від так називаної реприватизації декількох десятків стратегічних підприємств</w:t>
      </w:r>
      <w:r w:rsidRPr="0084331B">
        <w:rPr>
          <w:sz w:val="28"/>
          <w:szCs w:val="28"/>
        </w:rPr>
        <w:t xml:space="preserve">. </w:t>
      </w:r>
    </w:p>
    <w:p w:rsidR="0084331B" w:rsidRDefault="0084331B" w:rsidP="0084331B">
      <w:pPr>
        <w:spacing w:line="360" w:lineRule="auto"/>
        <w:ind w:firstLine="540"/>
        <w:jc w:val="both"/>
        <w:rPr>
          <w:sz w:val="28"/>
          <w:szCs w:val="28"/>
        </w:rPr>
      </w:pPr>
      <w:r w:rsidRPr="0084331B">
        <w:rPr>
          <w:sz w:val="28"/>
          <w:szCs w:val="28"/>
        </w:rPr>
        <w:t xml:space="preserve">Щодо державних запозичень, то тут ситуація виглядає </w:t>
      </w:r>
      <w:r w:rsidR="00B01B13">
        <w:rPr>
          <w:sz w:val="28"/>
          <w:szCs w:val="28"/>
        </w:rPr>
        <w:t>наступним чином</w:t>
      </w:r>
      <w:r w:rsidRPr="0084331B">
        <w:rPr>
          <w:sz w:val="28"/>
          <w:szCs w:val="28"/>
        </w:rPr>
        <w:t xml:space="preserve">. </w:t>
      </w:r>
      <w:r w:rsidR="00B01B13">
        <w:rPr>
          <w:sz w:val="28"/>
          <w:szCs w:val="28"/>
        </w:rPr>
        <w:t>З</w:t>
      </w:r>
      <w:r w:rsidRPr="0084331B">
        <w:rPr>
          <w:sz w:val="28"/>
          <w:szCs w:val="28"/>
        </w:rPr>
        <w:t xml:space="preserve">а </w:t>
      </w:r>
      <w:r w:rsidR="00210A5A">
        <w:rPr>
          <w:sz w:val="28"/>
          <w:szCs w:val="28"/>
        </w:rPr>
        <w:t>2005</w:t>
      </w:r>
      <w:r w:rsidRPr="0084331B">
        <w:rPr>
          <w:sz w:val="28"/>
          <w:szCs w:val="28"/>
        </w:rPr>
        <w:t xml:space="preserve"> рік державний борг має збільшитися. Внутрішній – до 14,78 млрд. </w:t>
      </w:r>
      <w:r w:rsidRPr="0084331B">
        <w:rPr>
          <w:sz w:val="28"/>
          <w:szCs w:val="28"/>
        </w:rPr>
        <w:lastRenderedPageBreak/>
        <w:t>грн. і $1,13 млрд., а зовнішній – до $8,9 млрд. Тобто загальний борг держави  може збільшитися до $12,81 млрд. або 67,94 млрд. грн. Якщо ВВП країни цього року буде зростати тими ж темпами, що зроста</w:t>
      </w:r>
      <w:r w:rsidR="00B01B13">
        <w:rPr>
          <w:sz w:val="28"/>
          <w:szCs w:val="28"/>
        </w:rPr>
        <w:t>в</w:t>
      </w:r>
      <w:r w:rsidRPr="0084331B">
        <w:rPr>
          <w:sz w:val="28"/>
          <w:szCs w:val="28"/>
        </w:rPr>
        <w:t xml:space="preserve"> </w:t>
      </w:r>
      <w:r w:rsidR="00B01B13">
        <w:rPr>
          <w:sz w:val="28"/>
          <w:szCs w:val="28"/>
        </w:rPr>
        <w:t>раніше</w:t>
      </w:r>
      <w:r w:rsidRPr="0084331B">
        <w:rPr>
          <w:sz w:val="28"/>
          <w:szCs w:val="28"/>
        </w:rPr>
        <w:t xml:space="preserve">, а </w:t>
      </w:r>
      <w:r w:rsidR="00B01B13">
        <w:rPr>
          <w:sz w:val="28"/>
          <w:szCs w:val="28"/>
        </w:rPr>
        <w:t>у 2005 році</w:t>
      </w:r>
      <w:r w:rsidRPr="0084331B">
        <w:rPr>
          <w:sz w:val="28"/>
          <w:szCs w:val="28"/>
        </w:rPr>
        <w:t xml:space="preserve"> – його зростання складе приблизно 9%, то критичне для економіки співвідношення держборгу до ВВП складе приблизно 20% (</w:t>
      </w:r>
      <w:r w:rsidR="00B01B13">
        <w:rPr>
          <w:sz w:val="28"/>
          <w:szCs w:val="28"/>
        </w:rPr>
        <w:t>у 2004</w:t>
      </w:r>
      <w:r w:rsidRPr="0084331B">
        <w:rPr>
          <w:sz w:val="28"/>
          <w:szCs w:val="28"/>
        </w:rPr>
        <w:t xml:space="preserve"> ро</w:t>
      </w:r>
      <w:r w:rsidR="00B01B13">
        <w:rPr>
          <w:sz w:val="28"/>
          <w:szCs w:val="28"/>
        </w:rPr>
        <w:t>ці</w:t>
      </w:r>
      <w:r w:rsidRPr="0084331B">
        <w:rPr>
          <w:sz w:val="28"/>
          <w:szCs w:val="28"/>
        </w:rPr>
        <w:t xml:space="preserve"> граничний борг</w:t>
      </w:r>
      <w:r w:rsidR="00B01B13">
        <w:rPr>
          <w:sz w:val="28"/>
          <w:szCs w:val="28"/>
        </w:rPr>
        <w:t xml:space="preserve"> було</w:t>
      </w:r>
      <w:r w:rsidRPr="0084331B">
        <w:rPr>
          <w:sz w:val="28"/>
          <w:szCs w:val="28"/>
        </w:rPr>
        <w:t xml:space="preserve"> заплановано на рівні 24% від ВВП). </w:t>
      </w:r>
      <w:r w:rsidR="00E34131">
        <w:rPr>
          <w:sz w:val="28"/>
          <w:szCs w:val="28"/>
        </w:rPr>
        <w:t xml:space="preserve">Загалом динаміку державного боргу України наведено у </w:t>
      </w:r>
      <w:r w:rsidR="0023331C">
        <w:rPr>
          <w:sz w:val="28"/>
          <w:szCs w:val="28"/>
        </w:rPr>
        <w:t xml:space="preserve">додатку </w:t>
      </w:r>
      <w:r w:rsidR="00EA5C96">
        <w:rPr>
          <w:sz w:val="28"/>
          <w:szCs w:val="28"/>
        </w:rPr>
        <w:t>5</w:t>
      </w:r>
      <w:r w:rsidR="00E34131">
        <w:rPr>
          <w:sz w:val="28"/>
          <w:szCs w:val="28"/>
        </w:rPr>
        <w:t>.</w:t>
      </w:r>
    </w:p>
    <w:p w:rsidR="0084331B" w:rsidRDefault="0084331B" w:rsidP="0084331B">
      <w:pPr>
        <w:spacing w:line="360" w:lineRule="auto"/>
        <w:ind w:firstLine="540"/>
        <w:jc w:val="both"/>
        <w:rPr>
          <w:sz w:val="28"/>
          <w:szCs w:val="28"/>
        </w:rPr>
      </w:pPr>
      <w:r w:rsidRPr="0084331B">
        <w:rPr>
          <w:sz w:val="28"/>
          <w:szCs w:val="28"/>
        </w:rPr>
        <w:t xml:space="preserve">Не виключено, що у зв'язку з останніми подіями в політиці і економіці України, державі доведеться збільшити відсоткові ставки із залучення коштів. Так, провідні рейтингові агенства світу вже дещо погіршили боргові рейтинги України. Також </w:t>
      </w:r>
      <w:r w:rsidR="00B01B13">
        <w:rPr>
          <w:sz w:val="28"/>
          <w:szCs w:val="28"/>
        </w:rPr>
        <w:t xml:space="preserve">у січні 2005 р. </w:t>
      </w:r>
      <w:r w:rsidRPr="0084331B">
        <w:rPr>
          <w:sz w:val="28"/>
          <w:szCs w:val="28"/>
        </w:rPr>
        <w:t xml:space="preserve">уряд був змушений підняти ставку по процентних облігаціях внутрішньої державної позики (ПОВДП) з 7 до 12% у зв'язку з інфляцією. Щоправда, враховуючи той факт, що майже усі ПОВДП зараз перебувають в руках Нацбанку, який згідно із ст.5 закону „Про Національний банк України” має свій дохід перерахувати до держбюджету, то фактично на цьому уряд майже не втрачає нічого. </w:t>
      </w:r>
    </w:p>
    <w:p w:rsidR="00355215" w:rsidRPr="00355215" w:rsidRDefault="00355215" w:rsidP="00355215">
      <w:pPr>
        <w:spacing w:line="360" w:lineRule="auto"/>
        <w:ind w:firstLine="540"/>
        <w:jc w:val="both"/>
        <w:rPr>
          <w:sz w:val="28"/>
          <w:szCs w:val="28"/>
        </w:rPr>
      </w:pPr>
      <w:r w:rsidRPr="00355215">
        <w:rPr>
          <w:sz w:val="28"/>
          <w:szCs w:val="28"/>
        </w:rPr>
        <w:t>При виробленні стратегії боротьби з бюджетним дефіцитом</w:t>
      </w:r>
      <w:r w:rsidR="00AA3610">
        <w:rPr>
          <w:sz w:val="28"/>
          <w:szCs w:val="28"/>
        </w:rPr>
        <w:t>,</w:t>
      </w:r>
      <w:r w:rsidRPr="00355215">
        <w:rPr>
          <w:sz w:val="28"/>
          <w:szCs w:val="28"/>
        </w:rPr>
        <w:t xml:space="preserve"> </w:t>
      </w:r>
      <w:r w:rsidR="00AA3610">
        <w:rPr>
          <w:sz w:val="28"/>
          <w:szCs w:val="28"/>
        </w:rPr>
        <w:t xml:space="preserve">на нашу думку, </w:t>
      </w:r>
      <w:r w:rsidRPr="00355215">
        <w:rPr>
          <w:sz w:val="28"/>
          <w:szCs w:val="28"/>
        </w:rPr>
        <w:t>необхідно керуватися наступним:</w:t>
      </w:r>
    </w:p>
    <w:p w:rsidR="00AA3610" w:rsidRDefault="00355215" w:rsidP="00AA3610">
      <w:pPr>
        <w:numPr>
          <w:ilvl w:val="0"/>
          <w:numId w:val="10"/>
        </w:numPr>
        <w:spacing w:line="360" w:lineRule="auto"/>
        <w:jc w:val="both"/>
        <w:rPr>
          <w:sz w:val="28"/>
          <w:szCs w:val="28"/>
        </w:rPr>
      </w:pPr>
      <w:r w:rsidRPr="00355215">
        <w:rPr>
          <w:sz w:val="28"/>
          <w:szCs w:val="28"/>
        </w:rPr>
        <w:t xml:space="preserve">Бюджетний дефіцит - зло, але ще </w:t>
      </w:r>
      <w:r w:rsidR="00AA3610">
        <w:rPr>
          <w:sz w:val="28"/>
          <w:szCs w:val="28"/>
        </w:rPr>
        <w:t>більшим</w:t>
      </w:r>
      <w:r w:rsidRPr="00355215">
        <w:rPr>
          <w:sz w:val="28"/>
          <w:szCs w:val="28"/>
        </w:rPr>
        <w:t xml:space="preserve"> злом для економ</w:t>
      </w:r>
      <w:r w:rsidR="00AA3610">
        <w:rPr>
          <w:sz w:val="28"/>
          <w:szCs w:val="28"/>
        </w:rPr>
        <w:t>і</w:t>
      </w:r>
      <w:r w:rsidRPr="00355215">
        <w:rPr>
          <w:sz w:val="28"/>
          <w:szCs w:val="28"/>
        </w:rPr>
        <w:t xml:space="preserve">ки і фінансів країни є мниме його усунення шляхом чисто математичних операцій, тому що в цьому випадку замість "лікування" економіки її хвороба переходить у </w:t>
      </w:r>
      <w:r w:rsidR="00AA3610">
        <w:rPr>
          <w:sz w:val="28"/>
          <w:szCs w:val="28"/>
        </w:rPr>
        <w:t>при</w:t>
      </w:r>
      <w:r w:rsidRPr="00355215">
        <w:rPr>
          <w:sz w:val="28"/>
          <w:szCs w:val="28"/>
        </w:rPr>
        <w:t>ховані форми, бороти</w:t>
      </w:r>
      <w:r w:rsidR="00AA3610">
        <w:rPr>
          <w:sz w:val="28"/>
          <w:szCs w:val="28"/>
        </w:rPr>
        <w:t>ся з якими</w:t>
      </w:r>
      <w:r w:rsidRPr="00355215">
        <w:rPr>
          <w:sz w:val="28"/>
          <w:szCs w:val="28"/>
        </w:rPr>
        <w:t xml:space="preserve"> набагато </w:t>
      </w:r>
      <w:r w:rsidR="00AA3610">
        <w:rPr>
          <w:sz w:val="28"/>
          <w:szCs w:val="28"/>
        </w:rPr>
        <w:t>важче</w:t>
      </w:r>
      <w:r w:rsidRPr="00355215">
        <w:rPr>
          <w:sz w:val="28"/>
          <w:szCs w:val="28"/>
        </w:rPr>
        <w:t>.</w:t>
      </w:r>
    </w:p>
    <w:p w:rsidR="00AA3610" w:rsidRDefault="00355215" w:rsidP="00AA3610">
      <w:pPr>
        <w:numPr>
          <w:ilvl w:val="0"/>
          <w:numId w:val="10"/>
        </w:numPr>
        <w:spacing w:line="360" w:lineRule="auto"/>
        <w:jc w:val="both"/>
        <w:rPr>
          <w:sz w:val="28"/>
          <w:szCs w:val="28"/>
        </w:rPr>
      </w:pPr>
      <w:r w:rsidRPr="00355215">
        <w:rPr>
          <w:sz w:val="28"/>
          <w:szCs w:val="28"/>
        </w:rPr>
        <w:t>Баланс бюджету і навіть перевищення бюджетних доходів над витратами не слід розглядати як  невід'ємну рису здорової, що динамічно розвивається економіки, світовий досвід показує, що на окремих етапах розвитку суспільства, в умовах специфічних для кожної країни, бюджетний дефіцит цілком допустим</w:t>
      </w:r>
      <w:r w:rsidR="00AA3610">
        <w:rPr>
          <w:sz w:val="28"/>
          <w:szCs w:val="28"/>
        </w:rPr>
        <w:t>ий</w:t>
      </w:r>
      <w:r w:rsidRPr="00355215">
        <w:rPr>
          <w:sz w:val="28"/>
          <w:szCs w:val="28"/>
        </w:rPr>
        <w:t>.</w:t>
      </w:r>
    </w:p>
    <w:p w:rsidR="00866A4E" w:rsidRDefault="00355215" w:rsidP="00866A4E">
      <w:pPr>
        <w:numPr>
          <w:ilvl w:val="0"/>
          <w:numId w:val="10"/>
        </w:numPr>
        <w:spacing w:line="360" w:lineRule="auto"/>
        <w:jc w:val="both"/>
        <w:rPr>
          <w:sz w:val="28"/>
          <w:szCs w:val="28"/>
        </w:rPr>
      </w:pPr>
      <w:r w:rsidRPr="00355215">
        <w:rPr>
          <w:sz w:val="28"/>
          <w:szCs w:val="28"/>
        </w:rPr>
        <w:lastRenderedPageBreak/>
        <w:t>Величина бюджетного дефіциту, про що свідчить світовий досвід, не повинн</w:t>
      </w:r>
      <w:r w:rsidR="00AA3610">
        <w:rPr>
          <w:sz w:val="28"/>
          <w:szCs w:val="28"/>
        </w:rPr>
        <w:t>а</w:t>
      </w:r>
      <w:r w:rsidRPr="00355215">
        <w:rPr>
          <w:sz w:val="28"/>
          <w:szCs w:val="28"/>
        </w:rPr>
        <w:t xml:space="preserve"> перевищува</w:t>
      </w:r>
      <w:r w:rsidR="00AA3610">
        <w:rPr>
          <w:sz w:val="28"/>
          <w:szCs w:val="28"/>
        </w:rPr>
        <w:t>ти гранично припустимого розміри, обумовленого 2-3% В</w:t>
      </w:r>
      <w:r w:rsidR="00866A4E">
        <w:rPr>
          <w:sz w:val="28"/>
          <w:szCs w:val="28"/>
        </w:rPr>
        <w:t>В</w:t>
      </w:r>
      <w:r w:rsidR="00AA3610">
        <w:rPr>
          <w:sz w:val="28"/>
          <w:szCs w:val="28"/>
        </w:rPr>
        <w:t xml:space="preserve">П. </w:t>
      </w:r>
    </w:p>
    <w:p w:rsidR="00866A4E" w:rsidRDefault="00355215" w:rsidP="00866A4E">
      <w:pPr>
        <w:numPr>
          <w:ilvl w:val="0"/>
          <w:numId w:val="10"/>
        </w:numPr>
        <w:spacing w:line="360" w:lineRule="auto"/>
        <w:jc w:val="both"/>
        <w:rPr>
          <w:sz w:val="28"/>
          <w:szCs w:val="28"/>
        </w:rPr>
      </w:pPr>
      <w:r w:rsidRPr="00355215">
        <w:rPr>
          <w:sz w:val="28"/>
          <w:szCs w:val="28"/>
        </w:rPr>
        <w:t>Для покриття бюджетного дефіциту можуть використовуватися різні форми державного кредиту (як внутрішнього, так і зовнішнього). Робота друк</w:t>
      </w:r>
      <w:r w:rsidR="00866A4E">
        <w:rPr>
          <w:sz w:val="28"/>
          <w:szCs w:val="28"/>
        </w:rPr>
        <w:t>арського</w:t>
      </w:r>
      <w:r w:rsidRPr="00355215">
        <w:rPr>
          <w:sz w:val="28"/>
          <w:szCs w:val="28"/>
        </w:rPr>
        <w:t xml:space="preserve"> верстата, що приводить до емісії, не обумовленої потребами товарообігу, повинна розцінюватися як міра, що грубо порушує закони грошового обігу, а тому, неприпустима. Дефіцит повинний покриватися тільки на позиковій основі шляхом розміщення на фінансовому ринку державних цінних паперів.</w:t>
      </w:r>
    </w:p>
    <w:p w:rsidR="00355215" w:rsidRPr="00355215" w:rsidRDefault="00355215" w:rsidP="00866A4E">
      <w:pPr>
        <w:numPr>
          <w:ilvl w:val="0"/>
          <w:numId w:val="10"/>
        </w:numPr>
        <w:spacing w:line="360" w:lineRule="auto"/>
        <w:jc w:val="both"/>
        <w:rPr>
          <w:sz w:val="28"/>
          <w:szCs w:val="28"/>
        </w:rPr>
      </w:pPr>
      <w:r w:rsidRPr="00355215">
        <w:rPr>
          <w:sz w:val="28"/>
          <w:szCs w:val="28"/>
        </w:rPr>
        <w:t>Для подолання бюджетного дефіциту необхідно "лікування" самої економіки, тому що без забезпечення динамізму в її розвитку і реально відчутної ефективності неможливо домогтися фінансової стійкості країни, які б прогресивні фінансові міри ні застосовувалися при цьому.</w:t>
      </w:r>
    </w:p>
    <w:p w:rsidR="00355215" w:rsidRPr="00355215" w:rsidRDefault="00355215" w:rsidP="00355215">
      <w:pPr>
        <w:spacing w:line="360" w:lineRule="auto"/>
        <w:ind w:firstLine="540"/>
        <w:jc w:val="both"/>
        <w:rPr>
          <w:sz w:val="28"/>
          <w:szCs w:val="28"/>
        </w:rPr>
      </w:pPr>
      <w:r w:rsidRPr="00355215">
        <w:rPr>
          <w:sz w:val="28"/>
          <w:szCs w:val="28"/>
        </w:rPr>
        <w:t>Перераховані принципи повинні обов'язково реалізовуватися при розробці конкретної програми заходів для зниження бюджетного дефіциту і керуванню їм.</w:t>
      </w:r>
    </w:p>
    <w:p w:rsidR="00355215" w:rsidRPr="00355215" w:rsidRDefault="00355215" w:rsidP="00355215">
      <w:pPr>
        <w:spacing w:line="360" w:lineRule="auto"/>
        <w:ind w:firstLine="540"/>
        <w:jc w:val="both"/>
        <w:rPr>
          <w:sz w:val="28"/>
          <w:szCs w:val="28"/>
        </w:rPr>
      </w:pPr>
      <w:r w:rsidRPr="00355215">
        <w:rPr>
          <w:sz w:val="28"/>
          <w:szCs w:val="28"/>
        </w:rPr>
        <w:t>Швидка ліквідація бюджетного дефіциту, не підкріплена реальними кроками в напрямку стабілізації самої економіки лише ускладнить і без того важку фінансову ситуацію в країні, створить непотрібні перешкоди на шляху гідного виходу з кризи.</w:t>
      </w:r>
    </w:p>
    <w:p w:rsidR="00355215" w:rsidRPr="00355215" w:rsidRDefault="00355215" w:rsidP="00355215">
      <w:pPr>
        <w:spacing w:line="360" w:lineRule="auto"/>
        <w:ind w:firstLine="540"/>
        <w:jc w:val="both"/>
        <w:rPr>
          <w:sz w:val="28"/>
          <w:szCs w:val="28"/>
        </w:rPr>
      </w:pPr>
      <w:r w:rsidRPr="00355215">
        <w:rPr>
          <w:sz w:val="28"/>
          <w:szCs w:val="28"/>
        </w:rPr>
        <w:t>У програму конкретних заходів щодо скорочення бюджетного дефіциту варто включити такі міри, що з одного боку, стимулювали б приплив коштів  у бюджетний фонд країни, а з іншо</w:t>
      </w:r>
      <w:r w:rsidR="00866A4E">
        <w:rPr>
          <w:sz w:val="28"/>
          <w:szCs w:val="28"/>
        </w:rPr>
        <w:t>го</w:t>
      </w:r>
      <w:r w:rsidRPr="00355215">
        <w:rPr>
          <w:sz w:val="28"/>
          <w:szCs w:val="28"/>
        </w:rPr>
        <w:t>, сприяли скороченню державних витрат, наприклад:</w:t>
      </w:r>
    </w:p>
    <w:p w:rsidR="00355215" w:rsidRPr="00355215" w:rsidRDefault="00355215" w:rsidP="00866A4E">
      <w:pPr>
        <w:numPr>
          <w:ilvl w:val="0"/>
          <w:numId w:val="11"/>
        </w:numPr>
        <w:spacing w:line="360" w:lineRule="auto"/>
        <w:jc w:val="both"/>
        <w:rPr>
          <w:sz w:val="28"/>
          <w:szCs w:val="28"/>
        </w:rPr>
      </w:pPr>
      <w:r w:rsidRPr="00355215">
        <w:rPr>
          <w:sz w:val="28"/>
          <w:szCs w:val="28"/>
        </w:rPr>
        <w:t>зміна напрямків інвестування бюджетних засобів у галузі народного господарства з метою значного підвищення фінансової віддачі від кожно</w:t>
      </w:r>
      <w:r w:rsidR="00866A4E">
        <w:rPr>
          <w:sz w:val="28"/>
          <w:szCs w:val="28"/>
        </w:rPr>
        <w:t>ї</w:t>
      </w:r>
      <w:r w:rsidRPr="00355215">
        <w:rPr>
          <w:sz w:val="28"/>
          <w:szCs w:val="28"/>
        </w:rPr>
        <w:t xml:space="preserve"> бюджетно</w:t>
      </w:r>
      <w:r w:rsidR="00866A4E">
        <w:rPr>
          <w:sz w:val="28"/>
          <w:szCs w:val="28"/>
        </w:rPr>
        <w:t>ї</w:t>
      </w:r>
      <w:r w:rsidRPr="00355215">
        <w:rPr>
          <w:sz w:val="28"/>
          <w:szCs w:val="28"/>
        </w:rPr>
        <w:t xml:space="preserve"> </w:t>
      </w:r>
      <w:r w:rsidR="00866A4E">
        <w:rPr>
          <w:sz w:val="28"/>
          <w:szCs w:val="28"/>
        </w:rPr>
        <w:t>гривні</w:t>
      </w:r>
      <w:r w:rsidRPr="00355215">
        <w:rPr>
          <w:sz w:val="28"/>
          <w:szCs w:val="28"/>
        </w:rPr>
        <w:t>.</w:t>
      </w:r>
    </w:p>
    <w:p w:rsidR="00355215" w:rsidRDefault="00355215" w:rsidP="00866A4E">
      <w:pPr>
        <w:numPr>
          <w:ilvl w:val="0"/>
          <w:numId w:val="11"/>
        </w:numPr>
        <w:spacing w:line="360" w:lineRule="auto"/>
        <w:jc w:val="both"/>
        <w:rPr>
          <w:sz w:val="28"/>
          <w:szCs w:val="28"/>
        </w:rPr>
      </w:pPr>
      <w:r w:rsidRPr="00355215">
        <w:rPr>
          <w:sz w:val="28"/>
          <w:szCs w:val="28"/>
        </w:rPr>
        <w:lastRenderedPageBreak/>
        <w:t>більш широке використання фінансових пільг і санкцій, що дозволяють повніше враховувати специфічні умови господарювання і стимулюючих зростання суспільного виробництва.</w:t>
      </w:r>
    </w:p>
    <w:p w:rsidR="00355215" w:rsidRPr="00355215" w:rsidRDefault="00355215" w:rsidP="00866A4E">
      <w:pPr>
        <w:numPr>
          <w:ilvl w:val="0"/>
          <w:numId w:val="11"/>
        </w:numPr>
        <w:spacing w:line="360" w:lineRule="auto"/>
        <w:jc w:val="both"/>
        <w:rPr>
          <w:sz w:val="28"/>
          <w:szCs w:val="28"/>
        </w:rPr>
      </w:pPr>
      <w:r w:rsidRPr="00355215">
        <w:rPr>
          <w:sz w:val="28"/>
          <w:szCs w:val="28"/>
        </w:rPr>
        <w:t>збереження фінансування лише найважливіших соціальних програм; мораторій на прийняття нових соціальних програм, що вимагають значного фінансування.</w:t>
      </w:r>
    </w:p>
    <w:p w:rsidR="00355215" w:rsidRPr="00355215" w:rsidRDefault="00355215" w:rsidP="00866A4E">
      <w:pPr>
        <w:numPr>
          <w:ilvl w:val="0"/>
          <w:numId w:val="11"/>
        </w:numPr>
        <w:spacing w:line="360" w:lineRule="auto"/>
        <w:jc w:val="both"/>
        <w:rPr>
          <w:sz w:val="28"/>
          <w:szCs w:val="28"/>
        </w:rPr>
      </w:pPr>
      <w:r w:rsidRPr="00355215">
        <w:rPr>
          <w:sz w:val="28"/>
          <w:szCs w:val="28"/>
        </w:rPr>
        <w:t xml:space="preserve">заборона </w:t>
      </w:r>
      <w:r w:rsidR="00866A4E">
        <w:rPr>
          <w:sz w:val="28"/>
          <w:szCs w:val="28"/>
        </w:rPr>
        <w:t>НБУ</w:t>
      </w:r>
      <w:r w:rsidRPr="00355215">
        <w:rPr>
          <w:sz w:val="28"/>
          <w:szCs w:val="28"/>
        </w:rPr>
        <w:t xml:space="preserve"> надавати кредити урядовим структурам оформлення заборгованості державними цінними паперами. </w:t>
      </w:r>
    </w:p>
    <w:p w:rsidR="00355215" w:rsidRPr="00355215" w:rsidRDefault="00355215" w:rsidP="00355215">
      <w:pPr>
        <w:spacing w:line="360" w:lineRule="auto"/>
        <w:ind w:firstLine="540"/>
        <w:jc w:val="both"/>
        <w:rPr>
          <w:sz w:val="28"/>
          <w:szCs w:val="28"/>
        </w:rPr>
      </w:pPr>
      <w:r w:rsidRPr="00355215">
        <w:rPr>
          <w:sz w:val="28"/>
          <w:szCs w:val="28"/>
        </w:rPr>
        <w:t xml:space="preserve">У світовій практиці для зниження бюджетного дефіциту використовується така форма, як залучення в країну іноземного капіталу. З його допомогою </w:t>
      </w:r>
      <w:r w:rsidR="00866A4E">
        <w:rPr>
          <w:sz w:val="28"/>
          <w:szCs w:val="28"/>
        </w:rPr>
        <w:t>вирішуються</w:t>
      </w:r>
      <w:r w:rsidRPr="00355215">
        <w:rPr>
          <w:sz w:val="28"/>
          <w:szCs w:val="28"/>
        </w:rPr>
        <w:t xml:space="preserve"> відразу кілька задач:</w:t>
      </w:r>
    </w:p>
    <w:p w:rsidR="00355215" w:rsidRPr="00355215" w:rsidRDefault="00355215" w:rsidP="00866A4E">
      <w:pPr>
        <w:numPr>
          <w:ilvl w:val="0"/>
          <w:numId w:val="12"/>
        </w:numPr>
        <w:spacing w:line="360" w:lineRule="auto"/>
        <w:jc w:val="both"/>
        <w:rPr>
          <w:sz w:val="28"/>
          <w:szCs w:val="28"/>
        </w:rPr>
      </w:pPr>
      <w:r w:rsidRPr="00355215">
        <w:rPr>
          <w:sz w:val="28"/>
          <w:szCs w:val="28"/>
        </w:rPr>
        <w:t>скорочуються бюджетні витрати, призначені на фінансування капіталовкладень (а значить зменшується розрив між доходами і витратами)</w:t>
      </w:r>
    </w:p>
    <w:p w:rsidR="00355215" w:rsidRPr="00355215" w:rsidRDefault="00355215" w:rsidP="00866A4E">
      <w:pPr>
        <w:numPr>
          <w:ilvl w:val="0"/>
          <w:numId w:val="12"/>
        </w:numPr>
        <w:spacing w:line="360" w:lineRule="auto"/>
        <w:jc w:val="both"/>
        <w:rPr>
          <w:sz w:val="28"/>
          <w:szCs w:val="28"/>
        </w:rPr>
      </w:pPr>
      <w:r w:rsidRPr="00355215">
        <w:rPr>
          <w:sz w:val="28"/>
          <w:szCs w:val="28"/>
        </w:rPr>
        <w:t>розширюється база для виробництва товарів і послуг</w:t>
      </w:r>
    </w:p>
    <w:p w:rsidR="00355215" w:rsidRPr="00355215" w:rsidRDefault="00355215" w:rsidP="00866A4E">
      <w:pPr>
        <w:numPr>
          <w:ilvl w:val="0"/>
          <w:numId w:val="12"/>
        </w:numPr>
        <w:spacing w:line="360" w:lineRule="auto"/>
        <w:jc w:val="both"/>
        <w:rPr>
          <w:sz w:val="28"/>
          <w:szCs w:val="28"/>
        </w:rPr>
      </w:pPr>
      <w:r w:rsidRPr="00355215">
        <w:rPr>
          <w:sz w:val="28"/>
          <w:szCs w:val="28"/>
        </w:rPr>
        <w:t>з'являється новий платник податків (отже, збільшуються дохідні надходження в бюджет)</w:t>
      </w:r>
    </w:p>
    <w:p w:rsidR="00355215" w:rsidRPr="00355215" w:rsidRDefault="00355215" w:rsidP="00866A4E">
      <w:pPr>
        <w:numPr>
          <w:ilvl w:val="0"/>
          <w:numId w:val="12"/>
        </w:numPr>
        <w:spacing w:line="360" w:lineRule="auto"/>
        <w:jc w:val="both"/>
        <w:rPr>
          <w:sz w:val="28"/>
          <w:szCs w:val="28"/>
        </w:rPr>
      </w:pPr>
      <w:r w:rsidRPr="00355215">
        <w:rPr>
          <w:sz w:val="28"/>
          <w:szCs w:val="28"/>
        </w:rPr>
        <w:t>поліпшується стан платіжного балансу</w:t>
      </w:r>
    </w:p>
    <w:p w:rsidR="00355215" w:rsidRDefault="00355215" w:rsidP="00355215">
      <w:pPr>
        <w:spacing w:line="360" w:lineRule="auto"/>
        <w:ind w:firstLine="540"/>
        <w:jc w:val="both"/>
        <w:rPr>
          <w:sz w:val="28"/>
          <w:szCs w:val="28"/>
        </w:rPr>
      </w:pPr>
      <w:r w:rsidRPr="00355215">
        <w:rPr>
          <w:sz w:val="28"/>
          <w:szCs w:val="28"/>
        </w:rPr>
        <w:t>Розуміючи виняткову вигідність політики залучення в країну іноземного капіталу, усі країни, включаючи і розвиті економіки, прагнуть заохочувати імпорт капіталу.</w:t>
      </w:r>
    </w:p>
    <w:p w:rsidR="00355215" w:rsidRDefault="00355215" w:rsidP="00355215">
      <w:pPr>
        <w:spacing w:line="360" w:lineRule="auto"/>
        <w:ind w:firstLine="540"/>
        <w:jc w:val="both"/>
        <w:rPr>
          <w:sz w:val="28"/>
          <w:szCs w:val="28"/>
        </w:rPr>
      </w:pPr>
      <w:r w:rsidRPr="00355215">
        <w:rPr>
          <w:sz w:val="28"/>
          <w:szCs w:val="28"/>
        </w:rPr>
        <w:t>Розробка і послідовна реалізація мір спрямованих на збільшення доходів бюджету і скорочення його розмірів, регулювання бюджетного дефіциту, цілеспрямоване керування його розміром у сукупності з іншими економічними антикризовими заходами дозволить стабілізувати фінансове положення нашої країни.</w:t>
      </w:r>
    </w:p>
    <w:p w:rsidR="00F23FF1" w:rsidRPr="00FF6118" w:rsidRDefault="00F23FF1" w:rsidP="00FF6118">
      <w:pPr>
        <w:pStyle w:val="1"/>
        <w:jc w:val="center"/>
        <w:rPr>
          <w:rFonts w:ascii="Times New Roman" w:hAnsi="Times New Roman" w:cs="Times New Roman"/>
        </w:rPr>
      </w:pPr>
      <w:r>
        <w:br w:type="page"/>
      </w:r>
      <w:bookmarkStart w:id="10" w:name="_Toc100677338"/>
      <w:r w:rsidRPr="00FF6118">
        <w:rPr>
          <w:rFonts w:ascii="Times New Roman" w:hAnsi="Times New Roman" w:cs="Times New Roman"/>
        </w:rPr>
        <w:lastRenderedPageBreak/>
        <w:t>Розділ 3. Шляхи оптимізації формування доходної частини державного бюджету України</w:t>
      </w:r>
      <w:bookmarkEnd w:id="10"/>
    </w:p>
    <w:p w:rsidR="00EC7569" w:rsidRPr="0049116A" w:rsidRDefault="00EC7569" w:rsidP="0049116A">
      <w:pPr>
        <w:pStyle w:val="2"/>
        <w:ind w:firstLine="0"/>
        <w:jc w:val="center"/>
        <w:rPr>
          <w:rFonts w:ascii="Times New Roman" w:hAnsi="Times New Roman" w:cs="Times New Roman"/>
        </w:rPr>
      </w:pPr>
      <w:bookmarkStart w:id="11" w:name="_Toc100677339"/>
      <w:r w:rsidRPr="0049116A">
        <w:rPr>
          <w:rFonts w:ascii="Times New Roman" w:hAnsi="Times New Roman" w:cs="Times New Roman"/>
        </w:rPr>
        <w:t>3.1 Альтернативи шляхи наповнення доходної частини державного бюджету</w:t>
      </w:r>
      <w:bookmarkEnd w:id="11"/>
      <w:r w:rsidR="004E4733">
        <w:rPr>
          <w:rFonts w:ascii="Times New Roman" w:hAnsi="Times New Roman" w:cs="Times New Roman"/>
        </w:rPr>
        <w:t xml:space="preserve"> України</w:t>
      </w:r>
    </w:p>
    <w:p w:rsidR="00EC7569" w:rsidRPr="007976A3" w:rsidRDefault="00EC7569" w:rsidP="00EC7569">
      <w:pPr>
        <w:spacing w:line="360" w:lineRule="auto"/>
        <w:jc w:val="both"/>
        <w:rPr>
          <w:sz w:val="28"/>
          <w:szCs w:val="28"/>
        </w:rPr>
      </w:pPr>
    </w:p>
    <w:p w:rsidR="00EC7569" w:rsidRPr="007976A3" w:rsidRDefault="00EC7569" w:rsidP="00EC7569">
      <w:pPr>
        <w:spacing w:line="360" w:lineRule="auto"/>
        <w:ind w:firstLine="708"/>
        <w:jc w:val="both"/>
        <w:rPr>
          <w:sz w:val="28"/>
          <w:szCs w:val="28"/>
        </w:rPr>
      </w:pPr>
      <w:r w:rsidRPr="007976A3">
        <w:rPr>
          <w:sz w:val="28"/>
          <w:szCs w:val="28"/>
        </w:rPr>
        <w:t>Україна вступає до етапу свого розвитку, який потребуватиме відчутного збільшення абсолютного обсягу бюджетних видатків з метою фінансування цілей реалізації соціальних програм, державного будівництва та соціально-економічного розвитку. Між тим, ця потреба не повинна ототожнюватися з можливістю значного збільшення позичкового фінансування бюджету, особливо – із зовнішніх джерел.</w:t>
      </w:r>
      <w:r>
        <w:rPr>
          <w:sz w:val="28"/>
          <w:szCs w:val="28"/>
        </w:rPr>
        <w:t xml:space="preserve">  </w:t>
      </w:r>
    </w:p>
    <w:p w:rsidR="00EC7569" w:rsidRPr="007976A3" w:rsidRDefault="00EC7569" w:rsidP="00EC7569">
      <w:pPr>
        <w:spacing w:line="360" w:lineRule="auto"/>
        <w:ind w:firstLine="708"/>
        <w:jc w:val="both"/>
        <w:rPr>
          <w:sz w:val="28"/>
          <w:szCs w:val="28"/>
        </w:rPr>
      </w:pPr>
      <w:r w:rsidRPr="007976A3">
        <w:rPr>
          <w:sz w:val="28"/>
          <w:szCs w:val="28"/>
        </w:rPr>
        <w:t xml:space="preserve">Збереження можливості звернутися до інструментів позичкового фінансування у випадку депресії та стагнації вимагає скористатися періодом економічного зростання, яке відбувається під впливом активної зовнішньої кон’юнктури, з позитивним сальдо поточного рахунку платіжного балансу та зростанням надходження прямих іноземних інвестицій, для зменшення обсягів зовнішньої заборгованості України. Відтак, враховуючи також комплекс макроекономічних проблем та загроз, які супроводжують процес позичкового фінансування державних видатків, економічна стратегія держави має бути спрямована на пошук альтернатив такому фінансуванню. </w:t>
      </w:r>
      <w:r>
        <w:rPr>
          <w:sz w:val="28"/>
          <w:szCs w:val="28"/>
        </w:rPr>
        <w:t xml:space="preserve"> </w:t>
      </w:r>
    </w:p>
    <w:p w:rsidR="00EC7569" w:rsidRPr="007976A3" w:rsidRDefault="00EC7569" w:rsidP="00EC7569">
      <w:pPr>
        <w:spacing w:line="360" w:lineRule="auto"/>
        <w:ind w:firstLine="708"/>
        <w:jc w:val="both"/>
        <w:rPr>
          <w:sz w:val="28"/>
          <w:szCs w:val="28"/>
        </w:rPr>
      </w:pPr>
      <w:r w:rsidRPr="007976A3">
        <w:rPr>
          <w:sz w:val="28"/>
          <w:szCs w:val="28"/>
        </w:rPr>
        <w:t>Йдеться як про безпосереднє наповнення бюджету держави завдяки послідовній політиці оптимізації податкового навантаження та детінізації економіки, так і про зменшення потреби в прямих бюджетних видатках внаслідок децентралізації фінансування відповідних завдань. На нашу думку, пріоритетними напрямками такої політики мають бути:</w:t>
      </w:r>
    </w:p>
    <w:p w:rsidR="00EC7569" w:rsidRPr="007976A3" w:rsidRDefault="00EC7569" w:rsidP="00EC7569">
      <w:pPr>
        <w:numPr>
          <w:ilvl w:val="0"/>
          <w:numId w:val="15"/>
        </w:numPr>
        <w:spacing w:line="360" w:lineRule="auto"/>
        <w:jc w:val="both"/>
        <w:rPr>
          <w:sz w:val="28"/>
          <w:szCs w:val="28"/>
        </w:rPr>
      </w:pPr>
      <w:r w:rsidRPr="007976A3">
        <w:rPr>
          <w:sz w:val="28"/>
          <w:szCs w:val="28"/>
        </w:rPr>
        <w:t xml:space="preserve">оптимізація ефективності фінансування завдань, які належать до сфери компетенції держави та місцевої влади: житлово-комунальної сфери, медичного обслуговування, інформаційного забезпечення тощо, </w:t>
      </w:r>
      <w:r w:rsidRPr="007976A3">
        <w:rPr>
          <w:sz w:val="28"/>
          <w:szCs w:val="28"/>
        </w:rPr>
        <w:lastRenderedPageBreak/>
        <w:t xml:space="preserve">шляхом залучення до їхнього підрядного виконання на тендерній основі приватних компаній та суб’єктів підприємництва; </w:t>
      </w:r>
    </w:p>
    <w:p w:rsidR="00EC7569" w:rsidRPr="007976A3" w:rsidRDefault="00EC7569" w:rsidP="00EC7569">
      <w:pPr>
        <w:numPr>
          <w:ilvl w:val="0"/>
          <w:numId w:val="15"/>
        </w:numPr>
        <w:spacing w:line="360" w:lineRule="auto"/>
        <w:jc w:val="both"/>
        <w:rPr>
          <w:sz w:val="28"/>
          <w:szCs w:val="28"/>
        </w:rPr>
      </w:pPr>
      <w:r w:rsidRPr="007976A3">
        <w:rPr>
          <w:sz w:val="28"/>
          <w:szCs w:val="28"/>
        </w:rPr>
        <w:t xml:space="preserve">розвиток страхових механізмів пенсійного забезпечення, медичного обслуговування, страхових принципів фінансування отримання вищої та спеціальної освіти тощо; </w:t>
      </w:r>
    </w:p>
    <w:p w:rsidR="00EC7569" w:rsidRPr="007976A3" w:rsidRDefault="00EC7569" w:rsidP="00EC7569">
      <w:pPr>
        <w:numPr>
          <w:ilvl w:val="0"/>
          <w:numId w:val="15"/>
        </w:numPr>
        <w:spacing w:line="360" w:lineRule="auto"/>
        <w:jc w:val="both"/>
        <w:rPr>
          <w:sz w:val="28"/>
          <w:szCs w:val="28"/>
        </w:rPr>
      </w:pPr>
      <w:r w:rsidRPr="007976A3">
        <w:rPr>
          <w:sz w:val="28"/>
          <w:szCs w:val="28"/>
        </w:rPr>
        <w:t xml:space="preserve">заохочення комерційного кредитування суб’єктів господарської діяльності, насамперед, тих, які сьогодні обґрунтовано отримують державну фінансову підтримку у вигляді податкових та інших пільг, субсидій, дотацій тощо; </w:t>
      </w:r>
    </w:p>
    <w:p w:rsidR="00EC7569" w:rsidRPr="007976A3" w:rsidRDefault="00EC7569" w:rsidP="00EC7569">
      <w:pPr>
        <w:numPr>
          <w:ilvl w:val="0"/>
          <w:numId w:val="15"/>
        </w:numPr>
        <w:spacing w:line="360" w:lineRule="auto"/>
        <w:jc w:val="both"/>
        <w:rPr>
          <w:sz w:val="28"/>
          <w:szCs w:val="28"/>
        </w:rPr>
      </w:pPr>
      <w:r w:rsidRPr="007976A3">
        <w:rPr>
          <w:sz w:val="28"/>
          <w:szCs w:val="28"/>
        </w:rPr>
        <w:t xml:space="preserve">заохочення розвитку механізмів випуску корпоративних облігацій, розрахованих як на внутрішній, так і на зовнішній ринки; </w:t>
      </w:r>
    </w:p>
    <w:p w:rsidR="00EC7569" w:rsidRPr="007976A3" w:rsidRDefault="00EC7569" w:rsidP="00EC7569">
      <w:pPr>
        <w:numPr>
          <w:ilvl w:val="0"/>
          <w:numId w:val="15"/>
        </w:numPr>
        <w:spacing w:line="360" w:lineRule="auto"/>
        <w:jc w:val="both"/>
        <w:rPr>
          <w:sz w:val="28"/>
          <w:szCs w:val="28"/>
        </w:rPr>
      </w:pPr>
      <w:r w:rsidRPr="007976A3">
        <w:rPr>
          <w:sz w:val="28"/>
          <w:szCs w:val="28"/>
        </w:rPr>
        <w:t>цілеспрямований розвиток інститутів та інструментів фондового ринку, в тому числі – підтримка первинної емісії цільових інвестиційних цінних паперів.</w:t>
      </w:r>
    </w:p>
    <w:p w:rsidR="00EC7569" w:rsidRPr="007976A3" w:rsidRDefault="00EC7569" w:rsidP="00EC7569">
      <w:pPr>
        <w:spacing w:line="360" w:lineRule="auto"/>
        <w:ind w:firstLine="360"/>
        <w:jc w:val="both"/>
        <w:rPr>
          <w:sz w:val="28"/>
          <w:szCs w:val="28"/>
        </w:rPr>
      </w:pPr>
      <w:r w:rsidRPr="007976A3">
        <w:rPr>
          <w:sz w:val="28"/>
          <w:szCs w:val="28"/>
        </w:rPr>
        <w:t>В Україні протягом тривалого часу сформувалась стійка мотивація дій монетарної влади, спрямованих на накопичення золотовалютних резервів (ЗВР). Стрімке їх зростання протягом останніх років до майже 12 млрд дол. США – 21 % від ВВП (наприклад, у Росії цей показник становить 18 %), або 180 тижнів імпорту, створює підґрунтя для розробки технологій залучення цих коштів до економічного обороту</w:t>
      </w:r>
      <w:r w:rsidR="000900F2" w:rsidRPr="000900F2">
        <w:rPr>
          <w:sz w:val="28"/>
          <w:szCs w:val="28"/>
          <w:lang w:val="ru-RU"/>
        </w:rPr>
        <w:t xml:space="preserve"> [22, 26]</w:t>
      </w:r>
      <w:r w:rsidRPr="007976A3">
        <w:rPr>
          <w:sz w:val="28"/>
          <w:szCs w:val="28"/>
        </w:rPr>
        <w:t xml:space="preserve">. </w:t>
      </w:r>
      <w:r>
        <w:rPr>
          <w:sz w:val="28"/>
          <w:szCs w:val="28"/>
        </w:rPr>
        <w:t xml:space="preserve"> </w:t>
      </w:r>
    </w:p>
    <w:p w:rsidR="00EC7569" w:rsidRPr="007976A3" w:rsidRDefault="00EC7569" w:rsidP="00EC7569">
      <w:pPr>
        <w:spacing w:line="360" w:lineRule="auto"/>
        <w:ind w:firstLine="360"/>
        <w:jc w:val="both"/>
        <w:rPr>
          <w:sz w:val="28"/>
          <w:szCs w:val="28"/>
        </w:rPr>
      </w:pPr>
      <w:r w:rsidRPr="007976A3">
        <w:rPr>
          <w:sz w:val="28"/>
          <w:szCs w:val="28"/>
        </w:rPr>
        <w:t xml:space="preserve">Зважаючи на специфічне призначення ЗВР, їх безпосереднє спрямування на фінансування </w:t>
      </w:r>
      <w:r>
        <w:rPr>
          <w:sz w:val="28"/>
          <w:szCs w:val="28"/>
        </w:rPr>
        <w:t xml:space="preserve">бюджетних </w:t>
      </w:r>
      <w:r w:rsidRPr="007976A3">
        <w:rPr>
          <w:sz w:val="28"/>
          <w:szCs w:val="28"/>
        </w:rPr>
        <w:t xml:space="preserve">програм, безперечно, є недоцільним. Між тим, вони можуть бути використані, по-перше, як гарантійний фонд для залучення інвестиційних кредитів, по-друге, як фонд для довгострокового рефінансування банківської системи. </w:t>
      </w:r>
    </w:p>
    <w:p w:rsidR="00EC7569" w:rsidRPr="007976A3" w:rsidRDefault="00EC7569" w:rsidP="00EC7569">
      <w:pPr>
        <w:spacing w:line="360" w:lineRule="auto"/>
        <w:ind w:firstLine="360"/>
        <w:jc w:val="both"/>
        <w:rPr>
          <w:sz w:val="28"/>
          <w:szCs w:val="28"/>
        </w:rPr>
      </w:pPr>
      <w:r w:rsidRPr="007976A3">
        <w:rPr>
          <w:sz w:val="28"/>
          <w:szCs w:val="28"/>
        </w:rPr>
        <w:t xml:space="preserve">В умовах існування надліквідності банківської системи слід зважати на можливість інфляційних наслідків використання коштів ЗВР. Це обумовлює важливість дотримання умов жорсткої інвестиційної спрямованості інвестицій, гарантованих за рахунок ЗВР чи наданих за рахунок рефінансування банків. Необхідними передумовами включення відповідних </w:t>
      </w:r>
      <w:r w:rsidRPr="007976A3">
        <w:rPr>
          <w:sz w:val="28"/>
          <w:szCs w:val="28"/>
        </w:rPr>
        <w:lastRenderedPageBreak/>
        <w:t xml:space="preserve">механізмів є ринковий, а не державно-бюрократичний характер механізмів розподілу фінансових коштів, ефективна робота фінансових інститутів, використання державних фінансових активів для підтримки та активізації дії ринкових механізмів. </w:t>
      </w:r>
    </w:p>
    <w:p w:rsidR="00EC7569" w:rsidRPr="007976A3" w:rsidRDefault="00EC7569" w:rsidP="00EC7569">
      <w:pPr>
        <w:spacing w:line="360" w:lineRule="auto"/>
        <w:ind w:firstLine="360"/>
        <w:jc w:val="both"/>
        <w:rPr>
          <w:sz w:val="28"/>
          <w:szCs w:val="28"/>
        </w:rPr>
      </w:pPr>
      <w:r w:rsidRPr="007976A3">
        <w:rPr>
          <w:sz w:val="28"/>
          <w:szCs w:val="28"/>
        </w:rPr>
        <w:t xml:space="preserve">Слід зазначити, що за умови збереження значного позитивного сальдо зовнішньоторговельного балансу створені на базі ЗВР гарантійні фонди також виконуватимуть функцію стерилізації валютних надходжень, що дозволить зняти гостроту необхідності стерилізації емісії грошової маси внаслідок викупу валюти. </w:t>
      </w:r>
      <w:r>
        <w:rPr>
          <w:sz w:val="28"/>
          <w:szCs w:val="28"/>
        </w:rPr>
        <w:t xml:space="preserve"> </w:t>
      </w:r>
    </w:p>
    <w:p w:rsidR="00EC7569" w:rsidRPr="007976A3" w:rsidRDefault="00EC7569" w:rsidP="00EC7569">
      <w:pPr>
        <w:spacing w:line="360" w:lineRule="auto"/>
        <w:ind w:firstLine="360"/>
        <w:jc w:val="both"/>
        <w:rPr>
          <w:sz w:val="28"/>
          <w:szCs w:val="28"/>
        </w:rPr>
      </w:pPr>
      <w:r w:rsidRPr="007976A3">
        <w:rPr>
          <w:sz w:val="28"/>
          <w:szCs w:val="28"/>
        </w:rPr>
        <w:t xml:space="preserve">Важливим кроком, який дозволив би посилити мультиплікативний ефект від коштів, які акумулюються фіскальними засобами, може стати продаж тимчасово вільних коштів на рахунках головних розпорядників Держказначейства, на ринку міжбанківських кредитів. Вихід Держказначейства на міжбанк вже практикувався наприкінці 2000 р. (з наданням кредитів “овернайт” найбільшим комерційним банкам України), хоча й не був урегульований нормативно. На нашу думку, такий механізм міг би стати досить дієвим важелем зменшення потреби в державних запозиченнях та збільшення кредитного потенціалу економіки. Про останнє свідчить значний обсяг залишків на рахунках уряду – 13,2 млрд грн. на початок </w:t>
      </w:r>
      <w:r>
        <w:rPr>
          <w:sz w:val="28"/>
          <w:szCs w:val="28"/>
        </w:rPr>
        <w:t>грудня</w:t>
      </w:r>
      <w:r w:rsidRPr="007976A3">
        <w:rPr>
          <w:sz w:val="28"/>
          <w:szCs w:val="28"/>
        </w:rPr>
        <w:t xml:space="preserve"> 2004 року.</w:t>
      </w:r>
    </w:p>
    <w:p w:rsidR="00EC7569" w:rsidRPr="007976A3" w:rsidRDefault="00EC7569" w:rsidP="00EC7569">
      <w:pPr>
        <w:spacing w:line="360" w:lineRule="auto"/>
        <w:ind w:firstLine="360"/>
        <w:jc w:val="both"/>
        <w:rPr>
          <w:sz w:val="28"/>
          <w:szCs w:val="28"/>
        </w:rPr>
      </w:pPr>
      <w:r w:rsidRPr="007976A3">
        <w:rPr>
          <w:sz w:val="28"/>
          <w:szCs w:val="28"/>
        </w:rPr>
        <w:t>Важливим напрямом диверсифікації боргової політики держави має стати розширення місцевих позик. Останні поки що не набули в Україні помітного значення як одне із джерел формування доходів місцевих бюджетів. Розмір місцевого боргу станом на середину 2004 року склав 0,2-0,3 % ВВП і до кінця року не перевищить 0,5 % ВВП. Позики на зовнішніх ринках розмістив лише Київ - 150 млн дол. на 5 років у 2003 р. та 200 млн дол. – на 7 років у 2004. У 2005 р. на міжнародні ринки капіталу готуються вийти Донецьк, Одеса і Харків</w:t>
      </w:r>
      <w:r w:rsidR="000900F2" w:rsidRPr="000900F2">
        <w:rPr>
          <w:sz w:val="28"/>
          <w:szCs w:val="28"/>
          <w:lang w:val="ru-RU"/>
        </w:rPr>
        <w:t xml:space="preserve"> [22]</w:t>
      </w:r>
      <w:r w:rsidRPr="007976A3">
        <w:rPr>
          <w:sz w:val="28"/>
          <w:szCs w:val="28"/>
        </w:rPr>
        <w:t>.</w:t>
      </w:r>
    </w:p>
    <w:p w:rsidR="00EC7569" w:rsidRPr="007976A3" w:rsidRDefault="00EC7569" w:rsidP="00EC7569">
      <w:pPr>
        <w:spacing w:line="360" w:lineRule="auto"/>
        <w:ind w:firstLine="360"/>
        <w:jc w:val="both"/>
        <w:rPr>
          <w:sz w:val="28"/>
          <w:szCs w:val="28"/>
        </w:rPr>
      </w:pPr>
      <w:r w:rsidRPr="007976A3">
        <w:rPr>
          <w:sz w:val="28"/>
          <w:szCs w:val="28"/>
        </w:rPr>
        <w:t xml:space="preserve">До перешкод на шляху розвитку інституту місцевих позик в Україні належать існування значних макрофінансових ризиків, обумовлених </w:t>
      </w:r>
      <w:r w:rsidRPr="007976A3">
        <w:rPr>
          <w:sz w:val="28"/>
          <w:szCs w:val="28"/>
        </w:rPr>
        <w:lastRenderedPageBreak/>
        <w:t>непрозорістю фінансових операцій на місцевому рівні, труднощами, пов’язаними з оцінкою ризикованості місцевих інвестиційних проектів, відсутністю навичок управління проектами на місцевому рівні, слабким захистом прав кредиторів щодо повернення вкладених коштів (держава не несе відповідальності за зобов’язаннями щодо запозичень до місцевих бюджетів). Високий рівень ризиків значно підвищує вартість місцевих позик, тим самим зменшуючи можливості їх застосування.</w:t>
      </w:r>
    </w:p>
    <w:p w:rsidR="00EC7569" w:rsidRPr="007976A3" w:rsidRDefault="00EC7569" w:rsidP="00EC7569">
      <w:pPr>
        <w:spacing w:line="360" w:lineRule="auto"/>
        <w:ind w:firstLine="360"/>
        <w:jc w:val="both"/>
        <w:rPr>
          <w:sz w:val="28"/>
          <w:szCs w:val="28"/>
        </w:rPr>
      </w:pPr>
      <w:r w:rsidRPr="007976A3">
        <w:rPr>
          <w:sz w:val="28"/>
          <w:szCs w:val="28"/>
        </w:rPr>
        <w:t>Існуюча законодавча база є фрагментарною і неповною, не містить цілісної системи регулювання запозичень місцевих органів і виконання їх зобов’язань перед кредиторами. Діюча в Україні система нормативно-правового регулювання місцевих позик (статті 73,74 Бюджетного кодексу України, Указ Президента України “Про впорядкування внутрішніх і зовнішніх запозичень, що провадяться органами місцевого самоврядування” (1998 р.), Постанова Кабміну “Про затвердження Порядку здійснення запозичень до місцевих бюджетів” (2003 р.), Рішення Державної комісії з цінних паперів та фондового ринку “Про затвердження Положення про порядок випуску облігацій внутрішніх місцевих позик” (2003 р.)) врегульовує технічні питання ведення реєстру місцевих запозичень та зобов’язує місцеві органи погоджувати розмір позик з Міністерством фінансів України. Законодавчо встановлюються сума запозичень, мета запозичень і напрями використання коштів, види забезпечення і способи захисту прав кредиторів. Видатки на обслуговування боргу місцевих бюджетів не можуть щорічно перевищувати 10 % видатків від загального фонду місцевого бюджету. Між тим, законодавством практично не унормовано питання захисту прав кредиторів, надання державних гарантій за місцевими позиками, інструменти цільового використання запозичених коштів, регламентацію предметів застави і процедури врегулювання дефолтів. Відтак розробка ефективного регулятивного механізму управління місцевими запозиченнями все ще залишається на порядку денному.</w:t>
      </w:r>
    </w:p>
    <w:p w:rsidR="00EC7569" w:rsidRPr="007976A3" w:rsidRDefault="00EC7569" w:rsidP="00EC7569">
      <w:pPr>
        <w:spacing w:line="360" w:lineRule="auto"/>
        <w:jc w:val="both"/>
        <w:rPr>
          <w:sz w:val="28"/>
          <w:szCs w:val="28"/>
        </w:rPr>
      </w:pPr>
    </w:p>
    <w:p w:rsidR="00F348E3" w:rsidRPr="00C63DE5" w:rsidRDefault="00F348E3" w:rsidP="00C63DE5">
      <w:pPr>
        <w:pStyle w:val="2"/>
        <w:ind w:firstLine="0"/>
        <w:jc w:val="center"/>
        <w:rPr>
          <w:rFonts w:ascii="Times New Roman" w:hAnsi="Times New Roman" w:cs="Times New Roman"/>
        </w:rPr>
      </w:pPr>
      <w:bookmarkStart w:id="12" w:name="_Toc100677340"/>
      <w:r w:rsidRPr="00C63DE5">
        <w:rPr>
          <w:rFonts w:ascii="Times New Roman" w:hAnsi="Times New Roman" w:cs="Times New Roman"/>
        </w:rPr>
        <w:lastRenderedPageBreak/>
        <w:t>3.2 Нові підходи у прогнозування доходів державного бюджету України</w:t>
      </w:r>
      <w:bookmarkEnd w:id="12"/>
    </w:p>
    <w:p w:rsidR="00F348E3" w:rsidRDefault="00F348E3" w:rsidP="00F348E3">
      <w:pPr>
        <w:spacing w:line="360" w:lineRule="auto"/>
        <w:jc w:val="center"/>
        <w:rPr>
          <w:sz w:val="28"/>
          <w:szCs w:val="28"/>
        </w:rPr>
      </w:pPr>
    </w:p>
    <w:p w:rsidR="00F23FF1" w:rsidRDefault="00F23FF1" w:rsidP="00F23FF1">
      <w:pPr>
        <w:spacing w:line="360" w:lineRule="auto"/>
        <w:ind w:firstLine="708"/>
        <w:jc w:val="both"/>
        <w:rPr>
          <w:sz w:val="28"/>
          <w:szCs w:val="28"/>
        </w:rPr>
      </w:pPr>
      <w:r>
        <w:rPr>
          <w:sz w:val="28"/>
          <w:szCs w:val="28"/>
        </w:rPr>
        <w:t xml:space="preserve">Проблема </w:t>
      </w:r>
      <w:r w:rsidR="003A667C">
        <w:rPr>
          <w:sz w:val="28"/>
          <w:szCs w:val="28"/>
        </w:rPr>
        <w:t>удосконалення прогнозування динаміки основних макроекономічних показників і доходів бюджету є „постійно актуальною”. З прийняттям Бюджетного кодексу бюджетний процес отримав усталену „технологію” в межах короткострокового періоду. Досвід бюджетоутворення, набутий протягом останнього десятиріччя переважно емпіричним шляхом, „методом проб та помилок”, засвідчив марність очікувань на „точний” або „оптимальний” прогноз в умовах некласичної – „трансформаційної” форм економічного циклу, наявності численних екзогенних економічних та політичних факторів, які справляли „шоковий” вплив на сукупний попит та сукупну пропозицію.</w:t>
      </w:r>
    </w:p>
    <w:p w:rsidR="003A667C" w:rsidRDefault="00AA42F2" w:rsidP="00F23FF1">
      <w:pPr>
        <w:spacing w:line="360" w:lineRule="auto"/>
        <w:ind w:firstLine="708"/>
        <w:jc w:val="both"/>
        <w:rPr>
          <w:sz w:val="28"/>
          <w:szCs w:val="28"/>
        </w:rPr>
      </w:pPr>
      <w:r>
        <w:rPr>
          <w:sz w:val="28"/>
          <w:szCs w:val="28"/>
        </w:rPr>
        <w:t xml:space="preserve">Характерно, що на початковому етапі ринкових перетворень ніхто ні з західних, ні з вітчизняних економістів не прогнозував економічного спаду такої глибини і тривалості. Дзеркальна ситуація мала місце й наприкінці 90-х рр.., коли мало хто очікував стрімкого зростання української економіки після перших ознак економічного пожвавлення в деяких експортоорієнтованих галузях промисловості. Фактичні темпи зростання ВВП у 2001-2003 рр. перевищили прогнозні розрахунки, які робилися за так званим „консервативним” сценарієм, що було зумовлено, насамперед, використанням вільних виробничих потужностей, сприятливою зовнішньоекономічною кон’юнктурою, активізацією інвестиційних процесів. У 2005 – 2006 рр. необхідно створити передумови переходу від екстенсивних до переважно інтенсивних факторів </w:t>
      </w:r>
      <w:r w:rsidR="008E7C58">
        <w:rPr>
          <w:sz w:val="28"/>
          <w:szCs w:val="28"/>
        </w:rPr>
        <w:t xml:space="preserve">сталого економічного зростання за умов збереження параметрів макрофінансової стабілізації та проведення послідовної економічної політики, спрямованої на стимулювання економічної активності суб’єктів господарювання в реальному секторі економіки. За прогнозними розрахунками до Стратегії економічного і соціального розвитку України (базовий варіант) середньорічні темпи зростання ВВП у 2006-2009 становитимуть 7,5%, у 2010-2015 рр. – 5,7%. </w:t>
      </w:r>
      <w:r w:rsidR="008E7C58">
        <w:rPr>
          <w:sz w:val="28"/>
          <w:szCs w:val="28"/>
        </w:rPr>
        <w:lastRenderedPageBreak/>
        <w:t>Відношення надходжень зведеного бюджету до ВВП коливатиметься у 2005-2015 рр. від 24,5 до 24,9% (середньорічний показник)</w:t>
      </w:r>
      <w:r w:rsidR="000900F2" w:rsidRPr="000900F2">
        <w:rPr>
          <w:sz w:val="28"/>
          <w:szCs w:val="28"/>
          <w:lang w:val="ru-RU"/>
        </w:rPr>
        <w:t xml:space="preserve"> [29]</w:t>
      </w:r>
      <w:r w:rsidR="008E7C58">
        <w:rPr>
          <w:sz w:val="28"/>
          <w:szCs w:val="28"/>
        </w:rPr>
        <w:t>.</w:t>
      </w:r>
    </w:p>
    <w:p w:rsidR="008E7C58" w:rsidRDefault="00BF27E8" w:rsidP="00F23FF1">
      <w:pPr>
        <w:spacing w:line="360" w:lineRule="auto"/>
        <w:ind w:firstLine="708"/>
        <w:jc w:val="both"/>
        <w:rPr>
          <w:sz w:val="28"/>
          <w:szCs w:val="28"/>
        </w:rPr>
      </w:pPr>
      <w:r>
        <w:rPr>
          <w:sz w:val="28"/>
          <w:szCs w:val="28"/>
        </w:rPr>
        <w:t>Динаміка доходів бюджету, безперечно, пов’язана з динамікою ВВП, однак методологічні та методичні питання їх порівняльного аналізу є дискусійними і потребують відповідних досліджень з урахуванням численних факторів, що впливають на формування доходів бюджету. Саме наявність таких факторів зумовлює нелінійний зв’язок між динамікою доходів бюджету і валового внутрішнього продукту.</w:t>
      </w:r>
    </w:p>
    <w:p w:rsidR="00BF27E8" w:rsidRDefault="00312575" w:rsidP="00F23FF1">
      <w:pPr>
        <w:spacing w:line="360" w:lineRule="auto"/>
        <w:ind w:firstLine="708"/>
        <w:jc w:val="both"/>
        <w:rPr>
          <w:sz w:val="28"/>
          <w:szCs w:val="28"/>
        </w:rPr>
      </w:pPr>
      <w:r>
        <w:rPr>
          <w:sz w:val="28"/>
          <w:szCs w:val="28"/>
        </w:rPr>
        <w:t>Доходи зведеного бюджету можуть утворюватися за рахунок податкових і неподаткових надходжень, доходів від операцій з капіталом, офіційних трансфертів від урядів зарубіжних країн та міжнародних організацій, доходів цільових фондів.</w:t>
      </w:r>
      <w:r w:rsidR="00245D63">
        <w:rPr>
          <w:sz w:val="28"/>
          <w:szCs w:val="28"/>
        </w:rPr>
        <w:t xml:space="preserve"> Офіційні трансферти від органів державного управління не враховуються в доходах зведеного бюджету але є складовою доходів державного бюджету. Одночасно в структурі доходів місцевих бюджетів немає офіційних трансфертів від урядів зарубіжних країн та міжнародних організацій, але є офіційні трансферти від органів державного управління. Таким чином, об’єктом порівняння повинні бути доходи зведеного бюджету, оскільки з них виключено між бюджетні трансферти, які мають перерозподільчу природу в межа національної бюджетної системи.</w:t>
      </w:r>
    </w:p>
    <w:p w:rsidR="00245D63" w:rsidRDefault="00BD0917" w:rsidP="00F23FF1">
      <w:pPr>
        <w:spacing w:line="360" w:lineRule="auto"/>
        <w:ind w:firstLine="708"/>
        <w:jc w:val="both"/>
        <w:rPr>
          <w:sz w:val="28"/>
          <w:szCs w:val="28"/>
        </w:rPr>
      </w:pPr>
      <w:r>
        <w:rPr>
          <w:sz w:val="28"/>
          <w:szCs w:val="28"/>
        </w:rPr>
        <w:t>Якщо послідовно дотримуватися цього критерію, то необхідно визнати, що для цілей коректних порівнянь динаміки доходів бюджету і валового внутрішнього продукту доходи зведеного бюджету необхідно зменшити на суму офіційних трансфертів від урядів зарубіжних країн та міжнародних організацій, оскільки вони також мають перерозподільчу природу, але в межах міжнародних між бюджетних відносин.</w:t>
      </w:r>
    </w:p>
    <w:p w:rsidR="00BD0917" w:rsidRDefault="00BD0917" w:rsidP="00BD0917">
      <w:pPr>
        <w:spacing w:line="360" w:lineRule="auto"/>
        <w:ind w:firstLine="708"/>
        <w:jc w:val="both"/>
        <w:rPr>
          <w:sz w:val="28"/>
          <w:szCs w:val="28"/>
        </w:rPr>
      </w:pPr>
      <w:r>
        <w:rPr>
          <w:sz w:val="28"/>
          <w:szCs w:val="28"/>
        </w:rPr>
        <w:t>У стр</w:t>
      </w:r>
      <w:r w:rsidR="001153B1">
        <w:rPr>
          <w:sz w:val="28"/>
          <w:szCs w:val="28"/>
        </w:rPr>
        <w:t>у</w:t>
      </w:r>
      <w:r>
        <w:rPr>
          <w:sz w:val="28"/>
          <w:szCs w:val="28"/>
        </w:rPr>
        <w:t>ктурі доходів зведеного бюджету основна частка припадає на податкові надходження (табл. 3.1). У 1999-2004 рр. їх частка коливалася від 75% (1999 р.), 63,8% (2001 р.) до 72,2% (2004 р)</w:t>
      </w:r>
      <w:r w:rsidR="000900F2" w:rsidRPr="000900F2">
        <w:rPr>
          <w:sz w:val="28"/>
          <w:szCs w:val="28"/>
          <w:lang w:val="ru-RU"/>
        </w:rPr>
        <w:t xml:space="preserve"> [29]</w:t>
      </w:r>
      <w:r>
        <w:rPr>
          <w:sz w:val="28"/>
          <w:szCs w:val="28"/>
        </w:rPr>
        <w:t>.</w:t>
      </w:r>
    </w:p>
    <w:p w:rsidR="00BD0917" w:rsidRDefault="004B2E5D" w:rsidP="00664957">
      <w:pPr>
        <w:spacing w:line="360" w:lineRule="auto"/>
        <w:jc w:val="right"/>
        <w:rPr>
          <w:sz w:val="28"/>
          <w:szCs w:val="28"/>
        </w:rPr>
      </w:pPr>
      <w:r>
        <w:rPr>
          <w:sz w:val="28"/>
          <w:szCs w:val="28"/>
        </w:rPr>
        <w:br w:type="page"/>
      </w:r>
      <w:r w:rsidR="00664957">
        <w:rPr>
          <w:sz w:val="28"/>
          <w:szCs w:val="28"/>
        </w:rPr>
        <w:lastRenderedPageBreak/>
        <w:t>Таблиця 3.1</w:t>
      </w:r>
    </w:p>
    <w:p w:rsidR="00664957" w:rsidRPr="005C6BD3" w:rsidRDefault="00664957" w:rsidP="00664957">
      <w:pPr>
        <w:spacing w:line="360" w:lineRule="auto"/>
        <w:jc w:val="center"/>
        <w:rPr>
          <w:b/>
          <w:bCs/>
          <w:sz w:val="28"/>
          <w:szCs w:val="28"/>
        </w:rPr>
      </w:pPr>
      <w:r w:rsidRPr="005C6BD3">
        <w:rPr>
          <w:b/>
          <w:bCs/>
          <w:sz w:val="28"/>
          <w:szCs w:val="28"/>
        </w:rPr>
        <w:t>Надходження до бюджетів України у 1999 – 2004 рр.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260"/>
        <w:gridCol w:w="1260"/>
        <w:gridCol w:w="1260"/>
        <w:gridCol w:w="1196"/>
      </w:tblGrid>
      <w:tr w:rsidR="0091015A" w:rsidRPr="004D1646" w:rsidTr="004D1646">
        <w:tc>
          <w:tcPr>
            <w:tcW w:w="3420"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5C6BD3" w:rsidP="004D1646">
            <w:pPr>
              <w:jc w:val="center"/>
              <w:rPr>
                <w:sz w:val="28"/>
                <w:szCs w:val="28"/>
              </w:rPr>
            </w:pPr>
            <w:r w:rsidRPr="004D1646">
              <w:rPr>
                <w:sz w:val="28"/>
                <w:szCs w:val="28"/>
              </w:rPr>
              <w:t>Показник</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5C6BD3" w:rsidP="004D1646">
            <w:pPr>
              <w:jc w:val="center"/>
              <w:rPr>
                <w:sz w:val="28"/>
                <w:szCs w:val="28"/>
              </w:rPr>
            </w:pPr>
            <w:r w:rsidRPr="004D1646">
              <w:rPr>
                <w:sz w:val="28"/>
                <w:szCs w:val="28"/>
              </w:rPr>
              <w:t>1999</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5C6BD3" w:rsidP="004D1646">
            <w:pPr>
              <w:jc w:val="center"/>
              <w:rPr>
                <w:sz w:val="28"/>
                <w:szCs w:val="28"/>
              </w:rPr>
            </w:pPr>
            <w:r w:rsidRPr="004D1646">
              <w:rPr>
                <w:sz w:val="28"/>
                <w:szCs w:val="28"/>
              </w:rPr>
              <w:t>200</w:t>
            </w:r>
            <w:r w:rsidR="00B81B9E" w:rsidRPr="004D1646">
              <w:rPr>
                <w:sz w:val="28"/>
                <w:szCs w:val="28"/>
              </w:rPr>
              <w:t>1</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B81B9E" w:rsidP="004D1646">
            <w:pPr>
              <w:jc w:val="center"/>
              <w:rPr>
                <w:sz w:val="28"/>
                <w:szCs w:val="28"/>
              </w:rPr>
            </w:pPr>
            <w:r w:rsidRPr="004D1646">
              <w:rPr>
                <w:sz w:val="28"/>
                <w:szCs w:val="28"/>
              </w:rPr>
              <w:t>2002</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B81B9E" w:rsidP="004D1646">
            <w:pPr>
              <w:jc w:val="center"/>
              <w:rPr>
                <w:sz w:val="28"/>
                <w:szCs w:val="28"/>
              </w:rPr>
            </w:pPr>
            <w:r w:rsidRPr="004D1646">
              <w:rPr>
                <w:sz w:val="28"/>
                <w:szCs w:val="28"/>
              </w:rPr>
              <w:t>2003</w:t>
            </w:r>
          </w:p>
        </w:tc>
        <w:tc>
          <w:tcPr>
            <w:tcW w:w="1182" w:type="dxa"/>
            <w:tcBorders>
              <w:top w:val="double" w:sz="4" w:space="0" w:color="auto"/>
              <w:left w:val="double" w:sz="4" w:space="0" w:color="auto"/>
              <w:bottom w:val="double" w:sz="4" w:space="0" w:color="auto"/>
              <w:right w:val="double" w:sz="4" w:space="0" w:color="auto"/>
            </w:tcBorders>
            <w:shd w:val="clear" w:color="auto" w:fill="auto"/>
          </w:tcPr>
          <w:p w:rsidR="0091015A" w:rsidRPr="004D1646" w:rsidRDefault="00B81B9E" w:rsidP="004D1646">
            <w:pPr>
              <w:jc w:val="center"/>
              <w:rPr>
                <w:sz w:val="28"/>
                <w:szCs w:val="28"/>
              </w:rPr>
            </w:pPr>
            <w:r w:rsidRPr="004D1646">
              <w:rPr>
                <w:sz w:val="28"/>
                <w:szCs w:val="28"/>
              </w:rPr>
              <w:t>2004</w:t>
            </w:r>
          </w:p>
        </w:tc>
      </w:tr>
      <w:tr w:rsidR="0091015A" w:rsidRPr="004D1646" w:rsidTr="004D1646">
        <w:tc>
          <w:tcPr>
            <w:tcW w:w="3420" w:type="dxa"/>
            <w:tcBorders>
              <w:top w:val="double" w:sz="4" w:space="0" w:color="auto"/>
            </w:tcBorders>
            <w:shd w:val="clear" w:color="auto" w:fill="auto"/>
          </w:tcPr>
          <w:p w:rsidR="0091015A" w:rsidRPr="004D1646" w:rsidRDefault="00B81B9E" w:rsidP="00B81B9E">
            <w:pPr>
              <w:rPr>
                <w:sz w:val="28"/>
                <w:szCs w:val="28"/>
              </w:rPr>
            </w:pPr>
            <w:r w:rsidRPr="004D1646">
              <w:rPr>
                <w:sz w:val="28"/>
                <w:szCs w:val="28"/>
              </w:rPr>
              <w:t xml:space="preserve">Податкові надходження, млн. грн. </w:t>
            </w:r>
          </w:p>
        </w:tc>
        <w:tc>
          <w:tcPr>
            <w:tcW w:w="1440" w:type="dxa"/>
            <w:tcBorders>
              <w:top w:val="double" w:sz="4" w:space="0" w:color="auto"/>
            </w:tcBorders>
            <w:shd w:val="clear" w:color="auto" w:fill="auto"/>
            <w:vAlign w:val="center"/>
          </w:tcPr>
          <w:p w:rsidR="0091015A" w:rsidRPr="004D1646" w:rsidRDefault="0091015A" w:rsidP="004D1646">
            <w:pPr>
              <w:jc w:val="center"/>
              <w:rPr>
                <w:sz w:val="28"/>
                <w:szCs w:val="28"/>
              </w:rPr>
            </w:pPr>
          </w:p>
        </w:tc>
        <w:tc>
          <w:tcPr>
            <w:tcW w:w="1260" w:type="dxa"/>
            <w:tcBorders>
              <w:top w:val="double" w:sz="4" w:space="0" w:color="auto"/>
            </w:tcBorders>
            <w:shd w:val="clear" w:color="auto" w:fill="auto"/>
            <w:vAlign w:val="center"/>
          </w:tcPr>
          <w:p w:rsidR="0091015A" w:rsidRPr="004D1646" w:rsidRDefault="0091015A" w:rsidP="004D1646">
            <w:pPr>
              <w:jc w:val="center"/>
              <w:rPr>
                <w:sz w:val="28"/>
                <w:szCs w:val="28"/>
              </w:rPr>
            </w:pPr>
          </w:p>
        </w:tc>
        <w:tc>
          <w:tcPr>
            <w:tcW w:w="1260" w:type="dxa"/>
            <w:tcBorders>
              <w:top w:val="double" w:sz="4" w:space="0" w:color="auto"/>
            </w:tcBorders>
            <w:shd w:val="clear" w:color="auto" w:fill="auto"/>
            <w:vAlign w:val="center"/>
          </w:tcPr>
          <w:p w:rsidR="0091015A" w:rsidRPr="004D1646" w:rsidRDefault="0091015A" w:rsidP="004D1646">
            <w:pPr>
              <w:jc w:val="center"/>
              <w:rPr>
                <w:sz w:val="28"/>
                <w:szCs w:val="28"/>
              </w:rPr>
            </w:pPr>
          </w:p>
        </w:tc>
        <w:tc>
          <w:tcPr>
            <w:tcW w:w="1260" w:type="dxa"/>
            <w:tcBorders>
              <w:top w:val="double" w:sz="4" w:space="0" w:color="auto"/>
            </w:tcBorders>
            <w:shd w:val="clear" w:color="auto" w:fill="auto"/>
            <w:vAlign w:val="center"/>
          </w:tcPr>
          <w:p w:rsidR="0091015A" w:rsidRPr="004D1646" w:rsidRDefault="0091015A" w:rsidP="004D1646">
            <w:pPr>
              <w:jc w:val="center"/>
              <w:rPr>
                <w:sz w:val="28"/>
                <w:szCs w:val="28"/>
              </w:rPr>
            </w:pPr>
          </w:p>
        </w:tc>
        <w:tc>
          <w:tcPr>
            <w:tcW w:w="1182" w:type="dxa"/>
            <w:tcBorders>
              <w:top w:val="double" w:sz="4" w:space="0" w:color="auto"/>
            </w:tcBorders>
            <w:shd w:val="clear" w:color="auto" w:fill="auto"/>
            <w:vAlign w:val="center"/>
          </w:tcPr>
          <w:p w:rsidR="0091015A" w:rsidRPr="004D1646" w:rsidRDefault="0091015A" w:rsidP="004D1646">
            <w:pPr>
              <w:jc w:val="center"/>
              <w:rPr>
                <w:sz w:val="28"/>
                <w:szCs w:val="28"/>
              </w:rPr>
            </w:pPr>
          </w:p>
        </w:tc>
      </w:tr>
      <w:tr w:rsidR="0091015A" w:rsidRPr="004D1646" w:rsidTr="004D1646">
        <w:tc>
          <w:tcPr>
            <w:tcW w:w="3420" w:type="dxa"/>
            <w:shd w:val="clear" w:color="auto" w:fill="auto"/>
          </w:tcPr>
          <w:p w:rsidR="0091015A" w:rsidRPr="004D1646" w:rsidRDefault="00B81B9E" w:rsidP="00B81B9E">
            <w:pPr>
              <w:rPr>
                <w:sz w:val="28"/>
                <w:szCs w:val="28"/>
              </w:rPr>
            </w:pPr>
            <w:r w:rsidRPr="004D1646">
              <w:rPr>
                <w:sz w:val="28"/>
                <w:szCs w:val="28"/>
              </w:rPr>
              <w:t xml:space="preserve"> до державного бюджету</w:t>
            </w:r>
          </w:p>
        </w:tc>
        <w:tc>
          <w:tcPr>
            <w:tcW w:w="1440" w:type="dxa"/>
            <w:shd w:val="clear" w:color="auto" w:fill="auto"/>
            <w:vAlign w:val="center"/>
          </w:tcPr>
          <w:p w:rsidR="0091015A" w:rsidRPr="004D1646" w:rsidRDefault="00A11CBF" w:rsidP="004D1646">
            <w:pPr>
              <w:jc w:val="center"/>
              <w:rPr>
                <w:sz w:val="28"/>
                <w:szCs w:val="28"/>
              </w:rPr>
            </w:pPr>
            <w:r w:rsidRPr="004D1646">
              <w:rPr>
                <w:sz w:val="28"/>
                <w:szCs w:val="28"/>
              </w:rPr>
              <w:t>10 311,7</w:t>
            </w:r>
          </w:p>
        </w:tc>
        <w:tc>
          <w:tcPr>
            <w:tcW w:w="1260" w:type="dxa"/>
            <w:shd w:val="clear" w:color="auto" w:fill="auto"/>
            <w:vAlign w:val="center"/>
          </w:tcPr>
          <w:p w:rsidR="0091015A" w:rsidRPr="004D1646" w:rsidRDefault="00A11CBF" w:rsidP="004D1646">
            <w:pPr>
              <w:jc w:val="center"/>
              <w:rPr>
                <w:sz w:val="28"/>
                <w:szCs w:val="28"/>
              </w:rPr>
            </w:pPr>
            <w:r w:rsidRPr="004D1646">
              <w:rPr>
                <w:sz w:val="28"/>
                <w:szCs w:val="28"/>
              </w:rPr>
              <w:t>19 560,5</w:t>
            </w:r>
          </w:p>
        </w:tc>
        <w:tc>
          <w:tcPr>
            <w:tcW w:w="1260" w:type="dxa"/>
            <w:shd w:val="clear" w:color="auto" w:fill="auto"/>
            <w:vAlign w:val="center"/>
          </w:tcPr>
          <w:p w:rsidR="0091015A" w:rsidRPr="004D1646" w:rsidRDefault="00A11CBF" w:rsidP="004D1646">
            <w:pPr>
              <w:jc w:val="center"/>
              <w:rPr>
                <w:sz w:val="28"/>
                <w:szCs w:val="28"/>
              </w:rPr>
            </w:pPr>
            <w:r w:rsidRPr="004D1646">
              <w:rPr>
                <w:sz w:val="28"/>
                <w:szCs w:val="28"/>
              </w:rPr>
              <w:t>21 958,0</w:t>
            </w:r>
          </w:p>
        </w:tc>
        <w:tc>
          <w:tcPr>
            <w:tcW w:w="1260" w:type="dxa"/>
            <w:shd w:val="clear" w:color="auto" w:fill="auto"/>
            <w:vAlign w:val="center"/>
          </w:tcPr>
          <w:p w:rsidR="0091015A" w:rsidRPr="004D1646" w:rsidRDefault="00A11CBF" w:rsidP="004D1646">
            <w:pPr>
              <w:jc w:val="center"/>
              <w:rPr>
                <w:sz w:val="28"/>
                <w:szCs w:val="28"/>
              </w:rPr>
            </w:pPr>
            <w:r w:rsidRPr="004D1646">
              <w:rPr>
                <w:sz w:val="28"/>
                <w:szCs w:val="28"/>
              </w:rPr>
              <w:t>28 934,8</w:t>
            </w:r>
          </w:p>
        </w:tc>
        <w:tc>
          <w:tcPr>
            <w:tcW w:w="1182" w:type="dxa"/>
            <w:shd w:val="clear" w:color="auto" w:fill="auto"/>
            <w:vAlign w:val="center"/>
          </w:tcPr>
          <w:p w:rsidR="0091015A" w:rsidRPr="004D1646" w:rsidRDefault="00A11CBF" w:rsidP="004D1646">
            <w:pPr>
              <w:jc w:val="center"/>
              <w:rPr>
                <w:sz w:val="28"/>
                <w:szCs w:val="28"/>
              </w:rPr>
            </w:pPr>
            <w:r w:rsidRPr="004D1646">
              <w:rPr>
                <w:sz w:val="28"/>
                <w:szCs w:val="28"/>
              </w:rPr>
              <w:t>35 725,7</w:t>
            </w:r>
          </w:p>
        </w:tc>
      </w:tr>
      <w:tr w:rsidR="0091015A" w:rsidRPr="004D1646" w:rsidTr="004D1646">
        <w:tc>
          <w:tcPr>
            <w:tcW w:w="3420" w:type="dxa"/>
            <w:shd w:val="clear" w:color="auto" w:fill="auto"/>
          </w:tcPr>
          <w:p w:rsidR="0091015A" w:rsidRPr="004D1646" w:rsidRDefault="00B81B9E" w:rsidP="00B81B9E">
            <w:pPr>
              <w:rPr>
                <w:sz w:val="28"/>
                <w:szCs w:val="28"/>
              </w:rPr>
            </w:pPr>
            <w:r w:rsidRPr="004D1646">
              <w:rPr>
                <w:sz w:val="28"/>
                <w:szCs w:val="28"/>
              </w:rPr>
              <w:t xml:space="preserve"> до місцевих бюджетів</w:t>
            </w:r>
          </w:p>
        </w:tc>
        <w:tc>
          <w:tcPr>
            <w:tcW w:w="1440" w:type="dxa"/>
            <w:shd w:val="clear" w:color="auto" w:fill="auto"/>
            <w:vAlign w:val="center"/>
          </w:tcPr>
          <w:p w:rsidR="0091015A" w:rsidRPr="004D1646" w:rsidRDefault="009F54A6" w:rsidP="004D1646">
            <w:pPr>
              <w:jc w:val="center"/>
              <w:rPr>
                <w:sz w:val="28"/>
                <w:szCs w:val="28"/>
              </w:rPr>
            </w:pPr>
            <w:r w:rsidRPr="004D1646">
              <w:rPr>
                <w:sz w:val="28"/>
                <w:szCs w:val="28"/>
              </w:rPr>
              <w:t>11 536,6</w:t>
            </w:r>
          </w:p>
        </w:tc>
        <w:tc>
          <w:tcPr>
            <w:tcW w:w="1260" w:type="dxa"/>
            <w:shd w:val="clear" w:color="auto" w:fill="auto"/>
            <w:vAlign w:val="center"/>
          </w:tcPr>
          <w:p w:rsidR="0091015A" w:rsidRPr="004D1646" w:rsidRDefault="009F54A6" w:rsidP="004D1646">
            <w:pPr>
              <w:jc w:val="center"/>
              <w:rPr>
                <w:sz w:val="28"/>
                <w:szCs w:val="28"/>
              </w:rPr>
            </w:pPr>
            <w:r w:rsidRPr="004D1646">
              <w:rPr>
                <w:sz w:val="28"/>
                <w:szCs w:val="28"/>
              </w:rPr>
              <w:t xml:space="preserve">11 757,0 </w:t>
            </w:r>
          </w:p>
        </w:tc>
        <w:tc>
          <w:tcPr>
            <w:tcW w:w="1260" w:type="dxa"/>
            <w:shd w:val="clear" w:color="auto" w:fill="auto"/>
            <w:vAlign w:val="center"/>
          </w:tcPr>
          <w:p w:rsidR="0091015A" w:rsidRPr="004D1646" w:rsidRDefault="009F54A6" w:rsidP="004D1646">
            <w:pPr>
              <w:jc w:val="center"/>
              <w:rPr>
                <w:sz w:val="28"/>
                <w:szCs w:val="28"/>
              </w:rPr>
            </w:pPr>
            <w:r w:rsidRPr="004D1646">
              <w:rPr>
                <w:sz w:val="28"/>
                <w:szCs w:val="28"/>
              </w:rPr>
              <w:t>14 758,7</w:t>
            </w:r>
          </w:p>
        </w:tc>
        <w:tc>
          <w:tcPr>
            <w:tcW w:w="1260" w:type="dxa"/>
            <w:shd w:val="clear" w:color="auto" w:fill="auto"/>
            <w:vAlign w:val="center"/>
          </w:tcPr>
          <w:p w:rsidR="0091015A" w:rsidRPr="004D1646" w:rsidRDefault="009F54A6" w:rsidP="004D1646">
            <w:pPr>
              <w:jc w:val="center"/>
              <w:rPr>
                <w:sz w:val="28"/>
                <w:szCs w:val="28"/>
              </w:rPr>
            </w:pPr>
            <w:r w:rsidRPr="004D1646">
              <w:rPr>
                <w:sz w:val="28"/>
                <w:szCs w:val="28"/>
              </w:rPr>
              <w:t>16 457,7</w:t>
            </w:r>
          </w:p>
        </w:tc>
        <w:tc>
          <w:tcPr>
            <w:tcW w:w="1182" w:type="dxa"/>
            <w:shd w:val="clear" w:color="auto" w:fill="auto"/>
            <w:vAlign w:val="center"/>
          </w:tcPr>
          <w:p w:rsidR="0091015A" w:rsidRPr="004D1646" w:rsidRDefault="009F54A6" w:rsidP="004D1646">
            <w:pPr>
              <w:jc w:val="center"/>
              <w:rPr>
                <w:sz w:val="28"/>
                <w:szCs w:val="28"/>
              </w:rPr>
            </w:pPr>
            <w:r w:rsidRPr="004D1646">
              <w:rPr>
                <w:sz w:val="28"/>
                <w:szCs w:val="28"/>
              </w:rPr>
              <w:t>18 595,3</w:t>
            </w:r>
          </w:p>
        </w:tc>
      </w:tr>
      <w:tr w:rsidR="0091015A" w:rsidRPr="004D1646" w:rsidTr="004D1646">
        <w:tc>
          <w:tcPr>
            <w:tcW w:w="3420" w:type="dxa"/>
            <w:shd w:val="clear" w:color="auto" w:fill="auto"/>
          </w:tcPr>
          <w:p w:rsidR="0091015A" w:rsidRPr="004D1646" w:rsidRDefault="00B81B9E" w:rsidP="00B81B9E">
            <w:pPr>
              <w:rPr>
                <w:sz w:val="28"/>
                <w:szCs w:val="28"/>
              </w:rPr>
            </w:pPr>
            <w:r w:rsidRPr="004D1646">
              <w:rPr>
                <w:sz w:val="28"/>
                <w:szCs w:val="28"/>
              </w:rPr>
              <w:t xml:space="preserve"> до зведеного бюджету</w:t>
            </w:r>
          </w:p>
        </w:tc>
        <w:tc>
          <w:tcPr>
            <w:tcW w:w="1440" w:type="dxa"/>
            <w:shd w:val="clear" w:color="auto" w:fill="auto"/>
            <w:vAlign w:val="center"/>
          </w:tcPr>
          <w:p w:rsidR="0091015A" w:rsidRPr="004D1646" w:rsidRDefault="00123620" w:rsidP="004D1646">
            <w:pPr>
              <w:jc w:val="center"/>
              <w:rPr>
                <w:sz w:val="28"/>
                <w:szCs w:val="28"/>
              </w:rPr>
            </w:pPr>
            <w:r w:rsidRPr="004D1646">
              <w:rPr>
                <w:sz w:val="28"/>
                <w:szCs w:val="28"/>
              </w:rPr>
              <w:t>21 848,3</w:t>
            </w:r>
          </w:p>
        </w:tc>
        <w:tc>
          <w:tcPr>
            <w:tcW w:w="1260" w:type="dxa"/>
            <w:shd w:val="clear" w:color="auto" w:fill="auto"/>
            <w:vAlign w:val="center"/>
          </w:tcPr>
          <w:p w:rsidR="0091015A" w:rsidRPr="004D1646" w:rsidRDefault="00123620" w:rsidP="004D1646">
            <w:pPr>
              <w:jc w:val="center"/>
              <w:rPr>
                <w:sz w:val="28"/>
                <w:szCs w:val="28"/>
              </w:rPr>
            </w:pPr>
            <w:r w:rsidRPr="004D1646">
              <w:rPr>
                <w:sz w:val="28"/>
                <w:szCs w:val="28"/>
              </w:rPr>
              <w:t>31 317,5</w:t>
            </w:r>
          </w:p>
        </w:tc>
        <w:tc>
          <w:tcPr>
            <w:tcW w:w="1260" w:type="dxa"/>
            <w:shd w:val="clear" w:color="auto" w:fill="auto"/>
            <w:vAlign w:val="center"/>
          </w:tcPr>
          <w:p w:rsidR="0091015A" w:rsidRPr="004D1646" w:rsidRDefault="00123620" w:rsidP="004D1646">
            <w:pPr>
              <w:jc w:val="center"/>
              <w:rPr>
                <w:sz w:val="28"/>
                <w:szCs w:val="28"/>
              </w:rPr>
            </w:pPr>
            <w:r w:rsidRPr="004D1646">
              <w:rPr>
                <w:sz w:val="28"/>
                <w:szCs w:val="28"/>
              </w:rPr>
              <w:t>36 716,4</w:t>
            </w:r>
          </w:p>
        </w:tc>
        <w:tc>
          <w:tcPr>
            <w:tcW w:w="1260" w:type="dxa"/>
            <w:shd w:val="clear" w:color="auto" w:fill="auto"/>
            <w:vAlign w:val="center"/>
          </w:tcPr>
          <w:p w:rsidR="0091015A" w:rsidRPr="004D1646" w:rsidRDefault="00123620" w:rsidP="004D1646">
            <w:pPr>
              <w:jc w:val="center"/>
              <w:rPr>
                <w:sz w:val="28"/>
                <w:szCs w:val="28"/>
              </w:rPr>
            </w:pPr>
            <w:r w:rsidRPr="004D1646">
              <w:rPr>
                <w:sz w:val="28"/>
                <w:szCs w:val="28"/>
              </w:rPr>
              <w:t>45 392,5</w:t>
            </w:r>
          </w:p>
        </w:tc>
        <w:tc>
          <w:tcPr>
            <w:tcW w:w="1182" w:type="dxa"/>
            <w:shd w:val="clear" w:color="auto" w:fill="auto"/>
            <w:vAlign w:val="center"/>
          </w:tcPr>
          <w:p w:rsidR="0091015A" w:rsidRPr="004D1646" w:rsidRDefault="00123620" w:rsidP="004D1646">
            <w:pPr>
              <w:jc w:val="center"/>
              <w:rPr>
                <w:sz w:val="28"/>
                <w:szCs w:val="28"/>
              </w:rPr>
            </w:pPr>
            <w:r w:rsidRPr="004D1646">
              <w:rPr>
                <w:sz w:val="28"/>
                <w:szCs w:val="28"/>
              </w:rPr>
              <w:t>54 321,0</w:t>
            </w:r>
          </w:p>
        </w:tc>
      </w:tr>
      <w:tr w:rsidR="0091015A" w:rsidRPr="004D1646" w:rsidTr="004D1646">
        <w:tc>
          <w:tcPr>
            <w:tcW w:w="3420" w:type="dxa"/>
            <w:shd w:val="clear" w:color="auto" w:fill="auto"/>
          </w:tcPr>
          <w:p w:rsidR="0091015A" w:rsidRPr="004D1646" w:rsidRDefault="00B81B9E" w:rsidP="00B81B9E">
            <w:pPr>
              <w:rPr>
                <w:sz w:val="28"/>
                <w:szCs w:val="28"/>
              </w:rPr>
            </w:pPr>
            <w:r w:rsidRPr="004D1646">
              <w:rPr>
                <w:sz w:val="28"/>
                <w:szCs w:val="28"/>
              </w:rPr>
              <w:t xml:space="preserve">Неподаткові надходження, млн. грн. </w:t>
            </w:r>
          </w:p>
        </w:tc>
        <w:tc>
          <w:tcPr>
            <w:tcW w:w="144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182" w:type="dxa"/>
            <w:shd w:val="clear" w:color="auto" w:fill="auto"/>
            <w:vAlign w:val="center"/>
          </w:tcPr>
          <w:p w:rsidR="0091015A" w:rsidRPr="004D1646" w:rsidRDefault="0091015A" w:rsidP="004D1646">
            <w:pPr>
              <w:jc w:val="center"/>
              <w:rPr>
                <w:sz w:val="28"/>
                <w:szCs w:val="28"/>
              </w:rPr>
            </w:pP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державного бюджету</w:t>
            </w:r>
          </w:p>
        </w:tc>
        <w:tc>
          <w:tcPr>
            <w:tcW w:w="1440" w:type="dxa"/>
            <w:shd w:val="clear" w:color="auto" w:fill="auto"/>
            <w:vAlign w:val="center"/>
          </w:tcPr>
          <w:p w:rsidR="00B81B9E" w:rsidRPr="004D1646" w:rsidRDefault="002F24D8" w:rsidP="004D1646">
            <w:pPr>
              <w:jc w:val="center"/>
              <w:rPr>
                <w:sz w:val="28"/>
                <w:szCs w:val="28"/>
              </w:rPr>
            </w:pPr>
            <w:r w:rsidRPr="004D1646">
              <w:rPr>
                <w:sz w:val="28"/>
                <w:szCs w:val="28"/>
              </w:rPr>
              <w:t>2 079,6</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10 870,0</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14 244,0</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12 624,7</w:t>
            </w:r>
          </w:p>
        </w:tc>
        <w:tc>
          <w:tcPr>
            <w:tcW w:w="1182" w:type="dxa"/>
            <w:shd w:val="clear" w:color="auto" w:fill="auto"/>
            <w:vAlign w:val="center"/>
          </w:tcPr>
          <w:p w:rsidR="00B81B9E" w:rsidRPr="004D1646" w:rsidRDefault="002F24D8" w:rsidP="004D1646">
            <w:pPr>
              <w:jc w:val="center"/>
              <w:rPr>
                <w:sz w:val="28"/>
                <w:szCs w:val="28"/>
              </w:rPr>
            </w:pPr>
            <w:r w:rsidRPr="004D1646">
              <w:rPr>
                <w:sz w:val="28"/>
                <w:szCs w:val="28"/>
              </w:rPr>
              <w:t>15 700,4</w:t>
            </w: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місцевих бюджетів</w:t>
            </w:r>
          </w:p>
        </w:tc>
        <w:tc>
          <w:tcPr>
            <w:tcW w:w="1440" w:type="dxa"/>
            <w:shd w:val="clear" w:color="auto" w:fill="auto"/>
            <w:vAlign w:val="center"/>
          </w:tcPr>
          <w:p w:rsidR="00B81B9E" w:rsidRPr="004D1646" w:rsidRDefault="002F24D8" w:rsidP="004D1646">
            <w:pPr>
              <w:jc w:val="center"/>
              <w:rPr>
                <w:sz w:val="28"/>
                <w:szCs w:val="28"/>
              </w:rPr>
            </w:pPr>
            <w:r w:rsidRPr="004D1646">
              <w:rPr>
                <w:sz w:val="28"/>
                <w:szCs w:val="28"/>
              </w:rPr>
              <w:t>517,2</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1 782,5</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2 183,1</w:t>
            </w:r>
          </w:p>
        </w:tc>
        <w:tc>
          <w:tcPr>
            <w:tcW w:w="1260" w:type="dxa"/>
            <w:shd w:val="clear" w:color="auto" w:fill="auto"/>
            <w:vAlign w:val="center"/>
          </w:tcPr>
          <w:p w:rsidR="00B81B9E" w:rsidRPr="004D1646" w:rsidRDefault="002F24D8" w:rsidP="004D1646">
            <w:pPr>
              <w:jc w:val="center"/>
              <w:rPr>
                <w:sz w:val="28"/>
                <w:szCs w:val="28"/>
              </w:rPr>
            </w:pPr>
            <w:r w:rsidRPr="004D1646">
              <w:rPr>
                <w:sz w:val="28"/>
                <w:szCs w:val="28"/>
              </w:rPr>
              <w:t>2 072,0</w:t>
            </w:r>
          </w:p>
        </w:tc>
        <w:tc>
          <w:tcPr>
            <w:tcW w:w="1182" w:type="dxa"/>
            <w:shd w:val="clear" w:color="auto" w:fill="auto"/>
            <w:vAlign w:val="center"/>
          </w:tcPr>
          <w:p w:rsidR="00B81B9E" w:rsidRPr="004D1646" w:rsidRDefault="002F24D8" w:rsidP="004D1646">
            <w:pPr>
              <w:jc w:val="center"/>
              <w:rPr>
                <w:sz w:val="28"/>
                <w:szCs w:val="28"/>
              </w:rPr>
            </w:pPr>
            <w:r w:rsidRPr="004D1646">
              <w:rPr>
                <w:sz w:val="28"/>
                <w:szCs w:val="28"/>
              </w:rPr>
              <w:t>2 391,5</w:t>
            </w: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зведеного бюджету</w:t>
            </w:r>
          </w:p>
        </w:tc>
        <w:tc>
          <w:tcPr>
            <w:tcW w:w="1440" w:type="dxa"/>
            <w:shd w:val="clear" w:color="auto" w:fill="auto"/>
            <w:vAlign w:val="center"/>
          </w:tcPr>
          <w:p w:rsidR="00B81B9E" w:rsidRPr="004D1646" w:rsidRDefault="005251C5" w:rsidP="004D1646">
            <w:pPr>
              <w:jc w:val="center"/>
              <w:rPr>
                <w:sz w:val="28"/>
                <w:szCs w:val="28"/>
              </w:rPr>
            </w:pPr>
            <w:r w:rsidRPr="004D1646">
              <w:rPr>
                <w:sz w:val="28"/>
                <w:szCs w:val="28"/>
              </w:rPr>
              <w:t>2 596,8</w:t>
            </w:r>
          </w:p>
        </w:tc>
        <w:tc>
          <w:tcPr>
            <w:tcW w:w="1260" w:type="dxa"/>
            <w:shd w:val="clear" w:color="auto" w:fill="auto"/>
            <w:vAlign w:val="center"/>
          </w:tcPr>
          <w:p w:rsidR="00B81B9E" w:rsidRPr="004D1646" w:rsidRDefault="005251C5" w:rsidP="004D1646">
            <w:pPr>
              <w:jc w:val="center"/>
              <w:rPr>
                <w:sz w:val="28"/>
                <w:szCs w:val="28"/>
              </w:rPr>
            </w:pPr>
            <w:r w:rsidRPr="004D1646">
              <w:rPr>
                <w:sz w:val="28"/>
                <w:szCs w:val="28"/>
              </w:rPr>
              <w:t>12 652,5</w:t>
            </w:r>
          </w:p>
        </w:tc>
        <w:tc>
          <w:tcPr>
            <w:tcW w:w="1260" w:type="dxa"/>
            <w:shd w:val="clear" w:color="auto" w:fill="auto"/>
            <w:vAlign w:val="center"/>
          </w:tcPr>
          <w:p w:rsidR="00B81B9E" w:rsidRPr="004D1646" w:rsidRDefault="005251C5" w:rsidP="004D1646">
            <w:pPr>
              <w:jc w:val="center"/>
              <w:rPr>
                <w:sz w:val="28"/>
                <w:szCs w:val="28"/>
              </w:rPr>
            </w:pPr>
            <w:r w:rsidRPr="004D1646">
              <w:rPr>
                <w:sz w:val="28"/>
                <w:szCs w:val="28"/>
              </w:rPr>
              <w:t>16 427,1</w:t>
            </w:r>
          </w:p>
        </w:tc>
        <w:tc>
          <w:tcPr>
            <w:tcW w:w="1260" w:type="dxa"/>
            <w:shd w:val="clear" w:color="auto" w:fill="auto"/>
            <w:vAlign w:val="center"/>
          </w:tcPr>
          <w:p w:rsidR="00B81B9E" w:rsidRPr="004D1646" w:rsidRDefault="005251C5" w:rsidP="004D1646">
            <w:pPr>
              <w:jc w:val="center"/>
              <w:rPr>
                <w:sz w:val="28"/>
                <w:szCs w:val="28"/>
              </w:rPr>
            </w:pPr>
            <w:r w:rsidRPr="004D1646">
              <w:rPr>
                <w:sz w:val="28"/>
                <w:szCs w:val="28"/>
              </w:rPr>
              <w:t>14 696,7</w:t>
            </w:r>
          </w:p>
        </w:tc>
        <w:tc>
          <w:tcPr>
            <w:tcW w:w="1182" w:type="dxa"/>
            <w:shd w:val="clear" w:color="auto" w:fill="auto"/>
            <w:vAlign w:val="center"/>
          </w:tcPr>
          <w:p w:rsidR="00B81B9E" w:rsidRPr="004D1646" w:rsidRDefault="005251C5" w:rsidP="004D1646">
            <w:pPr>
              <w:jc w:val="center"/>
              <w:rPr>
                <w:sz w:val="28"/>
                <w:szCs w:val="28"/>
              </w:rPr>
            </w:pPr>
            <w:r w:rsidRPr="004D1646">
              <w:rPr>
                <w:sz w:val="28"/>
                <w:szCs w:val="28"/>
              </w:rPr>
              <w:t>18 277,0</w:t>
            </w:r>
          </w:p>
        </w:tc>
      </w:tr>
      <w:tr w:rsidR="0091015A" w:rsidRPr="004D1646" w:rsidTr="004D1646">
        <w:tc>
          <w:tcPr>
            <w:tcW w:w="3420" w:type="dxa"/>
            <w:shd w:val="clear" w:color="auto" w:fill="auto"/>
          </w:tcPr>
          <w:p w:rsidR="0091015A" w:rsidRPr="004D1646" w:rsidRDefault="00B81B9E" w:rsidP="00B81B9E">
            <w:pPr>
              <w:rPr>
                <w:sz w:val="28"/>
                <w:szCs w:val="28"/>
              </w:rPr>
            </w:pPr>
            <w:r w:rsidRPr="004D1646">
              <w:rPr>
                <w:sz w:val="28"/>
                <w:szCs w:val="28"/>
              </w:rPr>
              <w:t>Частка податкових надходжень, %</w:t>
            </w:r>
          </w:p>
          <w:p w:rsidR="00B81B9E" w:rsidRPr="004D1646" w:rsidRDefault="00B81B9E" w:rsidP="00B81B9E">
            <w:pPr>
              <w:rPr>
                <w:sz w:val="28"/>
                <w:szCs w:val="28"/>
              </w:rPr>
            </w:pPr>
            <w:r w:rsidRPr="004D1646">
              <w:rPr>
                <w:sz w:val="28"/>
                <w:szCs w:val="28"/>
              </w:rPr>
              <w:t>у доходах:</w:t>
            </w:r>
          </w:p>
        </w:tc>
        <w:tc>
          <w:tcPr>
            <w:tcW w:w="144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182" w:type="dxa"/>
            <w:shd w:val="clear" w:color="auto" w:fill="auto"/>
            <w:vAlign w:val="center"/>
          </w:tcPr>
          <w:p w:rsidR="0091015A" w:rsidRPr="004D1646" w:rsidRDefault="0091015A" w:rsidP="004D1646">
            <w:pPr>
              <w:jc w:val="center"/>
              <w:rPr>
                <w:sz w:val="28"/>
                <w:szCs w:val="28"/>
              </w:rPr>
            </w:pP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державного бюджету</w:t>
            </w:r>
          </w:p>
        </w:tc>
        <w:tc>
          <w:tcPr>
            <w:tcW w:w="1440" w:type="dxa"/>
            <w:shd w:val="clear" w:color="auto" w:fill="auto"/>
            <w:vAlign w:val="center"/>
          </w:tcPr>
          <w:p w:rsidR="00B81B9E" w:rsidRPr="004D1646" w:rsidRDefault="006F5B12" w:rsidP="004D1646">
            <w:pPr>
              <w:jc w:val="center"/>
              <w:rPr>
                <w:sz w:val="28"/>
                <w:szCs w:val="28"/>
              </w:rPr>
            </w:pPr>
            <w:r w:rsidRPr="004D1646">
              <w:rPr>
                <w:sz w:val="28"/>
                <w:szCs w:val="28"/>
              </w:rPr>
              <w:t>65,6</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56,2</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59,0</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68,0</w:t>
            </w:r>
          </w:p>
        </w:tc>
        <w:tc>
          <w:tcPr>
            <w:tcW w:w="1182" w:type="dxa"/>
            <w:shd w:val="clear" w:color="auto" w:fill="auto"/>
            <w:vAlign w:val="center"/>
          </w:tcPr>
          <w:p w:rsidR="00B81B9E" w:rsidRPr="004D1646" w:rsidRDefault="006F5B12" w:rsidP="004D1646">
            <w:pPr>
              <w:jc w:val="center"/>
              <w:rPr>
                <w:sz w:val="28"/>
                <w:szCs w:val="28"/>
              </w:rPr>
            </w:pPr>
            <w:r w:rsidRPr="004D1646">
              <w:rPr>
                <w:sz w:val="28"/>
                <w:szCs w:val="28"/>
              </w:rPr>
              <w:t>67,8</w:t>
            </w: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місцевих бюджетів</w:t>
            </w:r>
          </w:p>
        </w:tc>
        <w:tc>
          <w:tcPr>
            <w:tcW w:w="1440" w:type="dxa"/>
            <w:shd w:val="clear" w:color="auto" w:fill="auto"/>
            <w:vAlign w:val="center"/>
          </w:tcPr>
          <w:p w:rsidR="00B81B9E" w:rsidRPr="004D1646" w:rsidRDefault="006F5B12" w:rsidP="004D1646">
            <w:pPr>
              <w:jc w:val="center"/>
              <w:rPr>
                <w:sz w:val="28"/>
                <w:szCs w:val="28"/>
              </w:rPr>
            </w:pPr>
            <w:r w:rsidRPr="004D1646">
              <w:rPr>
                <w:sz w:val="28"/>
                <w:szCs w:val="28"/>
              </w:rPr>
              <w:t>87,3</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82,1</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83,2</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84,7</w:t>
            </w:r>
          </w:p>
        </w:tc>
        <w:tc>
          <w:tcPr>
            <w:tcW w:w="1182" w:type="dxa"/>
            <w:shd w:val="clear" w:color="auto" w:fill="auto"/>
            <w:vAlign w:val="center"/>
          </w:tcPr>
          <w:p w:rsidR="00B81B9E" w:rsidRPr="004D1646" w:rsidRDefault="006F5B12" w:rsidP="004D1646">
            <w:pPr>
              <w:jc w:val="center"/>
              <w:rPr>
                <w:sz w:val="28"/>
                <w:szCs w:val="28"/>
              </w:rPr>
            </w:pPr>
            <w:r w:rsidRPr="004D1646">
              <w:rPr>
                <w:sz w:val="28"/>
                <w:szCs w:val="28"/>
              </w:rPr>
              <w:t>82,4</w:t>
            </w:r>
          </w:p>
        </w:tc>
      </w:tr>
      <w:tr w:rsidR="00B81B9E" w:rsidRPr="004D1646" w:rsidTr="004D1646">
        <w:tc>
          <w:tcPr>
            <w:tcW w:w="3420" w:type="dxa"/>
            <w:shd w:val="clear" w:color="auto" w:fill="auto"/>
          </w:tcPr>
          <w:p w:rsidR="00B81B9E" w:rsidRPr="004D1646" w:rsidRDefault="00B81B9E" w:rsidP="0086562E">
            <w:pPr>
              <w:rPr>
                <w:sz w:val="28"/>
                <w:szCs w:val="28"/>
              </w:rPr>
            </w:pPr>
            <w:r w:rsidRPr="004D1646">
              <w:rPr>
                <w:sz w:val="28"/>
                <w:szCs w:val="28"/>
              </w:rPr>
              <w:t xml:space="preserve"> до зведеного бюджету</w:t>
            </w:r>
          </w:p>
        </w:tc>
        <w:tc>
          <w:tcPr>
            <w:tcW w:w="1440" w:type="dxa"/>
            <w:shd w:val="clear" w:color="auto" w:fill="auto"/>
            <w:vAlign w:val="center"/>
          </w:tcPr>
          <w:p w:rsidR="00B81B9E" w:rsidRPr="004D1646" w:rsidRDefault="006F5B12" w:rsidP="004D1646">
            <w:pPr>
              <w:jc w:val="center"/>
              <w:rPr>
                <w:sz w:val="28"/>
                <w:szCs w:val="28"/>
              </w:rPr>
            </w:pPr>
            <w:r w:rsidRPr="004D1646">
              <w:rPr>
                <w:sz w:val="28"/>
                <w:szCs w:val="28"/>
              </w:rPr>
              <w:t>75,6</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63,8</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66,8</w:t>
            </w:r>
          </w:p>
        </w:tc>
        <w:tc>
          <w:tcPr>
            <w:tcW w:w="1260" w:type="dxa"/>
            <w:shd w:val="clear" w:color="auto" w:fill="auto"/>
            <w:vAlign w:val="center"/>
          </w:tcPr>
          <w:p w:rsidR="00B81B9E" w:rsidRPr="004D1646" w:rsidRDefault="006F5B12" w:rsidP="004D1646">
            <w:pPr>
              <w:jc w:val="center"/>
              <w:rPr>
                <w:sz w:val="28"/>
                <w:szCs w:val="28"/>
              </w:rPr>
            </w:pPr>
            <w:r w:rsidRPr="004D1646">
              <w:rPr>
                <w:sz w:val="28"/>
                <w:szCs w:val="28"/>
              </w:rPr>
              <w:t>73,3</w:t>
            </w:r>
          </w:p>
        </w:tc>
        <w:tc>
          <w:tcPr>
            <w:tcW w:w="1182" w:type="dxa"/>
            <w:shd w:val="clear" w:color="auto" w:fill="auto"/>
            <w:vAlign w:val="center"/>
          </w:tcPr>
          <w:p w:rsidR="00B81B9E" w:rsidRPr="004D1646" w:rsidRDefault="006F5B12" w:rsidP="004D1646">
            <w:pPr>
              <w:jc w:val="center"/>
              <w:rPr>
                <w:sz w:val="28"/>
                <w:szCs w:val="28"/>
              </w:rPr>
            </w:pPr>
            <w:r w:rsidRPr="004D1646">
              <w:rPr>
                <w:sz w:val="28"/>
                <w:szCs w:val="28"/>
              </w:rPr>
              <w:t>72,2</w:t>
            </w:r>
          </w:p>
        </w:tc>
      </w:tr>
      <w:tr w:rsidR="0091015A" w:rsidRPr="004D1646" w:rsidTr="004D1646">
        <w:tc>
          <w:tcPr>
            <w:tcW w:w="3420" w:type="dxa"/>
            <w:shd w:val="clear" w:color="auto" w:fill="auto"/>
          </w:tcPr>
          <w:p w:rsidR="0091015A" w:rsidRPr="004D1646" w:rsidRDefault="000C7208" w:rsidP="00B81B9E">
            <w:pPr>
              <w:rPr>
                <w:sz w:val="28"/>
                <w:szCs w:val="28"/>
              </w:rPr>
            </w:pPr>
            <w:r w:rsidRPr="004D1646">
              <w:rPr>
                <w:sz w:val="28"/>
                <w:szCs w:val="28"/>
              </w:rPr>
              <w:t>Частка неподаткових надходжень, %</w:t>
            </w:r>
          </w:p>
          <w:p w:rsidR="000C7208" w:rsidRPr="004D1646" w:rsidRDefault="000C7208" w:rsidP="00B81B9E">
            <w:pPr>
              <w:rPr>
                <w:sz w:val="28"/>
                <w:szCs w:val="28"/>
              </w:rPr>
            </w:pPr>
            <w:r w:rsidRPr="004D1646">
              <w:rPr>
                <w:sz w:val="28"/>
                <w:szCs w:val="28"/>
              </w:rPr>
              <w:t>у доходах:</w:t>
            </w:r>
          </w:p>
        </w:tc>
        <w:tc>
          <w:tcPr>
            <w:tcW w:w="144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260" w:type="dxa"/>
            <w:shd w:val="clear" w:color="auto" w:fill="auto"/>
            <w:vAlign w:val="center"/>
          </w:tcPr>
          <w:p w:rsidR="0091015A" w:rsidRPr="004D1646" w:rsidRDefault="0091015A" w:rsidP="004D1646">
            <w:pPr>
              <w:jc w:val="center"/>
              <w:rPr>
                <w:sz w:val="28"/>
                <w:szCs w:val="28"/>
              </w:rPr>
            </w:pPr>
          </w:p>
        </w:tc>
        <w:tc>
          <w:tcPr>
            <w:tcW w:w="1182" w:type="dxa"/>
            <w:shd w:val="clear" w:color="auto" w:fill="auto"/>
            <w:vAlign w:val="center"/>
          </w:tcPr>
          <w:p w:rsidR="0091015A" w:rsidRPr="004D1646" w:rsidRDefault="0091015A" w:rsidP="004D1646">
            <w:pPr>
              <w:jc w:val="center"/>
              <w:rPr>
                <w:sz w:val="28"/>
                <w:szCs w:val="28"/>
              </w:rPr>
            </w:pPr>
          </w:p>
        </w:tc>
      </w:tr>
      <w:tr w:rsidR="000C7208" w:rsidRPr="004D1646" w:rsidTr="004D1646">
        <w:tc>
          <w:tcPr>
            <w:tcW w:w="3420" w:type="dxa"/>
            <w:shd w:val="clear" w:color="auto" w:fill="auto"/>
          </w:tcPr>
          <w:p w:rsidR="000C7208" w:rsidRPr="004D1646" w:rsidRDefault="000C7208" w:rsidP="0086562E">
            <w:pPr>
              <w:rPr>
                <w:sz w:val="28"/>
                <w:szCs w:val="28"/>
              </w:rPr>
            </w:pPr>
            <w:r w:rsidRPr="004D1646">
              <w:rPr>
                <w:sz w:val="28"/>
                <w:szCs w:val="28"/>
              </w:rPr>
              <w:t xml:space="preserve"> до державного бюджету</w:t>
            </w:r>
          </w:p>
        </w:tc>
        <w:tc>
          <w:tcPr>
            <w:tcW w:w="1440" w:type="dxa"/>
            <w:shd w:val="clear" w:color="auto" w:fill="auto"/>
            <w:vAlign w:val="center"/>
          </w:tcPr>
          <w:p w:rsidR="000C7208" w:rsidRPr="004D1646" w:rsidRDefault="006F5B12" w:rsidP="004D1646">
            <w:pPr>
              <w:jc w:val="center"/>
              <w:rPr>
                <w:sz w:val="28"/>
                <w:szCs w:val="28"/>
              </w:rPr>
            </w:pPr>
            <w:r w:rsidRPr="004D1646">
              <w:rPr>
                <w:sz w:val="28"/>
                <w:szCs w:val="28"/>
              </w:rPr>
              <w:t>13,2</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31,2</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38,3</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29,7</w:t>
            </w:r>
          </w:p>
        </w:tc>
        <w:tc>
          <w:tcPr>
            <w:tcW w:w="1182" w:type="dxa"/>
            <w:shd w:val="clear" w:color="auto" w:fill="auto"/>
            <w:vAlign w:val="center"/>
          </w:tcPr>
          <w:p w:rsidR="000C7208" w:rsidRPr="004D1646" w:rsidRDefault="006F5B12" w:rsidP="004D1646">
            <w:pPr>
              <w:jc w:val="center"/>
              <w:rPr>
                <w:sz w:val="28"/>
                <w:szCs w:val="28"/>
              </w:rPr>
            </w:pPr>
            <w:r w:rsidRPr="004D1646">
              <w:rPr>
                <w:sz w:val="28"/>
                <w:szCs w:val="28"/>
              </w:rPr>
              <w:t>29,8</w:t>
            </w:r>
          </w:p>
        </w:tc>
      </w:tr>
      <w:tr w:rsidR="000C7208" w:rsidRPr="004D1646" w:rsidTr="004D1646">
        <w:tc>
          <w:tcPr>
            <w:tcW w:w="3420" w:type="dxa"/>
            <w:shd w:val="clear" w:color="auto" w:fill="auto"/>
          </w:tcPr>
          <w:p w:rsidR="000C7208" w:rsidRPr="004D1646" w:rsidRDefault="000C7208" w:rsidP="0086562E">
            <w:pPr>
              <w:rPr>
                <w:sz w:val="28"/>
                <w:szCs w:val="28"/>
              </w:rPr>
            </w:pPr>
            <w:r w:rsidRPr="004D1646">
              <w:rPr>
                <w:sz w:val="28"/>
                <w:szCs w:val="28"/>
              </w:rPr>
              <w:t xml:space="preserve"> до місцевих бюджетів</w:t>
            </w:r>
          </w:p>
        </w:tc>
        <w:tc>
          <w:tcPr>
            <w:tcW w:w="1440" w:type="dxa"/>
            <w:shd w:val="clear" w:color="auto" w:fill="auto"/>
            <w:vAlign w:val="center"/>
          </w:tcPr>
          <w:p w:rsidR="000C7208" w:rsidRPr="004D1646" w:rsidRDefault="006F5B12" w:rsidP="004D1646">
            <w:pPr>
              <w:jc w:val="center"/>
              <w:rPr>
                <w:sz w:val="28"/>
                <w:szCs w:val="28"/>
              </w:rPr>
            </w:pPr>
            <w:r w:rsidRPr="004D1646">
              <w:rPr>
                <w:sz w:val="28"/>
                <w:szCs w:val="28"/>
              </w:rPr>
              <w:t>3,9</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12,5</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12,3</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10,7</w:t>
            </w:r>
          </w:p>
        </w:tc>
        <w:tc>
          <w:tcPr>
            <w:tcW w:w="1182" w:type="dxa"/>
            <w:shd w:val="clear" w:color="auto" w:fill="auto"/>
            <w:vAlign w:val="center"/>
          </w:tcPr>
          <w:p w:rsidR="000C7208" w:rsidRPr="004D1646" w:rsidRDefault="006F5B12" w:rsidP="004D1646">
            <w:pPr>
              <w:jc w:val="center"/>
              <w:rPr>
                <w:sz w:val="28"/>
                <w:szCs w:val="28"/>
              </w:rPr>
            </w:pPr>
            <w:r w:rsidRPr="004D1646">
              <w:rPr>
                <w:sz w:val="28"/>
                <w:szCs w:val="28"/>
              </w:rPr>
              <w:t>10,6</w:t>
            </w:r>
          </w:p>
        </w:tc>
      </w:tr>
      <w:tr w:rsidR="000C7208" w:rsidRPr="004D1646" w:rsidTr="004D1646">
        <w:tc>
          <w:tcPr>
            <w:tcW w:w="3420" w:type="dxa"/>
            <w:shd w:val="clear" w:color="auto" w:fill="auto"/>
          </w:tcPr>
          <w:p w:rsidR="000C7208" w:rsidRPr="004D1646" w:rsidRDefault="000C7208" w:rsidP="0086562E">
            <w:pPr>
              <w:rPr>
                <w:sz w:val="28"/>
                <w:szCs w:val="28"/>
              </w:rPr>
            </w:pPr>
            <w:r w:rsidRPr="004D1646">
              <w:rPr>
                <w:sz w:val="28"/>
                <w:szCs w:val="28"/>
              </w:rPr>
              <w:t xml:space="preserve"> до зведеного бюджету</w:t>
            </w:r>
          </w:p>
        </w:tc>
        <w:tc>
          <w:tcPr>
            <w:tcW w:w="1440" w:type="dxa"/>
            <w:shd w:val="clear" w:color="auto" w:fill="auto"/>
            <w:vAlign w:val="center"/>
          </w:tcPr>
          <w:p w:rsidR="000C7208" w:rsidRPr="004D1646" w:rsidRDefault="006F5B12" w:rsidP="004D1646">
            <w:pPr>
              <w:jc w:val="center"/>
              <w:rPr>
                <w:sz w:val="28"/>
                <w:szCs w:val="28"/>
              </w:rPr>
            </w:pPr>
            <w:r w:rsidRPr="004D1646">
              <w:rPr>
                <w:sz w:val="28"/>
                <w:szCs w:val="28"/>
              </w:rPr>
              <w:t>8,9</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25,8</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29,9</w:t>
            </w:r>
          </w:p>
        </w:tc>
        <w:tc>
          <w:tcPr>
            <w:tcW w:w="1260" w:type="dxa"/>
            <w:shd w:val="clear" w:color="auto" w:fill="auto"/>
            <w:vAlign w:val="center"/>
          </w:tcPr>
          <w:p w:rsidR="000C7208" w:rsidRPr="004D1646" w:rsidRDefault="006F5B12" w:rsidP="004D1646">
            <w:pPr>
              <w:jc w:val="center"/>
              <w:rPr>
                <w:sz w:val="28"/>
                <w:szCs w:val="28"/>
              </w:rPr>
            </w:pPr>
            <w:r w:rsidRPr="004D1646">
              <w:rPr>
                <w:sz w:val="28"/>
                <w:szCs w:val="28"/>
              </w:rPr>
              <w:t>23,7</w:t>
            </w:r>
          </w:p>
        </w:tc>
        <w:tc>
          <w:tcPr>
            <w:tcW w:w="1182" w:type="dxa"/>
            <w:shd w:val="clear" w:color="auto" w:fill="auto"/>
            <w:vAlign w:val="center"/>
          </w:tcPr>
          <w:p w:rsidR="000C7208" w:rsidRPr="004D1646" w:rsidRDefault="006F5B12" w:rsidP="004D1646">
            <w:pPr>
              <w:jc w:val="center"/>
              <w:rPr>
                <w:sz w:val="28"/>
                <w:szCs w:val="28"/>
              </w:rPr>
            </w:pPr>
            <w:r w:rsidRPr="004D1646">
              <w:rPr>
                <w:sz w:val="28"/>
                <w:szCs w:val="28"/>
              </w:rPr>
              <w:t>24,2</w:t>
            </w:r>
          </w:p>
        </w:tc>
      </w:tr>
      <w:tr w:rsidR="0091015A" w:rsidRPr="004D1646" w:rsidTr="004D1646">
        <w:tc>
          <w:tcPr>
            <w:tcW w:w="3420" w:type="dxa"/>
            <w:shd w:val="clear" w:color="auto" w:fill="auto"/>
          </w:tcPr>
          <w:p w:rsidR="0091015A" w:rsidRPr="004D1646" w:rsidRDefault="00597D3D" w:rsidP="00B81B9E">
            <w:pPr>
              <w:rPr>
                <w:sz w:val="28"/>
                <w:szCs w:val="28"/>
              </w:rPr>
            </w:pPr>
            <w:r w:rsidRPr="004D1646">
              <w:rPr>
                <w:sz w:val="28"/>
                <w:szCs w:val="28"/>
              </w:rPr>
              <w:t xml:space="preserve">Доходи державного бюджету, млн. грн. </w:t>
            </w:r>
          </w:p>
        </w:tc>
        <w:tc>
          <w:tcPr>
            <w:tcW w:w="1440" w:type="dxa"/>
            <w:shd w:val="clear" w:color="auto" w:fill="auto"/>
            <w:vAlign w:val="center"/>
          </w:tcPr>
          <w:p w:rsidR="0091015A" w:rsidRPr="004D1646" w:rsidRDefault="00CB6A8C" w:rsidP="004D1646">
            <w:pPr>
              <w:jc w:val="center"/>
              <w:rPr>
                <w:sz w:val="28"/>
                <w:szCs w:val="28"/>
              </w:rPr>
            </w:pPr>
            <w:r w:rsidRPr="004D1646">
              <w:rPr>
                <w:sz w:val="28"/>
                <w:szCs w:val="28"/>
              </w:rPr>
              <w:t>15 705,0</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34 806,2</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37 199,1</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42 525,0</w:t>
            </w:r>
          </w:p>
        </w:tc>
        <w:tc>
          <w:tcPr>
            <w:tcW w:w="1182" w:type="dxa"/>
            <w:shd w:val="clear" w:color="auto" w:fill="auto"/>
            <w:vAlign w:val="center"/>
          </w:tcPr>
          <w:p w:rsidR="0091015A" w:rsidRPr="004D1646" w:rsidRDefault="00CB6A8C" w:rsidP="004D1646">
            <w:pPr>
              <w:jc w:val="center"/>
              <w:rPr>
                <w:sz w:val="28"/>
                <w:szCs w:val="28"/>
              </w:rPr>
            </w:pPr>
            <w:r w:rsidRPr="004D1646">
              <w:rPr>
                <w:sz w:val="28"/>
                <w:szCs w:val="28"/>
              </w:rPr>
              <w:t>52 708,2</w:t>
            </w:r>
          </w:p>
        </w:tc>
      </w:tr>
      <w:tr w:rsidR="0091015A" w:rsidRPr="004D1646" w:rsidTr="004D1646">
        <w:tc>
          <w:tcPr>
            <w:tcW w:w="3420" w:type="dxa"/>
            <w:shd w:val="clear" w:color="auto" w:fill="auto"/>
          </w:tcPr>
          <w:p w:rsidR="0091015A" w:rsidRPr="004D1646" w:rsidRDefault="00597D3D" w:rsidP="00B81B9E">
            <w:pPr>
              <w:rPr>
                <w:sz w:val="28"/>
                <w:szCs w:val="28"/>
              </w:rPr>
            </w:pPr>
            <w:r w:rsidRPr="004D1646">
              <w:rPr>
                <w:sz w:val="28"/>
                <w:szCs w:val="28"/>
              </w:rPr>
              <w:t xml:space="preserve">Доходи місцевих бюджетів, млн. грн. </w:t>
            </w:r>
          </w:p>
        </w:tc>
        <w:tc>
          <w:tcPr>
            <w:tcW w:w="1440" w:type="dxa"/>
            <w:shd w:val="clear" w:color="auto" w:fill="auto"/>
            <w:vAlign w:val="center"/>
          </w:tcPr>
          <w:p w:rsidR="0091015A" w:rsidRPr="004D1646" w:rsidRDefault="00CB6A8C" w:rsidP="004D1646">
            <w:pPr>
              <w:jc w:val="center"/>
              <w:rPr>
                <w:sz w:val="28"/>
                <w:szCs w:val="28"/>
              </w:rPr>
            </w:pPr>
            <w:r w:rsidRPr="004D1646">
              <w:rPr>
                <w:sz w:val="28"/>
                <w:szCs w:val="28"/>
              </w:rPr>
              <w:t>13 210,8</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14 311,8</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17 735,6</w:t>
            </w:r>
          </w:p>
        </w:tc>
        <w:tc>
          <w:tcPr>
            <w:tcW w:w="1260" w:type="dxa"/>
            <w:shd w:val="clear" w:color="auto" w:fill="auto"/>
            <w:vAlign w:val="center"/>
          </w:tcPr>
          <w:p w:rsidR="0091015A" w:rsidRPr="004D1646" w:rsidRDefault="00CB6A8C" w:rsidP="004D1646">
            <w:pPr>
              <w:jc w:val="center"/>
              <w:rPr>
                <w:sz w:val="28"/>
                <w:szCs w:val="28"/>
              </w:rPr>
            </w:pPr>
            <w:r w:rsidRPr="004D1646">
              <w:rPr>
                <w:sz w:val="28"/>
                <w:szCs w:val="28"/>
              </w:rPr>
              <w:t>19 429,3</w:t>
            </w:r>
          </w:p>
        </w:tc>
        <w:tc>
          <w:tcPr>
            <w:tcW w:w="1182" w:type="dxa"/>
            <w:shd w:val="clear" w:color="auto" w:fill="auto"/>
            <w:vAlign w:val="center"/>
          </w:tcPr>
          <w:p w:rsidR="0091015A" w:rsidRPr="004D1646" w:rsidRDefault="00CB6A8C" w:rsidP="004D1646">
            <w:pPr>
              <w:jc w:val="center"/>
              <w:rPr>
                <w:sz w:val="28"/>
                <w:szCs w:val="28"/>
              </w:rPr>
            </w:pPr>
            <w:r w:rsidRPr="004D1646">
              <w:rPr>
                <w:sz w:val="28"/>
                <w:szCs w:val="28"/>
              </w:rPr>
              <w:t>22 577,4</w:t>
            </w:r>
          </w:p>
        </w:tc>
      </w:tr>
      <w:tr w:rsidR="0091015A" w:rsidRPr="004D1646" w:rsidTr="004D1646">
        <w:tc>
          <w:tcPr>
            <w:tcW w:w="3420" w:type="dxa"/>
            <w:shd w:val="clear" w:color="auto" w:fill="auto"/>
          </w:tcPr>
          <w:p w:rsidR="0091015A" w:rsidRPr="004D1646" w:rsidRDefault="00597D3D" w:rsidP="00B81B9E">
            <w:pPr>
              <w:rPr>
                <w:sz w:val="28"/>
                <w:szCs w:val="28"/>
              </w:rPr>
            </w:pPr>
            <w:r w:rsidRPr="004D1646">
              <w:rPr>
                <w:sz w:val="28"/>
                <w:szCs w:val="28"/>
              </w:rPr>
              <w:t xml:space="preserve">Доходи зведеного бюджету, млн. грн. </w:t>
            </w:r>
          </w:p>
        </w:tc>
        <w:tc>
          <w:tcPr>
            <w:tcW w:w="1440" w:type="dxa"/>
            <w:shd w:val="clear" w:color="auto" w:fill="auto"/>
            <w:vAlign w:val="center"/>
          </w:tcPr>
          <w:p w:rsidR="0091015A" w:rsidRPr="004D1646" w:rsidRDefault="0024473F" w:rsidP="004D1646">
            <w:pPr>
              <w:jc w:val="center"/>
              <w:rPr>
                <w:sz w:val="28"/>
                <w:szCs w:val="28"/>
              </w:rPr>
            </w:pPr>
            <w:r w:rsidRPr="004D1646">
              <w:rPr>
                <w:sz w:val="28"/>
                <w:szCs w:val="28"/>
              </w:rPr>
              <w:t>28 915,8</w:t>
            </w:r>
          </w:p>
        </w:tc>
        <w:tc>
          <w:tcPr>
            <w:tcW w:w="1260" w:type="dxa"/>
            <w:shd w:val="clear" w:color="auto" w:fill="auto"/>
            <w:vAlign w:val="center"/>
          </w:tcPr>
          <w:p w:rsidR="0091015A" w:rsidRPr="004D1646" w:rsidRDefault="0024473F" w:rsidP="004D1646">
            <w:pPr>
              <w:jc w:val="center"/>
              <w:rPr>
                <w:sz w:val="28"/>
                <w:szCs w:val="28"/>
              </w:rPr>
            </w:pPr>
            <w:r w:rsidRPr="004D1646">
              <w:rPr>
                <w:sz w:val="28"/>
                <w:szCs w:val="28"/>
              </w:rPr>
              <w:t>49 117,9</w:t>
            </w:r>
          </w:p>
        </w:tc>
        <w:tc>
          <w:tcPr>
            <w:tcW w:w="1260" w:type="dxa"/>
            <w:shd w:val="clear" w:color="auto" w:fill="auto"/>
            <w:vAlign w:val="center"/>
          </w:tcPr>
          <w:p w:rsidR="0091015A" w:rsidRPr="004D1646" w:rsidRDefault="0024473F" w:rsidP="004D1646">
            <w:pPr>
              <w:jc w:val="center"/>
              <w:rPr>
                <w:sz w:val="28"/>
                <w:szCs w:val="28"/>
              </w:rPr>
            </w:pPr>
            <w:r w:rsidRPr="004D1646">
              <w:rPr>
                <w:sz w:val="28"/>
                <w:szCs w:val="28"/>
              </w:rPr>
              <w:t>54 934,6</w:t>
            </w:r>
          </w:p>
        </w:tc>
        <w:tc>
          <w:tcPr>
            <w:tcW w:w="1260" w:type="dxa"/>
            <w:shd w:val="clear" w:color="auto" w:fill="auto"/>
            <w:vAlign w:val="center"/>
          </w:tcPr>
          <w:p w:rsidR="0091015A" w:rsidRPr="004D1646" w:rsidRDefault="00410501" w:rsidP="004D1646">
            <w:pPr>
              <w:jc w:val="center"/>
              <w:rPr>
                <w:sz w:val="28"/>
                <w:szCs w:val="28"/>
              </w:rPr>
            </w:pPr>
            <w:r w:rsidRPr="004D1646">
              <w:rPr>
                <w:sz w:val="28"/>
                <w:szCs w:val="28"/>
              </w:rPr>
              <w:t>61 954,3</w:t>
            </w:r>
          </w:p>
        </w:tc>
        <w:tc>
          <w:tcPr>
            <w:tcW w:w="1182" w:type="dxa"/>
            <w:shd w:val="clear" w:color="auto" w:fill="auto"/>
            <w:vAlign w:val="center"/>
          </w:tcPr>
          <w:p w:rsidR="0091015A" w:rsidRPr="004D1646" w:rsidRDefault="00410501" w:rsidP="004D1646">
            <w:pPr>
              <w:jc w:val="center"/>
              <w:rPr>
                <w:sz w:val="28"/>
                <w:szCs w:val="28"/>
              </w:rPr>
            </w:pPr>
            <w:r w:rsidRPr="004D1646">
              <w:rPr>
                <w:sz w:val="28"/>
                <w:szCs w:val="28"/>
              </w:rPr>
              <w:t>75 285,6</w:t>
            </w:r>
          </w:p>
        </w:tc>
      </w:tr>
    </w:tbl>
    <w:p w:rsidR="00664957" w:rsidRDefault="00664957" w:rsidP="00083537">
      <w:pPr>
        <w:spacing w:line="360" w:lineRule="auto"/>
        <w:jc w:val="both"/>
        <w:rPr>
          <w:sz w:val="28"/>
          <w:szCs w:val="28"/>
        </w:rPr>
      </w:pPr>
    </w:p>
    <w:p w:rsidR="006C44E3" w:rsidRPr="006C44E3" w:rsidRDefault="006C44E3" w:rsidP="006C44E3">
      <w:pPr>
        <w:spacing w:line="360" w:lineRule="auto"/>
        <w:ind w:firstLine="540"/>
        <w:jc w:val="both"/>
      </w:pPr>
      <w:r w:rsidRPr="006C44E3">
        <w:rPr>
          <w:i/>
          <w:iCs/>
        </w:rPr>
        <w:t>Розраховано</w:t>
      </w:r>
      <w:r w:rsidRPr="006C44E3">
        <w:t xml:space="preserve"> за даними Міністерства фінансів України</w:t>
      </w:r>
    </w:p>
    <w:p w:rsidR="006C44E3" w:rsidRDefault="006C44E3" w:rsidP="009E41FA">
      <w:pPr>
        <w:spacing w:line="360" w:lineRule="auto"/>
        <w:ind w:firstLine="540"/>
        <w:jc w:val="both"/>
        <w:rPr>
          <w:sz w:val="28"/>
          <w:szCs w:val="28"/>
        </w:rPr>
      </w:pPr>
    </w:p>
    <w:p w:rsidR="009E41FA" w:rsidRDefault="009E41FA" w:rsidP="009E41FA">
      <w:pPr>
        <w:spacing w:line="360" w:lineRule="auto"/>
        <w:ind w:firstLine="540"/>
        <w:jc w:val="both"/>
        <w:rPr>
          <w:sz w:val="28"/>
          <w:szCs w:val="28"/>
        </w:rPr>
      </w:pPr>
      <w:r>
        <w:rPr>
          <w:sz w:val="28"/>
          <w:szCs w:val="28"/>
        </w:rPr>
        <w:t xml:space="preserve">Обсяги податкових надходжень залежать від податкової політики держави, економічної активності інституційних секторів економіки, обсягів їх доходів, що формують базу оподаткування. В структурі податкових надходжень зведеного бюджету є такі, що безпосередньо не пов’язані зі створюваним ВВП. Наприклад, це податки на власність, збори за спеціальне </w:t>
      </w:r>
      <w:r>
        <w:rPr>
          <w:sz w:val="28"/>
          <w:szCs w:val="28"/>
        </w:rPr>
        <w:lastRenderedPageBreak/>
        <w:t>використання природних ресурсів, ввізне мито, деякі місцеві податки. В структурі внутрішніх податків на товари і послуги – це різні „дозвільні” та „реєстраційні” платежі. Таким чином, для цілей порівняльного аналізу обсяги податкових надходжень також необхідно корегувати на величину, яка не має зв’язку зі створюваним ВВП.</w:t>
      </w:r>
    </w:p>
    <w:p w:rsidR="009E41FA" w:rsidRDefault="009E41FA" w:rsidP="009E41FA">
      <w:pPr>
        <w:spacing w:line="360" w:lineRule="auto"/>
        <w:ind w:firstLine="540"/>
        <w:jc w:val="both"/>
        <w:rPr>
          <w:sz w:val="28"/>
          <w:szCs w:val="28"/>
        </w:rPr>
      </w:pPr>
      <w:r>
        <w:rPr>
          <w:sz w:val="28"/>
          <w:szCs w:val="28"/>
        </w:rPr>
        <w:t>Таким чином, у процесі порівняльного аналізу динаміки доходів зведеного бюджету і ВВП необхідно суттєво корегувати обсяги доходів х урахуванням їх зв’язку зі створюваним в поточному році ВВП.</w:t>
      </w:r>
    </w:p>
    <w:p w:rsidR="009E41FA" w:rsidRDefault="009E41FA" w:rsidP="009E41FA">
      <w:pPr>
        <w:spacing w:line="360" w:lineRule="auto"/>
        <w:ind w:firstLine="540"/>
        <w:jc w:val="both"/>
        <w:rPr>
          <w:sz w:val="28"/>
          <w:szCs w:val="28"/>
        </w:rPr>
      </w:pPr>
      <w:r>
        <w:rPr>
          <w:sz w:val="28"/>
          <w:szCs w:val="28"/>
        </w:rPr>
        <w:t xml:space="preserve">Динаміку ВВП і доходів зведеного бюджету показано на рис. 3.1. </w:t>
      </w:r>
    </w:p>
    <w:p w:rsidR="009E41FA" w:rsidRPr="003F58BC" w:rsidRDefault="009E41FA" w:rsidP="003F58BC">
      <w:pPr>
        <w:spacing w:line="360" w:lineRule="auto"/>
        <w:jc w:val="center"/>
      </w:pPr>
      <w:r w:rsidRPr="009E41FA">
        <w:rPr>
          <w:sz w:val="28"/>
          <w:szCs w:val="28"/>
        </w:rPr>
        <w:object w:dxaOrig="9360" w:dyaOrig="4800">
          <v:shape id="_x0000_i1028" type="#_x0000_t75" style="width:468pt;height:240pt" o:ole="">
            <v:imagedata r:id="rId13" o:title=""/>
          </v:shape>
          <o:OLEObject Type="Embed" ProgID="MSGraph.Chart.8" ShapeID="_x0000_i1028" DrawAspect="Content" ObjectID="_1469553521" r:id="rId14">
            <o:FieldCodes>\s</o:FieldCodes>
          </o:OLEObject>
        </w:object>
      </w:r>
      <w:r w:rsidR="003F58BC" w:rsidRPr="003F58BC">
        <w:t>Рис. 3.1 Динаміка ВВП і доходів зведеного бюджету</w:t>
      </w:r>
    </w:p>
    <w:p w:rsidR="003F58BC" w:rsidRPr="003F58BC" w:rsidRDefault="003F58BC" w:rsidP="003F58BC">
      <w:pPr>
        <w:spacing w:line="360" w:lineRule="auto"/>
        <w:ind w:firstLine="540"/>
        <w:jc w:val="both"/>
      </w:pPr>
      <w:r w:rsidRPr="003F58BC">
        <w:rPr>
          <w:i/>
          <w:iCs/>
        </w:rPr>
        <w:t>Складено</w:t>
      </w:r>
      <w:r w:rsidRPr="003F58BC">
        <w:t xml:space="preserve"> за даними Держкомстату України та Міністерства фінансів України</w:t>
      </w:r>
    </w:p>
    <w:p w:rsidR="0086562E" w:rsidRDefault="0086562E" w:rsidP="009E41FA">
      <w:pPr>
        <w:spacing w:line="360" w:lineRule="auto"/>
        <w:ind w:firstLine="540"/>
        <w:jc w:val="both"/>
        <w:rPr>
          <w:sz w:val="28"/>
          <w:szCs w:val="28"/>
        </w:rPr>
      </w:pPr>
    </w:p>
    <w:p w:rsidR="009E41FA" w:rsidRDefault="009E41FA" w:rsidP="009E41FA">
      <w:pPr>
        <w:spacing w:line="360" w:lineRule="auto"/>
        <w:ind w:firstLine="540"/>
        <w:jc w:val="both"/>
        <w:rPr>
          <w:sz w:val="28"/>
          <w:szCs w:val="28"/>
        </w:rPr>
      </w:pPr>
      <w:r>
        <w:rPr>
          <w:sz w:val="28"/>
          <w:szCs w:val="28"/>
        </w:rPr>
        <w:t>З нього видно</w:t>
      </w:r>
      <w:r w:rsidR="0086562E">
        <w:rPr>
          <w:sz w:val="28"/>
          <w:szCs w:val="28"/>
        </w:rPr>
        <w:t>, що залежність доходів бюджету не є прямою від ВВП. відношення доходів зведеного бюджету до ВВП значно коливається (від 25,2% у 1999 р. до 28,5% у 2003р.)</w:t>
      </w:r>
      <w:r w:rsidR="000900F2" w:rsidRPr="000900F2">
        <w:rPr>
          <w:sz w:val="28"/>
          <w:szCs w:val="28"/>
          <w:lang w:val="ru-RU"/>
        </w:rPr>
        <w:t xml:space="preserve"> </w:t>
      </w:r>
      <w:r w:rsidR="000900F2">
        <w:rPr>
          <w:sz w:val="28"/>
          <w:szCs w:val="28"/>
          <w:lang w:val="en-US"/>
        </w:rPr>
        <w:t>[29]</w:t>
      </w:r>
      <w:r w:rsidR="0086562E">
        <w:rPr>
          <w:sz w:val="28"/>
          <w:szCs w:val="28"/>
        </w:rPr>
        <w:t>.</w:t>
      </w:r>
    </w:p>
    <w:p w:rsidR="0086562E" w:rsidRDefault="0086562E" w:rsidP="009E41FA">
      <w:pPr>
        <w:spacing w:line="360" w:lineRule="auto"/>
        <w:ind w:firstLine="540"/>
        <w:jc w:val="both"/>
        <w:rPr>
          <w:sz w:val="28"/>
          <w:szCs w:val="28"/>
        </w:rPr>
      </w:pPr>
      <w:r>
        <w:rPr>
          <w:sz w:val="28"/>
          <w:szCs w:val="28"/>
        </w:rPr>
        <w:t>Досягнуті реальні масштаби національної економіки в абсолютному вимірі є ще дуже незначними порівняно навіть із середніми європейськими показниками. Це, безперечно, негативно позначається як на обсягах доходів, так і на розмірах видатків бюджету.</w:t>
      </w:r>
    </w:p>
    <w:p w:rsidR="0086562E" w:rsidRDefault="0086562E" w:rsidP="009E41FA">
      <w:pPr>
        <w:spacing w:line="360" w:lineRule="auto"/>
        <w:ind w:firstLine="540"/>
        <w:jc w:val="both"/>
        <w:rPr>
          <w:sz w:val="28"/>
          <w:szCs w:val="28"/>
        </w:rPr>
      </w:pPr>
      <w:r>
        <w:rPr>
          <w:sz w:val="28"/>
          <w:szCs w:val="28"/>
        </w:rPr>
        <w:lastRenderedPageBreak/>
        <w:t>Зважаючи на нинішній рівень ВВП, можна зробити ще один важливий висновок. Держава повинна і надалі приділяти велику увагу проблемам розподілу ВВП, формуванню доходів бюджету, розгортаючи дискусії навколо цих проблем, роблячи ці процеси більш прозорими і демократичними. Лише в такий спосіб можна досягти раціонального і ефективного використання того, що має держава. При цьому слід усвідомлювати, що головним є виробництво того, що розподіляємо.</w:t>
      </w:r>
    </w:p>
    <w:p w:rsidR="003F22D4" w:rsidRDefault="003F22D4" w:rsidP="009E41FA">
      <w:pPr>
        <w:spacing w:line="360" w:lineRule="auto"/>
        <w:ind w:firstLine="540"/>
        <w:jc w:val="both"/>
        <w:rPr>
          <w:sz w:val="28"/>
          <w:szCs w:val="28"/>
        </w:rPr>
      </w:pPr>
      <w:r>
        <w:rPr>
          <w:sz w:val="28"/>
          <w:szCs w:val="28"/>
        </w:rPr>
        <w:t>Поряд з високими темпами економічного зростання надзвичайно важливо забезпечити підвищення ефективності економіки. Показником, який характеризує тенденції ефективності, є співвідношення проміжного споживання і валової доданої вартості у структурі випуску товарів та послуг. На частку проміжного споживання припадає 57,0%, а частка доданої вартості у 2004 р. склала 42,2%. До речі, у 1999 році, що передував економічному зростанню, це співвідношення було навіть дещо кращим – 56,3% і 36,3% відповідно</w:t>
      </w:r>
      <w:r w:rsidR="000900F2" w:rsidRPr="000900F2">
        <w:rPr>
          <w:sz w:val="28"/>
          <w:szCs w:val="28"/>
          <w:lang w:val="ru-RU"/>
        </w:rPr>
        <w:t xml:space="preserve"> [29]</w:t>
      </w:r>
      <w:r>
        <w:rPr>
          <w:sz w:val="28"/>
          <w:szCs w:val="28"/>
        </w:rPr>
        <w:t>.</w:t>
      </w:r>
    </w:p>
    <w:p w:rsidR="003F22D4" w:rsidRDefault="003913E6" w:rsidP="009E41FA">
      <w:pPr>
        <w:spacing w:line="360" w:lineRule="auto"/>
        <w:ind w:firstLine="540"/>
        <w:jc w:val="both"/>
        <w:rPr>
          <w:sz w:val="28"/>
          <w:szCs w:val="28"/>
        </w:rPr>
      </w:pPr>
      <w:r>
        <w:rPr>
          <w:sz w:val="28"/>
          <w:szCs w:val="28"/>
        </w:rPr>
        <w:t xml:space="preserve">Останнім часом зростання ВВП в основному забезпечувалося приростом валової доданої вартості в таких галузях, як обробна промисловість, транспорт, оптова і роздрібна торгівля, сільське господарство, будівництво тощо. Важливо знати, при яких затратах досягається виробництво доданої вартості. </w:t>
      </w:r>
    </w:p>
    <w:p w:rsidR="003913E6" w:rsidRDefault="003913E6" w:rsidP="009E41FA">
      <w:pPr>
        <w:spacing w:line="360" w:lineRule="auto"/>
        <w:ind w:firstLine="540"/>
        <w:jc w:val="both"/>
        <w:rPr>
          <w:sz w:val="28"/>
          <w:szCs w:val="28"/>
        </w:rPr>
      </w:pPr>
      <w:r>
        <w:rPr>
          <w:sz w:val="28"/>
          <w:szCs w:val="28"/>
        </w:rPr>
        <w:t>Отже, нині у вітчизняній економіці склалася парадоксальна ситуація. Ті галузі, в яких створюється відносно невелика частка доданої вартості порівняно з середньою питомою вагою, виробляють найбільшу масу доданої вартості.</w:t>
      </w:r>
      <w:r w:rsidR="00EB039C">
        <w:rPr>
          <w:sz w:val="28"/>
          <w:szCs w:val="28"/>
        </w:rPr>
        <w:t xml:space="preserve"> І навпаки, галузі з високою питомою вагою доданої вартості відіграють значно меншу роль у створенні її загального обсягу.</w:t>
      </w:r>
    </w:p>
    <w:p w:rsidR="00EB039C" w:rsidRDefault="00EB039C" w:rsidP="009E41FA">
      <w:pPr>
        <w:spacing w:line="360" w:lineRule="auto"/>
        <w:ind w:firstLine="540"/>
        <w:jc w:val="both"/>
        <w:rPr>
          <w:sz w:val="28"/>
          <w:szCs w:val="28"/>
        </w:rPr>
      </w:pPr>
      <w:r>
        <w:rPr>
          <w:sz w:val="28"/>
          <w:szCs w:val="28"/>
        </w:rPr>
        <w:t>Прогноз доходів бюджету на наступний рік може здійснюватися за допомогою різних методів. Досить часто використовуються розрахунки за окремими моделями, за питомою вагою доходів у попередньому році, за тенденціями зрушень у попередніх періодах тощо.</w:t>
      </w:r>
    </w:p>
    <w:p w:rsidR="00EB039C" w:rsidRDefault="00EB039C" w:rsidP="009E41FA">
      <w:pPr>
        <w:spacing w:line="360" w:lineRule="auto"/>
        <w:ind w:firstLine="540"/>
        <w:jc w:val="both"/>
        <w:rPr>
          <w:sz w:val="28"/>
          <w:szCs w:val="28"/>
        </w:rPr>
      </w:pPr>
      <w:r>
        <w:rPr>
          <w:sz w:val="28"/>
          <w:szCs w:val="28"/>
        </w:rPr>
        <w:lastRenderedPageBreak/>
        <w:t>Згідно з прогнозуванням доходів зведеного бюджету України на 2004 р. за їх питомою вагою у ВВП вони мали б складати 83520 млн. грн. Так, у 2003 році питома вага доходів бюджету у ВВП дорівнювала 28,5% (75285 : 264165), у 2002 році – 27,4%. Якщо прийняти для розрахунків питому вагу 2003р., то доходи бюджету складали 6 83488 млн. грн. (0,285 * 293456). Але такий підхід викликає зауваження, що пов’язані зі значним  коливаннями питомої ваги доходів бюджету в ретроспективі. Тому зробимо спробу визначити доходи бюджету за іншими підходами.</w:t>
      </w:r>
    </w:p>
    <w:p w:rsidR="00EB039C" w:rsidRDefault="00EB039C" w:rsidP="009E41FA">
      <w:pPr>
        <w:spacing w:line="360" w:lineRule="auto"/>
        <w:ind w:firstLine="540"/>
        <w:jc w:val="both"/>
        <w:rPr>
          <w:sz w:val="28"/>
          <w:szCs w:val="28"/>
        </w:rPr>
      </w:pPr>
      <w:r>
        <w:rPr>
          <w:sz w:val="28"/>
          <w:szCs w:val="28"/>
        </w:rPr>
        <w:t>Більш точний є прогноз доходів бюджету за їх еластичністю до ВВП. Під еластичністю функції розуміють процентний приріст функції, що визначається приростом незалежної змінної на 1%:</w:t>
      </w:r>
    </w:p>
    <w:p w:rsidR="00EB039C" w:rsidRDefault="00EB039C" w:rsidP="00EB039C">
      <w:pPr>
        <w:spacing w:line="360" w:lineRule="auto"/>
        <w:jc w:val="center"/>
        <w:rPr>
          <w:sz w:val="28"/>
          <w:szCs w:val="28"/>
        </w:rPr>
      </w:pPr>
      <w:r w:rsidRPr="00EB039C">
        <w:rPr>
          <w:position w:val="-30"/>
          <w:sz w:val="28"/>
          <w:szCs w:val="28"/>
        </w:rPr>
        <w:object w:dxaOrig="1620" w:dyaOrig="680">
          <v:shape id="_x0000_i1029" type="#_x0000_t75" style="width:81pt;height:33.75pt" o:ole="">
            <v:imagedata r:id="rId15" o:title=""/>
          </v:shape>
          <o:OLEObject Type="Embed" ProgID="Equation.3" ShapeID="_x0000_i1029" DrawAspect="Content" ObjectID="_1469553522" r:id="rId16"/>
        </w:object>
      </w:r>
      <w:r>
        <w:rPr>
          <w:sz w:val="28"/>
          <w:szCs w:val="28"/>
        </w:rPr>
        <w:t xml:space="preserve">        (1)</w:t>
      </w:r>
    </w:p>
    <w:p w:rsidR="00EB039C" w:rsidRDefault="00EB039C" w:rsidP="00EB039C">
      <w:pPr>
        <w:spacing w:line="360" w:lineRule="auto"/>
        <w:jc w:val="both"/>
        <w:rPr>
          <w:sz w:val="28"/>
          <w:szCs w:val="28"/>
        </w:rPr>
      </w:pPr>
      <w:r>
        <w:rPr>
          <w:sz w:val="28"/>
          <w:szCs w:val="28"/>
        </w:rPr>
        <w:tab/>
        <w:t xml:space="preserve">або в іншому випадку </w:t>
      </w:r>
    </w:p>
    <w:p w:rsidR="00EB039C" w:rsidRDefault="00055BC5" w:rsidP="00EB039C">
      <w:pPr>
        <w:spacing w:line="360" w:lineRule="auto"/>
        <w:jc w:val="center"/>
        <w:rPr>
          <w:sz w:val="28"/>
          <w:szCs w:val="28"/>
        </w:rPr>
      </w:pPr>
      <w:r w:rsidRPr="00EB039C">
        <w:rPr>
          <w:position w:val="-28"/>
          <w:sz w:val="28"/>
          <w:szCs w:val="28"/>
        </w:rPr>
        <w:object w:dxaOrig="2620" w:dyaOrig="660">
          <v:shape id="_x0000_i1030" type="#_x0000_t75" style="width:131.25pt;height:33pt" o:ole="">
            <v:imagedata r:id="rId17" o:title=""/>
          </v:shape>
          <o:OLEObject Type="Embed" ProgID="Equation.3" ShapeID="_x0000_i1030" DrawAspect="Content" ObjectID="_1469553523" r:id="rId18"/>
        </w:object>
      </w:r>
      <w:r w:rsidR="00EB039C">
        <w:rPr>
          <w:sz w:val="28"/>
          <w:szCs w:val="28"/>
        </w:rPr>
        <w:t>,    (2)</w:t>
      </w:r>
    </w:p>
    <w:p w:rsidR="00EB039C" w:rsidRDefault="00EB039C" w:rsidP="00EB039C">
      <w:pPr>
        <w:spacing w:line="360" w:lineRule="auto"/>
        <w:jc w:val="both"/>
        <w:rPr>
          <w:sz w:val="28"/>
          <w:szCs w:val="28"/>
        </w:rPr>
      </w:pPr>
      <w:r>
        <w:rPr>
          <w:sz w:val="28"/>
          <w:szCs w:val="28"/>
        </w:rPr>
        <w:tab/>
        <w:t xml:space="preserve">де </w:t>
      </w:r>
      <w:r w:rsidRPr="003F5B19">
        <w:rPr>
          <w:i/>
          <w:iCs/>
          <w:sz w:val="28"/>
          <w:szCs w:val="28"/>
        </w:rPr>
        <w:t>∆</w:t>
      </w:r>
      <w:r w:rsidR="00055BC5" w:rsidRPr="003F5B19">
        <w:rPr>
          <w:i/>
          <w:iCs/>
          <w:sz w:val="28"/>
          <w:szCs w:val="28"/>
        </w:rPr>
        <w:t>ДБ</w:t>
      </w:r>
      <w:r w:rsidR="00055BC5" w:rsidRPr="003F5B19">
        <w:rPr>
          <w:i/>
          <w:iCs/>
          <w:sz w:val="28"/>
          <w:szCs w:val="28"/>
          <w:lang w:val="en-US"/>
        </w:rPr>
        <w:t>t</w:t>
      </w:r>
      <w:r w:rsidR="00055BC5" w:rsidRPr="00055BC5">
        <w:rPr>
          <w:sz w:val="28"/>
          <w:szCs w:val="28"/>
          <w:lang w:val="ru-RU"/>
        </w:rPr>
        <w:t xml:space="preserve"> – приріст </w:t>
      </w:r>
      <w:r w:rsidR="00055BC5">
        <w:rPr>
          <w:sz w:val="28"/>
          <w:szCs w:val="28"/>
        </w:rPr>
        <w:t xml:space="preserve">доходів бюджету у році </w:t>
      </w:r>
      <w:r w:rsidR="00055BC5">
        <w:rPr>
          <w:sz w:val="28"/>
          <w:szCs w:val="28"/>
          <w:lang w:val="en-US"/>
        </w:rPr>
        <w:t>t</w:t>
      </w:r>
      <w:r w:rsidR="00055BC5">
        <w:rPr>
          <w:sz w:val="28"/>
          <w:szCs w:val="28"/>
        </w:rPr>
        <w:t xml:space="preserve"> до попереднього року </w:t>
      </w:r>
      <w:r w:rsidR="00055BC5">
        <w:rPr>
          <w:sz w:val="28"/>
          <w:szCs w:val="28"/>
          <w:lang w:val="en-US"/>
        </w:rPr>
        <w:t>t</w:t>
      </w:r>
      <w:r w:rsidR="00055BC5">
        <w:rPr>
          <w:sz w:val="28"/>
          <w:szCs w:val="28"/>
        </w:rPr>
        <w:t xml:space="preserve"> – 1;</w:t>
      </w:r>
    </w:p>
    <w:p w:rsidR="00055BC5" w:rsidRDefault="00055BC5" w:rsidP="00EB039C">
      <w:pPr>
        <w:spacing w:line="360" w:lineRule="auto"/>
        <w:jc w:val="both"/>
        <w:rPr>
          <w:sz w:val="28"/>
          <w:szCs w:val="28"/>
        </w:rPr>
      </w:pPr>
      <w:r>
        <w:rPr>
          <w:sz w:val="28"/>
          <w:szCs w:val="28"/>
        </w:rPr>
        <w:tab/>
      </w:r>
      <w:r w:rsidRPr="003F5B19">
        <w:rPr>
          <w:i/>
          <w:iCs/>
          <w:sz w:val="28"/>
          <w:szCs w:val="28"/>
        </w:rPr>
        <w:t>ДБ</w:t>
      </w:r>
      <w:r w:rsidRPr="003F5B19">
        <w:rPr>
          <w:i/>
          <w:iCs/>
          <w:sz w:val="28"/>
          <w:szCs w:val="28"/>
          <w:lang w:val="en-US"/>
        </w:rPr>
        <w:t>t</w:t>
      </w:r>
      <w:r>
        <w:rPr>
          <w:sz w:val="28"/>
          <w:szCs w:val="28"/>
        </w:rPr>
        <w:t xml:space="preserve"> – доходи бюджету у році </w:t>
      </w:r>
      <w:r>
        <w:rPr>
          <w:sz w:val="28"/>
          <w:szCs w:val="28"/>
          <w:lang w:val="en-US"/>
        </w:rPr>
        <w:t>t</w:t>
      </w:r>
      <w:r>
        <w:rPr>
          <w:sz w:val="28"/>
          <w:szCs w:val="28"/>
        </w:rPr>
        <w:t>;</w:t>
      </w:r>
    </w:p>
    <w:p w:rsidR="00055BC5" w:rsidRDefault="00055BC5" w:rsidP="00EB039C">
      <w:pPr>
        <w:spacing w:line="360" w:lineRule="auto"/>
        <w:jc w:val="both"/>
        <w:rPr>
          <w:sz w:val="28"/>
          <w:szCs w:val="28"/>
        </w:rPr>
      </w:pPr>
      <w:r>
        <w:rPr>
          <w:sz w:val="28"/>
          <w:szCs w:val="28"/>
        </w:rPr>
        <w:tab/>
      </w:r>
      <w:r w:rsidRPr="003F5B19">
        <w:rPr>
          <w:i/>
          <w:iCs/>
          <w:sz w:val="28"/>
          <w:szCs w:val="28"/>
        </w:rPr>
        <w:t>∆ВВП</w:t>
      </w:r>
      <w:r w:rsidRPr="003F5B19">
        <w:rPr>
          <w:i/>
          <w:iCs/>
          <w:sz w:val="28"/>
          <w:szCs w:val="28"/>
          <w:lang w:val="en-US"/>
        </w:rPr>
        <w:t>t</w:t>
      </w:r>
      <w:r>
        <w:rPr>
          <w:sz w:val="28"/>
          <w:szCs w:val="28"/>
        </w:rPr>
        <w:t xml:space="preserve"> – приріст ВВП у році </w:t>
      </w:r>
      <w:r>
        <w:rPr>
          <w:sz w:val="28"/>
          <w:szCs w:val="28"/>
          <w:lang w:val="en-US"/>
        </w:rPr>
        <w:t>t</w:t>
      </w:r>
      <w:r>
        <w:rPr>
          <w:sz w:val="28"/>
          <w:szCs w:val="28"/>
        </w:rPr>
        <w:t xml:space="preserve"> до попереднього року </w:t>
      </w:r>
      <w:r>
        <w:rPr>
          <w:sz w:val="28"/>
          <w:szCs w:val="28"/>
          <w:lang w:val="en-US"/>
        </w:rPr>
        <w:t>t</w:t>
      </w:r>
      <w:r>
        <w:rPr>
          <w:sz w:val="28"/>
          <w:szCs w:val="28"/>
        </w:rPr>
        <w:t xml:space="preserve"> – 1.</w:t>
      </w:r>
    </w:p>
    <w:p w:rsidR="00055BC5" w:rsidRDefault="00055BC5" w:rsidP="00EB039C">
      <w:pPr>
        <w:spacing w:line="360" w:lineRule="auto"/>
        <w:jc w:val="both"/>
        <w:rPr>
          <w:sz w:val="28"/>
          <w:szCs w:val="28"/>
        </w:rPr>
      </w:pPr>
      <w:r>
        <w:rPr>
          <w:sz w:val="28"/>
          <w:szCs w:val="28"/>
        </w:rPr>
        <w:tab/>
      </w:r>
      <w:r w:rsidRPr="003F5B19">
        <w:rPr>
          <w:i/>
          <w:iCs/>
          <w:sz w:val="28"/>
          <w:szCs w:val="28"/>
        </w:rPr>
        <w:t>ВВП</w:t>
      </w:r>
      <w:r w:rsidRPr="003F5B19">
        <w:rPr>
          <w:i/>
          <w:iCs/>
          <w:sz w:val="28"/>
          <w:szCs w:val="28"/>
          <w:lang w:val="en-US"/>
        </w:rPr>
        <w:t>t</w:t>
      </w:r>
      <w:r w:rsidRPr="003F5B19">
        <w:rPr>
          <w:i/>
          <w:iCs/>
          <w:sz w:val="28"/>
          <w:szCs w:val="28"/>
        </w:rPr>
        <w:t xml:space="preserve"> </w:t>
      </w:r>
      <w:r>
        <w:rPr>
          <w:sz w:val="28"/>
          <w:szCs w:val="28"/>
        </w:rPr>
        <w:t xml:space="preserve">– обсяг ВВП у році </w:t>
      </w:r>
      <w:r>
        <w:rPr>
          <w:sz w:val="28"/>
          <w:szCs w:val="28"/>
          <w:lang w:val="en-US"/>
        </w:rPr>
        <w:t>t</w:t>
      </w:r>
      <w:r>
        <w:rPr>
          <w:sz w:val="28"/>
          <w:szCs w:val="28"/>
        </w:rPr>
        <w:t>.</w:t>
      </w:r>
    </w:p>
    <w:p w:rsidR="00055BC5" w:rsidRDefault="00055BC5" w:rsidP="00EB039C">
      <w:pPr>
        <w:spacing w:line="360" w:lineRule="auto"/>
        <w:jc w:val="both"/>
        <w:rPr>
          <w:sz w:val="28"/>
          <w:szCs w:val="28"/>
        </w:rPr>
      </w:pPr>
      <w:r>
        <w:rPr>
          <w:sz w:val="28"/>
          <w:szCs w:val="28"/>
        </w:rPr>
        <w:tab/>
      </w:r>
      <w:r w:rsidR="003F5B19">
        <w:rPr>
          <w:sz w:val="28"/>
          <w:szCs w:val="28"/>
        </w:rPr>
        <w:t>Шляхом перетворення з формули (2) отримуємо таку залежність:</w:t>
      </w:r>
    </w:p>
    <w:p w:rsidR="003F5B19" w:rsidRDefault="00A56B56" w:rsidP="003F5B19">
      <w:pPr>
        <w:spacing w:line="360" w:lineRule="auto"/>
        <w:jc w:val="center"/>
        <w:rPr>
          <w:sz w:val="28"/>
          <w:szCs w:val="28"/>
        </w:rPr>
      </w:pPr>
      <w:r w:rsidRPr="003F5B19">
        <w:rPr>
          <w:position w:val="-56"/>
          <w:sz w:val="28"/>
          <w:szCs w:val="28"/>
        </w:rPr>
        <w:object w:dxaOrig="2340" w:dyaOrig="940">
          <v:shape id="_x0000_i1031" type="#_x0000_t75" style="width:117pt;height:47.25pt" o:ole="">
            <v:imagedata r:id="rId19" o:title=""/>
          </v:shape>
          <o:OLEObject Type="Embed" ProgID="Equation.3" ShapeID="_x0000_i1031" DrawAspect="Content" ObjectID="_1469553524" r:id="rId20"/>
        </w:object>
      </w:r>
    </w:p>
    <w:p w:rsidR="00A56B56" w:rsidRDefault="00A56B56" w:rsidP="00A56B56">
      <w:pPr>
        <w:spacing w:line="360" w:lineRule="auto"/>
        <w:jc w:val="both"/>
        <w:rPr>
          <w:sz w:val="28"/>
          <w:szCs w:val="28"/>
        </w:rPr>
      </w:pPr>
      <w:r>
        <w:rPr>
          <w:sz w:val="28"/>
          <w:szCs w:val="28"/>
        </w:rPr>
        <w:tab/>
        <w:t xml:space="preserve">де </w:t>
      </w:r>
      <w:r w:rsidRPr="00A56B56">
        <w:rPr>
          <w:i/>
          <w:iCs/>
          <w:sz w:val="28"/>
          <w:szCs w:val="28"/>
        </w:rPr>
        <w:t>Е</w:t>
      </w:r>
      <w:r w:rsidRPr="00A56B56">
        <w:rPr>
          <w:i/>
          <w:iCs/>
          <w:sz w:val="28"/>
          <w:szCs w:val="28"/>
          <w:lang w:val="en-US"/>
        </w:rPr>
        <w:t>t</w:t>
      </w:r>
      <w:r>
        <w:rPr>
          <w:sz w:val="28"/>
          <w:szCs w:val="28"/>
        </w:rPr>
        <w:t xml:space="preserve"> – еластичність доходів бюджету від ВВП у році </w:t>
      </w:r>
      <w:r>
        <w:rPr>
          <w:sz w:val="28"/>
          <w:szCs w:val="28"/>
          <w:lang w:val="en-US"/>
        </w:rPr>
        <w:t>t</w:t>
      </w:r>
      <w:r>
        <w:rPr>
          <w:sz w:val="28"/>
          <w:szCs w:val="28"/>
        </w:rPr>
        <w:t>.</w:t>
      </w:r>
    </w:p>
    <w:p w:rsidR="00A56B56" w:rsidRDefault="00A56B56" w:rsidP="00A56B56">
      <w:pPr>
        <w:spacing w:line="360" w:lineRule="auto"/>
        <w:jc w:val="both"/>
        <w:rPr>
          <w:sz w:val="28"/>
          <w:szCs w:val="28"/>
        </w:rPr>
      </w:pPr>
      <w:r>
        <w:rPr>
          <w:sz w:val="28"/>
          <w:szCs w:val="28"/>
        </w:rPr>
        <w:tab/>
        <w:t>У виразі (3) невідомими є ДБ</w:t>
      </w:r>
      <w:r>
        <w:rPr>
          <w:sz w:val="28"/>
          <w:szCs w:val="28"/>
          <w:lang w:val="en-US"/>
        </w:rPr>
        <w:t>t</w:t>
      </w:r>
      <w:r>
        <w:rPr>
          <w:sz w:val="28"/>
          <w:szCs w:val="28"/>
        </w:rPr>
        <w:t xml:space="preserve"> і Е</w:t>
      </w:r>
      <w:r>
        <w:rPr>
          <w:sz w:val="28"/>
          <w:szCs w:val="28"/>
          <w:lang w:val="en-US"/>
        </w:rPr>
        <w:t>t</w:t>
      </w:r>
      <w:r>
        <w:rPr>
          <w:sz w:val="28"/>
          <w:szCs w:val="28"/>
        </w:rPr>
        <w:t>. Для визначення Е</w:t>
      </w:r>
      <w:r>
        <w:rPr>
          <w:sz w:val="28"/>
          <w:szCs w:val="28"/>
          <w:lang w:val="en-US"/>
        </w:rPr>
        <w:t>t</w:t>
      </w:r>
      <w:r>
        <w:rPr>
          <w:sz w:val="28"/>
          <w:szCs w:val="28"/>
        </w:rPr>
        <w:t xml:space="preserve"> скористуємося розрахунками еластичності як доходів бюджету у залежності від динаміки ВВП у цілому, так і окремих складових, що зазнали зміни у процесі проведення податкової реформи. Таки розрахунки наведено у табл. 3.1.</w:t>
      </w:r>
    </w:p>
    <w:p w:rsidR="00A56B56" w:rsidRDefault="00A56B56" w:rsidP="00A56B56">
      <w:pPr>
        <w:spacing w:line="360" w:lineRule="auto"/>
        <w:jc w:val="both"/>
        <w:rPr>
          <w:sz w:val="28"/>
          <w:szCs w:val="28"/>
        </w:rPr>
      </w:pPr>
      <w:r>
        <w:rPr>
          <w:sz w:val="28"/>
          <w:szCs w:val="28"/>
        </w:rPr>
        <w:tab/>
        <w:t xml:space="preserve">За аналогією з виразом (2) коефіцієнт еластичності для року </w:t>
      </w:r>
      <w:r>
        <w:rPr>
          <w:sz w:val="28"/>
          <w:szCs w:val="28"/>
          <w:lang w:val="en-US"/>
        </w:rPr>
        <w:t>t</w:t>
      </w:r>
      <w:r>
        <w:rPr>
          <w:sz w:val="28"/>
          <w:szCs w:val="28"/>
        </w:rPr>
        <w:t>-1 дорівнює:</w:t>
      </w:r>
    </w:p>
    <w:p w:rsidR="00A56B56" w:rsidRDefault="004B2A5A" w:rsidP="00A56B56">
      <w:pPr>
        <w:spacing w:line="360" w:lineRule="auto"/>
        <w:jc w:val="both"/>
        <w:rPr>
          <w:sz w:val="28"/>
          <w:szCs w:val="28"/>
        </w:rPr>
      </w:pPr>
      <w:r w:rsidRPr="00556989">
        <w:rPr>
          <w:position w:val="-28"/>
          <w:sz w:val="28"/>
          <w:szCs w:val="28"/>
        </w:rPr>
        <w:object w:dxaOrig="7960" w:dyaOrig="660">
          <v:shape id="_x0000_i1032" type="#_x0000_t75" style="width:398.25pt;height:33pt" o:ole="">
            <v:imagedata r:id="rId21" o:title=""/>
          </v:shape>
          <o:OLEObject Type="Embed" ProgID="Equation.3" ShapeID="_x0000_i1032" DrawAspect="Content" ObjectID="_1469553525" r:id="rId22"/>
        </w:object>
      </w:r>
    </w:p>
    <w:p w:rsidR="004B2A5A" w:rsidRDefault="004B2A5A" w:rsidP="00A56B56">
      <w:pPr>
        <w:spacing w:line="360" w:lineRule="auto"/>
        <w:jc w:val="both"/>
        <w:rPr>
          <w:sz w:val="28"/>
          <w:szCs w:val="28"/>
        </w:rPr>
      </w:pPr>
      <w:r>
        <w:rPr>
          <w:sz w:val="28"/>
          <w:szCs w:val="28"/>
        </w:rPr>
        <w:tab/>
        <w:t xml:space="preserve">Аналогічним чином обчислюються коефіцієнти еластичності доходів бюджету від динаміки ВВП для інших років ретроспективи, а також для надходжень від більш значущих податків </w:t>
      </w:r>
      <w:r w:rsidR="004C5808">
        <w:rPr>
          <w:sz w:val="28"/>
          <w:szCs w:val="28"/>
        </w:rPr>
        <w:t>(див. табл. 3.1).</w:t>
      </w:r>
    </w:p>
    <w:p w:rsidR="004C5808" w:rsidRDefault="004C5808" w:rsidP="00A56B56">
      <w:pPr>
        <w:spacing w:line="360" w:lineRule="auto"/>
        <w:jc w:val="both"/>
        <w:rPr>
          <w:sz w:val="28"/>
          <w:szCs w:val="28"/>
        </w:rPr>
      </w:pPr>
      <w:r>
        <w:rPr>
          <w:sz w:val="28"/>
          <w:szCs w:val="28"/>
        </w:rPr>
        <w:tab/>
        <w:t xml:space="preserve">Отримані коефіцієнти еластичності використовуються для прогнозу їх значення на перспективу </w:t>
      </w:r>
      <w:r>
        <w:rPr>
          <w:sz w:val="28"/>
          <w:szCs w:val="28"/>
          <w:lang w:val="en-US"/>
        </w:rPr>
        <w:t>t</w:t>
      </w:r>
      <w:r>
        <w:rPr>
          <w:sz w:val="28"/>
          <w:szCs w:val="28"/>
        </w:rPr>
        <w:t xml:space="preserve">. На рис. 3.2 наведено </w:t>
      </w:r>
      <w:r w:rsidR="00667E5A">
        <w:rPr>
          <w:sz w:val="28"/>
          <w:szCs w:val="28"/>
        </w:rPr>
        <w:t>графік еластичності доходів зведеного бюджету від ВВП, де показано фактичні значення коефіцієнтів еластичності за роки ретроспективи і вирівняна крива еластичності. Вирівнювання здійснено методом найменших квадратів.</w:t>
      </w:r>
    </w:p>
    <w:p w:rsidR="00667E5A" w:rsidRPr="004C5808" w:rsidRDefault="00F229F2" w:rsidP="00A56B56">
      <w:pPr>
        <w:spacing w:line="360" w:lineRule="auto"/>
        <w:jc w:val="both"/>
        <w:rPr>
          <w:sz w:val="28"/>
          <w:szCs w:val="28"/>
        </w:rPr>
      </w:pPr>
      <w:r>
        <w:rPr>
          <w:sz w:val="28"/>
          <w:szCs w:val="28"/>
        </w:rPr>
      </w:r>
      <w:r>
        <w:rPr>
          <w:sz w:val="28"/>
          <w:szCs w:val="28"/>
        </w:rPr>
        <w:pict>
          <v:group id="_x0000_s1027" editas="canvas" style="width:459pt;height:279pt;mso-position-horizontal-relative:char;mso-position-vertical-relative:line" coordorigin="2269,989" coordsize="7200,4320">
            <o:lock v:ext="edit" aspectratio="t"/>
            <v:shape id="_x0000_s1028" type="#_x0000_t75" style="position:absolute;left:2269;top:989;width:7200;height:4320" o:preferrelative="f">
              <v:fill o:detectmouseclick="t"/>
              <v:path o:extrusionok="t" o:connecttype="none"/>
              <o:lock v:ext="edit" text="t"/>
            </v:shape>
            <v:line id="_x0000_s1029" style="position:absolute" from="7493,2243" to="8340,2801"/>
            <v:group id="_x0000_s1030" style="position:absolute;left:2834;top:1268;width:6211;height:3623" coordorigin="2834,1268" coordsize="6211,3623">
              <v:group id="_x0000_s1031" style="position:absolute;left:2834;top:1268;width:6211;height:3205" coordorigin="2834,1268" coordsize="6211,3205">
                <v:group id="_x0000_s1032" style="position:absolute;left:2834;top:1268;width:6211;height:3205" coordorigin="2834,1268" coordsize="6211,3205">
                  <v:group id="_x0000_s1033" style="position:absolute;left:2834;top:1268;width:6070;height:3205" coordorigin="2834,1268" coordsize="6070,3205">
                    <v:group id="_x0000_s1034" style="position:absolute;left:2834;top:1268;width:6070;height:3205" coordorigin="2834,1268" coordsize="6070,3205">
                      <v:group id="_x0000_s1035" style="position:absolute;left:3398;top:1268;width:5506;height:3205" coordorigin="3398,1268" coordsize="5506,3205">
                        <v:group id="_x0000_s1036" style="position:absolute;left:3398;top:1268;width:5506;height:3205" coordorigin="3398,1268" coordsize="5506,3205">
                          <v:line id="_x0000_s1037" style="position:absolute;flip:y" from="3398,1268" to="3398,3776"/>
                          <v:group id="_x0000_s1038" style="position:absolute;left:3398;top:3776;width:5506;height:697" coordorigin="3398,3776" coordsize="5506,697">
                            <v:line id="_x0000_s1039" style="position:absolute" from="3398,3776" to="8904,3776"/>
                            <v:line id="_x0000_s1040" style="position:absolute" from="4387,3776" to="4387,3915"/>
                            <v:line id="_x0000_s1041" style="position:absolute" from="5375,3776" to="5375,3915"/>
                            <v:line id="_x0000_s1042" style="position:absolute" from="6222,3776" to="6222,3915"/>
                            <v:line id="_x0000_s1043" style="position:absolute" from="7069,3776" to="7069,3915"/>
                            <v:line id="_x0000_s1044" style="position:absolute" from="7775,3776" to="7775,3915"/>
                            <v:line id="_x0000_s1045" style="position:absolute" from="8481,3776" to="8481,3915"/>
                            <v:shapetype id="_x0000_t202" coordsize="21600,21600" o:spt="202" path="m,l,21600r21600,l21600,xe">
                              <v:stroke joinstyle="miter"/>
                              <v:path gradientshapeok="t" o:connecttype="rect"/>
                            </v:shapetype>
                            <v:shape id="_x0000_s1046" type="#_x0000_t202" style="position:absolute;left:3398;top:4055;width:5506;height:418" strokecolor="white">
                              <v:textbox>
                                <w:txbxContent>
                                  <w:p w:rsidR="00E94D39" w:rsidRDefault="00E94D39">
                                    <w:r>
                                      <w:t xml:space="preserve">             1999              2000         2001         2002         2003       2004</w:t>
                                    </w:r>
                                  </w:p>
                                </w:txbxContent>
                              </v:textbox>
                            </v:shape>
                          </v:group>
                        </v:group>
                        <v:line id="_x0000_s1047" style="position:absolute" from="3398,2522" to="8904,2522">
                          <v:stroke dashstyle="dash"/>
                        </v:line>
                        <v:line id="_x0000_s1048" style="position:absolute" from="3398,1268" to="8904,1268">
                          <v:stroke dashstyle="dash"/>
                        </v:line>
                      </v:group>
                      <v:shape id="_x0000_s1049" type="#_x0000_t202" style="position:absolute;left:2834;top:1268;width:423;height:2508" strokecolor="white">
                        <v:textbox>
                          <w:txbxContent>
                            <w:p w:rsidR="00E94D39" w:rsidRDefault="00E94D39">
                              <w:r>
                                <w:t>2</w:t>
                              </w:r>
                            </w:p>
                            <w:p w:rsidR="00E94D39" w:rsidRDefault="00E94D39"/>
                            <w:p w:rsidR="00E94D39" w:rsidRDefault="00E94D39"/>
                            <w:p w:rsidR="00E94D39" w:rsidRDefault="00E94D39"/>
                            <w:p w:rsidR="00E94D39" w:rsidRDefault="00E94D39"/>
                            <w:p w:rsidR="00E94D39" w:rsidRDefault="00E94D39">
                              <w:r>
                                <w:t>1</w:t>
                              </w:r>
                            </w:p>
                            <w:p w:rsidR="00E94D39" w:rsidRDefault="00E94D39"/>
                            <w:p w:rsidR="00E94D39" w:rsidRDefault="00E94D39"/>
                            <w:p w:rsidR="00E94D39" w:rsidRDefault="00E94D39"/>
                          </w:txbxContent>
                        </v:textbox>
                      </v:shape>
                    </v:group>
                    <v:group id="_x0000_s1050" style="position:absolute;left:4245;top:1825;width:3812;height:1394" coordorigin="4245,1825" coordsize="3812,1394">
                      <v:line id="_x0000_s1051" style="position:absolute;flip:y" from="4245,2243" to="5375,3219"/>
                      <v:line id="_x0000_s1052" style="position:absolute" from="5375,2243" to="6081,2940"/>
                      <v:line id="_x0000_s1053" style="position:absolute;flip:y" from="6081,1825" to="7210,2940"/>
                      <v:line id="_x0000_s1054" style="position:absolute" from="7210,1825" to="8057,2243"/>
                    </v:group>
                  </v:group>
                  <v:group id="_x0000_s1055" style="position:absolute;left:4104;top:2104;width:4941;height:836" coordorigin="4104,2104" coordsize="4941,836">
                    <v:line id="_x0000_s1056" style="position:absolute;flip:y" from="4104,2243" to="7069,2940"/>
                    <v:line id="_x0000_s1057" style="position:absolute;flip:y" from="7069,2104" to="8057,2243"/>
                    <v:line id="_x0000_s1058" style="position:absolute" from="8057,2104" to="9045,2243"/>
                  </v:group>
                </v:group>
                <v:shape id="_x0000_s1059" type="#_x0000_t202" style="position:absolute;left:6787;top:2801;width:1976;height:418" strokecolor="white">
                  <v:textbox>
                    <w:txbxContent>
                      <w:p w:rsidR="00E94D39" w:rsidRPr="000C0B3F" w:rsidRDefault="00E94D39">
                        <w:pPr>
                          <w:rPr>
                            <w:i/>
                            <w:iCs/>
                          </w:rPr>
                        </w:pPr>
                        <w:r w:rsidRPr="000C0B3F">
                          <w:rPr>
                            <w:i/>
                            <w:iCs/>
                          </w:rPr>
                          <w:t>крива еластичності</w:t>
                        </w:r>
                      </w:p>
                    </w:txbxContent>
                  </v:textbox>
                </v:shape>
              </v:group>
              <v:shape id="_x0000_s1060" type="#_x0000_t202" style="position:absolute;left:3963;top:4473;width:4518;height:418" strokecolor="white">
                <v:textbox>
                  <w:txbxContent>
                    <w:p w:rsidR="00E94D39" w:rsidRPr="000C0B3F" w:rsidRDefault="00E94D39" w:rsidP="000C0B3F">
                      <w:pPr>
                        <w:jc w:val="center"/>
                        <w:rPr>
                          <w:b/>
                          <w:bCs/>
                        </w:rPr>
                      </w:pPr>
                      <w:r w:rsidRPr="000C0B3F">
                        <w:rPr>
                          <w:b/>
                          <w:bCs/>
                        </w:rPr>
                        <w:t>Доходи бюджету - всього</w:t>
                      </w:r>
                    </w:p>
                  </w:txbxContent>
                </v:textbox>
              </v:shape>
            </v:group>
            <w10:wrap type="none"/>
            <w10:anchorlock/>
          </v:group>
        </w:pict>
      </w:r>
    </w:p>
    <w:p w:rsidR="00EB039C" w:rsidRPr="000C0B3F" w:rsidRDefault="000C0B3F" w:rsidP="000C0B3F">
      <w:pPr>
        <w:spacing w:line="360" w:lineRule="auto"/>
        <w:jc w:val="center"/>
      </w:pPr>
      <w:r w:rsidRPr="000C0B3F">
        <w:t>Рис. 3.2 Графік еластичності доходів зведеного бюджету України від ВВП</w:t>
      </w:r>
    </w:p>
    <w:p w:rsidR="0086562E" w:rsidRDefault="0086562E" w:rsidP="009E41FA">
      <w:pPr>
        <w:spacing w:line="360" w:lineRule="auto"/>
        <w:ind w:firstLine="540"/>
        <w:jc w:val="both"/>
        <w:rPr>
          <w:sz w:val="28"/>
          <w:szCs w:val="28"/>
        </w:rPr>
      </w:pPr>
    </w:p>
    <w:p w:rsidR="00406458" w:rsidRDefault="00406458" w:rsidP="009E41FA">
      <w:pPr>
        <w:spacing w:line="360" w:lineRule="auto"/>
        <w:ind w:firstLine="540"/>
        <w:jc w:val="both"/>
        <w:rPr>
          <w:sz w:val="28"/>
          <w:szCs w:val="28"/>
        </w:rPr>
      </w:pPr>
      <w:r>
        <w:rPr>
          <w:sz w:val="28"/>
          <w:szCs w:val="28"/>
        </w:rPr>
        <w:t>Згідно з кривою еластичності доходів зведеного бюджету від ВВП (див. рис. 3.2) у 2004 р. коефіцієнт еластичності буде дорівнювати 1,02366, тобто при зміні ВВП на 1% доходи бюджету зміняться на 1,02366.</w:t>
      </w:r>
    </w:p>
    <w:p w:rsidR="00406458" w:rsidRDefault="00406458" w:rsidP="009E41FA">
      <w:pPr>
        <w:spacing w:line="360" w:lineRule="auto"/>
        <w:ind w:firstLine="540"/>
        <w:jc w:val="both"/>
        <w:rPr>
          <w:sz w:val="28"/>
          <w:szCs w:val="28"/>
        </w:rPr>
      </w:pPr>
      <w:r>
        <w:rPr>
          <w:sz w:val="28"/>
          <w:szCs w:val="28"/>
        </w:rPr>
        <w:t>Відповідно до формули (3) доходи зведеного бюджету у 2004 р. повинні були становити:</w:t>
      </w:r>
    </w:p>
    <w:p w:rsidR="00406458" w:rsidRDefault="00406458" w:rsidP="00406458">
      <w:pPr>
        <w:spacing w:line="360" w:lineRule="auto"/>
        <w:jc w:val="both"/>
        <w:rPr>
          <w:sz w:val="28"/>
          <w:szCs w:val="28"/>
        </w:rPr>
      </w:pPr>
    </w:p>
    <w:p w:rsidR="00406458" w:rsidRDefault="0052494D" w:rsidP="00406458">
      <w:pPr>
        <w:spacing w:line="360" w:lineRule="auto"/>
        <w:jc w:val="center"/>
        <w:rPr>
          <w:sz w:val="28"/>
          <w:szCs w:val="28"/>
        </w:rPr>
      </w:pPr>
      <w:r w:rsidRPr="00406458">
        <w:rPr>
          <w:position w:val="-56"/>
          <w:sz w:val="28"/>
          <w:szCs w:val="28"/>
        </w:rPr>
        <w:object w:dxaOrig="4560" w:dyaOrig="940">
          <v:shape id="_x0000_i1034" type="#_x0000_t75" style="width:228pt;height:47.25pt" o:ole="">
            <v:imagedata r:id="rId23" o:title=""/>
          </v:shape>
          <o:OLEObject Type="Embed" ProgID="Equation.3" ShapeID="_x0000_i1034" DrawAspect="Content" ObjectID="_1469553526" r:id="rId24"/>
        </w:object>
      </w:r>
      <w:r w:rsidR="00406458">
        <w:rPr>
          <w:sz w:val="28"/>
          <w:szCs w:val="28"/>
        </w:rPr>
        <w:t xml:space="preserve">      (5)</w:t>
      </w:r>
    </w:p>
    <w:p w:rsidR="00406458" w:rsidRDefault="00406458" w:rsidP="00406458">
      <w:pPr>
        <w:spacing w:line="360" w:lineRule="auto"/>
        <w:jc w:val="both"/>
        <w:rPr>
          <w:sz w:val="28"/>
          <w:szCs w:val="28"/>
        </w:rPr>
      </w:pPr>
    </w:p>
    <w:p w:rsidR="0052494D" w:rsidRDefault="0052494D" w:rsidP="00406458">
      <w:pPr>
        <w:spacing w:line="360" w:lineRule="auto"/>
        <w:jc w:val="both"/>
        <w:rPr>
          <w:sz w:val="28"/>
          <w:szCs w:val="28"/>
        </w:rPr>
      </w:pPr>
      <w:r>
        <w:rPr>
          <w:sz w:val="28"/>
          <w:szCs w:val="28"/>
        </w:rPr>
        <w:tab/>
        <w:t>Відповідним чином обраховуються коефіцієнти еластичності і надходження до бюджету від основних податків (табл. 3.2).</w:t>
      </w:r>
    </w:p>
    <w:p w:rsidR="0052494D" w:rsidRDefault="0052494D" w:rsidP="00406458">
      <w:pPr>
        <w:spacing w:line="360" w:lineRule="auto"/>
        <w:jc w:val="both"/>
        <w:rPr>
          <w:sz w:val="28"/>
          <w:szCs w:val="28"/>
        </w:rPr>
      </w:pPr>
      <w:r>
        <w:rPr>
          <w:sz w:val="28"/>
          <w:szCs w:val="28"/>
        </w:rPr>
        <w:tab/>
        <w:t>Отримані дані свідчать, що при незмінності податкової системи доходи зведеного бюджету України у 2004 р. згідно з методом їх питомої ваги у ВВП складали б 83488 млн. грн., а згідно з кривими еластичності – 83720 млн. грн.. Незначна відмінність доходів у залежності від методів розрахунку свідчить про їх прийнятність і обґрунтованість.</w:t>
      </w:r>
    </w:p>
    <w:p w:rsidR="0052494D" w:rsidRDefault="00422B00" w:rsidP="00406458">
      <w:pPr>
        <w:spacing w:line="360" w:lineRule="auto"/>
        <w:jc w:val="both"/>
        <w:rPr>
          <w:sz w:val="28"/>
          <w:szCs w:val="28"/>
        </w:rPr>
      </w:pPr>
      <w:r>
        <w:rPr>
          <w:sz w:val="28"/>
          <w:szCs w:val="28"/>
        </w:rPr>
        <w:tab/>
        <w:t>В умовах зміни податкової системи, що мала місце у 2004 р., доходи бюджету визначено у сумі 78111 млн. грн.. Різниця по відношенню до варіанта доходів за еластичністю складає 5609 млн. грн.. Ця різниця пояснюється таким чином (рис. 3.3).</w:t>
      </w:r>
    </w:p>
    <w:p w:rsidR="00573065" w:rsidRDefault="00F229F2" w:rsidP="00CF3369">
      <w:pPr>
        <w:spacing w:line="360" w:lineRule="auto"/>
        <w:jc w:val="center"/>
        <w:rPr>
          <w:sz w:val="28"/>
          <w:szCs w:val="28"/>
        </w:rPr>
      </w:pPr>
      <w:r>
        <w:rPr>
          <w:sz w:val="28"/>
          <w:szCs w:val="28"/>
        </w:rPr>
      </w:r>
      <w:r>
        <w:rPr>
          <w:sz w:val="28"/>
          <w:szCs w:val="28"/>
        </w:rPr>
        <w:pict>
          <v:group id="_x0000_s1061" editas="canvas" style="width:459pt;height:333pt;mso-position-horizontal-relative:char;mso-position-vertical-relative:line" coordorigin="2269,6849" coordsize="7200,5156">
            <o:lock v:ext="edit" aspectratio="t"/>
            <v:shape id="_x0000_s1062" type="#_x0000_t75" style="position:absolute;left:2269;top:6849;width:7200;height:5156" o:preferrelative="f">
              <v:fill o:detectmouseclick="t"/>
              <v:path o:extrusionok="t" o:connecttype="none"/>
              <o:lock v:ext="edit" text="t"/>
            </v:shape>
            <v:group id="_x0000_s1063" style="position:absolute;left:3257;top:6988;width:5647;height:4599" coordorigin="3257,6988" coordsize="5647,4599">
              <v:group id="_x0000_s1064" style="position:absolute;left:3257;top:6988;width:5647;height:3345" coordorigin="3257,6988" coordsize="5647,3345">
                <v:group id="_x0000_s1065" style="position:absolute;left:3257;top:6988;width:5647;height:3345" coordorigin="3257,6988" coordsize="5647,3345">
                  <v:line id="_x0000_s1066" style="position:absolute;flip:y" from="3257,6988" to="3257,10333"/>
                  <v:line id="_x0000_s1067" style="position:absolute" from="3257,10333" to="8904,10333"/>
                  <v:shape id="_x0000_s1068" type="#_x0000_t202" style="position:absolute;left:3963;top:8939;width:847;height:1394">
                    <v:textbox>
                      <w:txbxContent>
                        <w:p w:rsidR="00E94D39" w:rsidRDefault="00E94D39"/>
                        <w:p w:rsidR="00E94D39" w:rsidRDefault="00E94D39"/>
                        <w:p w:rsidR="00E94D39" w:rsidRDefault="00E94D39" w:rsidP="00990FDB">
                          <w:pPr>
                            <w:jc w:val="center"/>
                          </w:pPr>
                          <w:r>
                            <w:t>75166</w:t>
                          </w:r>
                        </w:p>
                      </w:txbxContent>
                    </v:textbox>
                  </v:shape>
                  <v:group id="_x0000_s1069" style="position:absolute;left:5375;top:7128;width:988;height:3205" coordorigin="5375,7128" coordsize="988,3205">
                    <v:shape id="_x0000_s1070" type="#_x0000_t202" style="position:absolute;left:5375;top:8243;width:988;height:2090">
                      <v:textbox>
                        <w:txbxContent>
                          <w:p w:rsidR="00E94D39" w:rsidRDefault="00E94D39"/>
                          <w:p w:rsidR="00E94D39" w:rsidRDefault="00E94D39" w:rsidP="00990FDB">
                            <w:pPr>
                              <w:jc w:val="center"/>
                            </w:pPr>
                            <w:r>
                              <w:t>78111</w:t>
                            </w:r>
                          </w:p>
                          <w:p w:rsidR="00E94D39" w:rsidRDefault="00E94D39"/>
                        </w:txbxContent>
                      </v:textbox>
                    </v:shape>
                    <v:shape id="_x0000_s1071" type="#_x0000_t202" style="position:absolute;left:5375;top:7964;width:988;height:279">
                      <v:textbox>
                        <w:txbxContent>
                          <w:p w:rsidR="00E94D39" w:rsidRDefault="00E94D39" w:rsidP="00990FDB">
                            <w:pPr>
                              <w:jc w:val="center"/>
                            </w:pPr>
                            <w:r>
                              <w:t>714</w:t>
                            </w:r>
                          </w:p>
                        </w:txbxContent>
                      </v:textbox>
                    </v:shape>
                    <v:shape id="_x0000_s1072" type="#_x0000_t202" style="position:absolute;left:5375;top:7546;width:988;height:418">
                      <v:textbox>
                        <w:txbxContent>
                          <w:p w:rsidR="00E94D39" w:rsidRDefault="00E94D39" w:rsidP="00990FDB">
                            <w:pPr>
                              <w:jc w:val="center"/>
                            </w:pPr>
                            <w:r>
                              <w:t>2255</w:t>
                            </w:r>
                          </w:p>
                        </w:txbxContent>
                      </v:textbox>
                    </v:shape>
                    <v:shape id="_x0000_s1073" type="#_x0000_t202" style="position:absolute;left:5375;top:7128;width:988;height:418">
                      <v:textbox>
                        <w:txbxContent>
                          <w:p w:rsidR="00E94D39" w:rsidRDefault="00E94D39" w:rsidP="00990FDB">
                            <w:pPr>
                              <w:jc w:val="center"/>
                            </w:pPr>
                            <w:r>
                              <w:t>2640</w:t>
                            </w:r>
                          </w:p>
                        </w:txbxContent>
                      </v:textbox>
                    </v:shape>
                  </v:group>
                </v:group>
                <v:shape id="_x0000_s1074" type="#_x0000_t202" style="position:absolute;left:7069;top:8243;width:988;height:2090">
                  <v:textbox>
                    <w:txbxContent>
                      <w:p w:rsidR="00E94D39" w:rsidRDefault="00E94D39"/>
                      <w:p w:rsidR="00E94D39" w:rsidRDefault="00E94D39"/>
                      <w:p w:rsidR="00E94D39" w:rsidRDefault="00E94D39"/>
                      <w:p w:rsidR="00E94D39" w:rsidRDefault="00E94D39" w:rsidP="00CF3369">
                        <w:pPr>
                          <w:jc w:val="center"/>
                        </w:pPr>
                        <w:r>
                          <w:t>78111</w:t>
                        </w:r>
                      </w:p>
                    </w:txbxContent>
                  </v:textbox>
                </v:shape>
              </v:group>
              <v:shape id="_x0000_s1075" type="#_x0000_t202" style="position:absolute;left:3398;top:10472;width:5506;height:1115" strokecolor="white">
                <v:textbox>
                  <w:txbxContent>
                    <w:p w:rsidR="00E94D39" w:rsidRDefault="00E94D39">
                      <w:r>
                        <w:t xml:space="preserve">        2003 р. (факт)     2004 р. (можливі         2004 р. (затверджено)</w:t>
                      </w:r>
                    </w:p>
                    <w:p w:rsidR="00E94D39" w:rsidRDefault="00E94D39">
                      <w:r>
                        <w:t xml:space="preserve">                                    надходження за умов</w:t>
                      </w:r>
                    </w:p>
                    <w:p w:rsidR="00E94D39" w:rsidRDefault="00E94D39">
                      <w:r>
                        <w:t xml:space="preserve">                                    не проведення подат-</w:t>
                      </w:r>
                    </w:p>
                    <w:p w:rsidR="00E94D39" w:rsidRDefault="00E94D39">
                      <w:r>
                        <w:t xml:space="preserve">                                    кової реформи)</w:t>
                      </w:r>
                    </w:p>
                  </w:txbxContent>
                </v:textbox>
              </v:shape>
            </v:group>
            <w10:wrap type="none"/>
            <w10:anchorlock/>
          </v:group>
        </w:pict>
      </w:r>
    </w:p>
    <w:p w:rsidR="00CF3369" w:rsidRDefault="00CF3369" w:rsidP="00CF3369">
      <w:pPr>
        <w:spacing w:line="360" w:lineRule="auto"/>
        <w:jc w:val="center"/>
        <w:rPr>
          <w:sz w:val="28"/>
          <w:szCs w:val="28"/>
        </w:rPr>
      </w:pPr>
      <w:r w:rsidRPr="00CF3369">
        <w:t xml:space="preserve">Рис. 3.3 Доходи зведеного бюджету </w:t>
      </w:r>
      <w:r>
        <w:t>У</w:t>
      </w:r>
      <w:r w:rsidRPr="00CF3369">
        <w:t>країни у 2003р.  та можливі надходження у 2004р.</w:t>
      </w:r>
    </w:p>
    <w:p w:rsidR="00CF3369" w:rsidRDefault="00595349" w:rsidP="00CF3369">
      <w:pPr>
        <w:spacing w:line="360" w:lineRule="auto"/>
        <w:jc w:val="both"/>
        <w:rPr>
          <w:sz w:val="28"/>
          <w:szCs w:val="28"/>
        </w:rPr>
      </w:pPr>
      <w:r>
        <w:rPr>
          <w:sz w:val="28"/>
          <w:szCs w:val="28"/>
        </w:rPr>
        <w:tab/>
        <w:t>У процесі проведення податкової реформи у 2004 р. знижено ставку податку з доходів фізичних осіб та податку на прибуток підприємств. Зниження ставки податку з доходів фізичних осіб до 13% сприяє зменшенню доходів бюджету на 2255 млн. грн. (15776 – 12432). Як свідчать виконання бюджету за 2004 р., це призвело до номінального зменшення зазначених надходжень порівняно 2003 р.</w:t>
      </w:r>
    </w:p>
    <w:p w:rsidR="00595349" w:rsidRDefault="00595349" w:rsidP="00CF3369">
      <w:pPr>
        <w:spacing w:line="360" w:lineRule="auto"/>
        <w:jc w:val="both"/>
        <w:rPr>
          <w:sz w:val="28"/>
          <w:szCs w:val="28"/>
        </w:rPr>
      </w:pPr>
      <w:r>
        <w:rPr>
          <w:sz w:val="28"/>
          <w:szCs w:val="28"/>
        </w:rPr>
        <w:tab/>
        <w:t>Втрати бюджету 2004 р. від зниження ставки оподаткування прибутку підприємств з 30% до 25% оцінюються у 2640 млн. грн. (15837 – 13237). Крім цього, зміни застосування норм амортизації при розрахунку податку на прибуток зменшує надходження на 714 млн. грн.</w:t>
      </w:r>
    </w:p>
    <w:p w:rsidR="00595349" w:rsidRDefault="00A648AF" w:rsidP="00A648AF">
      <w:pPr>
        <w:spacing w:line="360" w:lineRule="auto"/>
        <w:jc w:val="right"/>
        <w:rPr>
          <w:sz w:val="28"/>
          <w:szCs w:val="28"/>
        </w:rPr>
      </w:pPr>
      <w:r>
        <w:rPr>
          <w:sz w:val="28"/>
          <w:szCs w:val="28"/>
        </w:rPr>
        <w:t>Таблиця 3.2</w:t>
      </w:r>
    </w:p>
    <w:p w:rsidR="00A648AF" w:rsidRPr="001A64B0" w:rsidRDefault="00A648AF" w:rsidP="00A648AF">
      <w:pPr>
        <w:spacing w:line="360" w:lineRule="auto"/>
        <w:jc w:val="center"/>
        <w:rPr>
          <w:b/>
          <w:bCs/>
          <w:sz w:val="28"/>
          <w:szCs w:val="28"/>
        </w:rPr>
      </w:pPr>
      <w:r w:rsidRPr="001A64B0">
        <w:rPr>
          <w:b/>
          <w:bCs/>
          <w:sz w:val="28"/>
          <w:szCs w:val="28"/>
        </w:rPr>
        <w:t>Динаміка ВВП та доходів зведеного бюджету України</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996"/>
        <w:gridCol w:w="936"/>
        <w:gridCol w:w="936"/>
        <w:gridCol w:w="996"/>
        <w:gridCol w:w="996"/>
        <w:gridCol w:w="996"/>
        <w:gridCol w:w="996"/>
        <w:gridCol w:w="996"/>
      </w:tblGrid>
      <w:tr w:rsidR="004456B2" w:rsidRPr="00A648AF" w:rsidTr="004D1646">
        <w:trPr>
          <w:tblHeader/>
        </w:trPr>
        <w:tc>
          <w:tcPr>
            <w:tcW w:w="1722"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Показник</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 xml:space="preserve">1998 </w:t>
            </w:r>
          </w:p>
        </w:tc>
        <w:tc>
          <w:tcPr>
            <w:tcW w:w="93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1999</w:t>
            </w:r>
          </w:p>
        </w:tc>
        <w:tc>
          <w:tcPr>
            <w:tcW w:w="93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2000</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2001</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2002</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2003</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2004*</w:t>
            </w:r>
          </w:p>
        </w:tc>
        <w:tc>
          <w:tcPr>
            <w:tcW w:w="996" w:type="dxa"/>
            <w:tcBorders>
              <w:top w:val="double" w:sz="4" w:space="0" w:color="auto"/>
              <w:left w:val="double" w:sz="4" w:space="0" w:color="auto"/>
              <w:bottom w:val="double" w:sz="4" w:space="0" w:color="auto"/>
              <w:right w:val="double" w:sz="4" w:space="0" w:color="auto"/>
            </w:tcBorders>
            <w:shd w:val="clear" w:color="auto" w:fill="auto"/>
          </w:tcPr>
          <w:p w:rsidR="00A648AF" w:rsidRPr="00A648AF" w:rsidRDefault="001A64B0" w:rsidP="004D1646">
            <w:pPr>
              <w:jc w:val="center"/>
            </w:pPr>
            <w:r>
              <w:t>2004**</w:t>
            </w:r>
          </w:p>
        </w:tc>
      </w:tr>
      <w:tr w:rsidR="00831750" w:rsidRPr="00A648AF" w:rsidTr="004D1646">
        <w:tc>
          <w:tcPr>
            <w:tcW w:w="9570" w:type="dxa"/>
            <w:gridSpan w:val="9"/>
            <w:tcBorders>
              <w:top w:val="double" w:sz="4" w:space="0" w:color="auto"/>
            </w:tcBorders>
            <w:shd w:val="clear" w:color="auto" w:fill="auto"/>
          </w:tcPr>
          <w:p w:rsidR="00831750" w:rsidRPr="004D1646" w:rsidRDefault="00831750" w:rsidP="004D1646">
            <w:pPr>
              <w:jc w:val="center"/>
              <w:rPr>
                <w:i/>
                <w:iCs/>
              </w:rPr>
            </w:pPr>
            <w:r w:rsidRPr="004D1646">
              <w:rPr>
                <w:i/>
                <w:iCs/>
              </w:rPr>
              <w:t xml:space="preserve">Обсяги ВВП та доходів зведеного бюджету, млн. грн. </w:t>
            </w:r>
          </w:p>
        </w:tc>
      </w:tr>
      <w:tr w:rsidR="009E461C" w:rsidRPr="00A648AF" w:rsidTr="004D1646">
        <w:tc>
          <w:tcPr>
            <w:tcW w:w="1722" w:type="dxa"/>
            <w:shd w:val="clear" w:color="auto" w:fill="auto"/>
          </w:tcPr>
          <w:p w:rsidR="00A648AF" w:rsidRPr="00A648AF" w:rsidRDefault="00F97817" w:rsidP="00F97817">
            <w:r>
              <w:t>ВВП</w:t>
            </w:r>
          </w:p>
        </w:tc>
        <w:tc>
          <w:tcPr>
            <w:tcW w:w="996" w:type="dxa"/>
            <w:shd w:val="clear" w:color="auto" w:fill="auto"/>
            <w:vAlign w:val="center"/>
          </w:tcPr>
          <w:p w:rsidR="00A648AF" w:rsidRPr="00A648AF" w:rsidRDefault="004456B2" w:rsidP="004D1646">
            <w:pPr>
              <w:jc w:val="center"/>
            </w:pPr>
            <w:r>
              <w:t>102593</w:t>
            </w:r>
          </w:p>
        </w:tc>
        <w:tc>
          <w:tcPr>
            <w:tcW w:w="936" w:type="dxa"/>
            <w:shd w:val="clear" w:color="auto" w:fill="auto"/>
            <w:vAlign w:val="center"/>
          </w:tcPr>
          <w:p w:rsidR="00A648AF" w:rsidRPr="00A648AF" w:rsidRDefault="004456B2" w:rsidP="004D1646">
            <w:pPr>
              <w:jc w:val="center"/>
            </w:pPr>
            <w:r>
              <w:t>130442</w:t>
            </w:r>
          </w:p>
        </w:tc>
        <w:tc>
          <w:tcPr>
            <w:tcW w:w="936" w:type="dxa"/>
            <w:shd w:val="clear" w:color="auto" w:fill="auto"/>
            <w:vAlign w:val="center"/>
          </w:tcPr>
          <w:p w:rsidR="00A648AF" w:rsidRPr="00A648AF" w:rsidRDefault="004456B2" w:rsidP="004D1646">
            <w:pPr>
              <w:jc w:val="center"/>
            </w:pPr>
            <w:r>
              <w:t>170070</w:t>
            </w:r>
          </w:p>
        </w:tc>
        <w:tc>
          <w:tcPr>
            <w:tcW w:w="996" w:type="dxa"/>
            <w:shd w:val="clear" w:color="auto" w:fill="auto"/>
            <w:vAlign w:val="center"/>
          </w:tcPr>
          <w:p w:rsidR="00A648AF" w:rsidRPr="00A648AF" w:rsidRDefault="004456B2" w:rsidP="004D1646">
            <w:pPr>
              <w:jc w:val="center"/>
            </w:pPr>
            <w:r>
              <w:t>204190</w:t>
            </w:r>
          </w:p>
        </w:tc>
        <w:tc>
          <w:tcPr>
            <w:tcW w:w="996" w:type="dxa"/>
            <w:shd w:val="clear" w:color="auto" w:fill="auto"/>
            <w:vAlign w:val="center"/>
          </w:tcPr>
          <w:p w:rsidR="00A648AF" w:rsidRPr="00A648AF" w:rsidRDefault="004456B2" w:rsidP="004D1646">
            <w:pPr>
              <w:jc w:val="center"/>
            </w:pPr>
            <w:r>
              <w:t>225810</w:t>
            </w:r>
          </w:p>
        </w:tc>
        <w:tc>
          <w:tcPr>
            <w:tcW w:w="996" w:type="dxa"/>
            <w:shd w:val="clear" w:color="auto" w:fill="auto"/>
            <w:vAlign w:val="center"/>
          </w:tcPr>
          <w:p w:rsidR="00A648AF" w:rsidRPr="00A648AF" w:rsidRDefault="004456B2" w:rsidP="004D1646">
            <w:pPr>
              <w:jc w:val="center"/>
            </w:pPr>
            <w:r>
              <w:t>264165</w:t>
            </w:r>
          </w:p>
        </w:tc>
        <w:tc>
          <w:tcPr>
            <w:tcW w:w="996" w:type="dxa"/>
            <w:shd w:val="clear" w:color="auto" w:fill="auto"/>
            <w:vAlign w:val="center"/>
          </w:tcPr>
          <w:p w:rsidR="00A648AF" w:rsidRPr="00A648AF" w:rsidRDefault="004456B2" w:rsidP="004D1646">
            <w:pPr>
              <w:jc w:val="center"/>
            </w:pPr>
            <w:r>
              <w:t>293456</w:t>
            </w:r>
          </w:p>
        </w:tc>
        <w:tc>
          <w:tcPr>
            <w:tcW w:w="996" w:type="dxa"/>
            <w:shd w:val="clear" w:color="auto" w:fill="auto"/>
            <w:vAlign w:val="center"/>
          </w:tcPr>
          <w:p w:rsidR="00A648AF" w:rsidRPr="00A648AF" w:rsidRDefault="004456B2" w:rsidP="004D1646">
            <w:pPr>
              <w:jc w:val="center"/>
            </w:pPr>
            <w:r>
              <w:t>293456</w:t>
            </w:r>
          </w:p>
        </w:tc>
      </w:tr>
      <w:tr w:rsidR="009E461C" w:rsidRPr="00A648AF" w:rsidTr="004D1646">
        <w:tc>
          <w:tcPr>
            <w:tcW w:w="1722" w:type="dxa"/>
            <w:shd w:val="clear" w:color="auto" w:fill="auto"/>
          </w:tcPr>
          <w:p w:rsidR="00A648AF" w:rsidRPr="00A648AF" w:rsidRDefault="00F97817" w:rsidP="00F97817">
            <w:r>
              <w:t>Доходи бюджету (всього)</w:t>
            </w:r>
          </w:p>
        </w:tc>
        <w:tc>
          <w:tcPr>
            <w:tcW w:w="996" w:type="dxa"/>
            <w:shd w:val="clear" w:color="auto" w:fill="auto"/>
            <w:vAlign w:val="center"/>
          </w:tcPr>
          <w:p w:rsidR="00A648AF" w:rsidRPr="00A648AF" w:rsidRDefault="00D911C1" w:rsidP="004D1646">
            <w:pPr>
              <w:jc w:val="center"/>
            </w:pPr>
            <w:r>
              <w:t>28915,8</w:t>
            </w:r>
          </w:p>
        </w:tc>
        <w:tc>
          <w:tcPr>
            <w:tcW w:w="936" w:type="dxa"/>
            <w:shd w:val="clear" w:color="auto" w:fill="auto"/>
            <w:vAlign w:val="center"/>
          </w:tcPr>
          <w:p w:rsidR="00A648AF" w:rsidRPr="00A648AF" w:rsidRDefault="00D911C1" w:rsidP="004D1646">
            <w:pPr>
              <w:jc w:val="center"/>
            </w:pPr>
            <w:r>
              <w:t>32876</w:t>
            </w:r>
          </w:p>
        </w:tc>
        <w:tc>
          <w:tcPr>
            <w:tcW w:w="936" w:type="dxa"/>
            <w:shd w:val="clear" w:color="auto" w:fill="auto"/>
            <w:vAlign w:val="center"/>
          </w:tcPr>
          <w:p w:rsidR="00A648AF" w:rsidRPr="00A648AF" w:rsidRDefault="00D911C1" w:rsidP="004D1646">
            <w:pPr>
              <w:jc w:val="center"/>
            </w:pPr>
            <w:r>
              <w:t>49118</w:t>
            </w:r>
          </w:p>
        </w:tc>
        <w:tc>
          <w:tcPr>
            <w:tcW w:w="996" w:type="dxa"/>
            <w:shd w:val="clear" w:color="auto" w:fill="auto"/>
            <w:vAlign w:val="center"/>
          </w:tcPr>
          <w:p w:rsidR="00A648AF" w:rsidRPr="00A648AF" w:rsidRDefault="00D911C1" w:rsidP="004D1646">
            <w:pPr>
              <w:jc w:val="center"/>
            </w:pPr>
            <w:r>
              <w:t>54935</w:t>
            </w:r>
          </w:p>
        </w:tc>
        <w:tc>
          <w:tcPr>
            <w:tcW w:w="996" w:type="dxa"/>
            <w:shd w:val="clear" w:color="auto" w:fill="auto"/>
            <w:vAlign w:val="center"/>
          </w:tcPr>
          <w:p w:rsidR="00A648AF" w:rsidRPr="00A648AF" w:rsidRDefault="00D911C1" w:rsidP="004D1646">
            <w:pPr>
              <w:jc w:val="center"/>
            </w:pPr>
            <w:r>
              <w:t>61954</w:t>
            </w:r>
          </w:p>
        </w:tc>
        <w:tc>
          <w:tcPr>
            <w:tcW w:w="996" w:type="dxa"/>
            <w:shd w:val="clear" w:color="auto" w:fill="auto"/>
            <w:vAlign w:val="center"/>
          </w:tcPr>
          <w:p w:rsidR="00A648AF" w:rsidRPr="00A648AF" w:rsidRDefault="00D911C1" w:rsidP="004D1646">
            <w:pPr>
              <w:jc w:val="center"/>
            </w:pPr>
            <w:r>
              <w:t>75285</w:t>
            </w:r>
          </w:p>
        </w:tc>
        <w:tc>
          <w:tcPr>
            <w:tcW w:w="996" w:type="dxa"/>
            <w:shd w:val="clear" w:color="auto" w:fill="auto"/>
            <w:vAlign w:val="center"/>
          </w:tcPr>
          <w:p w:rsidR="00A648AF" w:rsidRPr="00A648AF" w:rsidRDefault="00D911C1" w:rsidP="004D1646">
            <w:pPr>
              <w:jc w:val="center"/>
            </w:pPr>
            <w:r>
              <w:t>83720</w:t>
            </w:r>
          </w:p>
        </w:tc>
        <w:tc>
          <w:tcPr>
            <w:tcW w:w="996" w:type="dxa"/>
            <w:shd w:val="clear" w:color="auto" w:fill="auto"/>
            <w:vAlign w:val="center"/>
          </w:tcPr>
          <w:p w:rsidR="00A648AF" w:rsidRPr="00A648AF" w:rsidRDefault="00D911C1" w:rsidP="004D1646">
            <w:pPr>
              <w:jc w:val="center"/>
            </w:pPr>
            <w:r>
              <w:t>78111,1</w:t>
            </w:r>
          </w:p>
        </w:tc>
      </w:tr>
      <w:tr w:rsidR="009E461C" w:rsidRPr="00A648AF" w:rsidTr="004D1646">
        <w:tc>
          <w:tcPr>
            <w:tcW w:w="1722" w:type="dxa"/>
            <w:shd w:val="clear" w:color="auto" w:fill="auto"/>
          </w:tcPr>
          <w:p w:rsidR="00A648AF" w:rsidRPr="004D1646" w:rsidRDefault="00F97817" w:rsidP="00F97817">
            <w:pPr>
              <w:rPr>
                <w:i/>
                <w:iCs/>
              </w:rPr>
            </w:pPr>
            <w:r w:rsidRPr="004D1646">
              <w:rPr>
                <w:i/>
                <w:iCs/>
              </w:rPr>
              <w:t>у тому числі:</w:t>
            </w:r>
          </w:p>
        </w:tc>
        <w:tc>
          <w:tcPr>
            <w:tcW w:w="996" w:type="dxa"/>
            <w:shd w:val="clear" w:color="auto" w:fill="auto"/>
            <w:vAlign w:val="center"/>
          </w:tcPr>
          <w:p w:rsidR="00A648AF" w:rsidRPr="00A648AF" w:rsidRDefault="00A648AF" w:rsidP="004D1646">
            <w:pPr>
              <w:jc w:val="center"/>
            </w:pPr>
          </w:p>
        </w:tc>
        <w:tc>
          <w:tcPr>
            <w:tcW w:w="936" w:type="dxa"/>
            <w:shd w:val="clear" w:color="auto" w:fill="auto"/>
            <w:vAlign w:val="center"/>
          </w:tcPr>
          <w:p w:rsidR="00A648AF" w:rsidRPr="00A648AF" w:rsidRDefault="00A648AF" w:rsidP="004D1646">
            <w:pPr>
              <w:jc w:val="center"/>
            </w:pPr>
          </w:p>
        </w:tc>
        <w:tc>
          <w:tcPr>
            <w:tcW w:w="936" w:type="dxa"/>
            <w:shd w:val="clear" w:color="auto" w:fill="auto"/>
            <w:vAlign w:val="center"/>
          </w:tcPr>
          <w:p w:rsidR="00A648AF" w:rsidRPr="00A648AF" w:rsidRDefault="00A648AF" w:rsidP="004D1646">
            <w:pPr>
              <w:jc w:val="center"/>
            </w:pPr>
          </w:p>
        </w:tc>
        <w:tc>
          <w:tcPr>
            <w:tcW w:w="996" w:type="dxa"/>
            <w:shd w:val="clear" w:color="auto" w:fill="auto"/>
            <w:vAlign w:val="center"/>
          </w:tcPr>
          <w:p w:rsidR="00A648AF" w:rsidRPr="00A648AF" w:rsidRDefault="00A648AF" w:rsidP="004D1646">
            <w:pPr>
              <w:jc w:val="center"/>
            </w:pPr>
          </w:p>
        </w:tc>
        <w:tc>
          <w:tcPr>
            <w:tcW w:w="996" w:type="dxa"/>
            <w:shd w:val="clear" w:color="auto" w:fill="auto"/>
            <w:vAlign w:val="center"/>
          </w:tcPr>
          <w:p w:rsidR="00A648AF" w:rsidRPr="00A648AF" w:rsidRDefault="00A648AF" w:rsidP="004D1646">
            <w:pPr>
              <w:jc w:val="center"/>
            </w:pPr>
          </w:p>
        </w:tc>
        <w:tc>
          <w:tcPr>
            <w:tcW w:w="996" w:type="dxa"/>
            <w:shd w:val="clear" w:color="auto" w:fill="auto"/>
            <w:vAlign w:val="center"/>
          </w:tcPr>
          <w:p w:rsidR="00A648AF" w:rsidRPr="00A648AF" w:rsidRDefault="00A648AF" w:rsidP="004D1646">
            <w:pPr>
              <w:jc w:val="center"/>
            </w:pPr>
          </w:p>
        </w:tc>
        <w:tc>
          <w:tcPr>
            <w:tcW w:w="996" w:type="dxa"/>
            <w:shd w:val="clear" w:color="auto" w:fill="auto"/>
            <w:vAlign w:val="center"/>
          </w:tcPr>
          <w:p w:rsidR="00A648AF" w:rsidRPr="00A648AF" w:rsidRDefault="00A648AF" w:rsidP="004D1646">
            <w:pPr>
              <w:jc w:val="center"/>
            </w:pPr>
          </w:p>
        </w:tc>
        <w:tc>
          <w:tcPr>
            <w:tcW w:w="996" w:type="dxa"/>
            <w:shd w:val="clear" w:color="auto" w:fill="auto"/>
            <w:vAlign w:val="center"/>
          </w:tcPr>
          <w:p w:rsidR="00A648AF" w:rsidRPr="00A648AF" w:rsidRDefault="00A648AF" w:rsidP="004D1646">
            <w:pPr>
              <w:jc w:val="center"/>
            </w:pPr>
          </w:p>
        </w:tc>
      </w:tr>
      <w:tr w:rsidR="009E461C" w:rsidRPr="00A648AF" w:rsidTr="004D1646">
        <w:tc>
          <w:tcPr>
            <w:tcW w:w="1722" w:type="dxa"/>
            <w:shd w:val="clear" w:color="auto" w:fill="auto"/>
          </w:tcPr>
          <w:p w:rsidR="00A648AF" w:rsidRPr="00A648AF" w:rsidRDefault="00F97817" w:rsidP="00F97817">
            <w:r>
              <w:t>ПДВ</w:t>
            </w:r>
          </w:p>
        </w:tc>
        <w:tc>
          <w:tcPr>
            <w:tcW w:w="996" w:type="dxa"/>
            <w:shd w:val="clear" w:color="auto" w:fill="auto"/>
            <w:vAlign w:val="center"/>
          </w:tcPr>
          <w:p w:rsidR="00A648AF" w:rsidRPr="00A648AF" w:rsidRDefault="00D90223" w:rsidP="004D1646">
            <w:pPr>
              <w:jc w:val="center"/>
            </w:pPr>
            <w:r>
              <w:t>7460,1</w:t>
            </w:r>
          </w:p>
        </w:tc>
        <w:tc>
          <w:tcPr>
            <w:tcW w:w="936" w:type="dxa"/>
            <w:shd w:val="clear" w:color="auto" w:fill="auto"/>
            <w:vAlign w:val="center"/>
          </w:tcPr>
          <w:p w:rsidR="00A648AF" w:rsidRPr="00A648AF" w:rsidRDefault="00F27D04" w:rsidP="004D1646">
            <w:pPr>
              <w:jc w:val="center"/>
            </w:pPr>
            <w:r>
              <w:t>8409,2</w:t>
            </w:r>
          </w:p>
        </w:tc>
        <w:tc>
          <w:tcPr>
            <w:tcW w:w="936" w:type="dxa"/>
            <w:shd w:val="clear" w:color="auto" w:fill="auto"/>
            <w:vAlign w:val="center"/>
          </w:tcPr>
          <w:p w:rsidR="00A648AF" w:rsidRPr="00A648AF" w:rsidRDefault="00F27D04" w:rsidP="004D1646">
            <w:pPr>
              <w:jc w:val="center"/>
            </w:pPr>
            <w:r>
              <w:t>9441,4</w:t>
            </w:r>
          </w:p>
        </w:tc>
        <w:tc>
          <w:tcPr>
            <w:tcW w:w="996" w:type="dxa"/>
            <w:shd w:val="clear" w:color="auto" w:fill="auto"/>
            <w:vAlign w:val="center"/>
          </w:tcPr>
          <w:p w:rsidR="00A648AF" w:rsidRPr="00A648AF" w:rsidRDefault="00F27D04" w:rsidP="004D1646">
            <w:pPr>
              <w:jc w:val="center"/>
            </w:pPr>
            <w:r>
              <w:t>10348,4</w:t>
            </w:r>
          </w:p>
        </w:tc>
        <w:tc>
          <w:tcPr>
            <w:tcW w:w="996" w:type="dxa"/>
            <w:shd w:val="clear" w:color="auto" w:fill="auto"/>
            <w:vAlign w:val="center"/>
          </w:tcPr>
          <w:p w:rsidR="00A648AF" w:rsidRPr="00A648AF" w:rsidRDefault="00F27D04" w:rsidP="004D1646">
            <w:pPr>
              <w:jc w:val="center"/>
            </w:pPr>
            <w:r>
              <w:t>12887,8</w:t>
            </w:r>
          </w:p>
        </w:tc>
        <w:tc>
          <w:tcPr>
            <w:tcW w:w="996" w:type="dxa"/>
            <w:shd w:val="clear" w:color="auto" w:fill="auto"/>
            <w:vAlign w:val="center"/>
          </w:tcPr>
          <w:p w:rsidR="00A648AF" w:rsidRPr="00A648AF" w:rsidRDefault="00F27D04" w:rsidP="004D1646">
            <w:pPr>
              <w:jc w:val="center"/>
            </w:pPr>
            <w:r>
              <w:t>13447</w:t>
            </w:r>
          </w:p>
        </w:tc>
        <w:tc>
          <w:tcPr>
            <w:tcW w:w="996" w:type="dxa"/>
            <w:shd w:val="clear" w:color="auto" w:fill="auto"/>
            <w:vAlign w:val="center"/>
          </w:tcPr>
          <w:p w:rsidR="00A648AF" w:rsidRPr="00A648AF" w:rsidRDefault="00F27D04" w:rsidP="004D1646">
            <w:pPr>
              <w:jc w:val="center"/>
            </w:pPr>
            <w:r>
              <w:t>17076</w:t>
            </w:r>
          </w:p>
        </w:tc>
        <w:tc>
          <w:tcPr>
            <w:tcW w:w="996" w:type="dxa"/>
            <w:shd w:val="clear" w:color="auto" w:fill="auto"/>
            <w:vAlign w:val="center"/>
          </w:tcPr>
          <w:p w:rsidR="00A648AF" w:rsidRPr="00A648AF" w:rsidRDefault="00F27D04" w:rsidP="004D1646">
            <w:pPr>
              <w:jc w:val="center"/>
            </w:pPr>
            <w:r>
              <w:t>17076</w:t>
            </w:r>
          </w:p>
        </w:tc>
      </w:tr>
      <w:tr w:rsidR="009E461C" w:rsidRPr="00A648AF" w:rsidTr="004D1646">
        <w:tc>
          <w:tcPr>
            <w:tcW w:w="1722" w:type="dxa"/>
            <w:shd w:val="clear" w:color="auto" w:fill="auto"/>
          </w:tcPr>
          <w:p w:rsidR="00A648AF" w:rsidRPr="00A648AF" w:rsidRDefault="00F97817" w:rsidP="00F97817">
            <w:r>
              <w:t>Акцизний збір</w:t>
            </w:r>
          </w:p>
        </w:tc>
        <w:tc>
          <w:tcPr>
            <w:tcW w:w="996" w:type="dxa"/>
            <w:shd w:val="clear" w:color="auto" w:fill="auto"/>
            <w:vAlign w:val="center"/>
          </w:tcPr>
          <w:p w:rsidR="00A648AF" w:rsidRPr="00A648AF" w:rsidRDefault="0083097D" w:rsidP="004D1646">
            <w:pPr>
              <w:jc w:val="center"/>
            </w:pPr>
            <w:r>
              <w:t>1288,8</w:t>
            </w:r>
          </w:p>
        </w:tc>
        <w:tc>
          <w:tcPr>
            <w:tcW w:w="936" w:type="dxa"/>
            <w:shd w:val="clear" w:color="auto" w:fill="auto"/>
            <w:vAlign w:val="center"/>
          </w:tcPr>
          <w:p w:rsidR="00A648AF" w:rsidRPr="00A648AF" w:rsidRDefault="0083097D" w:rsidP="004D1646">
            <w:pPr>
              <w:jc w:val="center"/>
            </w:pPr>
            <w:r>
              <w:t>1787,6</w:t>
            </w:r>
          </w:p>
        </w:tc>
        <w:tc>
          <w:tcPr>
            <w:tcW w:w="936" w:type="dxa"/>
            <w:shd w:val="clear" w:color="auto" w:fill="auto"/>
            <w:vAlign w:val="center"/>
          </w:tcPr>
          <w:p w:rsidR="00A648AF" w:rsidRPr="00A648AF" w:rsidRDefault="0083097D" w:rsidP="004D1646">
            <w:pPr>
              <w:jc w:val="center"/>
            </w:pPr>
            <w:r>
              <w:t>2239,7</w:t>
            </w:r>
          </w:p>
        </w:tc>
        <w:tc>
          <w:tcPr>
            <w:tcW w:w="996" w:type="dxa"/>
            <w:shd w:val="clear" w:color="auto" w:fill="auto"/>
            <w:vAlign w:val="center"/>
          </w:tcPr>
          <w:p w:rsidR="00A648AF" w:rsidRPr="00A648AF" w:rsidRDefault="0083097D" w:rsidP="004D1646">
            <w:pPr>
              <w:jc w:val="center"/>
            </w:pPr>
            <w:r>
              <w:t>2654,3</w:t>
            </w:r>
          </w:p>
        </w:tc>
        <w:tc>
          <w:tcPr>
            <w:tcW w:w="996" w:type="dxa"/>
            <w:shd w:val="clear" w:color="auto" w:fill="auto"/>
            <w:vAlign w:val="center"/>
          </w:tcPr>
          <w:p w:rsidR="00A648AF" w:rsidRPr="00A648AF" w:rsidRDefault="0083097D" w:rsidP="004D1646">
            <w:pPr>
              <w:jc w:val="center"/>
            </w:pPr>
            <w:r>
              <w:t>4098,2</w:t>
            </w:r>
          </w:p>
        </w:tc>
        <w:tc>
          <w:tcPr>
            <w:tcW w:w="996" w:type="dxa"/>
            <w:shd w:val="clear" w:color="auto" w:fill="auto"/>
            <w:vAlign w:val="center"/>
          </w:tcPr>
          <w:p w:rsidR="00A648AF" w:rsidRPr="00A648AF" w:rsidRDefault="0083097D" w:rsidP="004D1646">
            <w:pPr>
              <w:jc w:val="center"/>
            </w:pPr>
            <w:r>
              <w:t>5246,1</w:t>
            </w:r>
          </w:p>
        </w:tc>
        <w:tc>
          <w:tcPr>
            <w:tcW w:w="996" w:type="dxa"/>
            <w:shd w:val="clear" w:color="auto" w:fill="auto"/>
            <w:vAlign w:val="center"/>
          </w:tcPr>
          <w:p w:rsidR="00A648AF" w:rsidRPr="00A648AF" w:rsidRDefault="0083097D" w:rsidP="004D1646">
            <w:pPr>
              <w:jc w:val="center"/>
            </w:pPr>
            <w:r>
              <w:t>6495</w:t>
            </w:r>
          </w:p>
        </w:tc>
        <w:tc>
          <w:tcPr>
            <w:tcW w:w="996" w:type="dxa"/>
            <w:shd w:val="clear" w:color="auto" w:fill="auto"/>
            <w:vAlign w:val="center"/>
          </w:tcPr>
          <w:p w:rsidR="00A648AF" w:rsidRPr="00A648AF" w:rsidRDefault="0083097D" w:rsidP="004D1646">
            <w:pPr>
              <w:jc w:val="center"/>
            </w:pPr>
            <w:r>
              <w:t>6495</w:t>
            </w:r>
          </w:p>
        </w:tc>
      </w:tr>
      <w:tr w:rsidR="009E461C" w:rsidRPr="00A648AF" w:rsidTr="004D1646">
        <w:tc>
          <w:tcPr>
            <w:tcW w:w="1722" w:type="dxa"/>
            <w:shd w:val="clear" w:color="auto" w:fill="auto"/>
          </w:tcPr>
          <w:p w:rsidR="00A648AF" w:rsidRPr="00A648AF" w:rsidRDefault="00F97817" w:rsidP="00F97817">
            <w:r>
              <w:t>Податок на прибуток підприємств</w:t>
            </w:r>
          </w:p>
        </w:tc>
        <w:tc>
          <w:tcPr>
            <w:tcW w:w="996" w:type="dxa"/>
            <w:shd w:val="clear" w:color="auto" w:fill="auto"/>
            <w:vAlign w:val="center"/>
          </w:tcPr>
          <w:p w:rsidR="00A648AF" w:rsidRPr="00A648AF" w:rsidRDefault="0083097D" w:rsidP="004D1646">
            <w:pPr>
              <w:jc w:val="center"/>
            </w:pPr>
            <w:r>
              <w:t>5694,4</w:t>
            </w:r>
          </w:p>
        </w:tc>
        <w:tc>
          <w:tcPr>
            <w:tcW w:w="936" w:type="dxa"/>
            <w:shd w:val="clear" w:color="auto" w:fill="auto"/>
            <w:vAlign w:val="center"/>
          </w:tcPr>
          <w:p w:rsidR="00A648AF" w:rsidRPr="00A648AF" w:rsidRDefault="0083097D" w:rsidP="004D1646">
            <w:pPr>
              <w:jc w:val="center"/>
            </w:pPr>
            <w:r>
              <w:t>6352,5</w:t>
            </w:r>
          </w:p>
        </w:tc>
        <w:tc>
          <w:tcPr>
            <w:tcW w:w="936" w:type="dxa"/>
            <w:shd w:val="clear" w:color="auto" w:fill="auto"/>
            <w:vAlign w:val="center"/>
          </w:tcPr>
          <w:p w:rsidR="00A648AF" w:rsidRPr="00A648AF" w:rsidRDefault="0083097D" w:rsidP="004D1646">
            <w:pPr>
              <w:jc w:val="center"/>
            </w:pPr>
            <w:r>
              <w:t>7698,4</w:t>
            </w:r>
          </w:p>
        </w:tc>
        <w:tc>
          <w:tcPr>
            <w:tcW w:w="996" w:type="dxa"/>
            <w:shd w:val="clear" w:color="auto" w:fill="auto"/>
            <w:vAlign w:val="center"/>
          </w:tcPr>
          <w:p w:rsidR="00A648AF" w:rsidRPr="00A648AF" w:rsidRDefault="0083097D" w:rsidP="004D1646">
            <w:pPr>
              <w:jc w:val="center"/>
            </w:pPr>
            <w:r>
              <w:t>8280,0</w:t>
            </w:r>
          </w:p>
        </w:tc>
        <w:tc>
          <w:tcPr>
            <w:tcW w:w="996" w:type="dxa"/>
            <w:shd w:val="clear" w:color="auto" w:fill="auto"/>
            <w:vAlign w:val="center"/>
          </w:tcPr>
          <w:p w:rsidR="00A648AF" w:rsidRPr="00A648AF" w:rsidRDefault="0083097D" w:rsidP="004D1646">
            <w:pPr>
              <w:jc w:val="center"/>
            </w:pPr>
            <w:r>
              <w:t>9398,0</w:t>
            </w:r>
          </w:p>
        </w:tc>
        <w:tc>
          <w:tcPr>
            <w:tcW w:w="996" w:type="dxa"/>
            <w:shd w:val="clear" w:color="auto" w:fill="auto"/>
            <w:vAlign w:val="center"/>
          </w:tcPr>
          <w:p w:rsidR="00A648AF" w:rsidRPr="00A648AF" w:rsidRDefault="0083097D" w:rsidP="004D1646">
            <w:pPr>
              <w:jc w:val="center"/>
            </w:pPr>
            <w:r>
              <w:t>13197,3</w:t>
            </w:r>
          </w:p>
        </w:tc>
        <w:tc>
          <w:tcPr>
            <w:tcW w:w="996" w:type="dxa"/>
            <w:shd w:val="clear" w:color="auto" w:fill="auto"/>
            <w:vAlign w:val="center"/>
          </w:tcPr>
          <w:p w:rsidR="00A648AF" w:rsidRPr="00A648AF" w:rsidRDefault="0083097D" w:rsidP="004D1646">
            <w:pPr>
              <w:jc w:val="center"/>
            </w:pPr>
            <w:r>
              <w:t>15837,2</w:t>
            </w:r>
          </w:p>
        </w:tc>
        <w:tc>
          <w:tcPr>
            <w:tcW w:w="996" w:type="dxa"/>
            <w:shd w:val="clear" w:color="auto" w:fill="auto"/>
            <w:vAlign w:val="center"/>
          </w:tcPr>
          <w:p w:rsidR="00A648AF" w:rsidRPr="00A648AF" w:rsidRDefault="0083097D" w:rsidP="004D1646">
            <w:pPr>
              <w:jc w:val="center"/>
            </w:pPr>
            <w:r>
              <w:t>13237,2</w:t>
            </w:r>
          </w:p>
        </w:tc>
      </w:tr>
      <w:tr w:rsidR="009E461C" w:rsidRPr="00A648AF" w:rsidTr="004D1646">
        <w:tc>
          <w:tcPr>
            <w:tcW w:w="1722" w:type="dxa"/>
            <w:shd w:val="clear" w:color="auto" w:fill="auto"/>
          </w:tcPr>
          <w:p w:rsidR="00A648AF" w:rsidRPr="00A648AF" w:rsidRDefault="00F97817" w:rsidP="00F97817">
            <w:r>
              <w:t>Прибутковий податок з громадян</w:t>
            </w:r>
          </w:p>
        </w:tc>
        <w:tc>
          <w:tcPr>
            <w:tcW w:w="996" w:type="dxa"/>
            <w:shd w:val="clear" w:color="auto" w:fill="auto"/>
            <w:vAlign w:val="center"/>
          </w:tcPr>
          <w:p w:rsidR="00A648AF" w:rsidRPr="00A648AF" w:rsidRDefault="0083097D" w:rsidP="004D1646">
            <w:pPr>
              <w:jc w:val="center"/>
            </w:pPr>
            <w:r>
              <w:t>3570,6</w:t>
            </w:r>
          </w:p>
        </w:tc>
        <w:tc>
          <w:tcPr>
            <w:tcW w:w="936" w:type="dxa"/>
            <w:shd w:val="clear" w:color="auto" w:fill="auto"/>
            <w:vAlign w:val="center"/>
          </w:tcPr>
          <w:p w:rsidR="00A648AF" w:rsidRPr="00A648AF" w:rsidRDefault="0083097D" w:rsidP="004D1646">
            <w:pPr>
              <w:jc w:val="center"/>
            </w:pPr>
            <w:r>
              <w:t>4434,4</w:t>
            </w:r>
          </w:p>
        </w:tc>
        <w:tc>
          <w:tcPr>
            <w:tcW w:w="936" w:type="dxa"/>
            <w:shd w:val="clear" w:color="auto" w:fill="auto"/>
            <w:vAlign w:val="center"/>
          </w:tcPr>
          <w:p w:rsidR="00A648AF" w:rsidRPr="00A648AF" w:rsidRDefault="0083097D" w:rsidP="004D1646">
            <w:pPr>
              <w:jc w:val="center"/>
            </w:pPr>
            <w:r>
              <w:t>6377,7</w:t>
            </w:r>
          </w:p>
        </w:tc>
        <w:tc>
          <w:tcPr>
            <w:tcW w:w="996" w:type="dxa"/>
            <w:shd w:val="clear" w:color="auto" w:fill="auto"/>
            <w:vAlign w:val="center"/>
          </w:tcPr>
          <w:p w:rsidR="00A648AF" w:rsidRPr="00A648AF" w:rsidRDefault="0083097D" w:rsidP="004D1646">
            <w:pPr>
              <w:jc w:val="center"/>
            </w:pPr>
            <w:r>
              <w:t>8774,9</w:t>
            </w:r>
          </w:p>
        </w:tc>
        <w:tc>
          <w:tcPr>
            <w:tcW w:w="996" w:type="dxa"/>
            <w:shd w:val="clear" w:color="auto" w:fill="auto"/>
            <w:vAlign w:val="center"/>
          </w:tcPr>
          <w:p w:rsidR="00A648AF" w:rsidRPr="00A648AF" w:rsidRDefault="0083097D" w:rsidP="004D1646">
            <w:pPr>
              <w:jc w:val="center"/>
            </w:pPr>
            <w:r>
              <w:t>10823,9</w:t>
            </w:r>
          </w:p>
        </w:tc>
        <w:tc>
          <w:tcPr>
            <w:tcW w:w="996" w:type="dxa"/>
            <w:shd w:val="clear" w:color="auto" w:fill="auto"/>
            <w:vAlign w:val="center"/>
          </w:tcPr>
          <w:p w:rsidR="00A648AF" w:rsidRPr="00A648AF" w:rsidRDefault="0083097D" w:rsidP="004D1646">
            <w:pPr>
              <w:jc w:val="center"/>
            </w:pPr>
            <w:r>
              <w:t>13521,3</w:t>
            </w:r>
          </w:p>
        </w:tc>
        <w:tc>
          <w:tcPr>
            <w:tcW w:w="996" w:type="dxa"/>
            <w:shd w:val="clear" w:color="auto" w:fill="auto"/>
            <w:vAlign w:val="center"/>
          </w:tcPr>
          <w:p w:rsidR="00A648AF" w:rsidRPr="00A648AF" w:rsidRDefault="0083097D" w:rsidP="004D1646">
            <w:pPr>
              <w:jc w:val="center"/>
            </w:pPr>
            <w:r>
              <w:t>15776</w:t>
            </w:r>
          </w:p>
        </w:tc>
        <w:tc>
          <w:tcPr>
            <w:tcW w:w="996" w:type="dxa"/>
            <w:shd w:val="clear" w:color="auto" w:fill="auto"/>
            <w:vAlign w:val="center"/>
          </w:tcPr>
          <w:p w:rsidR="00A648AF" w:rsidRPr="00A648AF" w:rsidRDefault="0083097D" w:rsidP="004D1646">
            <w:pPr>
              <w:jc w:val="center"/>
            </w:pPr>
            <w:r>
              <w:t>12432</w:t>
            </w:r>
          </w:p>
        </w:tc>
      </w:tr>
      <w:tr w:rsidR="00DA0031" w:rsidRPr="00A648AF" w:rsidTr="004D1646">
        <w:tc>
          <w:tcPr>
            <w:tcW w:w="9570" w:type="dxa"/>
            <w:gridSpan w:val="9"/>
            <w:shd w:val="clear" w:color="auto" w:fill="auto"/>
          </w:tcPr>
          <w:p w:rsidR="00DA0031" w:rsidRPr="004D1646" w:rsidRDefault="00DA0031" w:rsidP="004D1646">
            <w:pPr>
              <w:jc w:val="center"/>
              <w:rPr>
                <w:i/>
                <w:iCs/>
              </w:rPr>
            </w:pPr>
            <w:r w:rsidRPr="004D1646">
              <w:rPr>
                <w:i/>
                <w:iCs/>
              </w:rPr>
              <w:t xml:space="preserve">Приріст доходів бюджету і ВВП до попереднього року, млн. грн. </w:t>
            </w:r>
          </w:p>
        </w:tc>
      </w:tr>
      <w:tr w:rsidR="009E461C" w:rsidRPr="00A648AF" w:rsidTr="004D1646">
        <w:tc>
          <w:tcPr>
            <w:tcW w:w="1722" w:type="dxa"/>
            <w:shd w:val="clear" w:color="auto" w:fill="auto"/>
          </w:tcPr>
          <w:p w:rsidR="006A3269" w:rsidRPr="00A648AF" w:rsidRDefault="006A3269" w:rsidP="00053823">
            <w:r>
              <w:t>ВВП</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8F3B1F" w:rsidP="004D1646">
            <w:pPr>
              <w:jc w:val="center"/>
            </w:pPr>
            <w:r>
              <w:t>27849</w:t>
            </w:r>
          </w:p>
        </w:tc>
        <w:tc>
          <w:tcPr>
            <w:tcW w:w="936" w:type="dxa"/>
            <w:shd w:val="clear" w:color="auto" w:fill="auto"/>
            <w:vAlign w:val="center"/>
          </w:tcPr>
          <w:p w:rsidR="006A3269" w:rsidRPr="00A648AF" w:rsidRDefault="008F3B1F" w:rsidP="004D1646">
            <w:pPr>
              <w:jc w:val="center"/>
            </w:pPr>
            <w:r>
              <w:t>39628</w:t>
            </w:r>
          </w:p>
        </w:tc>
        <w:tc>
          <w:tcPr>
            <w:tcW w:w="996" w:type="dxa"/>
            <w:shd w:val="clear" w:color="auto" w:fill="auto"/>
            <w:vAlign w:val="center"/>
          </w:tcPr>
          <w:p w:rsidR="006A3269" w:rsidRPr="00A648AF" w:rsidRDefault="008F3B1F" w:rsidP="004D1646">
            <w:pPr>
              <w:jc w:val="center"/>
            </w:pPr>
            <w:r>
              <w:t>34120</w:t>
            </w:r>
          </w:p>
        </w:tc>
        <w:tc>
          <w:tcPr>
            <w:tcW w:w="996" w:type="dxa"/>
            <w:shd w:val="clear" w:color="auto" w:fill="auto"/>
            <w:vAlign w:val="center"/>
          </w:tcPr>
          <w:p w:rsidR="006A3269" w:rsidRPr="00A648AF" w:rsidRDefault="008F3B1F" w:rsidP="004D1646">
            <w:pPr>
              <w:jc w:val="center"/>
            </w:pPr>
            <w:r>
              <w:t>21620</w:t>
            </w:r>
          </w:p>
        </w:tc>
        <w:tc>
          <w:tcPr>
            <w:tcW w:w="996" w:type="dxa"/>
            <w:shd w:val="clear" w:color="auto" w:fill="auto"/>
            <w:vAlign w:val="center"/>
          </w:tcPr>
          <w:p w:rsidR="006A3269" w:rsidRPr="00A648AF" w:rsidRDefault="008F3B1F" w:rsidP="004D1646">
            <w:pPr>
              <w:jc w:val="center"/>
            </w:pPr>
            <w:r>
              <w:t>38355</w:t>
            </w:r>
          </w:p>
        </w:tc>
        <w:tc>
          <w:tcPr>
            <w:tcW w:w="996" w:type="dxa"/>
            <w:shd w:val="clear" w:color="auto" w:fill="auto"/>
            <w:vAlign w:val="center"/>
          </w:tcPr>
          <w:p w:rsidR="006A3269" w:rsidRPr="00A648AF" w:rsidRDefault="008F3B1F" w:rsidP="004D1646">
            <w:pPr>
              <w:jc w:val="center"/>
            </w:pPr>
            <w:r>
              <w:t>29291</w:t>
            </w:r>
          </w:p>
        </w:tc>
        <w:tc>
          <w:tcPr>
            <w:tcW w:w="996" w:type="dxa"/>
            <w:shd w:val="clear" w:color="auto" w:fill="auto"/>
            <w:vAlign w:val="center"/>
          </w:tcPr>
          <w:p w:rsidR="006A3269" w:rsidRPr="00A648AF" w:rsidRDefault="008F3B1F" w:rsidP="004D1646">
            <w:pPr>
              <w:jc w:val="center"/>
            </w:pPr>
            <w:r>
              <w:t>29291</w:t>
            </w:r>
          </w:p>
        </w:tc>
      </w:tr>
      <w:tr w:rsidR="009E461C" w:rsidRPr="00A648AF" w:rsidTr="004D1646">
        <w:tc>
          <w:tcPr>
            <w:tcW w:w="1722" w:type="dxa"/>
            <w:shd w:val="clear" w:color="auto" w:fill="auto"/>
          </w:tcPr>
          <w:p w:rsidR="006A3269" w:rsidRPr="00A648AF" w:rsidRDefault="006A3269" w:rsidP="00053823">
            <w:r>
              <w:t>Доходи бюджету (всього)</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8F3B1F" w:rsidP="004D1646">
            <w:pPr>
              <w:jc w:val="center"/>
            </w:pPr>
            <w:r>
              <w:t>3960,2</w:t>
            </w:r>
          </w:p>
        </w:tc>
        <w:tc>
          <w:tcPr>
            <w:tcW w:w="936" w:type="dxa"/>
            <w:shd w:val="clear" w:color="auto" w:fill="auto"/>
            <w:vAlign w:val="center"/>
          </w:tcPr>
          <w:p w:rsidR="006A3269" w:rsidRPr="00A648AF" w:rsidRDefault="008F3B1F" w:rsidP="004D1646">
            <w:pPr>
              <w:jc w:val="center"/>
            </w:pPr>
            <w:r>
              <w:t>16242</w:t>
            </w:r>
          </w:p>
        </w:tc>
        <w:tc>
          <w:tcPr>
            <w:tcW w:w="996" w:type="dxa"/>
            <w:shd w:val="clear" w:color="auto" w:fill="auto"/>
            <w:vAlign w:val="center"/>
          </w:tcPr>
          <w:p w:rsidR="006A3269" w:rsidRPr="00A648AF" w:rsidRDefault="008F3B1F" w:rsidP="004D1646">
            <w:pPr>
              <w:jc w:val="center"/>
            </w:pPr>
            <w:r>
              <w:t>5817</w:t>
            </w:r>
          </w:p>
        </w:tc>
        <w:tc>
          <w:tcPr>
            <w:tcW w:w="996" w:type="dxa"/>
            <w:shd w:val="clear" w:color="auto" w:fill="auto"/>
            <w:vAlign w:val="center"/>
          </w:tcPr>
          <w:p w:rsidR="006A3269" w:rsidRPr="00A648AF" w:rsidRDefault="008F3B1F" w:rsidP="004D1646">
            <w:pPr>
              <w:jc w:val="center"/>
            </w:pPr>
            <w:r>
              <w:t>7019</w:t>
            </w:r>
          </w:p>
        </w:tc>
        <w:tc>
          <w:tcPr>
            <w:tcW w:w="996" w:type="dxa"/>
            <w:shd w:val="clear" w:color="auto" w:fill="auto"/>
            <w:vAlign w:val="center"/>
          </w:tcPr>
          <w:p w:rsidR="006A3269" w:rsidRPr="00A648AF" w:rsidRDefault="008F3B1F" w:rsidP="004D1646">
            <w:pPr>
              <w:jc w:val="center"/>
            </w:pPr>
            <w:r>
              <w:t>13331</w:t>
            </w:r>
          </w:p>
        </w:tc>
        <w:tc>
          <w:tcPr>
            <w:tcW w:w="996" w:type="dxa"/>
            <w:shd w:val="clear" w:color="auto" w:fill="auto"/>
            <w:vAlign w:val="center"/>
          </w:tcPr>
          <w:p w:rsidR="006A3269" w:rsidRPr="00A648AF" w:rsidRDefault="008F3B1F" w:rsidP="004D1646">
            <w:pPr>
              <w:jc w:val="center"/>
            </w:pPr>
            <w:r>
              <w:t>8435</w:t>
            </w:r>
          </w:p>
        </w:tc>
        <w:tc>
          <w:tcPr>
            <w:tcW w:w="996" w:type="dxa"/>
            <w:shd w:val="clear" w:color="auto" w:fill="auto"/>
            <w:vAlign w:val="center"/>
          </w:tcPr>
          <w:p w:rsidR="006A3269" w:rsidRPr="00A648AF" w:rsidRDefault="008F3B1F" w:rsidP="004D1646">
            <w:pPr>
              <w:jc w:val="center"/>
            </w:pPr>
            <w:r>
              <w:t>2826,1</w:t>
            </w:r>
          </w:p>
        </w:tc>
      </w:tr>
      <w:tr w:rsidR="009E461C" w:rsidRPr="00A648AF" w:rsidTr="004D1646">
        <w:tc>
          <w:tcPr>
            <w:tcW w:w="1722" w:type="dxa"/>
            <w:shd w:val="clear" w:color="auto" w:fill="auto"/>
          </w:tcPr>
          <w:p w:rsidR="006A3269" w:rsidRPr="004D1646" w:rsidRDefault="006A3269" w:rsidP="00053823">
            <w:pPr>
              <w:rPr>
                <w:i/>
                <w:iCs/>
              </w:rPr>
            </w:pPr>
            <w:r w:rsidRPr="004D1646">
              <w:rPr>
                <w:i/>
                <w:iCs/>
              </w:rPr>
              <w:t>у тому числі:</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6A3269" w:rsidP="004D1646">
            <w:pPr>
              <w:jc w:val="center"/>
            </w:pPr>
          </w:p>
        </w:tc>
        <w:tc>
          <w:tcPr>
            <w:tcW w:w="936" w:type="dxa"/>
            <w:shd w:val="clear" w:color="auto" w:fill="auto"/>
            <w:vAlign w:val="center"/>
          </w:tcPr>
          <w:p w:rsidR="006A3269" w:rsidRPr="00A648AF" w:rsidRDefault="006A3269" w:rsidP="004D1646">
            <w:pPr>
              <w:jc w:val="center"/>
            </w:pPr>
          </w:p>
        </w:tc>
        <w:tc>
          <w:tcPr>
            <w:tcW w:w="996" w:type="dxa"/>
            <w:shd w:val="clear" w:color="auto" w:fill="auto"/>
            <w:vAlign w:val="center"/>
          </w:tcPr>
          <w:p w:rsidR="006A3269" w:rsidRPr="00A648AF" w:rsidRDefault="006A3269" w:rsidP="004D1646">
            <w:pPr>
              <w:jc w:val="center"/>
            </w:pPr>
          </w:p>
        </w:tc>
        <w:tc>
          <w:tcPr>
            <w:tcW w:w="996" w:type="dxa"/>
            <w:shd w:val="clear" w:color="auto" w:fill="auto"/>
            <w:vAlign w:val="center"/>
          </w:tcPr>
          <w:p w:rsidR="006A3269" w:rsidRPr="00A648AF" w:rsidRDefault="006A3269" w:rsidP="004D1646">
            <w:pPr>
              <w:jc w:val="center"/>
            </w:pPr>
          </w:p>
        </w:tc>
        <w:tc>
          <w:tcPr>
            <w:tcW w:w="996" w:type="dxa"/>
            <w:shd w:val="clear" w:color="auto" w:fill="auto"/>
            <w:vAlign w:val="center"/>
          </w:tcPr>
          <w:p w:rsidR="006A3269" w:rsidRPr="00A648AF" w:rsidRDefault="006A3269" w:rsidP="004D1646">
            <w:pPr>
              <w:jc w:val="center"/>
            </w:pPr>
          </w:p>
        </w:tc>
        <w:tc>
          <w:tcPr>
            <w:tcW w:w="996" w:type="dxa"/>
            <w:shd w:val="clear" w:color="auto" w:fill="auto"/>
            <w:vAlign w:val="center"/>
          </w:tcPr>
          <w:p w:rsidR="006A3269" w:rsidRPr="00A648AF" w:rsidRDefault="006A3269" w:rsidP="004D1646">
            <w:pPr>
              <w:jc w:val="center"/>
            </w:pPr>
          </w:p>
        </w:tc>
        <w:tc>
          <w:tcPr>
            <w:tcW w:w="996" w:type="dxa"/>
            <w:shd w:val="clear" w:color="auto" w:fill="auto"/>
            <w:vAlign w:val="center"/>
          </w:tcPr>
          <w:p w:rsidR="006A3269" w:rsidRPr="00A648AF" w:rsidRDefault="006A3269" w:rsidP="004D1646">
            <w:pPr>
              <w:jc w:val="center"/>
            </w:pPr>
          </w:p>
        </w:tc>
      </w:tr>
      <w:tr w:rsidR="009E461C" w:rsidRPr="00A648AF" w:rsidTr="004D1646">
        <w:tc>
          <w:tcPr>
            <w:tcW w:w="1722" w:type="dxa"/>
            <w:shd w:val="clear" w:color="auto" w:fill="auto"/>
          </w:tcPr>
          <w:p w:rsidR="006A3269" w:rsidRPr="00A648AF" w:rsidRDefault="006A3269" w:rsidP="00053823">
            <w:r>
              <w:t>ПДВ</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9E461C" w:rsidP="004D1646">
            <w:pPr>
              <w:jc w:val="center"/>
            </w:pPr>
            <w:r>
              <w:t>949,1</w:t>
            </w:r>
          </w:p>
        </w:tc>
        <w:tc>
          <w:tcPr>
            <w:tcW w:w="936" w:type="dxa"/>
            <w:shd w:val="clear" w:color="auto" w:fill="auto"/>
            <w:vAlign w:val="center"/>
          </w:tcPr>
          <w:p w:rsidR="006A3269" w:rsidRPr="00A648AF" w:rsidRDefault="009E461C" w:rsidP="004D1646">
            <w:pPr>
              <w:jc w:val="center"/>
            </w:pPr>
            <w:r>
              <w:t>1032,2</w:t>
            </w:r>
          </w:p>
        </w:tc>
        <w:tc>
          <w:tcPr>
            <w:tcW w:w="996" w:type="dxa"/>
            <w:shd w:val="clear" w:color="auto" w:fill="auto"/>
            <w:vAlign w:val="center"/>
          </w:tcPr>
          <w:p w:rsidR="006A3269" w:rsidRPr="00A648AF" w:rsidRDefault="009E461C" w:rsidP="004D1646">
            <w:pPr>
              <w:jc w:val="center"/>
            </w:pPr>
            <w:r>
              <w:t>907</w:t>
            </w:r>
          </w:p>
        </w:tc>
        <w:tc>
          <w:tcPr>
            <w:tcW w:w="996" w:type="dxa"/>
            <w:shd w:val="clear" w:color="auto" w:fill="auto"/>
            <w:vAlign w:val="center"/>
          </w:tcPr>
          <w:p w:rsidR="006A3269" w:rsidRPr="00A648AF" w:rsidRDefault="009E461C" w:rsidP="004D1646">
            <w:pPr>
              <w:jc w:val="center"/>
            </w:pPr>
            <w:r>
              <w:t>2539,4</w:t>
            </w:r>
          </w:p>
        </w:tc>
        <w:tc>
          <w:tcPr>
            <w:tcW w:w="996" w:type="dxa"/>
            <w:shd w:val="clear" w:color="auto" w:fill="auto"/>
            <w:vAlign w:val="center"/>
          </w:tcPr>
          <w:p w:rsidR="006A3269" w:rsidRPr="00A648AF" w:rsidRDefault="009E461C" w:rsidP="004D1646">
            <w:pPr>
              <w:jc w:val="center"/>
            </w:pPr>
            <w:r>
              <w:t>559,2</w:t>
            </w:r>
          </w:p>
        </w:tc>
        <w:tc>
          <w:tcPr>
            <w:tcW w:w="996" w:type="dxa"/>
            <w:shd w:val="clear" w:color="auto" w:fill="auto"/>
            <w:vAlign w:val="center"/>
          </w:tcPr>
          <w:p w:rsidR="006A3269" w:rsidRPr="00A648AF" w:rsidRDefault="009E461C" w:rsidP="004D1646">
            <w:pPr>
              <w:jc w:val="center"/>
            </w:pPr>
            <w:r>
              <w:t>3629</w:t>
            </w:r>
          </w:p>
        </w:tc>
        <w:tc>
          <w:tcPr>
            <w:tcW w:w="996" w:type="dxa"/>
            <w:shd w:val="clear" w:color="auto" w:fill="auto"/>
            <w:vAlign w:val="center"/>
          </w:tcPr>
          <w:p w:rsidR="006A3269" w:rsidRPr="00A648AF" w:rsidRDefault="009E461C" w:rsidP="004D1646">
            <w:pPr>
              <w:jc w:val="center"/>
            </w:pPr>
            <w:r>
              <w:t>3629</w:t>
            </w:r>
          </w:p>
        </w:tc>
      </w:tr>
      <w:tr w:rsidR="009E461C" w:rsidRPr="00A648AF" w:rsidTr="004D1646">
        <w:tc>
          <w:tcPr>
            <w:tcW w:w="1722" w:type="dxa"/>
            <w:shd w:val="clear" w:color="auto" w:fill="auto"/>
          </w:tcPr>
          <w:p w:rsidR="006A3269" w:rsidRPr="00A648AF" w:rsidRDefault="006A3269" w:rsidP="00053823">
            <w:r>
              <w:t>Акцизний збір</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9E461C" w:rsidP="004D1646">
            <w:pPr>
              <w:jc w:val="center"/>
            </w:pPr>
            <w:r>
              <w:t>498,8</w:t>
            </w:r>
          </w:p>
        </w:tc>
        <w:tc>
          <w:tcPr>
            <w:tcW w:w="936" w:type="dxa"/>
            <w:shd w:val="clear" w:color="auto" w:fill="auto"/>
            <w:vAlign w:val="center"/>
          </w:tcPr>
          <w:p w:rsidR="006A3269" w:rsidRPr="00A648AF" w:rsidRDefault="009E461C" w:rsidP="004D1646">
            <w:pPr>
              <w:jc w:val="center"/>
            </w:pPr>
            <w:r>
              <w:t>452,1</w:t>
            </w:r>
          </w:p>
        </w:tc>
        <w:tc>
          <w:tcPr>
            <w:tcW w:w="996" w:type="dxa"/>
            <w:shd w:val="clear" w:color="auto" w:fill="auto"/>
            <w:vAlign w:val="center"/>
          </w:tcPr>
          <w:p w:rsidR="006A3269" w:rsidRPr="00A648AF" w:rsidRDefault="009E461C" w:rsidP="004D1646">
            <w:pPr>
              <w:jc w:val="center"/>
            </w:pPr>
            <w:r>
              <w:t>414,6</w:t>
            </w:r>
          </w:p>
        </w:tc>
        <w:tc>
          <w:tcPr>
            <w:tcW w:w="996" w:type="dxa"/>
            <w:shd w:val="clear" w:color="auto" w:fill="auto"/>
            <w:vAlign w:val="center"/>
          </w:tcPr>
          <w:p w:rsidR="006A3269" w:rsidRPr="00A648AF" w:rsidRDefault="009E461C" w:rsidP="004D1646">
            <w:pPr>
              <w:jc w:val="center"/>
            </w:pPr>
            <w:r>
              <w:t>1443,9</w:t>
            </w:r>
          </w:p>
        </w:tc>
        <w:tc>
          <w:tcPr>
            <w:tcW w:w="996" w:type="dxa"/>
            <w:shd w:val="clear" w:color="auto" w:fill="auto"/>
            <w:vAlign w:val="center"/>
          </w:tcPr>
          <w:p w:rsidR="006A3269" w:rsidRPr="00A648AF" w:rsidRDefault="009E461C" w:rsidP="004D1646">
            <w:pPr>
              <w:jc w:val="center"/>
            </w:pPr>
            <w:r>
              <w:t>1147,9</w:t>
            </w:r>
          </w:p>
        </w:tc>
        <w:tc>
          <w:tcPr>
            <w:tcW w:w="996" w:type="dxa"/>
            <w:shd w:val="clear" w:color="auto" w:fill="auto"/>
            <w:vAlign w:val="center"/>
          </w:tcPr>
          <w:p w:rsidR="006A3269" w:rsidRPr="00A648AF" w:rsidRDefault="009E461C" w:rsidP="004D1646">
            <w:pPr>
              <w:jc w:val="center"/>
            </w:pPr>
            <w:r>
              <w:t>1248,9</w:t>
            </w:r>
          </w:p>
        </w:tc>
        <w:tc>
          <w:tcPr>
            <w:tcW w:w="996" w:type="dxa"/>
            <w:shd w:val="clear" w:color="auto" w:fill="auto"/>
            <w:vAlign w:val="center"/>
          </w:tcPr>
          <w:p w:rsidR="006A3269" w:rsidRPr="00A648AF" w:rsidRDefault="009E461C" w:rsidP="004D1646">
            <w:pPr>
              <w:jc w:val="center"/>
            </w:pPr>
            <w:r>
              <w:t>1248,9</w:t>
            </w:r>
          </w:p>
        </w:tc>
      </w:tr>
      <w:tr w:rsidR="009E461C" w:rsidRPr="00A648AF" w:rsidTr="004D1646">
        <w:tc>
          <w:tcPr>
            <w:tcW w:w="1722" w:type="dxa"/>
            <w:shd w:val="clear" w:color="auto" w:fill="auto"/>
          </w:tcPr>
          <w:p w:rsidR="006A3269" w:rsidRPr="00A648AF" w:rsidRDefault="006A3269" w:rsidP="00053823">
            <w:r>
              <w:t>Податок на прибуток підприємств</w:t>
            </w: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9E461C" w:rsidP="004D1646">
            <w:pPr>
              <w:jc w:val="center"/>
            </w:pPr>
            <w:r>
              <w:t>658,1</w:t>
            </w:r>
          </w:p>
        </w:tc>
        <w:tc>
          <w:tcPr>
            <w:tcW w:w="936" w:type="dxa"/>
            <w:shd w:val="clear" w:color="auto" w:fill="auto"/>
            <w:vAlign w:val="center"/>
          </w:tcPr>
          <w:p w:rsidR="006A3269" w:rsidRPr="00A648AF" w:rsidRDefault="009E461C" w:rsidP="004D1646">
            <w:pPr>
              <w:jc w:val="center"/>
            </w:pPr>
            <w:r>
              <w:t>1345,9</w:t>
            </w:r>
          </w:p>
        </w:tc>
        <w:tc>
          <w:tcPr>
            <w:tcW w:w="996" w:type="dxa"/>
            <w:shd w:val="clear" w:color="auto" w:fill="auto"/>
            <w:vAlign w:val="center"/>
          </w:tcPr>
          <w:p w:rsidR="006A3269" w:rsidRPr="00A648AF" w:rsidRDefault="009E461C" w:rsidP="004D1646">
            <w:pPr>
              <w:jc w:val="center"/>
            </w:pPr>
            <w:r>
              <w:t>581,6</w:t>
            </w:r>
          </w:p>
        </w:tc>
        <w:tc>
          <w:tcPr>
            <w:tcW w:w="996" w:type="dxa"/>
            <w:shd w:val="clear" w:color="auto" w:fill="auto"/>
            <w:vAlign w:val="center"/>
          </w:tcPr>
          <w:p w:rsidR="006A3269" w:rsidRPr="00A648AF" w:rsidRDefault="009E461C" w:rsidP="004D1646">
            <w:pPr>
              <w:jc w:val="center"/>
            </w:pPr>
            <w:r>
              <w:t>1118</w:t>
            </w:r>
          </w:p>
        </w:tc>
        <w:tc>
          <w:tcPr>
            <w:tcW w:w="996" w:type="dxa"/>
            <w:shd w:val="clear" w:color="auto" w:fill="auto"/>
            <w:vAlign w:val="center"/>
          </w:tcPr>
          <w:p w:rsidR="006A3269" w:rsidRPr="00A648AF" w:rsidRDefault="009E461C" w:rsidP="004D1646">
            <w:pPr>
              <w:jc w:val="center"/>
            </w:pPr>
            <w:r>
              <w:t>3799,3</w:t>
            </w:r>
          </w:p>
        </w:tc>
        <w:tc>
          <w:tcPr>
            <w:tcW w:w="996" w:type="dxa"/>
            <w:shd w:val="clear" w:color="auto" w:fill="auto"/>
            <w:vAlign w:val="center"/>
          </w:tcPr>
          <w:p w:rsidR="006A3269" w:rsidRPr="00A648AF" w:rsidRDefault="009E461C" w:rsidP="004D1646">
            <w:pPr>
              <w:jc w:val="center"/>
            </w:pPr>
            <w:r>
              <w:t>2639,9</w:t>
            </w:r>
          </w:p>
        </w:tc>
        <w:tc>
          <w:tcPr>
            <w:tcW w:w="996" w:type="dxa"/>
            <w:shd w:val="clear" w:color="auto" w:fill="auto"/>
            <w:vAlign w:val="center"/>
          </w:tcPr>
          <w:p w:rsidR="006A3269" w:rsidRPr="00A648AF" w:rsidRDefault="009E461C" w:rsidP="004D1646">
            <w:pPr>
              <w:jc w:val="center"/>
            </w:pPr>
            <w:r>
              <w:t>39,9</w:t>
            </w:r>
          </w:p>
        </w:tc>
      </w:tr>
      <w:tr w:rsidR="009E461C" w:rsidRPr="00A648AF" w:rsidTr="004D1646">
        <w:tc>
          <w:tcPr>
            <w:tcW w:w="1722" w:type="dxa"/>
            <w:shd w:val="clear" w:color="auto" w:fill="auto"/>
          </w:tcPr>
          <w:p w:rsidR="006A3269" w:rsidRPr="004D1646" w:rsidRDefault="006A3269" w:rsidP="00053823">
            <w:pPr>
              <w:rPr>
                <w:lang w:val="ru-RU"/>
              </w:rPr>
            </w:pPr>
            <w:r>
              <w:t>Прибутковий податок з громадян</w:t>
            </w:r>
          </w:p>
          <w:p w:rsidR="004B2E5D" w:rsidRPr="004D1646" w:rsidRDefault="004B2E5D" w:rsidP="00053823">
            <w:pPr>
              <w:rPr>
                <w:lang w:val="ru-RU"/>
              </w:rPr>
            </w:pPr>
          </w:p>
        </w:tc>
        <w:tc>
          <w:tcPr>
            <w:tcW w:w="996" w:type="dxa"/>
            <w:shd w:val="clear" w:color="auto" w:fill="auto"/>
            <w:vAlign w:val="center"/>
          </w:tcPr>
          <w:p w:rsidR="006A3269" w:rsidRPr="00A648AF" w:rsidRDefault="008F3B1F" w:rsidP="004D1646">
            <w:pPr>
              <w:jc w:val="center"/>
            </w:pPr>
            <w:r>
              <w:t>-</w:t>
            </w:r>
          </w:p>
        </w:tc>
        <w:tc>
          <w:tcPr>
            <w:tcW w:w="936" w:type="dxa"/>
            <w:shd w:val="clear" w:color="auto" w:fill="auto"/>
            <w:vAlign w:val="center"/>
          </w:tcPr>
          <w:p w:rsidR="006A3269" w:rsidRPr="00A648AF" w:rsidRDefault="009E461C" w:rsidP="004D1646">
            <w:pPr>
              <w:jc w:val="center"/>
            </w:pPr>
            <w:r>
              <w:t>863,8</w:t>
            </w:r>
          </w:p>
        </w:tc>
        <w:tc>
          <w:tcPr>
            <w:tcW w:w="936" w:type="dxa"/>
            <w:shd w:val="clear" w:color="auto" w:fill="auto"/>
            <w:vAlign w:val="center"/>
          </w:tcPr>
          <w:p w:rsidR="006A3269" w:rsidRPr="00A648AF" w:rsidRDefault="009E461C" w:rsidP="004D1646">
            <w:pPr>
              <w:jc w:val="center"/>
            </w:pPr>
            <w:r>
              <w:t>1943,3</w:t>
            </w:r>
          </w:p>
        </w:tc>
        <w:tc>
          <w:tcPr>
            <w:tcW w:w="996" w:type="dxa"/>
            <w:shd w:val="clear" w:color="auto" w:fill="auto"/>
            <w:vAlign w:val="center"/>
          </w:tcPr>
          <w:p w:rsidR="006A3269" w:rsidRPr="00A648AF" w:rsidRDefault="009E461C" w:rsidP="004D1646">
            <w:pPr>
              <w:jc w:val="center"/>
            </w:pPr>
            <w:r>
              <w:t>2397,2</w:t>
            </w:r>
          </w:p>
        </w:tc>
        <w:tc>
          <w:tcPr>
            <w:tcW w:w="996" w:type="dxa"/>
            <w:shd w:val="clear" w:color="auto" w:fill="auto"/>
            <w:vAlign w:val="center"/>
          </w:tcPr>
          <w:p w:rsidR="006A3269" w:rsidRPr="00A648AF" w:rsidRDefault="009E461C" w:rsidP="004D1646">
            <w:pPr>
              <w:jc w:val="center"/>
            </w:pPr>
            <w:r>
              <w:t>2049</w:t>
            </w:r>
          </w:p>
        </w:tc>
        <w:tc>
          <w:tcPr>
            <w:tcW w:w="996" w:type="dxa"/>
            <w:shd w:val="clear" w:color="auto" w:fill="auto"/>
            <w:vAlign w:val="center"/>
          </w:tcPr>
          <w:p w:rsidR="006A3269" w:rsidRPr="00A648AF" w:rsidRDefault="009E461C" w:rsidP="004D1646">
            <w:pPr>
              <w:jc w:val="center"/>
            </w:pPr>
            <w:r>
              <w:t>2697,4</w:t>
            </w:r>
          </w:p>
        </w:tc>
        <w:tc>
          <w:tcPr>
            <w:tcW w:w="996" w:type="dxa"/>
            <w:shd w:val="clear" w:color="auto" w:fill="auto"/>
            <w:vAlign w:val="center"/>
          </w:tcPr>
          <w:p w:rsidR="006A3269" w:rsidRPr="00A648AF" w:rsidRDefault="009E461C" w:rsidP="004D1646">
            <w:pPr>
              <w:jc w:val="center"/>
            </w:pPr>
            <w:r>
              <w:t>2254,7</w:t>
            </w:r>
          </w:p>
        </w:tc>
        <w:tc>
          <w:tcPr>
            <w:tcW w:w="996" w:type="dxa"/>
            <w:shd w:val="clear" w:color="auto" w:fill="auto"/>
            <w:vAlign w:val="center"/>
          </w:tcPr>
          <w:p w:rsidR="006A3269" w:rsidRPr="00A648AF" w:rsidRDefault="009E461C" w:rsidP="004D1646">
            <w:pPr>
              <w:jc w:val="center"/>
            </w:pPr>
            <w:r>
              <w:t>-1089,3</w:t>
            </w:r>
          </w:p>
        </w:tc>
      </w:tr>
      <w:tr w:rsidR="00F4618A" w:rsidRPr="00A648AF" w:rsidTr="004D1646">
        <w:tc>
          <w:tcPr>
            <w:tcW w:w="9570" w:type="dxa"/>
            <w:gridSpan w:val="9"/>
            <w:shd w:val="clear" w:color="auto" w:fill="auto"/>
          </w:tcPr>
          <w:p w:rsidR="00F4618A" w:rsidRPr="004D1646" w:rsidRDefault="0067463F" w:rsidP="004D1646">
            <w:pPr>
              <w:jc w:val="center"/>
              <w:rPr>
                <w:i/>
                <w:iCs/>
              </w:rPr>
            </w:pPr>
            <w:r w:rsidRPr="004D1646">
              <w:rPr>
                <w:i/>
                <w:iCs/>
              </w:rPr>
              <w:t>Відношення приростів до загальних обсягів</w:t>
            </w:r>
          </w:p>
        </w:tc>
      </w:tr>
      <w:tr w:rsidR="003C7CC8" w:rsidRPr="00A648AF" w:rsidTr="004D1646">
        <w:tc>
          <w:tcPr>
            <w:tcW w:w="1722" w:type="dxa"/>
            <w:shd w:val="clear" w:color="auto" w:fill="auto"/>
          </w:tcPr>
          <w:p w:rsidR="003C7CC8" w:rsidRPr="00A648AF" w:rsidRDefault="003C7CC8" w:rsidP="00053823">
            <w:r>
              <w:t>ВВП</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3C7CC8" w:rsidP="004D1646">
            <w:pPr>
              <w:jc w:val="center"/>
            </w:pPr>
            <w:r>
              <w:t>0,2134</w:t>
            </w:r>
          </w:p>
        </w:tc>
        <w:tc>
          <w:tcPr>
            <w:tcW w:w="936" w:type="dxa"/>
            <w:shd w:val="clear" w:color="auto" w:fill="auto"/>
            <w:vAlign w:val="center"/>
          </w:tcPr>
          <w:p w:rsidR="003C7CC8" w:rsidRPr="00A648AF" w:rsidRDefault="003C7CC8" w:rsidP="004D1646">
            <w:pPr>
              <w:jc w:val="center"/>
            </w:pPr>
            <w:r>
              <w:t>0,2330</w:t>
            </w:r>
          </w:p>
        </w:tc>
        <w:tc>
          <w:tcPr>
            <w:tcW w:w="996" w:type="dxa"/>
            <w:shd w:val="clear" w:color="auto" w:fill="auto"/>
            <w:vAlign w:val="center"/>
          </w:tcPr>
          <w:p w:rsidR="003C7CC8" w:rsidRPr="00A648AF" w:rsidRDefault="003C7CC8" w:rsidP="004D1646">
            <w:pPr>
              <w:jc w:val="center"/>
            </w:pPr>
            <w:r>
              <w:t>0,1671</w:t>
            </w:r>
          </w:p>
        </w:tc>
        <w:tc>
          <w:tcPr>
            <w:tcW w:w="996" w:type="dxa"/>
            <w:shd w:val="clear" w:color="auto" w:fill="auto"/>
            <w:vAlign w:val="center"/>
          </w:tcPr>
          <w:p w:rsidR="003C7CC8" w:rsidRPr="00A648AF" w:rsidRDefault="003C7CC8" w:rsidP="004D1646">
            <w:pPr>
              <w:jc w:val="center"/>
            </w:pPr>
            <w:r>
              <w:t>0,0957</w:t>
            </w:r>
          </w:p>
        </w:tc>
        <w:tc>
          <w:tcPr>
            <w:tcW w:w="996" w:type="dxa"/>
            <w:shd w:val="clear" w:color="auto" w:fill="auto"/>
            <w:vAlign w:val="center"/>
          </w:tcPr>
          <w:p w:rsidR="003C7CC8" w:rsidRPr="00A648AF" w:rsidRDefault="003C7CC8" w:rsidP="004D1646">
            <w:pPr>
              <w:jc w:val="center"/>
            </w:pPr>
            <w:r>
              <w:t>0,1452</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A648AF" w:rsidRDefault="003C7CC8" w:rsidP="00053823">
            <w:r>
              <w:t>Доходи бюджету (всього)</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5C78FA" w:rsidP="004D1646">
            <w:pPr>
              <w:jc w:val="center"/>
            </w:pPr>
            <w:r>
              <w:t>0,1204</w:t>
            </w:r>
          </w:p>
        </w:tc>
        <w:tc>
          <w:tcPr>
            <w:tcW w:w="936" w:type="dxa"/>
            <w:shd w:val="clear" w:color="auto" w:fill="auto"/>
            <w:vAlign w:val="center"/>
          </w:tcPr>
          <w:p w:rsidR="003C7CC8" w:rsidRPr="00A648AF" w:rsidRDefault="005C78FA" w:rsidP="004D1646">
            <w:pPr>
              <w:jc w:val="center"/>
            </w:pPr>
            <w:r>
              <w:t>0,3306</w:t>
            </w:r>
          </w:p>
        </w:tc>
        <w:tc>
          <w:tcPr>
            <w:tcW w:w="996" w:type="dxa"/>
            <w:shd w:val="clear" w:color="auto" w:fill="auto"/>
            <w:vAlign w:val="center"/>
          </w:tcPr>
          <w:p w:rsidR="003C7CC8" w:rsidRPr="00A648AF" w:rsidRDefault="005C78FA" w:rsidP="004D1646">
            <w:pPr>
              <w:jc w:val="center"/>
            </w:pPr>
            <w:r>
              <w:t>0,1059</w:t>
            </w:r>
          </w:p>
        </w:tc>
        <w:tc>
          <w:tcPr>
            <w:tcW w:w="996" w:type="dxa"/>
            <w:shd w:val="clear" w:color="auto" w:fill="auto"/>
            <w:vAlign w:val="center"/>
          </w:tcPr>
          <w:p w:rsidR="003C7CC8" w:rsidRPr="00A648AF" w:rsidRDefault="005C78FA" w:rsidP="004D1646">
            <w:pPr>
              <w:jc w:val="center"/>
            </w:pPr>
            <w:r>
              <w:t>0,1133</w:t>
            </w:r>
          </w:p>
        </w:tc>
        <w:tc>
          <w:tcPr>
            <w:tcW w:w="996" w:type="dxa"/>
            <w:shd w:val="clear" w:color="auto" w:fill="auto"/>
            <w:vAlign w:val="center"/>
          </w:tcPr>
          <w:p w:rsidR="003C7CC8" w:rsidRPr="00A648AF" w:rsidRDefault="005C78FA" w:rsidP="004D1646">
            <w:pPr>
              <w:jc w:val="center"/>
            </w:pPr>
            <w:r>
              <w:t>0,1770</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4D1646" w:rsidRDefault="003C7CC8" w:rsidP="00053823">
            <w:pPr>
              <w:rPr>
                <w:i/>
                <w:iCs/>
              </w:rPr>
            </w:pPr>
            <w:r w:rsidRPr="004D1646">
              <w:rPr>
                <w:i/>
                <w:iCs/>
              </w:rPr>
              <w:t>у тому числі:</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3C7CC8" w:rsidP="004D1646">
            <w:pPr>
              <w:jc w:val="center"/>
            </w:pPr>
          </w:p>
        </w:tc>
        <w:tc>
          <w:tcPr>
            <w:tcW w:w="936" w:type="dxa"/>
            <w:shd w:val="clear" w:color="auto" w:fill="auto"/>
            <w:vAlign w:val="center"/>
          </w:tcPr>
          <w:p w:rsidR="003C7CC8" w:rsidRPr="00A648AF" w:rsidRDefault="003C7CC8" w:rsidP="004D1646">
            <w:pPr>
              <w:jc w:val="center"/>
            </w:pPr>
          </w:p>
        </w:tc>
        <w:tc>
          <w:tcPr>
            <w:tcW w:w="996" w:type="dxa"/>
            <w:shd w:val="clear" w:color="auto" w:fill="auto"/>
            <w:vAlign w:val="center"/>
          </w:tcPr>
          <w:p w:rsidR="003C7CC8" w:rsidRPr="00A648AF" w:rsidRDefault="003C7CC8" w:rsidP="004D1646">
            <w:pPr>
              <w:jc w:val="center"/>
            </w:pPr>
          </w:p>
        </w:tc>
        <w:tc>
          <w:tcPr>
            <w:tcW w:w="996" w:type="dxa"/>
            <w:shd w:val="clear" w:color="auto" w:fill="auto"/>
            <w:vAlign w:val="center"/>
          </w:tcPr>
          <w:p w:rsidR="003C7CC8" w:rsidRPr="00A648AF" w:rsidRDefault="003C7CC8" w:rsidP="004D1646">
            <w:pPr>
              <w:jc w:val="center"/>
            </w:pPr>
          </w:p>
        </w:tc>
        <w:tc>
          <w:tcPr>
            <w:tcW w:w="996" w:type="dxa"/>
            <w:shd w:val="clear" w:color="auto" w:fill="auto"/>
            <w:vAlign w:val="center"/>
          </w:tcPr>
          <w:p w:rsidR="003C7CC8" w:rsidRPr="00A648AF" w:rsidRDefault="003C7CC8" w:rsidP="004D1646">
            <w:pPr>
              <w:jc w:val="center"/>
            </w:pP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A648AF" w:rsidRDefault="003C7CC8" w:rsidP="00053823">
            <w:r>
              <w:t>ПДВ</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9C4374" w:rsidP="004D1646">
            <w:pPr>
              <w:jc w:val="center"/>
            </w:pPr>
            <w:r>
              <w:t>0,1128</w:t>
            </w:r>
          </w:p>
        </w:tc>
        <w:tc>
          <w:tcPr>
            <w:tcW w:w="936" w:type="dxa"/>
            <w:shd w:val="clear" w:color="auto" w:fill="auto"/>
            <w:vAlign w:val="center"/>
          </w:tcPr>
          <w:p w:rsidR="003C7CC8" w:rsidRPr="00A648AF" w:rsidRDefault="009C4374" w:rsidP="004D1646">
            <w:pPr>
              <w:jc w:val="center"/>
            </w:pPr>
            <w:r>
              <w:t>0,1093</w:t>
            </w:r>
          </w:p>
        </w:tc>
        <w:tc>
          <w:tcPr>
            <w:tcW w:w="996" w:type="dxa"/>
            <w:shd w:val="clear" w:color="auto" w:fill="auto"/>
            <w:vAlign w:val="center"/>
          </w:tcPr>
          <w:p w:rsidR="003C7CC8" w:rsidRPr="00A648AF" w:rsidRDefault="009C4374" w:rsidP="004D1646">
            <w:pPr>
              <w:jc w:val="center"/>
            </w:pPr>
            <w:r>
              <w:t>0,087</w:t>
            </w:r>
          </w:p>
        </w:tc>
        <w:tc>
          <w:tcPr>
            <w:tcW w:w="996" w:type="dxa"/>
            <w:shd w:val="clear" w:color="auto" w:fill="auto"/>
            <w:vAlign w:val="center"/>
          </w:tcPr>
          <w:p w:rsidR="003C7CC8" w:rsidRPr="00A648AF" w:rsidRDefault="009C4374" w:rsidP="004D1646">
            <w:pPr>
              <w:jc w:val="center"/>
            </w:pPr>
            <w:r>
              <w:t>0,1970</w:t>
            </w:r>
          </w:p>
        </w:tc>
        <w:tc>
          <w:tcPr>
            <w:tcW w:w="996" w:type="dxa"/>
            <w:shd w:val="clear" w:color="auto" w:fill="auto"/>
            <w:vAlign w:val="center"/>
          </w:tcPr>
          <w:p w:rsidR="003C7CC8" w:rsidRPr="00A648AF" w:rsidRDefault="009C4374" w:rsidP="004D1646">
            <w:pPr>
              <w:jc w:val="center"/>
            </w:pPr>
            <w:r>
              <w:t>0,0415</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A648AF" w:rsidRDefault="003C7CC8" w:rsidP="00053823">
            <w:r>
              <w:t>Акцизний збір</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9C4374" w:rsidP="004D1646">
            <w:pPr>
              <w:jc w:val="center"/>
            </w:pPr>
            <w:r>
              <w:t>0,2790</w:t>
            </w:r>
          </w:p>
        </w:tc>
        <w:tc>
          <w:tcPr>
            <w:tcW w:w="936" w:type="dxa"/>
            <w:shd w:val="clear" w:color="auto" w:fill="auto"/>
            <w:vAlign w:val="center"/>
          </w:tcPr>
          <w:p w:rsidR="003C7CC8" w:rsidRPr="00A648AF" w:rsidRDefault="009C4374" w:rsidP="004D1646">
            <w:pPr>
              <w:jc w:val="center"/>
            </w:pPr>
            <w:r>
              <w:t>0,2018</w:t>
            </w:r>
          </w:p>
        </w:tc>
        <w:tc>
          <w:tcPr>
            <w:tcW w:w="996" w:type="dxa"/>
            <w:shd w:val="clear" w:color="auto" w:fill="auto"/>
            <w:vAlign w:val="center"/>
          </w:tcPr>
          <w:p w:rsidR="003C7CC8" w:rsidRPr="00A648AF" w:rsidRDefault="009C4374" w:rsidP="004D1646">
            <w:pPr>
              <w:jc w:val="center"/>
            </w:pPr>
            <w:r>
              <w:t>0,1562</w:t>
            </w:r>
          </w:p>
        </w:tc>
        <w:tc>
          <w:tcPr>
            <w:tcW w:w="996" w:type="dxa"/>
            <w:shd w:val="clear" w:color="auto" w:fill="auto"/>
            <w:vAlign w:val="center"/>
          </w:tcPr>
          <w:p w:rsidR="003C7CC8" w:rsidRPr="00A648AF" w:rsidRDefault="009C4374" w:rsidP="004D1646">
            <w:pPr>
              <w:jc w:val="center"/>
            </w:pPr>
            <w:r>
              <w:t>0,3523</w:t>
            </w:r>
          </w:p>
        </w:tc>
        <w:tc>
          <w:tcPr>
            <w:tcW w:w="996" w:type="dxa"/>
            <w:shd w:val="clear" w:color="auto" w:fill="auto"/>
            <w:vAlign w:val="center"/>
          </w:tcPr>
          <w:p w:rsidR="003C7CC8" w:rsidRPr="00A648AF" w:rsidRDefault="009C4374" w:rsidP="004D1646">
            <w:pPr>
              <w:jc w:val="center"/>
            </w:pPr>
            <w:r>
              <w:t>0,2188</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A648AF" w:rsidRDefault="003C7CC8" w:rsidP="00053823">
            <w:r>
              <w:t>Податок на прибуток підприємств</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9C4374" w:rsidP="004D1646">
            <w:pPr>
              <w:jc w:val="center"/>
            </w:pPr>
            <w:r>
              <w:t>0,1036</w:t>
            </w:r>
          </w:p>
        </w:tc>
        <w:tc>
          <w:tcPr>
            <w:tcW w:w="936" w:type="dxa"/>
            <w:shd w:val="clear" w:color="auto" w:fill="auto"/>
            <w:vAlign w:val="center"/>
          </w:tcPr>
          <w:p w:rsidR="003C7CC8" w:rsidRPr="00A648AF" w:rsidRDefault="009C4374" w:rsidP="004D1646">
            <w:pPr>
              <w:jc w:val="center"/>
            </w:pPr>
            <w:r>
              <w:t>0,1748</w:t>
            </w:r>
          </w:p>
        </w:tc>
        <w:tc>
          <w:tcPr>
            <w:tcW w:w="996" w:type="dxa"/>
            <w:shd w:val="clear" w:color="auto" w:fill="auto"/>
            <w:vAlign w:val="center"/>
          </w:tcPr>
          <w:p w:rsidR="003C7CC8" w:rsidRPr="00A648AF" w:rsidRDefault="009C4374" w:rsidP="004D1646">
            <w:pPr>
              <w:jc w:val="center"/>
            </w:pPr>
            <w:r>
              <w:t>0,0702</w:t>
            </w:r>
          </w:p>
        </w:tc>
        <w:tc>
          <w:tcPr>
            <w:tcW w:w="996" w:type="dxa"/>
            <w:shd w:val="clear" w:color="auto" w:fill="auto"/>
            <w:vAlign w:val="center"/>
          </w:tcPr>
          <w:p w:rsidR="003C7CC8" w:rsidRPr="00A648AF" w:rsidRDefault="009C4374" w:rsidP="004D1646">
            <w:pPr>
              <w:jc w:val="center"/>
            </w:pPr>
            <w:r>
              <w:t>0,1189</w:t>
            </w:r>
          </w:p>
        </w:tc>
        <w:tc>
          <w:tcPr>
            <w:tcW w:w="996" w:type="dxa"/>
            <w:shd w:val="clear" w:color="auto" w:fill="auto"/>
            <w:vAlign w:val="center"/>
          </w:tcPr>
          <w:p w:rsidR="003C7CC8" w:rsidRPr="00A648AF" w:rsidRDefault="009C4374" w:rsidP="004D1646">
            <w:pPr>
              <w:jc w:val="center"/>
            </w:pPr>
            <w:r>
              <w:t>0,2879</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3C7CC8" w:rsidRPr="00A648AF" w:rsidTr="004D1646">
        <w:tc>
          <w:tcPr>
            <w:tcW w:w="1722" w:type="dxa"/>
            <w:shd w:val="clear" w:color="auto" w:fill="auto"/>
          </w:tcPr>
          <w:p w:rsidR="003C7CC8" w:rsidRPr="00A648AF" w:rsidRDefault="003C7CC8" w:rsidP="00053823">
            <w:r>
              <w:t>Прибутковий податок з громадян</w:t>
            </w:r>
          </w:p>
        </w:tc>
        <w:tc>
          <w:tcPr>
            <w:tcW w:w="996" w:type="dxa"/>
            <w:shd w:val="clear" w:color="auto" w:fill="auto"/>
            <w:vAlign w:val="center"/>
          </w:tcPr>
          <w:p w:rsidR="003C7CC8" w:rsidRPr="00A648AF" w:rsidRDefault="003C7CC8" w:rsidP="004D1646">
            <w:pPr>
              <w:jc w:val="center"/>
            </w:pPr>
            <w:r>
              <w:t>-</w:t>
            </w:r>
          </w:p>
        </w:tc>
        <w:tc>
          <w:tcPr>
            <w:tcW w:w="936" w:type="dxa"/>
            <w:shd w:val="clear" w:color="auto" w:fill="auto"/>
            <w:vAlign w:val="center"/>
          </w:tcPr>
          <w:p w:rsidR="003C7CC8" w:rsidRPr="00A648AF" w:rsidRDefault="009C4374" w:rsidP="004D1646">
            <w:pPr>
              <w:jc w:val="center"/>
            </w:pPr>
            <w:r>
              <w:t>0,1947</w:t>
            </w:r>
          </w:p>
        </w:tc>
        <w:tc>
          <w:tcPr>
            <w:tcW w:w="936" w:type="dxa"/>
            <w:shd w:val="clear" w:color="auto" w:fill="auto"/>
            <w:vAlign w:val="center"/>
          </w:tcPr>
          <w:p w:rsidR="003C7CC8" w:rsidRPr="00A648AF" w:rsidRDefault="009C4374" w:rsidP="004D1646">
            <w:pPr>
              <w:jc w:val="center"/>
            </w:pPr>
            <w:r>
              <w:t>0,3047</w:t>
            </w:r>
          </w:p>
        </w:tc>
        <w:tc>
          <w:tcPr>
            <w:tcW w:w="996" w:type="dxa"/>
            <w:shd w:val="clear" w:color="auto" w:fill="auto"/>
            <w:vAlign w:val="center"/>
          </w:tcPr>
          <w:p w:rsidR="003C7CC8" w:rsidRPr="00A648AF" w:rsidRDefault="009C4374" w:rsidP="004D1646">
            <w:pPr>
              <w:jc w:val="center"/>
            </w:pPr>
            <w:r>
              <w:t>0,2732</w:t>
            </w:r>
          </w:p>
        </w:tc>
        <w:tc>
          <w:tcPr>
            <w:tcW w:w="996" w:type="dxa"/>
            <w:shd w:val="clear" w:color="auto" w:fill="auto"/>
            <w:vAlign w:val="center"/>
          </w:tcPr>
          <w:p w:rsidR="003C7CC8" w:rsidRPr="00A648AF" w:rsidRDefault="009C4374" w:rsidP="004D1646">
            <w:pPr>
              <w:jc w:val="center"/>
            </w:pPr>
            <w:r>
              <w:t>0,1893</w:t>
            </w:r>
          </w:p>
        </w:tc>
        <w:tc>
          <w:tcPr>
            <w:tcW w:w="996" w:type="dxa"/>
            <w:shd w:val="clear" w:color="auto" w:fill="auto"/>
            <w:vAlign w:val="center"/>
          </w:tcPr>
          <w:p w:rsidR="003C7CC8" w:rsidRPr="00A648AF" w:rsidRDefault="009C4374" w:rsidP="004D1646">
            <w:pPr>
              <w:jc w:val="center"/>
            </w:pPr>
            <w:r>
              <w:t>0,1995</w:t>
            </w:r>
          </w:p>
        </w:tc>
        <w:tc>
          <w:tcPr>
            <w:tcW w:w="996" w:type="dxa"/>
            <w:shd w:val="clear" w:color="auto" w:fill="auto"/>
            <w:vAlign w:val="center"/>
          </w:tcPr>
          <w:p w:rsidR="003C7CC8" w:rsidRPr="00A648AF" w:rsidRDefault="003C7CC8" w:rsidP="004D1646">
            <w:pPr>
              <w:jc w:val="center"/>
            </w:pPr>
            <w:r>
              <w:t>-</w:t>
            </w:r>
          </w:p>
        </w:tc>
        <w:tc>
          <w:tcPr>
            <w:tcW w:w="996" w:type="dxa"/>
            <w:shd w:val="clear" w:color="auto" w:fill="auto"/>
            <w:vAlign w:val="center"/>
          </w:tcPr>
          <w:p w:rsidR="003C7CC8" w:rsidRPr="00A648AF" w:rsidRDefault="003C7CC8" w:rsidP="004D1646">
            <w:pPr>
              <w:jc w:val="center"/>
            </w:pPr>
            <w:r>
              <w:t>-</w:t>
            </w:r>
          </w:p>
        </w:tc>
      </w:tr>
      <w:tr w:rsidR="00FA5D0F" w:rsidRPr="00A648AF" w:rsidTr="004D1646">
        <w:tc>
          <w:tcPr>
            <w:tcW w:w="9570" w:type="dxa"/>
            <w:gridSpan w:val="9"/>
            <w:shd w:val="clear" w:color="auto" w:fill="auto"/>
          </w:tcPr>
          <w:p w:rsidR="00FA5D0F" w:rsidRPr="004D1646" w:rsidRDefault="0011749A" w:rsidP="004D1646">
            <w:pPr>
              <w:jc w:val="center"/>
              <w:rPr>
                <w:i/>
                <w:iCs/>
              </w:rPr>
            </w:pPr>
            <w:r w:rsidRPr="004D1646">
              <w:rPr>
                <w:i/>
                <w:iCs/>
              </w:rPr>
              <w:t>Коефіцієнт еластичності доходів і окремих податків до ВВП</w:t>
            </w:r>
          </w:p>
        </w:tc>
      </w:tr>
      <w:tr w:rsidR="00BE1DC3" w:rsidRPr="00A648AF" w:rsidTr="004D1646">
        <w:tc>
          <w:tcPr>
            <w:tcW w:w="1722" w:type="dxa"/>
            <w:shd w:val="clear" w:color="auto" w:fill="auto"/>
          </w:tcPr>
          <w:p w:rsidR="00BE1DC3" w:rsidRPr="00A648AF" w:rsidRDefault="00BE1DC3" w:rsidP="00053823">
            <w:r>
              <w:t>Доходи бюджету (всього)</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BE1DC3" w:rsidP="004D1646">
            <w:pPr>
              <w:jc w:val="center"/>
            </w:pPr>
            <w:r>
              <w:t>0,5642</w:t>
            </w:r>
          </w:p>
        </w:tc>
        <w:tc>
          <w:tcPr>
            <w:tcW w:w="936" w:type="dxa"/>
            <w:shd w:val="clear" w:color="auto" w:fill="auto"/>
            <w:vAlign w:val="center"/>
          </w:tcPr>
          <w:p w:rsidR="00BE1DC3" w:rsidRPr="00A648AF" w:rsidRDefault="00BE1DC3" w:rsidP="004D1646">
            <w:pPr>
              <w:jc w:val="center"/>
            </w:pPr>
            <w:r>
              <w:t>1,4191</w:t>
            </w:r>
          </w:p>
        </w:tc>
        <w:tc>
          <w:tcPr>
            <w:tcW w:w="996" w:type="dxa"/>
            <w:shd w:val="clear" w:color="auto" w:fill="auto"/>
            <w:vAlign w:val="center"/>
          </w:tcPr>
          <w:p w:rsidR="00BE1DC3" w:rsidRPr="00A648AF" w:rsidRDefault="00BE1DC3" w:rsidP="004D1646">
            <w:pPr>
              <w:jc w:val="center"/>
            </w:pPr>
            <w:r>
              <w:t>0,6337</w:t>
            </w:r>
          </w:p>
        </w:tc>
        <w:tc>
          <w:tcPr>
            <w:tcW w:w="996" w:type="dxa"/>
            <w:shd w:val="clear" w:color="auto" w:fill="auto"/>
            <w:vAlign w:val="center"/>
          </w:tcPr>
          <w:p w:rsidR="00BE1DC3" w:rsidRPr="00A648AF" w:rsidRDefault="00BE1DC3" w:rsidP="004D1646">
            <w:pPr>
              <w:jc w:val="center"/>
            </w:pPr>
            <w:r>
              <w:t>1,1833</w:t>
            </w:r>
          </w:p>
        </w:tc>
        <w:tc>
          <w:tcPr>
            <w:tcW w:w="996" w:type="dxa"/>
            <w:shd w:val="clear" w:color="auto" w:fill="auto"/>
            <w:vAlign w:val="center"/>
          </w:tcPr>
          <w:p w:rsidR="00BE1DC3" w:rsidRPr="00A648AF" w:rsidRDefault="00BE1DC3" w:rsidP="004D1646">
            <w:pPr>
              <w:jc w:val="center"/>
            </w:pPr>
            <w:r>
              <w:t>1,2195</w:t>
            </w:r>
          </w:p>
        </w:tc>
        <w:tc>
          <w:tcPr>
            <w:tcW w:w="996" w:type="dxa"/>
            <w:shd w:val="clear" w:color="auto" w:fill="auto"/>
            <w:vAlign w:val="center"/>
          </w:tcPr>
          <w:p w:rsidR="00BE1DC3" w:rsidRPr="00A648AF" w:rsidRDefault="00BE1DC3" w:rsidP="004D1646">
            <w:pPr>
              <w:jc w:val="center"/>
            </w:pPr>
            <w:r>
              <w:t>1,0237</w:t>
            </w:r>
          </w:p>
        </w:tc>
        <w:tc>
          <w:tcPr>
            <w:tcW w:w="996" w:type="dxa"/>
            <w:shd w:val="clear" w:color="auto" w:fill="auto"/>
            <w:vAlign w:val="center"/>
          </w:tcPr>
          <w:p w:rsidR="00BE1DC3" w:rsidRPr="00A648AF" w:rsidRDefault="00BE1DC3" w:rsidP="004D1646">
            <w:pPr>
              <w:jc w:val="center"/>
            </w:pPr>
            <w:r>
              <w:t>1,0236</w:t>
            </w:r>
          </w:p>
        </w:tc>
      </w:tr>
      <w:tr w:rsidR="00BE1DC3" w:rsidRPr="00A648AF" w:rsidTr="004D1646">
        <w:tc>
          <w:tcPr>
            <w:tcW w:w="1722" w:type="dxa"/>
            <w:shd w:val="clear" w:color="auto" w:fill="auto"/>
          </w:tcPr>
          <w:p w:rsidR="00BE1DC3" w:rsidRPr="004D1646" w:rsidRDefault="00BE1DC3" w:rsidP="00053823">
            <w:pPr>
              <w:rPr>
                <w:i/>
                <w:iCs/>
              </w:rPr>
            </w:pPr>
            <w:r w:rsidRPr="004D1646">
              <w:rPr>
                <w:i/>
                <w:iCs/>
              </w:rPr>
              <w:t>у тому числі:</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BE1DC3" w:rsidP="004D1646">
            <w:pPr>
              <w:jc w:val="center"/>
            </w:pPr>
          </w:p>
        </w:tc>
        <w:tc>
          <w:tcPr>
            <w:tcW w:w="936" w:type="dxa"/>
            <w:shd w:val="clear" w:color="auto" w:fill="auto"/>
            <w:vAlign w:val="center"/>
          </w:tcPr>
          <w:p w:rsidR="00BE1DC3" w:rsidRPr="00A648AF" w:rsidRDefault="00BE1DC3" w:rsidP="004D1646">
            <w:pPr>
              <w:jc w:val="center"/>
            </w:pPr>
          </w:p>
        </w:tc>
        <w:tc>
          <w:tcPr>
            <w:tcW w:w="996" w:type="dxa"/>
            <w:shd w:val="clear" w:color="auto" w:fill="auto"/>
            <w:vAlign w:val="center"/>
          </w:tcPr>
          <w:p w:rsidR="00BE1DC3" w:rsidRPr="00A648AF" w:rsidRDefault="00BE1DC3" w:rsidP="004D1646">
            <w:pPr>
              <w:jc w:val="center"/>
            </w:pPr>
          </w:p>
        </w:tc>
        <w:tc>
          <w:tcPr>
            <w:tcW w:w="996" w:type="dxa"/>
            <w:shd w:val="clear" w:color="auto" w:fill="auto"/>
            <w:vAlign w:val="center"/>
          </w:tcPr>
          <w:p w:rsidR="00BE1DC3" w:rsidRPr="00A648AF" w:rsidRDefault="00BE1DC3" w:rsidP="004D1646">
            <w:pPr>
              <w:jc w:val="center"/>
            </w:pPr>
          </w:p>
        </w:tc>
        <w:tc>
          <w:tcPr>
            <w:tcW w:w="996" w:type="dxa"/>
            <w:shd w:val="clear" w:color="auto" w:fill="auto"/>
            <w:vAlign w:val="center"/>
          </w:tcPr>
          <w:p w:rsidR="00BE1DC3" w:rsidRPr="00A648AF" w:rsidRDefault="00BE1DC3" w:rsidP="004D1646">
            <w:pPr>
              <w:jc w:val="center"/>
            </w:pPr>
          </w:p>
        </w:tc>
        <w:tc>
          <w:tcPr>
            <w:tcW w:w="996" w:type="dxa"/>
            <w:shd w:val="clear" w:color="auto" w:fill="auto"/>
            <w:vAlign w:val="center"/>
          </w:tcPr>
          <w:p w:rsidR="00BE1DC3" w:rsidRPr="00A648AF" w:rsidRDefault="00BE1DC3" w:rsidP="004D1646">
            <w:pPr>
              <w:jc w:val="center"/>
            </w:pPr>
          </w:p>
        </w:tc>
        <w:tc>
          <w:tcPr>
            <w:tcW w:w="996" w:type="dxa"/>
            <w:shd w:val="clear" w:color="auto" w:fill="auto"/>
            <w:vAlign w:val="center"/>
          </w:tcPr>
          <w:p w:rsidR="00BE1DC3" w:rsidRPr="00A648AF" w:rsidRDefault="00BE1DC3" w:rsidP="004D1646">
            <w:pPr>
              <w:jc w:val="center"/>
            </w:pPr>
            <w:r>
              <w:t>-</w:t>
            </w:r>
          </w:p>
        </w:tc>
      </w:tr>
      <w:tr w:rsidR="00BE1DC3" w:rsidRPr="00A648AF" w:rsidTr="004D1646">
        <w:tc>
          <w:tcPr>
            <w:tcW w:w="1722" w:type="dxa"/>
            <w:shd w:val="clear" w:color="auto" w:fill="auto"/>
          </w:tcPr>
          <w:p w:rsidR="00BE1DC3" w:rsidRPr="00A648AF" w:rsidRDefault="00BE1DC3" w:rsidP="00053823">
            <w:r>
              <w:t>ПДВ</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BE1DC3" w:rsidP="004D1646">
            <w:pPr>
              <w:jc w:val="center"/>
            </w:pPr>
            <w:r>
              <w:t>0,5286</w:t>
            </w:r>
          </w:p>
        </w:tc>
        <w:tc>
          <w:tcPr>
            <w:tcW w:w="936" w:type="dxa"/>
            <w:shd w:val="clear" w:color="auto" w:fill="auto"/>
            <w:vAlign w:val="center"/>
          </w:tcPr>
          <w:p w:rsidR="00BE1DC3" w:rsidRPr="00A648AF" w:rsidRDefault="00BE1DC3" w:rsidP="004D1646">
            <w:pPr>
              <w:jc w:val="center"/>
            </w:pPr>
            <w:r>
              <w:t>0,4691</w:t>
            </w:r>
          </w:p>
        </w:tc>
        <w:tc>
          <w:tcPr>
            <w:tcW w:w="996" w:type="dxa"/>
            <w:shd w:val="clear" w:color="auto" w:fill="auto"/>
            <w:vAlign w:val="center"/>
          </w:tcPr>
          <w:p w:rsidR="00BE1DC3" w:rsidRPr="00A648AF" w:rsidRDefault="00BE1DC3" w:rsidP="004D1646">
            <w:pPr>
              <w:jc w:val="center"/>
            </w:pPr>
            <w:r>
              <w:t>0,5245</w:t>
            </w:r>
          </w:p>
        </w:tc>
        <w:tc>
          <w:tcPr>
            <w:tcW w:w="996" w:type="dxa"/>
            <w:shd w:val="clear" w:color="auto" w:fill="auto"/>
            <w:vAlign w:val="center"/>
          </w:tcPr>
          <w:p w:rsidR="00BE1DC3" w:rsidRPr="00A648AF" w:rsidRDefault="00BE1DC3" w:rsidP="004D1646">
            <w:pPr>
              <w:jc w:val="center"/>
            </w:pPr>
            <w:r>
              <w:t>2,0579</w:t>
            </w:r>
          </w:p>
        </w:tc>
        <w:tc>
          <w:tcPr>
            <w:tcW w:w="996" w:type="dxa"/>
            <w:shd w:val="clear" w:color="auto" w:fill="auto"/>
            <w:vAlign w:val="center"/>
          </w:tcPr>
          <w:p w:rsidR="00BE1DC3" w:rsidRPr="00A648AF" w:rsidRDefault="00BE1DC3" w:rsidP="004D1646">
            <w:pPr>
              <w:jc w:val="center"/>
            </w:pPr>
            <w:r>
              <w:t>0,2864</w:t>
            </w:r>
          </w:p>
        </w:tc>
        <w:tc>
          <w:tcPr>
            <w:tcW w:w="996" w:type="dxa"/>
            <w:shd w:val="clear" w:color="auto" w:fill="auto"/>
            <w:vAlign w:val="center"/>
          </w:tcPr>
          <w:p w:rsidR="00BE1DC3" w:rsidRPr="00A648AF" w:rsidRDefault="00BE1DC3" w:rsidP="004D1646">
            <w:pPr>
              <w:jc w:val="center"/>
            </w:pPr>
            <w:r>
              <w:t>0,5286</w:t>
            </w:r>
          </w:p>
        </w:tc>
        <w:tc>
          <w:tcPr>
            <w:tcW w:w="996" w:type="dxa"/>
            <w:shd w:val="clear" w:color="auto" w:fill="auto"/>
            <w:vAlign w:val="center"/>
          </w:tcPr>
          <w:p w:rsidR="00BE1DC3" w:rsidRPr="00A648AF" w:rsidRDefault="00BE1DC3" w:rsidP="004D1646">
            <w:pPr>
              <w:jc w:val="center"/>
            </w:pPr>
            <w:r>
              <w:t>-</w:t>
            </w:r>
          </w:p>
        </w:tc>
      </w:tr>
      <w:tr w:rsidR="00BE1DC3" w:rsidRPr="00A648AF" w:rsidTr="004D1646">
        <w:tc>
          <w:tcPr>
            <w:tcW w:w="1722" w:type="dxa"/>
            <w:shd w:val="clear" w:color="auto" w:fill="auto"/>
          </w:tcPr>
          <w:p w:rsidR="00BE1DC3" w:rsidRPr="00A648AF" w:rsidRDefault="00BE1DC3" w:rsidP="00053823">
            <w:r>
              <w:t>Акцизний збір</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D935A9" w:rsidP="004D1646">
            <w:pPr>
              <w:jc w:val="center"/>
            </w:pPr>
            <w:r>
              <w:t>1,3069</w:t>
            </w:r>
          </w:p>
        </w:tc>
        <w:tc>
          <w:tcPr>
            <w:tcW w:w="936" w:type="dxa"/>
            <w:shd w:val="clear" w:color="auto" w:fill="auto"/>
            <w:vAlign w:val="center"/>
          </w:tcPr>
          <w:p w:rsidR="00BE1DC3" w:rsidRPr="00A648AF" w:rsidRDefault="00D935A9" w:rsidP="004D1646">
            <w:pPr>
              <w:jc w:val="center"/>
            </w:pPr>
            <w:r>
              <w:t>0,8663</w:t>
            </w:r>
          </w:p>
        </w:tc>
        <w:tc>
          <w:tcPr>
            <w:tcW w:w="996" w:type="dxa"/>
            <w:shd w:val="clear" w:color="auto" w:fill="auto"/>
            <w:vAlign w:val="center"/>
          </w:tcPr>
          <w:p w:rsidR="00BE1DC3" w:rsidRPr="00A648AF" w:rsidRDefault="00D935A9" w:rsidP="004D1646">
            <w:pPr>
              <w:jc w:val="center"/>
            </w:pPr>
            <w:r>
              <w:t>0,9348</w:t>
            </w:r>
          </w:p>
        </w:tc>
        <w:tc>
          <w:tcPr>
            <w:tcW w:w="996" w:type="dxa"/>
            <w:shd w:val="clear" w:color="auto" w:fill="auto"/>
            <w:vAlign w:val="center"/>
          </w:tcPr>
          <w:p w:rsidR="00BE1DC3" w:rsidRPr="00A648AF" w:rsidRDefault="00D935A9" w:rsidP="004D1646">
            <w:pPr>
              <w:jc w:val="center"/>
            </w:pPr>
            <w:r>
              <w:t>3,6798</w:t>
            </w:r>
          </w:p>
        </w:tc>
        <w:tc>
          <w:tcPr>
            <w:tcW w:w="996" w:type="dxa"/>
            <w:shd w:val="clear" w:color="auto" w:fill="auto"/>
            <w:vAlign w:val="center"/>
          </w:tcPr>
          <w:p w:rsidR="00BE1DC3" w:rsidRPr="00A648AF" w:rsidRDefault="00D935A9" w:rsidP="004D1646">
            <w:pPr>
              <w:jc w:val="center"/>
            </w:pPr>
            <w:r>
              <w:t>1,5070</w:t>
            </w:r>
          </w:p>
        </w:tc>
        <w:tc>
          <w:tcPr>
            <w:tcW w:w="996" w:type="dxa"/>
            <w:shd w:val="clear" w:color="auto" w:fill="auto"/>
            <w:vAlign w:val="center"/>
          </w:tcPr>
          <w:p w:rsidR="00BE1DC3" w:rsidRPr="00A648AF" w:rsidRDefault="00D935A9" w:rsidP="004D1646">
            <w:pPr>
              <w:jc w:val="center"/>
            </w:pPr>
            <w:r>
              <w:t>1,3069</w:t>
            </w:r>
          </w:p>
        </w:tc>
        <w:tc>
          <w:tcPr>
            <w:tcW w:w="996" w:type="dxa"/>
            <w:shd w:val="clear" w:color="auto" w:fill="auto"/>
            <w:vAlign w:val="center"/>
          </w:tcPr>
          <w:p w:rsidR="00BE1DC3" w:rsidRPr="00A648AF" w:rsidRDefault="00BE1DC3" w:rsidP="004D1646">
            <w:pPr>
              <w:jc w:val="center"/>
            </w:pPr>
            <w:r>
              <w:t>-</w:t>
            </w:r>
          </w:p>
        </w:tc>
      </w:tr>
      <w:tr w:rsidR="00BE1DC3" w:rsidRPr="00A648AF" w:rsidTr="004D1646">
        <w:tc>
          <w:tcPr>
            <w:tcW w:w="1722" w:type="dxa"/>
            <w:shd w:val="clear" w:color="auto" w:fill="auto"/>
          </w:tcPr>
          <w:p w:rsidR="00BE1DC3" w:rsidRPr="00A648AF" w:rsidRDefault="00BE1DC3" w:rsidP="00053823">
            <w:r>
              <w:t>Податок на прибуток підприємств</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D935A9" w:rsidP="004D1646">
            <w:pPr>
              <w:jc w:val="center"/>
            </w:pPr>
            <w:r>
              <w:t>0,4852</w:t>
            </w:r>
          </w:p>
        </w:tc>
        <w:tc>
          <w:tcPr>
            <w:tcW w:w="936" w:type="dxa"/>
            <w:shd w:val="clear" w:color="auto" w:fill="auto"/>
            <w:vAlign w:val="center"/>
          </w:tcPr>
          <w:p w:rsidR="00BE1DC3" w:rsidRPr="00A648AF" w:rsidRDefault="00D935A9" w:rsidP="004D1646">
            <w:pPr>
              <w:jc w:val="center"/>
            </w:pPr>
            <w:r>
              <w:t>0,7503</w:t>
            </w:r>
          </w:p>
        </w:tc>
        <w:tc>
          <w:tcPr>
            <w:tcW w:w="996" w:type="dxa"/>
            <w:shd w:val="clear" w:color="auto" w:fill="auto"/>
            <w:vAlign w:val="center"/>
          </w:tcPr>
          <w:p w:rsidR="00BE1DC3" w:rsidRPr="00A648AF" w:rsidRDefault="00D935A9" w:rsidP="004D1646">
            <w:pPr>
              <w:jc w:val="center"/>
            </w:pPr>
            <w:r>
              <w:t>0,4203</w:t>
            </w:r>
          </w:p>
        </w:tc>
        <w:tc>
          <w:tcPr>
            <w:tcW w:w="996" w:type="dxa"/>
            <w:shd w:val="clear" w:color="auto" w:fill="auto"/>
            <w:vAlign w:val="center"/>
          </w:tcPr>
          <w:p w:rsidR="00BE1DC3" w:rsidRPr="00A648AF" w:rsidRDefault="00D935A9" w:rsidP="004D1646">
            <w:pPr>
              <w:jc w:val="center"/>
            </w:pPr>
            <w:r>
              <w:t>1,2425</w:t>
            </w:r>
          </w:p>
        </w:tc>
        <w:tc>
          <w:tcPr>
            <w:tcW w:w="996" w:type="dxa"/>
            <w:shd w:val="clear" w:color="auto" w:fill="auto"/>
            <w:vAlign w:val="center"/>
          </w:tcPr>
          <w:p w:rsidR="00BE1DC3" w:rsidRPr="00A648AF" w:rsidRDefault="00D935A9" w:rsidP="004D1646">
            <w:pPr>
              <w:jc w:val="center"/>
            </w:pPr>
            <w:r>
              <w:t>1,9827</w:t>
            </w:r>
          </w:p>
        </w:tc>
        <w:tc>
          <w:tcPr>
            <w:tcW w:w="996" w:type="dxa"/>
            <w:shd w:val="clear" w:color="auto" w:fill="auto"/>
            <w:vAlign w:val="center"/>
          </w:tcPr>
          <w:p w:rsidR="00BE1DC3" w:rsidRPr="00A648AF" w:rsidRDefault="00D935A9" w:rsidP="004D1646">
            <w:pPr>
              <w:jc w:val="center"/>
            </w:pPr>
            <w:r>
              <w:t>0,4852</w:t>
            </w:r>
          </w:p>
        </w:tc>
        <w:tc>
          <w:tcPr>
            <w:tcW w:w="996" w:type="dxa"/>
            <w:shd w:val="clear" w:color="auto" w:fill="auto"/>
            <w:vAlign w:val="center"/>
          </w:tcPr>
          <w:p w:rsidR="00BE1DC3" w:rsidRPr="00A648AF" w:rsidRDefault="00BE1DC3" w:rsidP="004D1646">
            <w:pPr>
              <w:jc w:val="center"/>
            </w:pPr>
            <w:r>
              <w:t>-</w:t>
            </w:r>
          </w:p>
        </w:tc>
      </w:tr>
      <w:tr w:rsidR="00BE1DC3" w:rsidRPr="00A648AF" w:rsidTr="004D1646">
        <w:tc>
          <w:tcPr>
            <w:tcW w:w="1722" w:type="dxa"/>
            <w:shd w:val="clear" w:color="auto" w:fill="auto"/>
          </w:tcPr>
          <w:p w:rsidR="00BE1DC3" w:rsidRPr="00A648AF" w:rsidRDefault="00BE1DC3" w:rsidP="00053823">
            <w:r>
              <w:t>Прибутковий податок з громадян</w:t>
            </w:r>
          </w:p>
        </w:tc>
        <w:tc>
          <w:tcPr>
            <w:tcW w:w="996" w:type="dxa"/>
            <w:shd w:val="clear" w:color="auto" w:fill="auto"/>
            <w:vAlign w:val="center"/>
          </w:tcPr>
          <w:p w:rsidR="00BE1DC3" w:rsidRPr="00A648AF" w:rsidRDefault="00BE1DC3" w:rsidP="004D1646">
            <w:pPr>
              <w:jc w:val="center"/>
            </w:pPr>
            <w:r>
              <w:t>-</w:t>
            </w:r>
          </w:p>
        </w:tc>
        <w:tc>
          <w:tcPr>
            <w:tcW w:w="936" w:type="dxa"/>
            <w:shd w:val="clear" w:color="auto" w:fill="auto"/>
            <w:vAlign w:val="center"/>
          </w:tcPr>
          <w:p w:rsidR="00BE1DC3" w:rsidRPr="00A648AF" w:rsidRDefault="00D935A9" w:rsidP="004D1646">
            <w:pPr>
              <w:jc w:val="center"/>
            </w:pPr>
            <w:r>
              <w:t>0,9124</w:t>
            </w:r>
          </w:p>
        </w:tc>
        <w:tc>
          <w:tcPr>
            <w:tcW w:w="936" w:type="dxa"/>
            <w:shd w:val="clear" w:color="auto" w:fill="auto"/>
            <w:vAlign w:val="center"/>
          </w:tcPr>
          <w:p w:rsidR="00BE1DC3" w:rsidRPr="00A648AF" w:rsidRDefault="00D935A9" w:rsidP="004D1646">
            <w:pPr>
              <w:jc w:val="center"/>
            </w:pPr>
            <w:r>
              <w:t>1,3079</w:t>
            </w:r>
          </w:p>
        </w:tc>
        <w:tc>
          <w:tcPr>
            <w:tcW w:w="996" w:type="dxa"/>
            <w:shd w:val="clear" w:color="auto" w:fill="auto"/>
            <w:vAlign w:val="center"/>
          </w:tcPr>
          <w:p w:rsidR="00BE1DC3" w:rsidRPr="00A648AF" w:rsidRDefault="00D935A9" w:rsidP="004D1646">
            <w:pPr>
              <w:jc w:val="center"/>
            </w:pPr>
            <w:r>
              <w:t>1,6349</w:t>
            </w:r>
          </w:p>
        </w:tc>
        <w:tc>
          <w:tcPr>
            <w:tcW w:w="996" w:type="dxa"/>
            <w:shd w:val="clear" w:color="auto" w:fill="auto"/>
            <w:vAlign w:val="center"/>
          </w:tcPr>
          <w:p w:rsidR="00BE1DC3" w:rsidRPr="00A648AF" w:rsidRDefault="00D935A9" w:rsidP="004D1646">
            <w:pPr>
              <w:jc w:val="center"/>
            </w:pPr>
            <w:r>
              <w:t>1,9771</w:t>
            </w:r>
          </w:p>
        </w:tc>
        <w:tc>
          <w:tcPr>
            <w:tcW w:w="996" w:type="dxa"/>
            <w:shd w:val="clear" w:color="auto" w:fill="auto"/>
            <w:vAlign w:val="center"/>
          </w:tcPr>
          <w:p w:rsidR="00BE1DC3" w:rsidRPr="00A648AF" w:rsidRDefault="00D935A9" w:rsidP="004D1646">
            <w:pPr>
              <w:jc w:val="center"/>
            </w:pPr>
            <w:r>
              <w:t>1,3739</w:t>
            </w:r>
          </w:p>
        </w:tc>
        <w:tc>
          <w:tcPr>
            <w:tcW w:w="996" w:type="dxa"/>
            <w:shd w:val="clear" w:color="auto" w:fill="auto"/>
            <w:vAlign w:val="center"/>
          </w:tcPr>
          <w:p w:rsidR="00BE1DC3" w:rsidRPr="00A648AF" w:rsidRDefault="00D935A9" w:rsidP="004D1646">
            <w:pPr>
              <w:jc w:val="center"/>
            </w:pPr>
            <w:r>
              <w:t>0,9124</w:t>
            </w:r>
          </w:p>
        </w:tc>
        <w:tc>
          <w:tcPr>
            <w:tcW w:w="996" w:type="dxa"/>
            <w:shd w:val="clear" w:color="auto" w:fill="auto"/>
            <w:vAlign w:val="center"/>
          </w:tcPr>
          <w:p w:rsidR="00BE1DC3" w:rsidRPr="00A648AF" w:rsidRDefault="00BE1DC3" w:rsidP="004D1646">
            <w:pPr>
              <w:jc w:val="center"/>
            </w:pPr>
            <w:r>
              <w:t>-</w:t>
            </w:r>
          </w:p>
        </w:tc>
      </w:tr>
    </w:tbl>
    <w:p w:rsidR="00A648AF" w:rsidRDefault="00A648AF" w:rsidP="002F2D67">
      <w:pPr>
        <w:spacing w:line="360" w:lineRule="auto"/>
        <w:jc w:val="both"/>
        <w:rPr>
          <w:sz w:val="28"/>
          <w:szCs w:val="28"/>
        </w:rPr>
      </w:pPr>
    </w:p>
    <w:p w:rsidR="002F2D67" w:rsidRDefault="002F2D67" w:rsidP="002F2D67">
      <w:pPr>
        <w:spacing w:line="360" w:lineRule="auto"/>
        <w:jc w:val="both"/>
      </w:pPr>
      <w:r>
        <w:rPr>
          <w:sz w:val="28"/>
          <w:szCs w:val="28"/>
        </w:rPr>
        <w:tab/>
      </w:r>
      <w:r w:rsidRPr="002F2D67">
        <w:rPr>
          <w:i/>
          <w:iCs/>
        </w:rPr>
        <w:t>Складено</w:t>
      </w:r>
      <w:r w:rsidRPr="002F2D67">
        <w:t xml:space="preserve"> за даними Держкомстату України</w:t>
      </w:r>
    </w:p>
    <w:p w:rsidR="002F2D67" w:rsidRDefault="002F2D67" w:rsidP="002F2D67">
      <w:pPr>
        <w:spacing w:line="360" w:lineRule="auto"/>
        <w:jc w:val="both"/>
      </w:pPr>
      <w:r>
        <w:tab/>
        <w:t>* Варіант прогнозу без проведення податкової реформи;</w:t>
      </w:r>
    </w:p>
    <w:p w:rsidR="002F2D67" w:rsidRDefault="002F2D67" w:rsidP="002F2D67">
      <w:pPr>
        <w:spacing w:line="360" w:lineRule="auto"/>
        <w:jc w:val="both"/>
      </w:pPr>
      <w:r>
        <w:tab/>
        <w:t>** Варіант в умовах проведення податкової реформи (за даними бюджету на 2004р.)</w:t>
      </w:r>
    </w:p>
    <w:p w:rsidR="002F2D67" w:rsidRPr="001A344D" w:rsidRDefault="002F2D67" w:rsidP="002F2D67">
      <w:pPr>
        <w:spacing w:line="360" w:lineRule="auto"/>
        <w:jc w:val="both"/>
        <w:rPr>
          <w:sz w:val="28"/>
          <w:szCs w:val="28"/>
        </w:rPr>
      </w:pPr>
    </w:p>
    <w:p w:rsidR="001A344D" w:rsidRDefault="001A344D" w:rsidP="002F2D67">
      <w:pPr>
        <w:spacing w:line="360" w:lineRule="auto"/>
        <w:jc w:val="both"/>
        <w:rPr>
          <w:sz w:val="28"/>
          <w:szCs w:val="28"/>
        </w:rPr>
      </w:pPr>
      <w:r w:rsidRPr="001A344D">
        <w:rPr>
          <w:sz w:val="28"/>
          <w:szCs w:val="28"/>
        </w:rPr>
        <w:tab/>
        <w:t>Таким чином</w:t>
      </w:r>
      <w:r>
        <w:rPr>
          <w:sz w:val="28"/>
          <w:szCs w:val="28"/>
        </w:rPr>
        <w:t>, ми маємо реальне зменшення фіскального тиску у 2004 р. на 5,6 млрд. грн. тільки по зазначених позиціях, що пояснює зменшення доходів бюджету порівняно з можливим надходженням за умов формування бюджету на старій податковій основі.</w:t>
      </w:r>
    </w:p>
    <w:p w:rsidR="001A344D" w:rsidRDefault="001A344D" w:rsidP="002F2D67">
      <w:pPr>
        <w:spacing w:line="360" w:lineRule="auto"/>
        <w:jc w:val="both"/>
        <w:rPr>
          <w:sz w:val="28"/>
          <w:szCs w:val="28"/>
        </w:rPr>
      </w:pPr>
      <w:r>
        <w:rPr>
          <w:sz w:val="28"/>
          <w:szCs w:val="28"/>
        </w:rPr>
        <w:tab/>
        <w:t>Отже, можна зробити наступні висновки:</w:t>
      </w:r>
    </w:p>
    <w:p w:rsidR="001A344D" w:rsidRDefault="001A344D" w:rsidP="001A344D">
      <w:pPr>
        <w:numPr>
          <w:ilvl w:val="0"/>
          <w:numId w:val="14"/>
        </w:numPr>
        <w:spacing w:line="360" w:lineRule="auto"/>
        <w:jc w:val="both"/>
        <w:rPr>
          <w:sz w:val="28"/>
          <w:szCs w:val="28"/>
        </w:rPr>
      </w:pPr>
      <w:r>
        <w:rPr>
          <w:sz w:val="28"/>
          <w:szCs w:val="28"/>
        </w:rPr>
        <w:t>У сучасних умовах зростання української економіки (2000 – 2004 рр.) має місце еластична відповідність між темпами збільшення валового внутрішнього продукту і доходами зведеного бюджету. Доходи  бюджету на прогнозний період певною мірою залежать від варіанта прогнозу основних макроекономічних показників. У процесі формування бюджету необхідно враховувати реальні показники економічного зростання.</w:t>
      </w:r>
    </w:p>
    <w:p w:rsidR="001A344D" w:rsidRDefault="001A344D" w:rsidP="001A344D">
      <w:pPr>
        <w:numPr>
          <w:ilvl w:val="0"/>
          <w:numId w:val="14"/>
        </w:numPr>
        <w:spacing w:line="360" w:lineRule="auto"/>
        <w:jc w:val="both"/>
        <w:rPr>
          <w:sz w:val="28"/>
          <w:szCs w:val="28"/>
        </w:rPr>
      </w:pPr>
      <w:r>
        <w:rPr>
          <w:sz w:val="28"/>
          <w:szCs w:val="28"/>
        </w:rPr>
        <w:t xml:space="preserve">Дохідна частина </w:t>
      </w:r>
      <w:r w:rsidR="0075637D">
        <w:rPr>
          <w:sz w:val="28"/>
          <w:szCs w:val="28"/>
        </w:rPr>
        <w:t xml:space="preserve">бюджету на 2004 рік, згідно з проведеним аналізом і прогнозними розрахунками, цілком обґрунтована. </w:t>
      </w:r>
      <w:r w:rsidR="00053823">
        <w:rPr>
          <w:sz w:val="28"/>
          <w:szCs w:val="28"/>
        </w:rPr>
        <w:t xml:space="preserve">Прогнозування та аналіз бюджетних надходжень повинні базуватися не тільки на статистичних методах і трендах, які складаються за обмеженим відрізком часу. Розрахунок доходів повинен спиратися на весь спектр макроекономічних показників з урахуванням особливостей структури податкових і неподаткових надходжень. Обсяг бюджету залежить також від конкретних умов фінансування його дефіциту. Крім того, необхідно враховувати, що прогнозування та </w:t>
      </w:r>
      <w:r w:rsidR="00053823" w:rsidRPr="001B2571">
        <w:rPr>
          <w:i/>
          <w:iCs/>
          <w:sz w:val="28"/>
          <w:szCs w:val="28"/>
        </w:rPr>
        <w:t>оцінка</w:t>
      </w:r>
      <w:r w:rsidR="00053823">
        <w:rPr>
          <w:sz w:val="28"/>
          <w:szCs w:val="28"/>
        </w:rPr>
        <w:t xml:space="preserve"> ВВП здійснюється за принципом „нарахування”, а доходів „за надходженням”.</w:t>
      </w:r>
    </w:p>
    <w:p w:rsidR="00B74C61" w:rsidRPr="001638AF" w:rsidRDefault="00B74C61" w:rsidP="001638AF">
      <w:pPr>
        <w:pStyle w:val="1"/>
        <w:jc w:val="center"/>
        <w:rPr>
          <w:rFonts w:ascii="Times New Roman" w:hAnsi="Times New Roman" w:cs="Times New Roman"/>
        </w:rPr>
      </w:pPr>
      <w:r>
        <w:br w:type="page"/>
      </w:r>
      <w:bookmarkStart w:id="13" w:name="_Toc100677341"/>
      <w:r w:rsidRPr="001638AF">
        <w:rPr>
          <w:rFonts w:ascii="Times New Roman" w:hAnsi="Times New Roman" w:cs="Times New Roman"/>
        </w:rPr>
        <w:t>Висновки</w:t>
      </w:r>
      <w:bookmarkEnd w:id="13"/>
    </w:p>
    <w:p w:rsidR="008A334F" w:rsidRDefault="008A334F" w:rsidP="00B74C61">
      <w:pPr>
        <w:spacing w:line="360" w:lineRule="auto"/>
        <w:jc w:val="both"/>
        <w:rPr>
          <w:sz w:val="28"/>
          <w:szCs w:val="28"/>
        </w:rPr>
      </w:pPr>
    </w:p>
    <w:p w:rsidR="00B74C61" w:rsidRDefault="008A334F" w:rsidP="00044219">
      <w:pPr>
        <w:spacing w:line="360" w:lineRule="auto"/>
        <w:ind w:firstLine="708"/>
        <w:jc w:val="both"/>
        <w:rPr>
          <w:sz w:val="28"/>
          <w:szCs w:val="28"/>
        </w:rPr>
      </w:pPr>
      <w:r w:rsidRPr="008A334F">
        <w:rPr>
          <w:sz w:val="28"/>
          <w:szCs w:val="28"/>
        </w:rPr>
        <w:t>Державний бюджет є одною із головних ланок фінансової системи. З його допомогою уряд концентрує у своїх руках значну частину національного доходу, перерозподіленого фінансовими методами. У цій ланці зосереджуються найкрупніші прибутки і найбільш важливі в політичному й економічному відношенні витрати. Бюджет тісно пов’язаний з іншими ланками фінансової системи, виступає координуючим це</w:t>
      </w:r>
      <w:r>
        <w:rPr>
          <w:sz w:val="28"/>
          <w:szCs w:val="28"/>
        </w:rPr>
        <w:t>нтром і надає їм необхідну допо</w:t>
      </w:r>
      <w:r w:rsidRPr="008A334F">
        <w:rPr>
          <w:sz w:val="28"/>
          <w:szCs w:val="28"/>
        </w:rPr>
        <w:t>могу у формі бюджетних дотацій, субсидій, гарантій, забезпечуючи більш-менш нормальне функціонування інших ланок фінансової системи.</w:t>
      </w:r>
    </w:p>
    <w:p w:rsidR="00FF31AA" w:rsidRDefault="00FF31AA" w:rsidP="00FF31AA">
      <w:pPr>
        <w:spacing w:line="360" w:lineRule="auto"/>
        <w:ind w:firstLine="708"/>
        <w:jc w:val="both"/>
        <w:rPr>
          <w:sz w:val="28"/>
          <w:szCs w:val="28"/>
        </w:rPr>
      </w:pPr>
      <w:r w:rsidRPr="00BB27A0">
        <w:rPr>
          <w:sz w:val="28"/>
          <w:szCs w:val="28"/>
        </w:rPr>
        <w:t>Дослідження проблем формування доходної частини Державного бюджету України викликає інтерес, насамперед тому, що саме бюджет характеризує рівень економічного розвитку країни, і завдяки правильному здійсненню бюджетного процесу забезпечується економічна і соціальна стабільність та належний життєвий рівень населення.</w:t>
      </w:r>
      <w:r>
        <w:rPr>
          <w:sz w:val="28"/>
          <w:szCs w:val="28"/>
        </w:rPr>
        <w:t xml:space="preserve"> </w:t>
      </w:r>
    </w:p>
    <w:p w:rsidR="00FF31AA" w:rsidRDefault="00FF31AA" w:rsidP="00FF31AA">
      <w:pPr>
        <w:spacing w:line="360" w:lineRule="auto"/>
        <w:ind w:firstLine="708"/>
        <w:jc w:val="both"/>
        <w:rPr>
          <w:sz w:val="28"/>
          <w:szCs w:val="28"/>
        </w:rPr>
      </w:pPr>
      <w:r>
        <w:rPr>
          <w:sz w:val="28"/>
          <w:szCs w:val="28"/>
        </w:rPr>
        <w:t>Таким чином, в якості висновків, резюмуємо основні положення дипломної роботи:</w:t>
      </w:r>
    </w:p>
    <w:p w:rsidR="00FF31AA" w:rsidRPr="00697493" w:rsidRDefault="00FF31AA" w:rsidP="00FF31AA">
      <w:pPr>
        <w:numPr>
          <w:ilvl w:val="0"/>
          <w:numId w:val="16"/>
        </w:numPr>
        <w:spacing w:line="360" w:lineRule="auto"/>
        <w:jc w:val="both"/>
        <w:rPr>
          <w:sz w:val="28"/>
          <w:szCs w:val="28"/>
        </w:rPr>
      </w:pPr>
      <w:r>
        <w:rPr>
          <w:sz w:val="28"/>
          <w:szCs w:val="28"/>
        </w:rPr>
        <w:t>т</w:t>
      </w:r>
      <w:r w:rsidRPr="00697493">
        <w:rPr>
          <w:sz w:val="28"/>
          <w:szCs w:val="28"/>
        </w:rPr>
        <w:t>емпи зростання показників бюджетних надходжень, закладених у проекті бюджету на 2005 рік, перевищують очікувані темпи зростання цих показників у поточному році.</w:t>
      </w:r>
      <w:r>
        <w:rPr>
          <w:sz w:val="28"/>
          <w:szCs w:val="28"/>
        </w:rPr>
        <w:t xml:space="preserve"> </w:t>
      </w:r>
      <w:r w:rsidRPr="00697493">
        <w:rPr>
          <w:sz w:val="28"/>
          <w:szCs w:val="28"/>
        </w:rPr>
        <w:t>Така тенденція відбувається на тлі зменшення темпів зростання номінального ВВП. Так, у 2003 році темпи зростання номінального ВВП становили 17,0% при зростанні доходів зведеного бюджету на 21,5%, а державного – на 24,0%; у поточному році очікується, що ВВП зросте на 25,9%, а зростання бюджетних доходів, навпаки, уповільниться – до 9,2% зведеного і до 11,6% державного. На наступний рік проектом бюджету закладається стрімке зростання доходної частини як зведеного (23,7%) так і державного (24,9) бюджетів при уповільненні темпів приросту номінального ВВП.</w:t>
      </w:r>
      <w:r>
        <w:rPr>
          <w:sz w:val="28"/>
          <w:szCs w:val="28"/>
        </w:rPr>
        <w:t xml:space="preserve"> Отже</w:t>
      </w:r>
      <w:r w:rsidRPr="00697493">
        <w:rPr>
          <w:sz w:val="28"/>
          <w:szCs w:val="28"/>
        </w:rPr>
        <w:t>, у розрахунках, наведених у проекті закону, не простежується взаємозалежність показників зростання (уповільнення) номінального ВВП та показників доходної частини д</w:t>
      </w:r>
      <w:r>
        <w:rPr>
          <w:sz w:val="28"/>
          <w:szCs w:val="28"/>
        </w:rPr>
        <w:t>ержавного та зведеного бюджетів;</w:t>
      </w:r>
      <w:r w:rsidRPr="00697493">
        <w:rPr>
          <w:sz w:val="28"/>
          <w:szCs w:val="28"/>
        </w:rPr>
        <w:t xml:space="preserve"> </w:t>
      </w:r>
    </w:p>
    <w:p w:rsidR="00FF31AA" w:rsidRPr="00697493" w:rsidRDefault="00FF31AA" w:rsidP="00FF31AA">
      <w:pPr>
        <w:numPr>
          <w:ilvl w:val="0"/>
          <w:numId w:val="16"/>
        </w:numPr>
        <w:spacing w:line="360" w:lineRule="auto"/>
        <w:jc w:val="both"/>
        <w:rPr>
          <w:sz w:val="28"/>
          <w:szCs w:val="28"/>
        </w:rPr>
      </w:pPr>
      <w:r>
        <w:rPr>
          <w:sz w:val="28"/>
          <w:szCs w:val="28"/>
        </w:rPr>
        <w:t>в</w:t>
      </w:r>
      <w:r w:rsidRPr="00697493">
        <w:rPr>
          <w:sz w:val="28"/>
          <w:szCs w:val="28"/>
        </w:rPr>
        <w:t xml:space="preserve"> останні роки з’явилась позитивна тенденція до збільшення частки загального фонду і відповідного зменшення частки спеціального фонду як державного, так і зведеного бюджетів. Водночас, проект закону „Про Державний бюджет на 2005 рік” передбачає різке збільшення частки спеціального фонду як зведеного (з 20,0% очікуваних у поточному році до 24,1% або на 4,1 відсоткового пункту), так і державного бюджетів (з 21,5% до 26,1% </w:t>
      </w:r>
      <w:r>
        <w:rPr>
          <w:sz w:val="28"/>
          <w:szCs w:val="28"/>
        </w:rPr>
        <w:t>або на 4,6 відсоткового пункту);</w:t>
      </w:r>
    </w:p>
    <w:p w:rsidR="00FF31AA" w:rsidRDefault="00FF31AA" w:rsidP="00FF31AA">
      <w:pPr>
        <w:numPr>
          <w:ilvl w:val="0"/>
          <w:numId w:val="16"/>
        </w:numPr>
        <w:spacing w:line="360" w:lineRule="auto"/>
        <w:jc w:val="both"/>
        <w:rPr>
          <w:sz w:val="28"/>
          <w:szCs w:val="28"/>
        </w:rPr>
      </w:pPr>
      <w:r>
        <w:rPr>
          <w:sz w:val="28"/>
          <w:szCs w:val="28"/>
        </w:rPr>
        <w:t>д</w:t>
      </w:r>
      <w:r w:rsidRPr="00771ADB">
        <w:rPr>
          <w:sz w:val="28"/>
          <w:szCs w:val="28"/>
        </w:rPr>
        <w:t>ефіцит бюджету — це сума, на яку рівень видатків перевищує рівень надходжень. Його покривають шляхом утворення державного боргу, а також, деякою мірою, за допомогою інших засобів, що розглядатимуться у цьому параграфі. Державний борг складається із коштів, позичених урядом для покриття бюджетного дефіциту, за винятком тих, що використовуються на повернення боргу</w:t>
      </w:r>
      <w:r>
        <w:rPr>
          <w:sz w:val="28"/>
          <w:szCs w:val="28"/>
        </w:rPr>
        <w:t>;</w:t>
      </w:r>
    </w:p>
    <w:p w:rsidR="00FF31AA" w:rsidRPr="0084331B" w:rsidRDefault="00FF31AA" w:rsidP="00FF31AA">
      <w:pPr>
        <w:numPr>
          <w:ilvl w:val="0"/>
          <w:numId w:val="16"/>
        </w:numPr>
        <w:spacing w:line="360" w:lineRule="auto"/>
        <w:jc w:val="both"/>
        <w:rPr>
          <w:sz w:val="28"/>
          <w:szCs w:val="28"/>
        </w:rPr>
      </w:pPr>
      <w:r>
        <w:rPr>
          <w:sz w:val="28"/>
          <w:szCs w:val="28"/>
        </w:rPr>
        <w:t>б</w:t>
      </w:r>
      <w:r w:rsidRPr="0084331B">
        <w:rPr>
          <w:sz w:val="28"/>
          <w:szCs w:val="28"/>
        </w:rPr>
        <w:t>юджет</w:t>
      </w:r>
      <w:r>
        <w:rPr>
          <w:sz w:val="28"/>
          <w:szCs w:val="28"/>
        </w:rPr>
        <w:t xml:space="preserve"> на 2005</w:t>
      </w:r>
      <w:r w:rsidRPr="0084331B">
        <w:rPr>
          <w:sz w:val="28"/>
          <w:szCs w:val="28"/>
        </w:rPr>
        <w:t xml:space="preserve"> має найбільший дефіцит за останні 7 років. Зазначений показник дефіциту </w:t>
      </w:r>
      <w:r>
        <w:rPr>
          <w:sz w:val="28"/>
          <w:szCs w:val="28"/>
        </w:rPr>
        <w:t>наближається</w:t>
      </w:r>
      <w:r w:rsidRPr="0084331B">
        <w:rPr>
          <w:sz w:val="28"/>
          <w:szCs w:val="28"/>
        </w:rPr>
        <w:t xml:space="preserve"> </w:t>
      </w:r>
      <w:r>
        <w:rPr>
          <w:sz w:val="28"/>
          <w:szCs w:val="28"/>
        </w:rPr>
        <w:t>до</w:t>
      </w:r>
      <w:r w:rsidRPr="0084331B">
        <w:rPr>
          <w:sz w:val="28"/>
          <w:szCs w:val="28"/>
        </w:rPr>
        <w:t xml:space="preserve"> 3% ВВП. Для довідки</w:t>
      </w:r>
      <w:r>
        <w:rPr>
          <w:sz w:val="28"/>
          <w:szCs w:val="28"/>
        </w:rPr>
        <w:t xml:space="preserve"> відзначимо, що</w:t>
      </w:r>
      <w:r w:rsidRPr="0084331B">
        <w:rPr>
          <w:sz w:val="28"/>
          <w:szCs w:val="28"/>
        </w:rPr>
        <w:t xml:space="preserve"> показник у 3% ВВП є критичною межею дефіциту державного бюджету країн Європейського Союзу. Інакше виникає загроза для економічної стабільності країни</w:t>
      </w:r>
      <w:r>
        <w:rPr>
          <w:sz w:val="28"/>
          <w:szCs w:val="28"/>
        </w:rPr>
        <w:t>;</w:t>
      </w:r>
      <w:r w:rsidRPr="0084331B">
        <w:rPr>
          <w:sz w:val="28"/>
          <w:szCs w:val="28"/>
        </w:rPr>
        <w:t xml:space="preserve"> </w:t>
      </w:r>
    </w:p>
    <w:p w:rsidR="00FF31AA" w:rsidRDefault="00FF31AA" w:rsidP="00FF31AA">
      <w:pPr>
        <w:numPr>
          <w:ilvl w:val="0"/>
          <w:numId w:val="16"/>
        </w:numPr>
        <w:spacing w:line="360" w:lineRule="auto"/>
        <w:jc w:val="both"/>
        <w:rPr>
          <w:sz w:val="28"/>
          <w:szCs w:val="28"/>
        </w:rPr>
      </w:pPr>
      <w:r>
        <w:rPr>
          <w:sz w:val="28"/>
          <w:szCs w:val="28"/>
        </w:rPr>
        <w:t xml:space="preserve">на сьогодення існує </w:t>
      </w:r>
      <w:r w:rsidRPr="0084331B">
        <w:rPr>
          <w:sz w:val="28"/>
          <w:szCs w:val="28"/>
        </w:rPr>
        <w:t>дв</w:t>
      </w:r>
      <w:r>
        <w:rPr>
          <w:sz w:val="28"/>
          <w:szCs w:val="28"/>
        </w:rPr>
        <w:t>а основних джерела покриття деф</w:t>
      </w:r>
      <w:r w:rsidRPr="0084331B">
        <w:rPr>
          <w:sz w:val="28"/>
          <w:szCs w:val="28"/>
        </w:rPr>
        <w:t xml:space="preserve">іциту державного бюджету в Україні – це кошти від приватизації держмайна і державні запозичення. </w:t>
      </w:r>
      <w:r>
        <w:rPr>
          <w:sz w:val="28"/>
          <w:szCs w:val="28"/>
        </w:rPr>
        <w:t xml:space="preserve"> </w:t>
      </w:r>
      <w:r w:rsidRPr="0084331B">
        <w:rPr>
          <w:sz w:val="28"/>
          <w:szCs w:val="28"/>
        </w:rPr>
        <w:t xml:space="preserve">Більшу частину дефіциту, як і </w:t>
      </w:r>
      <w:r>
        <w:rPr>
          <w:sz w:val="28"/>
          <w:szCs w:val="28"/>
        </w:rPr>
        <w:t>2004</w:t>
      </w:r>
      <w:r w:rsidRPr="0084331B">
        <w:rPr>
          <w:sz w:val="28"/>
          <w:szCs w:val="28"/>
        </w:rPr>
        <w:t xml:space="preserve"> року, в 2005 р. уряд планує покрити через інтенсивні приватизаційні процеси.</w:t>
      </w:r>
      <w:r>
        <w:rPr>
          <w:sz w:val="28"/>
          <w:szCs w:val="28"/>
        </w:rPr>
        <w:t xml:space="preserve"> </w:t>
      </w:r>
      <w:r w:rsidRPr="0084331B">
        <w:rPr>
          <w:sz w:val="28"/>
          <w:szCs w:val="28"/>
        </w:rPr>
        <w:t xml:space="preserve">Щодо державних запозичень, то тут ситуація виглядає </w:t>
      </w:r>
      <w:r>
        <w:rPr>
          <w:sz w:val="28"/>
          <w:szCs w:val="28"/>
        </w:rPr>
        <w:t>наступним чином</w:t>
      </w:r>
      <w:r w:rsidRPr="0084331B">
        <w:rPr>
          <w:sz w:val="28"/>
          <w:szCs w:val="28"/>
        </w:rPr>
        <w:t xml:space="preserve">. </w:t>
      </w:r>
      <w:r>
        <w:rPr>
          <w:sz w:val="28"/>
          <w:szCs w:val="28"/>
        </w:rPr>
        <w:t>З</w:t>
      </w:r>
      <w:r w:rsidRPr="0084331B">
        <w:rPr>
          <w:sz w:val="28"/>
          <w:szCs w:val="28"/>
        </w:rPr>
        <w:t xml:space="preserve">а </w:t>
      </w:r>
      <w:r>
        <w:rPr>
          <w:sz w:val="28"/>
          <w:szCs w:val="28"/>
        </w:rPr>
        <w:t>2005</w:t>
      </w:r>
      <w:r w:rsidRPr="0084331B">
        <w:rPr>
          <w:sz w:val="28"/>
          <w:szCs w:val="28"/>
        </w:rPr>
        <w:t xml:space="preserve"> рік державний борг має збільшитися. Внутрішній – до 14,78 млрд. грн. і $1,13 млрд., а зовнішній – до $8,9 млрд. Тобто загальний борг держави  може збільшитися до $12,81 млрд. або 67,94 млрд. грн.</w:t>
      </w:r>
      <w:r w:rsidR="00E73DC1">
        <w:rPr>
          <w:sz w:val="28"/>
          <w:szCs w:val="28"/>
        </w:rPr>
        <w:t>;</w:t>
      </w:r>
    </w:p>
    <w:p w:rsidR="00E73DC1" w:rsidRPr="00E73DC1" w:rsidRDefault="00E73DC1" w:rsidP="00E73DC1">
      <w:pPr>
        <w:numPr>
          <w:ilvl w:val="0"/>
          <w:numId w:val="16"/>
        </w:numPr>
        <w:spacing w:line="360" w:lineRule="auto"/>
        <w:jc w:val="both"/>
        <w:rPr>
          <w:sz w:val="28"/>
          <w:szCs w:val="28"/>
        </w:rPr>
      </w:pPr>
      <w:r>
        <w:rPr>
          <w:sz w:val="28"/>
          <w:szCs w:val="28"/>
        </w:rPr>
        <w:t>в</w:t>
      </w:r>
      <w:r w:rsidRPr="00E73DC1">
        <w:rPr>
          <w:sz w:val="28"/>
          <w:szCs w:val="28"/>
        </w:rPr>
        <w:t>раховуючи комплекс макроекономічних проблем та загроз, які супроводжують процес позичкового фінансування державних видатків, економічна стратегія держави має бути спрямована на пошук альтернативних джерел поповнення доходної частини бюджету. В якості такої альтернативи можуть виступити золотовалютні резерви. Проте, зважаючи на специфічне призначення золотовалютних резервів, їх безпосереднє спрямування на фінансування бюджетних програм, безперечно, є недоцільним. Між тим, вони можуть бути використані, по-перше, як гарантійний фонд для залучення інвестиційних кредитів, по-друге, як фонд для довгострокового рефінансування банківської системи</w:t>
      </w:r>
      <w:r>
        <w:rPr>
          <w:sz w:val="28"/>
          <w:szCs w:val="28"/>
        </w:rPr>
        <w:t>;</w:t>
      </w:r>
      <w:r w:rsidRPr="00E73DC1">
        <w:rPr>
          <w:sz w:val="28"/>
          <w:szCs w:val="28"/>
        </w:rPr>
        <w:t xml:space="preserve"> </w:t>
      </w:r>
    </w:p>
    <w:p w:rsidR="00FF31AA" w:rsidRPr="00E73DC1" w:rsidRDefault="00E73DC1" w:rsidP="00E73DC1">
      <w:pPr>
        <w:numPr>
          <w:ilvl w:val="0"/>
          <w:numId w:val="16"/>
        </w:numPr>
        <w:spacing w:line="360" w:lineRule="auto"/>
        <w:jc w:val="both"/>
        <w:rPr>
          <w:sz w:val="28"/>
          <w:szCs w:val="28"/>
        </w:rPr>
      </w:pPr>
      <w:r>
        <w:rPr>
          <w:sz w:val="28"/>
          <w:szCs w:val="28"/>
        </w:rPr>
        <w:t>р</w:t>
      </w:r>
      <w:r w:rsidRPr="00E73DC1">
        <w:rPr>
          <w:sz w:val="28"/>
          <w:szCs w:val="28"/>
        </w:rPr>
        <w:t>озрахунок доходів повинен спиратися на весь спектр макроекономічних показників з урахуванням особливостей структури податкових і неподаткових надходжень. Обсяг бюджету залежить також від конкретних умов фінансування його дефіциту. Крім того, необхідно враховувати, що прогнозування та оцінка ВВП здійснюється за принципом „нарахування”, а доходів „за надходженням”.</w:t>
      </w:r>
    </w:p>
    <w:p w:rsidR="00AB7CDE" w:rsidRPr="00AB7CDE" w:rsidRDefault="00AB7CDE" w:rsidP="00976701">
      <w:pPr>
        <w:pStyle w:val="1"/>
        <w:jc w:val="center"/>
        <w:rPr>
          <w:rFonts w:ascii="Times New Roman" w:hAnsi="Times New Roman" w:cs="Times New Roman"/>
        </w:rPr>
      </w:pPr>
      <w:r>
        <w:br w:type="page"/>
      </w:r>
      <w:bookmarkStart w:id="14" w:name="_Toc100677342"/>
      <w:r w:rsidRPr="00AB7CDE">
        <w:rPr>
          <w:rFonts w:ascii="Times New Roman" w:hAnsi="Times New Roman" w:cs="Times New Roman"/>
        </w:rPr>
        <w:t>Список використаної літератури</w:t>
      </w:r>
      <w:bookmarkEnd w:id="14"/>
    </w:p>
    <w:p w:rsidR="00AB7CDE" w:rsidRPr="00AB7CDE" w:rsidRDefault="00AB7CDE" w:rsidP="00AB7CDE">
      <w:pPr>
        <w:rPr>
          <w:sz w:val="28"/>
          <w:szCs w:val="28"/>
        </w:rPr>
      </w:pPr>
    </w:p>
    <w:p w:rsidR="00AB7CDE" w:rsidRPr="003E7F09" w:rsidRDefault="00AB7CDE" w:rsidP="003E7F09">
      <w:pPr>
        <w:numPr>
          <w:ilvl w:val="0"/>
          <w:numId w:val="18"/>
        </w:numPr>
        <w:spacing w:line="360" w:lineRule="auto"/>
        <w:jc w:val="both"/>
        <w:rPr>
          <w:sz w:val="28"/>
          <w:szCs w:val="28"/>
        </w:rPr>
      </w:pPr>
      <w:r w:rsidRPr="003E7F09">
        <w:rPr>
          <w:sz w:val="28"/>
          <w:szCs w:val="28"/>
        </w:rPr>
        <w:t>Конституція України. – 1996р.</w:t>
      </w:r>
    </w:p>
    <w:p w:rsidR="00AB7CDE" w:rsidRPr="004B2E5D" w:rsidRDefault="00AB7CDE" w:rsidP="003E7F09">
      <w:pPr>
        <w:numPr>
          <w:ilvl w:val="0"/>
          <w:numId w:val="18"/>
        </w:numPr>
        <w:spacing w:line="360" w:lineRule="auto"/>
        <w:jc w:val="both"/>
        <w:rPr>
          <w:sz w:val="28"/>
          <w:szCs w:val="28"/>
        </w:rPr>
      </w:pPr>
      <w:r w:rsidRPr="004B2E5D">
        <w:rPr>
          <w:sz w:val="28"/>
          <w:szCs w:val="28"/>
        </w:rPr>
        <w:t xml:space="preserve">Бюджетний кодекс України // </w:t>
      </w:r>
      <w:r w:rsidRPr="00F229F2">
        <w:rPr>
          <w:sz w:val="28"/>
          <w:szCs w:val="28"/>
        </w:rPr>
        <w:t>http://www.rada.gov.ua</w:t>
      </w:r>
      <w:r w:rsidRPr="004B2E5D">
        <w:rPr>
          <w:sz w:val="28"/>
          <w:szCs w:val="28"/>
        </w:rPr>
        <w:t xml:space="preserve"> </w:t>
      </w:r>
    </w:p>
    <w:p w:rsidR="00AB7CDE" w:rsidRPr="004B2E5D" w:rsidRDefault="00AB7CDE" w:rsidP="003E7F09">
      <w:pPr>
        <w:numPr>
          <w:ilvl w:val="0"/>
          <w:numId w:val="18"/>
        </w:numPr>
        <w:spacing w:line="360" w:lineRule="auto"/>
        <w:jc w:val="both"/>
        <w:rPr>
          <w:sz w:val="28"/>
          <w:szCs w:val="28"/>
        </w:rPr>
      </w:pPr>
      <w:r w:rsidRPr="004B2E5D">
        <w:rPr>
          <w:sz w:val="28"/>
          <w:szCs w:val="28"/>
        </w:rPr>
        <w:t xml:space="preserve">Закон України „Про Державний бюджет на 2002 рік” // </w:t>
      </w:r>
      <w:r w:rsidRPr="00F229F2">
        <w:rPr>
          <w:sz w:val="28"/>
          <w:szCs w:val="28"/>
        </w:rPr>
        <w:t>http://www.rada.gov.ua</w:t>
      </w:r>
    </w:p>
    <w:p w:rsidR="00AB7CDE" w:rsidRPr="004B2E5D" w:rsidRDefault="00AB7CDE" w:rsidP="003E7F09">
      <w:pPr>
        <w:numPr>
          <w:ilvl w:val="0"/>
          <w:numId w:val="18"/>
        </w:numPr>
        <w:spacing w:line="360" w:lineRule="auto"/>
        <w:jc w:val="both"/>
        <w:rPr>
          <w:sz w:val="28"/>
          <w:szCs w:val="28"/>
        </w:rPr>
      </w:pPr>
      <w:r w:rsidRPr="004B2E5D">
        <w:rPr>
          <w:sz w:val="28"/>
          <w:szCs w:val="28"/>
        </w:rPr>
        <w:t xml:space="preserve">Закон України „Про Державний бюджет на 2003 рік” // </w:t>
      </w:r>
      <w:r w:rsidRPr="00F229F2">
        <w:rPr>
          <w:sz w:val="28"/>
          <w:szCs w:val="28"/>
        </w:rPr>
        <w:t>http://www.rada.gov.ua</w:t>
      </w:r>
    </w:p>
    <w:p w:rsidR="00AB7CDE" w:rsidRPr="004B2E5D" w:rsidRDefault="00AB7CDE" w:rsidP="003E7F09">
      <w:pPr>
        <w:numPr>
          <w:ilvl w:val="0"/>
          <w:numId w:val="18"/>
        </w:numPr>
        <w:spacing w:line="360" w:lineRule="auto"/>
        <w:jc w:val="both"/>
        <w:rPr>
          <w:sz w:val="28"/>
          <w:szCs w:val="28"/>
        </w:rPr>
      </w:pPr>
      <w:r w:rsidRPr="004B2E5D">
        <w:rPr>
          <w:sz w:val="28"/>
          <w:szCs w:val="28"/>
        </w:rPr>
        <w:t xml:space="preserve">Закон України „Про Державний бюджет на 2004 рік” // </w:t>
      </w:r>
      <w:r w:rsidRPr="00F229F2">
        <w:rPr>
          <w:sz w:val="28"/>
          <w:szCs w:val="28"/>
        </w:rPr>
        <w:t>http://www.rada.gov.ua</w:t>
      </w:r>
    </w:p>
    <w:p w:rsidR="00AB7CDE" w:rsidRPr="004B2E5D" w:rsidRDefault="00AB7CDE" w:rsidP="003E7F09">
      <w:pPr>
        <w:numPr>
          <w:ilvl w:val="0"/>
          <w:numId w:val="18"/>
        </w:numPr>
        <w:spacing w:line="360" w:lineRule="auto"/>
        <w:jc w:val="both"/>
        <w:rPr>
          <w:sz w:val="28"/>
          <w:szCs w:val="28"/>
        </w:rPr>
      </w:pPr>
      <w:r w:rsidRPr="004B2E5D">
        <w:rPr>
          <w:sz w:val="28"/>
          <w:szCs w:val="28"/>
        </w:rPr>
        <w:t xml:space="preserve">Закон України „Про Державний бюджет на 2005 рік” // </w:t>
      </w:r>
      <w:r w:rsidRPr="00F229F2">
        <w:rPr>
          <w:sz w:val="28"/>
          <w:szCs w:val="28"/>
        </w:rPr>
        <w:t>http://www.rada.gov.ua</w:t>
      </w:r>
    </w:p>
    <w:p w:rsidR="003E7F09" w:rsidRPr="004B2E5D" w:rsidRDefault="003E7F09" w:rsidP="003E7F09">
      <w:pPr>
        <w:numPr>
          <w:ilvl w:val="0"/>
          <w:numId w:val="18"/>
        </w:numPr>
        <w:spacing w:line="360" w:lineRule="auto"/>
        <w:jc w:val="both"/>
        <w:rPr>
          <w:sz w:val="28"/>
          <w:szCs w:val="28"/>
        </w:rPr>
      </w:pPr>
      <w:r w:rsidRPr="004B2E5D">
        <w:rPr>
          <w:sz w:val="28"/>
          <w:szCs w:val="28"/>
        </w:rPr>
        <w:t>Базилевич В.Д. Економічна теорія: Політекономія. Київ: Знання-Прес,  2004, 615 с.</w:t>
      </w:r>
    </w:p>
    <w:p w:rsidR="003E7F09" w:rsidRPr="004B2E5D" w:rsidRDefault="000900F2" w:rsidP="003E7F09">
      <w:pPr>
        <w:numPr>
          <w:ilvl w:val="0"/>
          <w:numId w:val="18"/>
        </w:numPr>
        <w:spacing w:line="360" w:lineRule="auto"/>
        <w:jc w:val="both"/>
        <w:rPr>
          <w:sz w:val="28"/>
          <w:szCs w:val="28"/>
        </w:rPr>
      </w:pPr>
      <w:r w:rsidRPr="004B2E5D">
        <w:rPr>
          <w:sz w:val="28"/>
          <w:szCs w:val="28"/>
          <w:lang w:val="ru-RU"/>
        </w:rPr>
        <w:t>Базилюк Г.О</w:t>
      </w:r>
      <w:r w:rsidR="003E7F09" w:rsidRPr="004B2E5D">
        <w:rPr>
          <w:sz w:val="28"/>
          <w:szCs w:val="28"/>
        </w:rPr>
        <w:t xml:space="preserve">. </w:t>
      </w:r>
      <w:r w:rsidRPr="004B2E5D">
        <w:rPr>
          <w:sz w:val="28"/>
          <w:szCs w:val="28"/>
          <w:lang w:val="ru-RU"/>
        </w:rPr>
        <w:t>Бюджетний менеджмент</w:t>
      </w:r>
      <w:r w:rsidR="003E7F09" w:rsidRPr="004B2E5D">
        <w:rPr>
          <w:sz w:val="28"/>
          <w:szCs w:val="28"/>
        </w:rPr>
        <w:t>. Київ: Атіка,  200</w:t>
      </w:r>
      <w:r w:rsidRPr="004B2E5D">
        <w:rPr>
          <w:sz w:val="28"/>
          <w:szCs w:val="28"/>
          <w:lang w:val="ru-RU"/>
        </w:rPr>
        <w:t>3</w:t>
      </w:r>
      <w:r w:rsidR="003E7F09" w:rsidRPr="004B2E5D">
        <w:rPr>
          <w:sz w:val="28"/>
          <w:szCs w:val="28"/>
        </w:rPr>
        <w:t xml:space="preserve">, </w:t>
      </w:r>
      <w:r w:rsidRPr="004B2E5D">
        <w:rPr>
          <w:sz w:val="28"/>
          <w:szCs w:val="28"/>
          <w:lang w:val="ru-RU"/>
        </w:rPr>
        <w:t>265</w:t>
      </w:r>
      <w:r w:rsidR="003E7F09" w:rsidRPr="004B2E5D">
        <w:rPr>
          <w:sz w:val="28"/>
          <w:szCs w:val="28"/>
        </w:rPr>
        <w:t xml:space="preserve"> с.</w:t>
      </w:r>
    </w:p>
    <w:p w:rsidR="003E7F09" w:rsidRPr="004B2E5D" w:rsidRDefault="003E7F09" w:rsidP="003E7F09">
      <w:pPr>
        <w:numPr>
          <w:ilvl w:val="0"/>
          <w:numId w:val="18"/>
        </w:numPr>
        <w:spacing w:line="360" w:lineRule="auto"/>
        <w:jc w:val="both"/>
        <w:rPr>
          <w:sz w:val="28"/>
          <w:szCs w:val="28"/>
        </w:rPr>
      </w:pPr>
      <w:r w:rsidRPr="004B2E5D">
        <w:rPr>
          <w:sz w:val="28"/>
          <w:szCs w:val="28"/>
        </w:rPr>
        <w:t>Базилевич В.Д., Баластрик Л.О. Державні фінанси. Київ: Атіка,  2002, 368 с.</w:t>
      </w:r>
    </w:p>
    <w:p w:rsidR="003E7F09" w:rsidRPr="003E7F09" w:rsidRDefault="003E7F09" w:rsidP="003E7F09">
      <w:pPr>
        <w:numPr>
          <w:ilvl w:val="0"/>
          <w:numId w:val="18"/>
        </w:numPr>
        <w:spacing w:line="360" w:lineRule="auto"/>
        <w:jc w:val="both"/>
        <w:rPr>
          <w:sz w:val="28"/>
          <w:szCs w:val="28"/>
        </w:rPr>
      </w:pPr>
      <w:r w:rsidRPr="003E7F09">
        <w:rPr>
          <w:sz w:val="28"/>
          <w:szCs w:val="28"/>
        </w:rPr>
        <w:t>Батрименко Б.Б. Проблема фінансування дефіциту державного бюджету України // Наукові праці НДФІ, № 1-2, 2004р. – с.15-19</w:t>
      </w:r>
    </w:p>
    <w:p w:rsidR="003E7F09" w:rsidRPr="003E7F09" w:rsidRDefault="003E7F09" w:rsidP="003E7F09">
      <w:pPr>
        <w:numPr>
          <w:ilvl w:val="0"/>
          <w:numId w:val="18"/>
        </w:numPr>
        <w:spacing w:line="360" w:lineRule="auto"/>
        <w:jc w:val="both"/>
        <w:rPr>
          <w:sz w:val="28"/>
          <w:szCs w:val="28"/>
        </w:rPr>
      </w:pPr>
      <w:r w:rsidRPr="003E7F09">
        <w:rPr>
          <w:sz w:val="28"/>
          <w:szCs w:val="28"/>
        </w:rPr>
        <w:t>Бланкарт Ш. Державні фінанси в умовах демократії: Всуп до фінансової науки. Київ: Либідь,  2000, 654 с.</w:t>
      </w:r>
    </w:p>
    <w:p w:rsidR="003E7F09" w:rsidRPr="003E7F09" w:rsidRDefault="003E7F09" w:rsidP="003E7F09">
      <w:pPr>
        <w:numPr>
          <w:ilvl w:val="0"/>
          <w:numId w:val="18"/>
        </w:numPr>
        <w:spacing w:line="360" w:lineRule="auto"/>
        <w:jc w:val="both"/>
        <w:rPr>
          <w:sz w:val="28"/>
          <w:szCs w:val="28"/>
        </w:rPr>
      </w:pPr>
      <w:r w:rsidRPr="003E7F09">
        <w:rPr>
          <w:sz w:val="28"/>
          <w:szCs w:val="28"/>
        </w:rPr>
        <w:t>Василик О.Д. Теорія фінансів. Київ: НІОС,  2001, 416 с.</w:t>
      </w:r>
    </w:p>
    <w:p w:rsidR="003E7F09" w:rsidRPr="003E7F09" w:rsidRDefault="003E7F09" w:rsidP="003E7F09">
      <w:pPr>
        <w:numPr>
          <w:ilvl w:val="0"/>
          <w:numId w:val="18"/>
        </w:numPr>
        <w:spacing w:line="360" w:lineRule="auto"/>
        <w:jc w:val="both"/>
        <w:rPr>
          <w:sz w:val="28"/>
          <w:szCs w:val="28"/>
        </w:rPr>
      </w:pPr>
      <w:r w:rsidRPr="003E7F09">
        <w:rPr>
          <w:sz w:val="28"/>
          <w:szCs w:val="28"/>
        </w:rPr>
        <w:t>Василик О.Д., Павлюк К.В. Державні фінанси України. Київ: ЦУЛ,  2003, 608 с.</w:t>
      </w:r>
    </w:p>
    <w:p w:rsidR="003E7F09" w:rsidRPr="003E7F09" w:rsidRDefault="003E7F09" w:rsidP="003E7F09">
      <w:pPr>
        <w:numPr>
          <w:ilvl w:val="0"/>
          <w:numId w:val="18"/>
        </w:numPr>
        <w:spacing w:line="360" w:lineRule="auto"/>
        <w:jc w:val="both"/>
        <w:rPr>
          <w:sz w:val="28"/>
          <w:szCs w:val="28"/>
        </w:rPr>
      </w:pPr>
      <w:r w:rsidRPr="003E7F09">
        <w:rPr>
          <w:sz w:val="28"/>
          <w:szCs w:val="28"/>
        </w:rPr>
        <w:t>Гальчинський А.С., Єщенко П.С., Палкін Ю.І. Основи економічних знань. Київ: Вища школа,  1998, 544 с.</w:t>
      </w:r>
    </w:p>
    <w:p w:rsidR="003E7F09" w:rsidRPr="003E7F09" w:rsidRDefault="003E7F09" w:rsidP="003E7F09">
      <w:pPr>
        <w:numPr>
          <w:ilvl w:val="0"/>
          <w:numId w:val="18"/>
        </w:numPr>
        <w:spacing w:line="360" w:lineRule="auto"/>
        <w:jc w:val="both"/>
        <w:rPr>
          <w:sz w:val="28"/>
          <w:szCs w:val="28"/>
        </w:rPr>
      </w:pPr>
      <w:r w:rsidRPr="003E7F09">
        <w:rPr>
          <w:sz w:val="28"/>
          <w:szCs w:val="28"/>
        </w:rPr>
        <w:t>Дзюбик С.Д. Фіскальна політика. Київ: УАДУ,  1998, 64 с.</w:t>
      </w:r>
    </w:p>
    <w:p w:rsidR="003E7F09" w:rsidRPr="003E7F09" w:rsidRDefault="003E7F09" w:rsidP="003E7F09">
      <w:pPr>
        <w:numPr>
          <w:ilvl w:val="0"/>
          <w:numId w:val="18"/>
        </w:numPr>
        <w:spacing w:line="360" w:lineRule="auto"/>
        <w:jc w:val="both"/>
        <w:rPr>
          <w:sz w:val="28"/>
          <w:szCs w:val="28"/>
        </w:rPr>
      </w:pPr>
      <w:r w:rsidRPr="003E7F09">
        <w:rPr>
          <w:sz w:val="28"/>
          <w:szCs w:val="28"/>
        </w:rPr>
        <w:t>Дідківська Л.І., Головко Л.С. Державне регулювання економіки. Київ: "Знання-Прес",  2000, 209 с.</w:t>
      </w:r>
    </w:p>
    <w:p w:rsidR="003E7F09" w:rsidRPr="003E7F09" w:rsidRDefault="003E7F09" w:rsidP="003E7F09">
      <w:pPr>
        <w:numPr>
          <w:ilvl w:val="0"/>
          <w:numId w:val="18"/>
        </w:numPr>
        <w:spacing w:line="360" w:lineRule="auto"/>
        <w:jc w:val="both"/>
        <w:rPr>
          <w:sz w:val="28"/>
          <w:szCs w:val="28"/>
        </w:rPr>
      </w:pPr>
      <w:r w:rsidRPr="003E7F09">
        <w:rPr>
          <w:sz w:val="28"/>
          <w:szCs w:val="28"/>
        </w:rPr>
        <w:t>Єпіфанов А.О., Сало І.В., Д`яконова І.І. Бюджет і фінансова політика України. Київ: Наукова думка,  1999, 304 с.</w:t>
      </w:r>
    </w:p>
    <w:p w:rsidR="003E7F09" w:rsidRPr="003E7F09" w:rsidRDefault="003E7F09" w:rsidP="003E7F09">
      <w:pPr>
        <w:numPr>
          <w:ilvl w:val="0"/>
          <w:numId w:val="18"/>
        </w:numPr>
        <w:spacing w:line="360" w:lineRule="auto"/>
        <w:jc w:val="both"/>
        <w:rPr>
          <w:sz w:val="28"/>
          <w:szCs w:val="28"/>
        </w:rPr>
      </w:pPr>
      <w:r w:rsidRPr="003E7F09">
        <w:rPr>
          <w:sz w:val="28"/>
          <w:szCs w:val="28"/>
        </w:rPr>
        <w:t>Карлін М.І., Горбач Л.М., Новосад Л.Я. Державні фінанси в транзитивній економіці. Київ: Кондор,  2003, 220 с.</w:t>
      </w:r>
    </w:p>
    <w:p w:rsidR="003E7F09" w:rsidRPr="003E7F09" w:rsidRDefault="003E7F09" w:rsidP="003E7F09">
      <w:pPr>
        <w:numPr>
          <w:ilvl w:val="0"/>
          <w:numId w:val="18"/>
        </w:numPr>
        <w:spacing w:line="360" w:lineRule="auto"/>
        <w:jc w:val="both"/>
        <w:rPr>
          <w:sz w:val="28"/>
          <w:szCs w:val="28"/>
        </w:rPr>
      </w:pPr>
      <w:r w:rsidRPr="003E7F09">
        <w:rPr>
          <w:sz w:val="28"/>
          <w:szCs w:val="28"/>
        </w:rPr>
        <w:t>Кваша О.О. Парадигмальний підхід до прогнозування доходів зведеного бюджету України // Наукові праці НДФІ, № 5, 2004р. – с.10-12</w:t>
      </w:r>
    </w:p>
    <w:p w:rsidR="003E7F09" w:rsidRPr="003E7F09" w:rsidRDefault="003E7F09" w:rsidP="003E7F09">
      <w:pPr>
        <w:numPr>
          <w:ilvl w:val="0"/>
          <w:numId w:val="18"/>
        </w:numPr>
        <w:spacing w:line="360" w:lineRule="auto"/>
        <w:jc w:val="both"/>
        <w:rPr>
          <w:sz w:val="28"/>
          <w:szCs w:val="28"/>
        </w:rPr>
      </w:pPr>
      <w:r w:rsidRPr="003E7F09">
        <w:rPr>
          <w:sz w:val="28"/>
          <w:szCs w:val="28"/>
        </w:rPr>
        <w:t>Климко Г.Н., Нестеренко В.П. Основи економічної теорії: політекономічний аспект. Київ: Вища школа- Знання,  2004, 743 с.</w:t>
      </w:r>
    </w:p>
    <w:p w:rsidR="003E7F09" w:rsidRPr="003E7F09" w:rsidRDefault="003E7F09" w:rsidP="003E7F09">
      <w:pPr>
        <w:numPr>
          <w:ilvl w:val="0"/>
          <w:numId w:val="18"/>
        </w:numPr>
        <w:spacing w:line="360" w:lineRule="auto"/>
        <w:jc w:val="both"/>
        <w:rPr>
          <w:sz w:val="28"/>
          <w:szCs w:val="28"/>
        </w:rPr>
      </w:pPr>
      <w:r w:rsidRPr="003E7F09">
        <w:rPr>
          <w:sz w:val="28"/>
          <w:szCs w:val="28"/>
        </w:rPr>
        <w:t>Кудряшов В.П. Фінанси. Херсон: Олді-плюс,  2002, 352 с.</w:t>
      </w:r>
    </w:p>
    <w:p w:rsidR="003E7F09" w:rsidRPr="003E7F09" w:rsidRDefault="003E7F09" w:rsidP="003E7F09">
      <w:pPr>
        <w:numPr>
          <w:ilvl w:val="0"/>
          <w:numId w:val="18"/>
        </w:numPr>
        <w:spacing w:line="360" w:lineRule="auto"/>
        <w:jc w:val="both"/>
        <w:rPr>
          <w:sz w:val="28"/>
          <w:szCs w:val="28"/>
        </w:rPr>
      </w:pPr>
      <w:r w:rsidRPr="003E7F09">
        <w:rPr>
          <w:sz w:val="28"/>
          <w:szCs w:val="28"/>
        </w:rPr>
        <w:t>Куровский С.Н. Нові шляхи наповнення доходної частини державного бюджету України // Наукові праці НДФІ, № 1-2, 2004р. – с.27-29</w:t>
      </w:r>
    </w:p>
    <w:p w:rsidR="003E7F09" w:rsidRPr="003E7F09" w:rsidRDefault="003E7F09" w:rsidP="003E7F09">
      <w:pPr>
        <w:numPr>
          <w:ilvl w:val="0"/>
          <w:numId w:val="18"/>
        </w:numPr>
        <w:spacing w:line="360" w:lineRule="auto"/>
        <w:jc w:val="both"/>
        <w:rPr>
          <w:sz w:val="28"/>
          <w:szCs w:val="28"/>
        </w:rPr>
      </w:pPr>
      <w:r w:rsidRPr="003E7F09">
        <w:rPr>
          <w:sz w:val="28"/>
          <w:szCs w:val="28"/>
        </w:rPr>
        <w:t>Опарін В.М. Фінанси (Загальна теорія). Київ: КНЕУ,  2001, 240 с.</w:t>
      </w:r>
    </w:p>
    <w:p w:rsidR="003E7F09" w:rsidRPr="003E7F09" w:rsidRDefault="003E7F09" w:rsidP="003E7F09">
      <w:pPr>
        <w:numPr>
          <w:ilvl w:val="0"/>
          <w:numId w:val="18"/>
        </w:numPr>
        <w:spacing w:line="360" w:lineRule="auto"/>
        <w:jc w:val="both"/>
        <w:rPr>
          <w:sz w:val="28"/>
          <w:szCs w:val="28"/>
        </w:rPr>
      </w:pPr>
      <w:r w:rsidRPr="003E7F09">
        <w:rPr>
          <w:sz w:val="28"/>
          <w:szCs w:val="28"/>
        </w:rPr>
        <w:t>Опарін В.М., Малько В.І., Кондратюк С.Я., Коломієць Г.Б. Бюджетна система. Київ: КНЕУ,  2002, 336 с.</w:t>
      </w:r>
    </w:p>
    <w:p w:rsidR="003E7F09" w:rsidRPr="003E7F09" w:rsidRDefault="003E7F09" w:rsidP="003E7F09">
      <w:pPr>
        <w:numPr>
          <w:ilvl w:val="0"/>
          <w:numId w:val="18"/>
        </w:numPr>
        <w:spacing w:line="360" w:lineRule="auto"/>
        <w:jc w:val="both"/>
        <w:rPr>
          <w:sz w:val="28"/>
          <w:szCs w:val="28"/>
        </w:rPr>
      </w:pPr>
      <w:r w:rsidRPr="003E7F09">
        <w:rPr>
          <w:sz w:val="28"/>
          <w:szCs w:val="28"/>
        </w:rPr>
        <w:t>Пасічник Ю.В. Бюджетна ситема України та зарубіжних країн. Київ: Знання-Прес,  2002, 495 с.</w:t>
      </w:r>
    </w:p>
    <w:p w:rsidR="003E7F09" w:rsidRPr="003E7F09" w:rsidRDefault="003E7F09" w:rsidP="003E7F09">
      <w:pPr>
        <w:numPr>
          <w:ilvl w:val="0"/>
          <w:numId w:val="18"/>
        </w:numPr>
        <w:spacing w:line="360" w:lineRule="auto"/>
        <w:jc w:val="both"/>
        <w:rPr>
          <w:sz w:val="28"/>
          <w:szCs w:val="28"/>
        </w:rPr>
      </w:pPr>
      <w:r w:rsidRPr="003E7F09">
        <w:rPr>
          <w:sz w:val="28"/>
          <w:szCs w:val="28"/>
        </w:rPr>
        <w:t>Слобода Н.О. Підходи до збалансованості державного бюджету України // Фінанси та економіка, № 7, 2004р. – с.5-9</w:t>
      </w:r>
    </w:p>
    <w:p w:rsidR="003E7F09" w:rsidRPr="003E7F09" w:rsidRDefault="003E7F09" w:rsidP="003E7F09">
      <w:pPr>
        <w:numPr>
          <w:ilvl w:val="0"/>
          <w:numId w:val="18"/>
        </w:numPr>
        <w:spacing w:line="360" w:lineRule="auto"/>
        <w:jc w:val="both"/>
        <w:rPr>
          <w:sz w:val="28"/>
          <w:szCs w:val="28"/>
        </w:rPr>
      </w:pPr>
      <w:r w:rsidRPr="003E7F09">
        <w:rPr>
          <w:sz w:val="28"/>
          <w:szCs w:val="28"/>
        </w:rPr>
        <w:t>Стеченко Д.М. Державне регулювання економіки. Київ: Вікар,  2003, 262 с.</w:t>
      </w:r>
    </w:p>
    <w:p w:rsidR="003E7F09" w:rsidRPr="003E7F09" w:rsidRDefault="003E7F09" w:rsidP="003E7F09">
      <w:pPr>
        <w:numPr>
          <w:ilvl w:val="0"/>
          <w:numId w:val="18"/>
        </w:numPr>
        <w:spacing w:line="360" w:lineRule="auto"/>
        <w:jc w:val="both"/>
        <w:rPr>
          <w:sz w:val="28"/>
          <w:szCs w:val="28"/>
        </w:rPr>
      </w:pPr>
      <w:r w:rsidRPr="003E7F09">
        <w:rPr>
          <w:sz w:val="28"/>
          <w:szCs w:val="28"/>
        </w:rPr>
        <w:t>Юрій С.І., Бескид Й.М., Дем`янишин В.Г. Бюджетна система. Вишкіл студії. Київ: Таксон,  2002, 256 с.</w:t>
      </w:r>
    </w:p>
    <w:p w:rsidR="003E7F09" w:rsidRPr="003E7F09" w:rsidRDefault="003E7F09" w:rsidP="003E7F09">
      <w:pPr>
        <w:numPr>
          <w:ilvl w:val="0"/>
          <w:numId w:val="18"/>
        </w:numPr>
        <w:spacing w:line="360" w:lineRule="auto"/>
        <w:jc w:val="both"/>
        <w:rPr>
          <w:sz w:val="28"/>
          <w:szCs w:val="28"/>
        </w:rPr>
      </w:pPr>
      <w:r w:rsidRPr="003E7F09">
        <w:rPr>
          <w:sz w:val="28"/>
          <w:szCs w:val="28"/>
        </w:rPr>
        <w:t>Матеріали Держкомстату України</w:t>
      </w:r>
    </w:p>
    <w:p w:rsidR="003E7F09" w:rsidRPr="003E7F09" w:rsidRDefault="003E7F09" w:rsidP="003E7F09">
      <w:pPr>
        <w:numPr>
          <w:ilvl w:val="0"/>
          <w:numId w:val="18"/>
        </w:numPr>
        <w:spacing w:line="360" w:lineRule="auto"/>
        <w:jc w:val="both"/>
        <w:rPr>
          <w:sz w:val="28"/>
          <w:szCs w:val="28"/>
        </w:rPr>
      </w:pPr>
      <w:r w:rsidRPr="003E7F09">
        <w:rPr>
          <w:sz w:val="28"/>
          <w:szCs w:val="28"/>
        </w:rPr>
        <w:t>Матеріали Міністерства фінансів України</w:t>
      </w:r>
    </w:p>
    <w:p w:rsidR="00044219" w:rsidRPr="00976701" w:rsidRDefault="0052574F" w:rsidP="00976701">
      <w:pPr>
        <w:pStyle w:val="1"/>
        <w:jc w:val="center"/>
        <w:rPr>
          <w:rFonts w:ascii="Times New Roman" w:hAnsi="Times New Roman" w:cs="Times New Roman"/>
        </w:rPr>
      </w:pPr>
      <w:r>
        <w:br w:type="page"/>
      </w:r>
      <w:bookmarkStart w:id="15" w:name="_Toc100677343"/>
      <w:r w:rsidRPr="00976701">
        <w:rPr>
          <w:rFonts w:ascii="Times New Roman" w:hAnsi="Times New Roman" w:cs="Times New Roman"/>
        </w:rPr>
        <w:t>Додатки</w:t>
      </w:r>
      <w:bookmarkEnd w:id="15"/>
    </w:p>
    <w:p w:rsidR="003A7B12" w:rsidRPr="00771ADB" w:rsidRDefault="003A7B12" w:rsidP="003A7B12">
      <w:pPr>
        <w:spacing w:line="360" w:lineRule="auto"/>
        <w:ind w:firstLine="360"/>
        <w:jc w:val="right"/>
        <w:rPr>
          <w:sz w:val="28"/>
          <w:szCs w:val="28"/>
        </w:rPr>
      </w:pPr>
      <w:r>
        <w:rPr>
          <w:sz w:val="28"/>
          <w:szCs w:val="28"/>
        </w:rPr>
        <w:t>Додаток 1</w:t>
      </w:r>
    </w:p>
    <w:p w:rsidR="003A7B12" w:rsidRPr="00771ADB" w:rsidRDefault="003A7B12" w:rsidP="003A7B12">
      <w:pPr>
        <w:spacing w:line="360" w:lineRule="auto"/>
        <w:ind w:firstLine="360"/>
        <w:jc w:val="center"/>
        <w:rPr>
          <w:b/>
          <w:bCs/>
          <w:sz w:val="28"/>
          <w:szCs w:val="28"/>
        </w:rPr>
      </w:pPr>
      <w:r w:rsidRPr="00771ADB">
        <w:rPr>
          <w:b/>
          <w:bCs/>
          <w:sz w:val="28"/>
          <w:szCs w:val="28"/>
        </w:rPr>
        <w:t>Темпи приросту планових показників доходної частини державного та зведеного бюджету з відповідними коригуваннями</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972"/>
        <w:gridCol w:w="720"/>
        <w:gridCol w:w="930"/>
        <w:gridCol w:w="720"/>
        <w:gridCol w:w="900"/>
        <w:gridCol w:w="720"/>
      </w:tblGrid>
      <w:tr w:rsidR="003A7B12" w:rsidRPr="00771ADB">
        <w:trPr>
          <w:jc w:val="center"/>
        </w:trPr>
        <w:tc>
          <w:tcPr>
            <w:tcW w:w="4608" w:type="dxa"/>
            <w:vMerge w:val="restart"/>
            <w:tcBorders>
              <w:top w:val="double" w:sz="4" w:space="0" w:color="auto"/>
              <w:left w:val="double" w:sz="4" w:space="0" w:color="auto"/>
              <w:right w:val="double" w:sz="4" w:space="0" w:color="auto"/>
            </w:tcBorders>
            <w:vAlign w:val="bottom"/>
          </w:tcPr>
          <w:p w:rsidR="003A7B12" w:rsidRPr="00771ADB" w:rsidRDefault="003A7B12" w:rsidP="00ED4905">
            <w:pPr>
              <w:rPr>
                <w:rFonts w:eastAsia="Arial Unicode MS"/>
                <w:sz w:val="28"/>
                <w:szCs w:val="28"/>
              </w:rPr>
            </w:pPr>
          </w:p>
        </w:tc>
        <w:tc>
          <w:tcPr>
            <w:tcW w:w="1692" w:type="dxa"/>
            <w:gridSpan w:val="2"/>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2003 рік, факт</w:t>
            </w:r>
          </w:p>
        </w:tc>
        <w:tc>
          <w:tcPr>
            <w:tcW w:w="1650" w:type="dxa"/>
            <w:gridSpan w:val="2"/>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2004 рік, факт з кориг.</w:t>
            </w:r>
          </w:p>
        </w:tc>
        <w:tc>
          <w:tcPr>
            <w:tcW w:w="1620" w:type="dxa"/>
            <w:gridSpan w:val="2"/>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2005 рік,  план з кориг.</w:t>
            </w:r>
          </w:p>
        </w:tc>
      </w:tr>
      <w:tr w:rsidR="003A7B12" w:rsidRPr="00771ADB">
        <w:trPr>
          <w:jc w:val="center"/>
        </w:trPr>
        <w:tc>
          <w:tcPr>
            <w:tcW w:w="4608" w:type="dxa"/>
            <w:vMerge/>
            <w:tcBorders>
              <w:left w:val="double" w:sz="4" w:space="0" w:color="auto"/>
              <w:bottom w:val="double" w:sz="4" w:space="0" w:color="auto"/>
              <w:right w:val="double" w:sz="4" w:space="0" w:color="auto"/>
            </w:tcBorders>
            <w:vAlign w:val="bottom"/>
          </w:tcPr>
          <w:p w:rsidR="003A7B12" w:rsidRPr="00771ADB" w:rsidRDefault="003A7B12" w:rsidP="00ED4905">
            <w:pPr>
              <w:rPr>
                <w:sz w:val="28"/>
                <w:szCs w:val="28"/>
              </w:rPr>
            </w:pPr>
          </w:p>
        </w:tc>
        <w:tc>
          <w:tcPr>
            <w:tcW w:w="972" w:type="dxa"/>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rPr>
            </w:pPr>
            <w:r w:rsidRPr="00771ADB">
              <w:t>млрд. грн.</w:t>
            </w:r>
          </w:p>
        </w:tc>
        <w:tc>
          <w:tcPr>
            <w:tcW w:w="720" w:type="dxa"/>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rPr>
            </w:pPr>
            <w:r w:rsidRPr="00771ADB">
              <w:t>%</w:t>
            </w:r>
          </w:p>
        </w:tc>
        <w:tc>
          <w:tcPr>
            <w:tcW w:w="930" w:type="dxa"/>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rPr>
            </w:pPr>
            <w:r w:rsidRPr="00771ADB">
              <w:t>млрд. грн.</w:t>
            </w:r>
          </w:p>
        </w:tc>
        <w:tc>
          <w:tcPr>
            <w:tcW w:w="720" w:type="dxa"/>
            <w:tcBorders>
              <w:top w:val="double" w:sz="4" w:space="0" w:color="auto"/>
              <w:left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rPr>
            </w:pPr>
            <w:r w:rsidRPr="00771ADB">
              <w:t>%</w:t>
            </w:r>
          </w:p>
        </w:tc>
        <w:tc>
          <w:tcPr>
            <w:tcW w:w="900" w:type="dxa"/>
            <w:tcBorders>
              <w:top w:val="double" w:sz="4" w:space="0" w:color="auto"/>
              <w:left w:val="double" w:sz="4" w:space="0" w:color="auto"/>
              <w:bottom w:val="double" w:sz="4" w:space="0" w:color="auto"/>
            </w:tcBorders>
            <w:vAlign w:val="center"/>
          </w:tcPr>
          <w:p w:rsidR="003A7B12" w:rsidRPr="00771ADB" w:rsidRDefault="003A7B12" w:rsidP="00ED4905">
            <w:pPr>
              <w:jc w:val="center"/>
              <w:rPr>
                <w:rFonts w:eastAsia="Arial Unicode MS"/>
              </w:rPr>
            </w:pPr>
            <w:r w:rsidRPr="00771ADB">
              <w:t>млрд. грн.</w:t>
            </w:r>
          </w:p>
        </w:tc>
        <w:tc>
          <w:tcPr>
            <w:tcW w:w="720" w:type="dxa"/>
            <w:tcBorders>
              <w:top w:val="double" w:sz="4" w:space="0" w:color="auto"/>
              <w:bottom w:val="double" w:sz="4" w:space="0" w:color="auto"/>
              <w:right w:val="double" w:sz="4" w:space="0" w:color="auto"/>
            </w:tcBorders>
            <w:vAlign w:val="center"/>
          </w:tcPr>
          <w:p w:rsidR="003A7B12" w:rsidRPr="00771ADB" w:rsidRDefault="003A7B12" w:rsidP="00ED4905">
            <w:pPr>
              <w:jc w:val="center"/>
              <w:rPr>
                <w:rFonts w:eastAsia="Arial Unicode MS"/>
              </w:rPr>
            </w:pPr>
            <w:r w:rsidRPr="00771ADB">
              <w:t>%</w:t>
            </w:r>
          </w:p>
        </w:tc>
      </w:tr>
      <w:tr w:rsidR="003A7B12" w:rsidRPr="00771ADB">
        <w:trPr>
          <w:jc w:val="center"/>
        </w:trPr>
        <w:tc>
          <w:tcPr>
            <w:tcW w:w="4608" w:type="dxa"/>
            <w:tcBorders>
              <w:top w:val="double" w:sz="4" w:space="0" w:color="auto"/>
            </w:tcBorders>
            <w:vAlign w:val="center"/>
          </w:tcPr>
          <w:p w:rsidR="003A7B12" w:rsidRPr="00771ADB" w:rsidRDefault="003A7B12" w:rsidP="00ED4905">
            <w:pPr>
              <w:rPr>
                <w:rFonts w:eastAsia="Arial Unicode MS"/>
                <w:sz w:val="28"/>
                <w:szCs w:val="28"/>
              </w:rPr>
            </w:pPr>
            <w:r w:rsidRPr="00771ADB">
              <w:rPr>
                <w:sz w:val="28"/>
                <w:szCs w:val="28"/>
              </w:rPr>
              <w:t>Доходи зведеного бюджету (без трансфертів)</w:t>
            </w:r>
          </w:p>
        </w:tc>
        <w:tc>
          <w:tcPr>
            <w:tcW w:w="972"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13,3</w:t>
            </w:r>
          </w:p>
        </w:tc>
        <w:tc>
          <w:tcPr>
            <w:tcW w:w="720"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21,5</w:t>
            </w:r>
          </w:p>
        </w:tc>
        <w:tc>
          <w:tcPr>
            <w:tcW w:w="930"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9,2</w:t>
            </w:r>
          </w:p>
        </w:tc>
        <w:tc>
          <w:tcPr>
            <w:tcW w:w="720"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12,2</w:t>
            </w:r>
          </w:p>
        </w:tc>
        <w:tc>
          <w:tcPr>
            <w:tcW w:w="900"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20,0</w:t>
            </w:r>
          </w:p>
        </w:tc>
        <w:tc>
          <w:tcPr>
            <w:tcW w:w="720" w:type="dxa"/>
            <w:tcBorders>
              <w:top w:val="double" w:sz="4" w:space="0" w:color="auto"/>
            </w:tcBorders>
            <w:vAlign w:val="center"/>
          </w:tcPr>
          <w:p w:rsidR="003A7B12" w:rsidRPr="00771ADB" w:rsidRDefault="003A7B12" w:rsidP="00ED4905">
            <w:pPr>
              <w:jc w:val="center"/>
              <w:rPr>
                <w:rFonts w:eastAsia="Arial Unicode MS"/>
                <w:sz w:val="28"/>
                <w:szCs w:val="28"/>
              </w:rPr>
            </w:pPr>
            <w:r w:rsidRPr="00771ADB">
              <w:rPr>
                <w:sz w:val="28"/>
                <w:szCs w:val="28"/>
              </w:rPr>
              <w:t>23,7</w:t>
            </w:r>
          </w:p>
        </w:tc>
      </w:tr>
      <w:tr w:rsidR="003A7B12" w:rsidRPr="00771ADB">
        <w:trPr>
          <w:jc w:val="center"/>
        </w:trPr>
        <w:tc>
          <w:tcPr>
            <w:tcW w:w="4608" w:type="dxa"/>
            <w:vAlign w:val="center"/>
          </w:tcPr>
          <w:p w:rsidR="003A7B12" w:rsidRPr="00771ADB" w:rsidRDefault="003A7B12" w:rsidP="00ED4905">
            <w:pPr>
              <w:rPr>
                <w:rFonts w:eastAsia="Arial Unicode MS"/>
                <w:sz w:val="28"/>
                <w:szCs w:val="28"/>
              </w:rPr>
            </w:pPr>
            <w:r w:rsidRPr="00771ADB">
              <w:rPr>
                <w:sz w:val="28"/>
                <w:szCs w:val="28"/>
              </w:rPr>
              <w:t>Доходи загального фонду</w:t>
            </w:r>
          </w:p>
        </w:tc>
        <w:tc>
          <w:tcPr>
            <w:tcW w:w="972" w:type="dxa"/>
            <w:vAlign w:val="center"/>
          </w:tcPr>
          <w:p w:rsidR="003A7B12" w:rsidRPr="00771ADB" w:rsidRDefault="003A7B12" w:rsidP="00ED4905">
            <w:pPr>
              <w:jc w:val="center"/>
              <w:rPr>
                <w:rFonts w:eastAsia="Arial Unicode MS"/>
                <w:sz w:val="28"/>
                <w:szCs w:val="28"/>
              </w:rPr>
            </w:pPr>
            <w:r w:rsidRPr="00771ADB">
              <w:rPr>
                <w:sz w:val="28"/>
                <w:szCs w:val="28"/>
              </w:rPr>
              <w:t>10,2</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21,2</w:t>
            </w:r>
          </w:p>
        </w:tc>
        <w:tc>
          <w:tcPr>
            <w:tcW w:w="930" w:type="dxa"/>
            <w:vAlign w:val="center"/>
          </w:tcPr>
          <w:p w:rsidR="003A7B12" w:rsidRPr="00771ADB" w:rsidRDefault="003A7B12" w:rsidP="00ED4905">
            <w:pPr>
              <w:jc w:val="center"/>
              <w:rPr>
                <w:rFonts w:eastAsia="Arial Unicode MS"/>
                <w:sz w:val="28"/>
                <w:szCs w:val="28"/>
              </w:rPr>
            </w:pPr>
            <w:r w:rsidRPr="00771ADB">
              <w:rPr>
                <w:sz w:val="28"/>
                <w:szCs w:val="28"/>
              </w:rPr>
              <w:t>9,3</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16,0</w:t>
            </w:r>
          </w:p>
        </w:tc>
        <w:tc>
          <w:tcPr>
            <w:tcW w:w="900" w:type="dxa"/>
            <w:vAlign w:val="center"/>
          </w:tcPr>
          <w:p w:rsidR="003A7B12" w:rsidRPr="00771ADB" w:rsidRDefault="003A7B12" w:rsidP="00ED4905">
            <w:pPr>
              <w:jc w:val="center"/>
              <w:rPr>
                <w:rFonts w:eastAsia="Arial Unicode MS"/>
                <w:sz w:val="28"/>
                <w:szCs w:val="28"/>
              </w:rPr>
            </w:pPr>
            <w:r w:rsidRPr="00771ADB">
              <w:rPr>
                <w:sz w:val="28"/>
                <w:szCs w:val="28"/>
              </w:rPr>
              <w:t>16,3</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24,1</w:t>
            </w:r>
          </w:p>
        </w:tc>
      </w:tr>
      <w:tr w:rsidR="003A7B12" w:rsidRPr="00771ADB">
        <w:trPr>
          <w:jc w:val="center"/>
        </w:trPr>
        <w:tc>
          <w:tcPr>
            <w:tcW w:w="4608" w:type="dxa"/>
            <w:vAlign w:val="center"/>
          </w:tcPr>
          <w:p w:rsidR="003A7B12" w:rsidRPr="00771ADB" w:rsidRDefault="003A7B12" w:rsidP="00ED4905">
            <w:pPr>
              <w:rPr>
                <w:rFonts w:eastAsia="Arial Unicode MS"/>
                <w:sz w:val="28"/>
                <w:szCs w:val="28"/>
              </w:rPr>
            </w:pPr>
            <w:r w:rsidRPr="00771ADB">
              <w:rPr>
                <w:sz w:val="28"/>
                <w:szCs w:val="28"/>
              </w:rPr>
              <w:t>Доходи спеціального фонду</w:t>
            </w:r>
          </w:p>
        </w:tc>
        <w:tc>
          <w:tcPr>
            <w:tcW w:w="972" w:type="dxa"/>
            <w:vAlign w:val="center"/>
          </w:tcPr>
          <w:p w:rsidR="003A7B12" w:rsidRPr="00771ADB" w:rsidRDefault="003A7B12" w:rsidP="00ED4905">
            <w:pPr>
              <w:jc w:val="center"/>
              <w:rPr>
                <w:rFonts w:eastAsia="Arial Unicode MS"/>
                <w:sz w:val="28"/>
                <w:szCs w:val="28"/>
              </w:rPr>
            </w:pPr>
            <w:r w:rsidRPr="00771ADB">
              <w:rPr>
                <w:sz w:val="28"/>
                <w:szCs w:val="28"/>
              </w:rPr>
              <w:t>3,1</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22,3</w:t>
            </w:r>
          </w:p>
        </w:tc>
        <w:tc>
          <w:tcPr>
            <w:tcW w:w="930" w:type="dxa"/>
            <w:vAlign w:val="center"/>
          </w:tcPr>
          <w:p w:rsidR="003A7B12" w:rsidRPr="00771ADB" w:rsidRDefault="003A7B12" w:rsidP="00ED4905">
            <w:pPr>
              <w:jc w:val="center"/>
              <w:rPr>
                <w:rFonts w:eastAsia="Arial Unicode MS"/>
                <w:sz w:val="28"/>
                <w:szCs w:val="28"/>
              </w:rPr>
            </w:pPr>
            <w:r w:rsidRPr="00771ADB">
              <w:rPr>
                <w:sz w:val="28"/>
                <w:szCs w:val="28"/>
              </w:rPr>
              <w:t>-0,1</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-0,6</w:t>
            </w:r>
          </w:p>
        </w:tc>
        <w:tc>
          <w:tcPr>
            <w:tcW w:w="900" w:type="dxa"/>
            <w:vAlign w:val="center"/>
          </w:tcPr>
          <w:p w:rsidR="003A7B12" w:rsidRPr="00771ADB" w:rsidRDefault="003A7B12" w:rsidP="00ED4905">
            <w:pPr>
              <w:jc w:val="center"/>
              <w:rPr>
                <w:rFonts w:eastAsia="Arial Unicode MS"/>
                <w:sz w:val="28"/>
                <w:szCs w:val="28"/>
              </w:rPr>
            </w:pPr>
            <w:r w:rsidRPr="00771ADB">
              <w:rPr>
                <w:sz w:val="28"/>
                <w:szCs w:val="28"/>
              </w:rPr>
              <w:t>3,7</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21,9</w:t>
            </w:r>
          </w:p>
        </w:tc>
      </w:tr>
      <w:tr w:rsidR="003A7B12" w:rsidRPr="00771ADB">
        <w:trPr>
          <w:jc w:val="center"/>
        </w:trPr>
        <w:tc>
          <w:tcPr>
            <w:tcW w:w="4608" w:type="dxa"/>
            <w:vAlign w:val="center"/>
          </w:tcPr>
          <w:p w:rsidR="003A7B12" w:rsidRPr="00771ADB" w:rsidRDefault="003A7B12" w:rsidP="00ED4905">
            <w:pPr>
              <w:rPr>
                <w:rFonts w:eastAsia="Arial Unicode MS"/>
                <w:sz w:val="28"/>
                <w:szCs w:val="28"/>
              </w:rPr>
            </w:pPr>
            <w:r w:rsidRPr="00771ADB">
              <w:rPr>
                <w:sz w:val="28"/>
                <w:szCs w:val="28"/>
              </w:rPr>
              <w:t>Доходи державного бюджету (без трансфертів)</w:t>
            </w:r>
          </w:p>
        </w:tc>
        <w:tc>
          <w:tcPr>
            <w:tcW w:w="972" w:type="dxa"/>
            <w:vAlign w:val="center"/>
          </w:tcPr>
          <w:p w:rsidR="003A7B12" w:rsidRPr="00771ADB" w:rsidRDefault="003A7B12" w:rsidP="00ED4905">
            <w:pPr>
              <w:jc w:val="center"/>
              <w:rPr>
                <w:rFonts w:eastAsia="Arial Unicode MS"/>
                <w:sz w:val="28"/>
                <w:szCs w:val="28"/>
              </w:rPr>
            </w:pPr>
            <w:r w:rsidRPr="00771ADB">
              <w:rPr>
                <w:sz w:val="28"/>
                <w:szCs w:val="28"/>
              </w:rPr>
              <w:t>10,2</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24,0</w:t>
            </w:r>
          </w:p>
        </w:tc>
        <w:tc>
          <w:tcPr>
            <w:tcW w:w="930" w:type="dxa"/>
            <w:vAlign w:val="center"/>
          </w:tcPr>
          <w:p w:rsidR="003A7B12" w:rsidRPr="00771ADB" w:rsidRDefault="003A7B12" w:rsidP="00ED4905">
            <w:pPr>
              <w:jc w:val="center"/>
              <w:rPr>
                <w:rFonts w:eastAsia="Arial Unicode MS"/>
                <w:sz w:val="28"/>
                <w:szCs w:val="28"/>
              </w:rPr>
            </w:pPr>
            <w:r w:rsidRPr="00771ADB">
              <w:rPr>
                <w:sz w:val="28"/>
                <w:szCs w:val="28"/>
              </w:rPr>
              <w:t>11,6</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22,0</w:t>
            </w:r>
          </w:p>
        </w:tc>
        <w:tc>
          <w:tcPr>
            <w:tcW w:w="900" w:type="dxa"/>
            <w:vAlign w:val="center"/>
          </w:tcPr>
          <w:p w:rsidR="003A7B12" w:rsidRPr="00771ADB" w:rsidRDefault="003A7B12" w:rsidP="00ED4905">
            <w:pPr>
              <w:jc w:val="center"/>
              <w:rPr>
                <w:rFonts w:eastAsia="Arial Unicode MS"/>
                <w:sz w:val="28"/>
                <w:szCs w:val="28"/>
              </w:rPr>
            </w:pPr>
            <w:r w:rsidRPr="00771ADB">
              <w:rPr>
                <w:sz w:val="28"/>
                <w:szCs w:val="28"/>
              </w:rPr>
              <w:t>16,0</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24,9</w:t>
            </w:r>
          </w:p>
        </w:tc>
      </w:tr>
      <w:tr w:rsidR="003A7B12" w:rsidRPr="00771ADB">
        <w:trPr>
          <w:jc w:val="center"/>
        </w:trPr>
        <w:tc>
          <w:tcPr>
            <w:tcW w:w="4608" w:type="dxa"/>
            <w:vAlign w:val="center"/>
          </w:tcPr>
          <w:p w:rsidR="003A7B12" w:rsidRPr="00771ADB" w:rsidRDefault="003A7B12" w:rsidP="00ED4905">
            <w:pPr>
              <w:rPr>
                <w:rFonts w:eastAsia="Arial Unicode MS"/>
                <w:sz w:val="28"/>
                <w:szCs w:val="28"/>
              </w:rPr>
            </w:pPr>
            <w:r w:rsidRPr="00771ADB">
              <w:rPr>
                <w:sz w:val="28"/>
                <w:szCs w:val="28"/>
              </w:rPr>
              <w:t>Доходи загального фонду</w:t>
            </w:r>
          </w:p>
        </w:tc>
        <w:tc>
          <w:tcPr>
            <w:tcW w:w="972" w:type="dxa"/>
            <w:vAlign w:val="center"/>
          </w:tcPr>
          <w:p w:rsidR="003A7B12" w:rsidRPr="00771ADB" w:rsidRDefault="003A7B12" w:rsidP="00ED4905">
            <w:pPr>
              <w:jc w:val="center"/>
              <w:rPr>
                <w:rFonts w:eastAsia="Arial Unicode MS"/>
                <w:sz w:val="28"/>
                <w:szCs w:val="28"/>
              </w:rPr>
            </w:pPr>
            <w:r w:rsidRPr="00771ADB">
              <w:rPr>
                <w:sz w:val="28"/>
                <w:szCs w:val="28"/>
              </w:rPr>
              <w:t>8,2</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25,9</w:t>
            </w:r>
          </w:p>
        </w:tc>
        <w:tc>
          <w:tcPr>
            <w:tcW w:w="930" w:type="dxa"/>
            <w:vAlign w:val="center"/>
          </w:tcPr>
          <w:p w:rsidR="003A7B12" w:rsidRPr="00771ADB" w:rsidRDefault="003A7B12" w:rsidP="00ED4905">
            <w:pPr>
              <w:jc w:val="center"/>
              <w:rPr>
                <w:rFonts w:eastAsia="Arial Unicode MS"/>
                <w:sz w:val="28"/>
                <w:szCs w:val="28"/>
              </w:rPr>
            </w:pPr>
            <w:r w:rsidRPr="00771ADB">
              <w:rPr>
                <w:sz w:val="28"/>
                <w:szCs w:val="28"/>
              </w:rPr>
              <w:t>10,6</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26,6</w:t>
            </w:r>
          </w:p>
        </w:tc>
        <w:tc>
          <w:tcPr>
            <w:tcW w:w="900" w:type="dxa"/>
            <w:vAlign w:val="center"/>
          </w:tcPr>
          <w:p w:rsidR="003A7B12" w:rsidRPr="00771ADB" w:rsidRDefault="003A7B12" w:rsidP="00ED4905">
            <w:pPr>
              <w:jc w:val="center"/>
              <w:rPr>
                <w:rFonts w:eastAsia="Arial Unicode MS"/>
                <w:sz w:val="28"/>
                <w:szCs w:val="28"/>
              </w:rPr>
            </w:pPr>
            <w:r w:rsidRPr="00771ADB">
              <w:rPr>
                <w:sz w:val="28"/>
                <w:szCs w:val="28"/>
              </w:rPr>
              <w:t>13,3</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26,3</w:t>
            </w:r>
          </w:p>
        </w:tc>
      </w:tr>
      <w:tr w:rsidR="003A7B12" w:rsidRPr="00771ADB">
        <w:trPr>
          <w:trHeight w:val="267"/>
          <w:jc w:val="center"/>
        </w:trPr>
        <w:tc>
          <w:tcPr>
            <w:tcW w:w="4608" w:type="dxa"/>
            <w:vAlign w:val="center"/>
          </w:tcPr>
          <w:p w:rsidR="003A7B12" w:rsidRPr="00771ADB" w:rsidRDefault="003A7B12" w:rsidP="00ED4905">
            <w:pPr>
              <w:rPr>
                <w:rFonts w:eastAsia="Arial Unicode MS"/>
                <w:sz w:val="28"/>
                <w:szCs w:val="28"/>
              </w:rPr>
            </w:pPr>
            <w:r w:rsidRPr="00771ADB">
              <w:rPr>
                <w:sz w:val="28"/>
                <w:szCs w:val="28"/>
              </w:rPr>
              <w:t>Доходи спеціального фонду</w:t>
            </w:r>
          </w:p>
        </w:tc>
        <w:tc>
          <w:tcPr>
            <w:tcW w:w="972" w:type="dxa"/>
            <w:vAlign w:val="center"/>
          </w:tcPr>
          <w:p w:rsidR="003A7B12" w:rsidRPr="00771ADB" w:rsidRDefault="003A7B12" w:rsidP="00ED4905">
            <w:pPr>
              <w:jc w:val="center"/>
              <w:rPr>
                <w:rFonts w:eastAsia="Arial Unicode MS"/>
                <w:sz w:val="28"/>
                <w:szCs w:val="28"/>
              </w:rPr>
            </w:pPr>
            <w:r w:rsidRPr="00771ADB">
              <w:rPr>
                <w:sz w:val="28"/>
                <w:szCs w:val="28"/>
              </w:rPr>
              <w:t>2,0</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18,5</w:t>
            </w:r>
          </w:p>
        </w:tc>
        <w:tc>
          <w:tcPr>
            <w:tcW w:w="930" w:type="dxa"/>
            <w:vAlign w:val="center"/>
          </w:tcPr>
          <w:p w:rsidR="003A7B12" w:rsidRPr="00771ADB" w:rsidRDefault="003A7B12" w:rsidP="00ED4905">
            <w:pPr>
              <w:jc w:val="center"/>
              <w:rPr>
                <w:rFonts w:eastAsia="Arial Unicode MS"/>
                <w:sz w:val="28"/>
                <w:szCs w:val="28"/>
              </w:rPr>
            </w:pPr>
            <w:r w:rsidRPr="00771ADB">
              <w:rPr>
                <w:sz w:val="28"/>
                <w:szCs w:val="28"/>
              </w:rPr>
              <w:t>1,0</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7,8</w:t>
            </w:r>
          </w:p>
        </w:tc>
        <w:tc>
          <w:tcPr>
            <w:tcW w:w="900" w:type="dxa"/>
            <w:vAlign w:val="center"/>
          </w:tcPr>
          <w:p w:rsidR="003A7B12" w:rsidRPr="00771ADB" w:rsidRDefault="003A7B12" w:rsidP="00ED4905">
            <w:pPr>
              <w:jc w:val="center"/>
              <w:rPr>
                <w:rFonts w:eastAsia="Arial Unicode MS"/>
                <w:sz w:val="28"/>
                <w:szCs w:val="28"/>
              </w:rPr>
            </w:pPr>
            <w:r w:rsidRPr="00771ADB">
              <w:rPr>
                <w:sz w:val="28"/>
                <w:szCs w:val="28"/>
              </w:rPr>
              <w:t>2,7</w:t>
            </w:r>
          </w:p>
        </w:tc>
        <w:tc>
          <w:tcPr>
            <w:tcW w:w="720" w:type="dxa"/>
            <w:vAlign w:val="center"/>
          </w:tcPr>
          <w:p w:rsidR="003A7B12" w:rsidRPr="00771ADB" w:rsidRDefault="003A7B12" w:rsidP="00ED4905">
            <w:pPr>
              <w:jc w:val="center"/>
              <w:rPr>
                <w:rFonts w:eastAsia="Arial Unicode MS"/>
                <w:sz w:val="28"/>
                <w:szCs w:val="28"/>
              </w:rPr>
            </w:pPr>
            <w:r w:rsidRPr="00771ADB">
              <w:rPr>
                <w:sz w:val="28"/>
                <w:szCs w:val="28"/>
              </w:rPr>
              <w:t>19,6</w:t>
            </w:r>
          </w:p>
        </w:tc>
      </w:tr>
    </w:tbl>
    <w:p w:rsidR="003A7B12" w:rsidRDefault="003A7B12" w:rsidP="003A7B12">
      <w:pPr>
        <w:spacing w:line="360" w:lineRule="auto"/>
        <w:ind w:firstLine="360"/>
        <w:jc w:val="both"/>
        <w:rPr>
          <w:sz w:val="28"/>
          <w:szCs w:val="28"/>
        </w:rPr>
      </w:pPr>
    </w:p>
    <w:p w:rsidR="003A7B12" w:rsidRDefault="003A7B12" w:rsidP="003A7B12">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7A58B1" w:rsidRPr="00771ADB" w:rsidRDefault="007A58B1" w:rsidP="007A58B1">
      <w:pPr>
        <w:spacing w:line="360" w:lineRule="auto"/>
        <w:ind w:firstLine="360"/>
        <w:jc w:val="right"/>
        <w:rPr>
          <w:sz w:val="28"/>
          <w:szCs w:val="28"/>
        </w:rPr>
      </w:pPr>
      <w:r>
        <w:rPr>
          <w:sz w:val="28"/>
          <w:szCs w:val="28"/>
        </w:rPr>
        <w:t>Додаток 2</w:t>
      </w:r>
    </w:p>
    <w:p w:rsidR="007A58B1" w:rsidRDefault="007A58B1" w:rsidP="007A58B1">
      <w:pPr>
        <w:spacing w:line="360" w:lineRule="auto"/>
        <w:ind w:firstLine="360"/>
        <w:jc w:val="center"/>
        <w:rPr>
          <w:b/>
          <w:bCs/>
          <w:sz w:val="28"/>
          <w:szCs w:val="28"/>
        </w:rPr>
      </w:pPr>
      <w:r w:rsidRPr="00771ADB">
        <w:rPr>
          <w:b/>
          <w:bCs/>
          <w:sz w:val="28"/>
          <w:szCs w:val="28"/>
        </w:rPr>
        <w:t>Аналіз частки доходів</w:t>
      </w:r>
    </w:p>
    <w:p w:rsidR="007A58B1" w:rsidRPr="00501F95" w:rsidRDefault="007A58B1" w:rsidP="007A58B1">
      <w:pPr>
        <w:spacing w:line="360" w:lineRule="auto"/>
        <w:jc w:val="right"/>
        <w:rPr>
          <w:i/>
          <w:iCs/>
          <w:sz w:val="28"/>
          <w:szCs w:val="28"/>
        </w:rPr>
      </w:pPr>
      <w:r w:rsidRPr="00501F95">
        <w:rPr>
          <w:i/>
          <w:iCs/>
          <w:sz w:val="28"/>
          <w:szCs w:val="28"/>
        </w:rPr>
        <w:t xml:space="preserve">млрд. грн. </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1260"/>
        <w:gridCol w:w="900"/>
        <w:gridCol w:w="1262"/>
        <w:gridCol w:w="1415"/>
      </w:tblGrid>
      <w:tr w:rsidR="007A58B1" w:rsidRPr="00771ADB">
        <w:trPr>
          <w:jc w:val="center"/>
        </w:trPr>
        <w:tc>
          <w:tcPr>
            <w:tcW w:w="4124" w:type="dxa"/>
            <w:tcBorders>
              <w:top w:val="double" w:sz="4" w:space="0" w:color="auto"/>
              <w:left w:val="double" w:sz="4" w:space="0" w:color="auto"/>
              <w:bottom w:val="double" w:sz="4" w:space="0" w:color="auto"/>
              <w:right w:val="double" w:sz="4" w:space="0" w:color="auto"/>
            </w:tcBorders>
            <w:vAlign w:val="bottom"/>
          </w:tcPr>
          <w:p w:rsidR="007A58B1" w:rsidRPr="00771ADB" w:rsidRDefault="007A58B1" w:rsidP="00ED4905">
            <w:pPr>
              <w:rPr>
                <w:sz w:val="28"/>
                <w:szCs w:val="28"/>
              </w:rPr>
            </w:pPr>
          </w:p>
        </w:tc>
        <w:tc>
          <w:tcPr>
            <w:tcW w:w="1260" w:type="dxa"/>
            <w:tcBorders>
              <w:top w:val="double" w:sz="4" w:space="0" w:color="auto"/>
              <w:left w:val="double" w:sz="4" w:space="0" w:color="auto"/>
              <w:bottom w:val="double" w:sz="4" w:space="0" w:color="auto"/>
              <w:right w:val="double" w:sz="4" w:space="0" w:color="auto"/>
            </w:tcBorders>
            <w:vAlign w:val="center"/>
          </w:tcPr>
          <w:p w:rsidR="007A58B1" w:rsidRPr="00771ADB" w:rsidRDefault="007A58B1" w:rsidP="00ED4905">
            <w:pPr>
              <w:jc w:val="center"/>
              <w:rPr>
                <w:rFonts w:eastAsia="Arial Unicode MS"/>
                <w:sz w:val="28"/>
                <w:szCs w:val="28"/>
              </w:rPr>
            </w:pPr>
            <w:r w:rsidRPr="00771ADB">
              <w:rPr>
                <w:sz w:val="28"/>
                <w:szCs w:val="28"/>
              </w:rPr>
              <w:t>2002, факт</w:t>
            </w:r>
          </w:p>
        </w:tc>
        <w:tc>
          <w:tcPr>
            <w:tcW w:w="900" w:type="dxa"/>
            <w:tcBorders>
              <w:top w:val="double" w:sz="4" w:space="0" w:color="auto"/>
              <w:left w:val="double" w:sz="4" w:space="0" w:color="auto"/>
              <w:bottom w:val="double" w:sz="4" w:space="0" w:color="auto"/>
              <w:right w:val="double" w:sz="4" w:space="0" w:color="auto"/>
            </w:tcBorders>
            <w:vAlign w:val="center"/>
          </w:tcPr>
          <w:p w:rsidR="007A58B1" w:rsidRPr="00771ADB" w:rsidRDefault="007A58B1" w:rsidP="00ED4905">
            <w:pPr>
              <w:jc w:val="center"/>
              <w:rPr>
                <w:rFonts w:eastAsia="Arial Unicode MS"/>
                <w:sz w:val="28"/>
                <w:szCs w:val="28"/>
              </w:rPr>
            </w:pPr>
            <w:r w:rsidRPr="00771ADB">
              <w:rPr>
                <w:sz w:val="28"/>
                <w:szCs w:val="28"/>
              </w:rPr>
              <w:t>2003, факт</w:t>
            </w:r>
          </w:p>
        </w:tc>
        <w:tc>
          <w:tcPr>
            <w:tcW w:w="1262" w:type="dxa"/>
            <w:tcBorders>
              <w:top w:val="double" w:sz="4" w:space="0" w:color="auto"/>
              <w:left w:val="double" w:sz="4" w:space="0" w:color="auto"/>
              <w:bottom w:val="double" w:sz="4" w:space="0" w:color="auto"/>
              <w:right w:val="double" w:sz="4" w:space="0" w:color="auto"/>
            </w:tcBorders>
            <w:vAlign w:val="center"/>
          </w:tcPr>
          <w:p w:rsidR="007A58B1" w:rsidRPr="00771ADB" w:rsidRDefault="007A58B1" w:rsidP="00ED4905">
            <w:pPr>
              <w:jc w:val="center"/>
              <w:rPr>
                <w:rFonts w:eastAsia="Arial Unicode MS"/>
                <w:sz w:val="28"/>
                <w:szCs w:val="28"/>
              </w:rPr>
            </w:pPr>
            <w:r w:rsidRPr="00771ADB">
              <w:rPr>
                <w:sz w:val="28"/>
                <w:szCs w:val="28"/>
              </w:rPr>
              <w:t>2004, факт</w:t>
            </w:r>
          </w:p>
        </w:tc>
        <w:tc>
          <w:tcPr>
            <w:tcW w:w="1415" w:type="dxa"/>
            <w:tcBorders>
              <w:top w:val="double" w:sz="4" w:space="0" w:color="auto"/>
              <w:left w:val="double" w:sz="4" w:space="0" w:color="auto"/>
              <w:bottom w:val="double" w:sz="4" w:space="0" w:color="auto"/>
              <w:right w:val="double" w:sz="4" w:space="0" w:color="auto"/>
            </w:tcBorders>
            <w:vAlign w:val="center"/>
          </w:tcPr>
          <w:p w:rsidR="007A58B1" w:rsidRPr="00771ADB" w:rsidRDefault="007A58B1" w:rsidP="00ED4905">
            <w:pPr>
              <w:jc w:val="center"/>
              <w:rPr>
                <w:sz w:val="28"/>
                <w:szCs w:val="28"/>
              </w:rPr>
            </w:pPr>
            <w:r w:rsidRPr="00771ADB">
              <w:rPr>
                <w:sz w:val="28"/>
                <w:szCs w:val="28"/>
              </w:rPr>
              <w:t>2005,</w:t>
            </w:r>
          </w:p>
          <w:p w:rsidR="007A58B1" w:rsidRPr="00771ADB" w:rsidRDefault="007A58B1" w:rsidP="00ED4905">
            <w:pPr>
              <w:jc w:val="center"/>
              <w:rPr>
                <w:rFonts w:eastAsia="Arial Unicode MS"/>
                <w:sz w:val="28"/>
                <w:szCs w:val="28"/>
              </w:rPr>
            </w:pPr>
            <w:r w:rsidRPr="00771ADB">
              <w:rPr>
                <w:sz w:val="28"/>
                <w:szCs w:val="28"/>
              </w:rPr>
              <w:t>план</w:t>
            </w:r>
          </w:p>
        </w:tc>
      </w:tr>
      <w:tr w:rsidR="007A58B1" w:rsidRPr="00771ADB">
        <w:trPr>
          <w:jc w:val="center"/>
        </w:trPr>
        <w:tc>
          <w:tcPr>
            <w:tcW w:w="4124" w:type="dxa"/>
            <w:tcBorders>
              <w:top w:val="double" w:sz="4" w:space="0" w:color="auto"/>
            </w:tcBorders>
            <w:vAlign w:val="center"/>
          </w:tcPr>
          <w:p w:rsidR="007A58B1" w:rsidRPr="00771ADB" w:rsidRDefault="007A58B1" w:rsidP="00ED4905">
            <w:pPr>
              <w:rPr>
                <w:rFonts w:eastAsia="Arial Unicode MS"/>
                <w:sz w:val="28"/>
                <w:szCs w:val="28"/>
              </w:rPr>
            </w:pPr>
            <w:r w:rsidRPr="00771ADB">
              <w:rPr>
                <w:sz w:val="28"/>
                <w:szCs w:val="28"/>
              </w:rPr>
              <w:t>Частка доходів:</w:t>
            </w:r>
          </w:p>
        </w:tc>
        <w:tc>
          <w:tcPr>
            <w:tcW w:w="1260" w:type="dxa"/>
            <w:tcBorders>
              <w:top w:val="double" w:sz="4" w:space="0" w:color="auto"/>
            </w:tcBorders>
            <w:vAlign w:val="center"/>
          </w:tcPr>
          <w:p w:rsidR="007A58B1" w:rsidRPr="00771ADB" w:rsidRDefault="007A58B1" w:rsidP="00ED4905">
            <w:pPr>
              <w:jc w:val="center"/>
              <w:rPr>
                <w:rFonts w:eastAsia="Arial Unicode MS"/>
                <w:sz w:val="28"/>
                <w:szCs w:val="28"/>
              </w:rPr>
            </w:pPr>
          </w:p>
        </w:tc>
        <w:tc>
          <w:tcPr>
            <w:tcW w:w="900" w:type="dxa"/>
            <w:tcBorders>
              <w:top w:val="double" w:sz="4" w:space="0" w:color="auto"/>
            </w:tcBorders>
            <w:vAlign w:val="center"/>
          </w:tcPr>
          <w:p w:rsidR="007A58B1" w:rsidRPr="00771ADB" w:rsidRDefault="007A58B1" w:rsidP="00ED4905">
            <w:pPr>
              <w:jc w:val="center"/>
              <w:rPr>
                <w:rFonts w:eastAsia="Arial Unicode MS"/>
                <w:sz w:val="28"/>
                <w:szCs w:val="28"/>
              </w:rPr>
            </w:pPr>
          </w:p>
        </w:tc>
        <w:tc>
          <w:tcPr>
            <w:tcW w:w="1262" w:type="dxa"/>
            <w:tcBorders>
              <w:top w:val="double" w:sz="4" w:space="0" w:color="auto"/>
            </w:tcBorders>
            <w:vAlign w:val="center"/>
          </w:tcPr>
          <w:p w:rsidR="007A58B1" w:rsidRPr="00771ADB" w:rsidRDefault="007A58B1" w:rsidP="00ED4905">
            <w:pPr>
              <w:jc w:val="center"/>
              <w:rPr>
                <w:rFonts w:eastAsia="Arial Unicode MS"/>
                <w:sz w:val="28"/>
                <w:szCs w:val="28"/>
              </w:rPr>
            </w:pPr>
          </w:p>
        </w:tc>
        <w:tc>
          <w:tcPr>
            <w:tcW w:w="1415" w:type="dxa"/>
            <w:tcBorders>
              <w:top w:val="double" w:sz="4" w:space="0" w:color="auto"/>
            </w:tcBorders>
            <w:vAlign w:val="center"/>
          </w:tcPr>
          <w:p w:rsidR="007A58B1" w:rsidRPr="00771ADB" w:rsidRDefault="007A58B1" w:rsidP="00ED4905">
            <w:pPr>
              <w:jc w:val="center"/>
              <w:rPr>
                <w:rFonts w:eastAsia="Arial Unicode MS"/>
                <w:sz w:val="28"/>
                <w:szCs w:val="28"/>
              </w:rPr>
            </w:pPr>
          </w:p>
        </w:tc>
      </w:tr>
      <w:tr w:rsidR="007A58B1" w:rsidRPr="00771ADB">
        <w:trPr>
          <w:jc w:val="center"/>
        </w:trPr>
        <w:tc>
          <w:tcPr>
            <w:tcW w:w="4124" w:type="dxa"/>
            <w:vAlign w:val="center"/>
          </w:tcPr>
          <w:p w:rsidR="007A58B1" w:rsidRPr="00771ADB" w:rsidRDefault="007A58B1" w:rsidP="00ED4905">
            <w:pPr>
              <w:rPr>
                <w:rFonts w:eastAsia="Arial Unicode MS"/>
                <w:sz w:val="28"/>
                <w:szCs w:val="28"/>
              </w:rPr>
            </w:pPr>
            <w:r w:rsidRPr="00771ADB">
              <w:rPr>
                <w:sz w:val="28"/>
                <w:szCs w:val="28"/>
              </w:rPr>
              <w:t>- загального фонду зведеного бюджету, %</w:t>
            </w:r>
          </w:p>
        </w:tc>
        <w:tc>
          <w:tcPr>
            <w:tcW w:w="1260" w:type="dxa"/>
            <w:vAlign w:val="center"/>
          </w:tcPr>
          <w:p w:rsidR="007A58B1" w:rsidRPr="00771ADB" w:rsidRDefault="007A58B1" w:rsidP="00ED4905">
            <w:pPr>
              <w:jc w:val="center"/>
              <w:rPr>
                <w:rFonts w:eastAsia="Arial Unicode MS"/>
                <w:sz w:val="28"/>
                <w:szCs w:val="28"/>
              </w:rPr>
            </w:pPr>
            <w:r w:rsidRPr="00771ADB">
              <w:rPr>
                <w:sz w:val="28"/>
                <w:szCs w:val="28"/>
              </w:rPr>
              <w:t>77,6</w:t>
            </w:r>
          </w:p>
        </w:tc>
        <w:tc>
          <w:tcPr>
            <w:tcW w:w="900" w:type="dxa"/>
            <w:vAlign w:val="center"/>
          </w:tcPr>
          <w:p w:rsidR="007A58B1" w:rsidRPr="00771ADB" w:rsidRDefault="007A58B1" w:rsidP="00ED4905">
            <w:pPr>
              <w:jc w:val="center"/>
              <w:rPr>
                <w:rFonts w:eastAsia="Arial Unicode MS"/>
                <w:sz w:val="28"/>
                <w:szCs w:val="28"/>
              </w:rPr>
            </w:pPr>
            <w:r w:rsidRPr="00771ADB">
              <w:rPr>
                <w:sz w:val="28"/>
                <w:szCs w:val="28"/>
              </w:rPr>
              <w:t>77,4</w:t>
            </w:r>
          </w:p>
        </w:tc>
        <w:tc>
          <w:tcPr>
            <w:tcW w:w="1262" w:type="dxa"/>
            <w:vAlign w:val="center"/>
          </w:tcPr>
          <w:p w:rsidR="007A58B1" w:rsidRPr="00771ADB" w:rsidRDefault="007A58B1" w:rsidP="00ED4905">
            <w:pPr>
              <w:jc w:val="center"/>
              <w:rPr>
                <w:rFonts w:eastAsia="Arial Unicode MS"/>
                <w:sz w:val="28"/>
                <w:szCs w:val="28"/>
              </w:rPr>
            </w:pPr>
            <w:r w:rsidRPr="00771ADB">
              <w:rPr>
                <w:sz w:val="28"/>
                <w:szCs w:val="28"/>
              </w:rPr>
              <w:t>80,0</w:t>
            </w:r>
          </w:p>
        </w:tc>
        <w:tc>
          <w:tcPr>
            <w:tcW w:w="1415" w:type="dxa"/>
            <w:vAlign w:val="center"/>
          </w:tcPr>
          <w:p w:rsidR="007A58B1" w:rsidRPr="00771ADB" w:rsidRDefault="007A58B1" w:rsidP="00ED4905">
            <w:pPr>
              <w:jc w:val="center"/>
              <w:rPr>
                <w:rFonts w:eastAsia="Arial Unicode MS"/>
                <w:sz w:val="28"/>
                <w:szCs w:val="28"/>
              </w:rPr>
            </w:pPr>
            <w:r w:rsidRPr="00771ADB">
              <w:rPr>
                <w:sz w:val="28"/>
                <w:szCs w:val="28"/>
              </w:rPr>
              <w:t>75,9</w:t>
            </w:r>
          </w:p>
        </w:tc>
      </w:tr>
      <w:tr w:rsidR="007A58B1" w:rsidRPr="00771ADB">
        <w:trPr>
          <w:jc w:val="center"/>
        </w:trPr>
        <w:tc>
          <w:tcPr>
            <w:tcW w:w="4124" w:type="dxa"/>
            <w:vAlign w:val="center"/>
          </w:tcPr>
          <w:p w:rsidR="007A58B1" w:rsidRPr="00771ADB" w:rsidRDefault="007A58B1" w:rsidP="00ED4905">
            <w:pPr>
              <w:rPr>
                <w:rFonts w:eastAsia="Arial Unicode MS"/>
                <w:sz w:val="28"/>
                <w:szCs w:val="28"/>
              </w:rPr>
            </w:pPr>
            <w:r w:rsidRPr="00771ADB">
              <w:rPr>
                <w:sz w:val="28"/>
                <w:szCs w:val="28"/>
              </w:rPr>
              <w:t>- спеціального фонду зведеного бюджету, %</w:t>
            </w:r>
          </w:p>
        </w:tc>
        <w:tc>
          <w:tcPr>
            <w:tcW w:w="1260" w:type="dxa"/>
            <w:vAlign w:val="center"/>
          </w:tcPr>
          <w:p w:rsidR="007A58B1" w:rsidRPr="00771ADB" w:rsidRDefault="007A58B1" w:rsidP="00ED4905">
            <w:pPr>
              <w:jc w:val="center"/>
              <w:rPr>
                <w:rFonts w:eastAsia="Arial Unicode MS"/>
                <w:sz w:val="28"/>
                <w:szCs w:val="28"/>
              </w:rPr>
            </w:pPr>
            <w:r w:rsidRPr="00771ADB">
              <w:rPr>
                <w:sz w:val="28"/>
                <w:szCs w:val="28"/>
              </w:rPr>
              <w:t>22,4</w:t>
            </w:r>
          </w:p>
        </w:tc>
        <w:tc>
          <w:tcPr>
            <w:tcW w:w="900" w:type="dxa"/>
            <w:vAlign w:val="center"/>
          </w:tcPr>
          <w:p w:rsidR="007A58B1" w:rsidRPr="00771ADB" w:rsidRDefault="007A58B1" w:rsidP="00ED4905">
            <w:pPr>
              <w:jc w:val="center"/>
              <w:rPr>
                <w:rFonts w:eastAsia="Arial Unicode MS"/>
                <w:sz w:val="28"/>
                <w:szCs w:val="28"/>
              </w:rPr>
            </w:pPr>
            <w:r w:rsidRPr="00771ADB">
              <w:rPr>
                <w:sz w:val="28"/>
                <w:szCs w:val="28"/>
              </w:rPr>
              <w:t>22,6</w:t>
            </w:r>
          </w:p>
        </w:tc>
        <w:tc>
          <w:tcPr>
            <w:tcW w:w="1262" w:type="dxa"/>
            <w:vAlign w:val="center"/>
          </w:tcPr>
          <w:p w:rsidR="007A58B1" w:rsidRPr="00771ADB" w:rsidRDefault="007A58B1" w:rsidP="00ED4905">
            <w:pPr>
              <w:jc w:val="center"/>
              <w:rPr>
                <w:rFonts w:eastAsia="Arial Unicode MS"/>
                <w:sz w:val="28"/>
                <w:szCs w:val="28"/>
              </w:rPr>
            </w:pPr>
            <w:r w:rsidRPr="00771ADB">
              <w:rPr>
                <w:sz w:val="28"/>
                <w:szCs w:val="28"/>
              </w:rPr>
              <w:t>20,0</w:t>
            </w:r>
          </w:p>
        </w:tc>
        <w:tc>
          <w:tcPr>
            <w:tcW w:w="1415" w:type="dxa"/>
            <w:vAlign w:val="center"/>
          </w:tcPr>
          <w:p w:rsidR="007A58B1" w:rsidRPr="00771ADB" w:rsidRDefault="007A58B1" w:rsidP="00ED4905">
            <w:pPr>
              <w:jc w:val="center"/>
              <w:rPr>
                <w:rFonts w:eastAsia="Arial Unicode MS"/>
                <w:sz w:val="28"/>
                <w:szCs w:val="28"/>
              </w:rPr>
            </w:pPr>
            <w:r w:rsidRPr="00771ADB">
              <w:rPr>
                <w:sz w:val="28"/>
                <w:szCs w:val="28"/>
              </w:rPr>
              <w:t>24,1</w:t>
            </w:r>
          </w:p>
        </w:tc>
      </w:tr>
      <w:tr w:rsidR="007A58B1" w:rsidRPr="00771ADB">
        <w:trPr>
          <w:jc w:val="center"/>
        </w:trPr>
        <w:tc>
          <w:tcPr>
            <w:tcW w:w="4124" w:type="dxa"/>
            <w:vAlign w:val="center"/>
          </w:tcPr>
          <w:p w:rsidR="007A58B1" w:rsidRPr="00771ADB" w:rsidRDefault="007A58B1" w:rsidP="00ED4905">
            <w:pPr>
              <w:rPr>
                <w:rFonts w:eastAsia="Arial Unicode MS"/>
                <w:sz w:val="28"/>
                <w:szCs w:val="28"/>
              </w:rPr>
            </w:pPr>
            <w:r w:rsidRPr="00771ADB">
              <w:rPr>
                <w:sz w:val="28"/>
                <w:szCs w:val="28"/>
              </w:rPr>
              <w:t>Частка доходів:</w:t>
            </w:r>
          </w:p>
        </w:tc>
        <w:tc>
          <w:tcPr>
            <w:tcW w:w="1260" w:type="dxa"/>
            <w:vAlign w:val="center"/>
          </w:tcPr>
          <w:p w:rsidR="007A58B1" w:rsidRPr="00771ADB" w:rsidRDefault="007A58B1" w:rsidP="00ED4905">
            <w:pPr>
              <w:jc w:val="center"/>
              <w:rPr>
                <w:rFonts w:eastAsia="Arial Unicode MS"/>
                <w:sz w:val="28"/>
                <w:szCs w:val="28"/>
              </w:rPr>
            </w:pPr>
          </w:p>
        </w:tc>
        <w:tc>
          <w:tcPr>
            <w:tcW w:w="900" w:type="dxa"/>
            <w:vAlign w:val="center"/>
          </w:tcPr>
          <w:p w:rsidR="007A58B1" w:rsidRPr="00771ADB" w:rsidRDefault="007A58B1" w:rsidP="00ED4905">
            <w:pPr>
              <w:jc w:val="center"/>
              <w:rPr>
                <w:rFonts w:eastAsia="Arial Unicode MS"/>
                <w:sz w:val="28"/>
                <w:szCs w:val="28"/>
              </w:rPr>
            </w:pPr>
          </w:p>
        </w:tc>
        <w:tc>
          <w:tcPr>
            <w:tcW w:w="1262" w:type="dxa"/>
            <w:vAlign w:val="center"/>
          </w:tcPr>
          <w:p w:rsidR="007A58B1" w:rsidRPr="00771ADB" w:rsidRDefault="007A58B1" w:rsidP="00ED4905">
            <w:pPr>
              <w:jc w:val="center"/>
              <w:rPr>
                <w:rFonts w:eastAsia="Arial Unicode MS"/>
                <w:sz w:val="28"/>
                <w:szCs w:val="28"/>
              </w:rPr>
            </w:pPr>
          </w:p>
        </w:tc>
        <w:tc>
          <w:tcPr>
            <w:tcW w:w="1415" w:type="dxa"/>
            <w:vAlign w:val="center"/>
          </w:tcPr>
          <w:p w:rsidR="007A58B1" w:rsidRPr="00771ADB" w:rsidRDefault="007A58B1" w:rsidP="00ED4905">
            <w:pPr>
              <w:jc w:val="center"/>
              <w:rPr>
                <w:rFonts w:eastAsia="Arial Unicode MS"/>
                <w:sz w:val="28"/>
                <w:szCs w:val="28"/>
              </w:rPr>
            </w:pPr>
          </w:p>
        </w:tc>
      </w:tr>
      <w:tr w:rsidR="007A58B1" w:rsidRPr="00771ADB">
        <w:trPr>
          <w:jc w:val="center"/>
        </w:trPr>
        <w:tc>
          <w:tcPr>
            <w:tcW w:w="4124" w:type="dxa"/>
            <w:vAlign w:val="center"/>
          </w:tcPr>
          <w:p w:rsidR="007A58B1" w:rsidRPr="00771ADB" w:rsidRDefault="007A58B1" w:rsidP="00ED4905">
            <w:pPr>
              <w:rPr>
                <w:rFonts w:eastAsia="Arial Unicode MS"/>
                <w:sz w:val="28"/>
                <w:szCs w:val="28"/>
              </w:rPr>
            </w:pPr>
            <w:r w:rsidRPr="00771ADB">
              <w:rPr>
                <w:sz w:val="28"/>
                <w:szCs w:val="28"/>
              </w:rPr>
              <w:t>- загального фонду державного бюджету, %</w:t>
            </w:r>
          </w:p>
        </w:tc>
        <w:tc>
          <w:tcPr>
            <w:tcW w:w="1260" w:type="dxa"/>
            <w:vAlign w:val="center"/>
          </w:tcPr>
          <w:p w:rsidR="007A58B1" w:rsidRPr="00771ADB" w:rsidRDefault="007A58B1" w:rsidP="00ED4905">
            <w:pPr>
              <w:jc w:val="center"/>
              <w:rPr>
                <w:rFonts w:eastAsia="Arial Unicode MS"/>
                <w:sz w:val="28"/>
                <w:szCs w:val="28"/>
              </w:rPr>
            </w:pPr>
            <w:r w:rsidRPr="00771ADB">
              <w:rPr>
                <w:sz w:val="28"/>
                <w:szCs w:val="28"/>
              </w:rPr>
              <w:t>74,6</w:t>
            </w:r>
          </w:p>
        </w:tc>
        <w:tc>
          <w:tcPr>
            <w:tcW w:w="900" w:type="dxa"/>
            <w:vAlign w:val="center"/>
          </w:tcPr>
          <w:p w:rsidR="007A58B1" w:rsidRPr="00771ADB" w:rsidRDefault="007A58B1" w:rsidP="00ED4905">
            <w:pPr>
              <w:jc w:val="center"/>
              <w:rPr>
                <w:rFonts w:eastAsia="Arial Unicode MS"/>
                <w:sz w:val="28"/>
                <w:szCs w:val="28"/>
              </w:rPr>
            </w:pPr>
            <w:r w:rsidRPr="00771ADB">
              <w:rPr>
                <w:sz w:val="28"/>
                <w:szCs w:val="28"/>
              </w:rPr>
              <w:t>75,7</w:t>
            </w:r>
          </w:p>
        </w:tc>
        <w:tc>
          <w:tcPr>
            <w:tcW w:w="1262" w:type="dxa"/>
            <w:vAlign w:val="center"/>
          </w:tcPr>
          <w:p w:rsidR="007A58B1" w:rsidRPr="00771ADB" w:rsidRDefault="007A58B1" w:rsidP="00ED4905">
            <w:pPr>
              <w:jc w:val="center"/>
              <w:rPr>
                <w:rFonts w:eastAsia="Arial Unicode MS"/>
                <w:sz w:val="28"/>
                <w:szCs w:val="28"/>
              </w:rPr>
            </w:pPr>
            <w:r w:rsidRPr="00771ADB">
              <w:rPr>
                <w:sz w:val="28"/>
                <w:szCs w:val="28"/>
              </w:rPr>
              <w:t>78,5</w:t>
            </w:r>
          </w:p>
        </w:tc>
        <w:tc>
          <w:tcPr>
            <w:tcW w:w="1415" w:type="dxa"/>
            <w:vAlign w:val="center"/>
          </w:tcPr>
          <w:p w:rsidR="007A58B1" w:rsidRPr="00771ADB" w:rsidRDefault="007A58B1" w:rsidP="00ED4905">
            <w:pPr>
              <w:jc w:val="center"/>
              <w:rPr>
                <w:rFonts w:eastAsia="Arial Unicode MS"/>
                <w:sz w:val="28"/>
                <w:szCs w:val="28"/>
              </w:rPr>
            </w:pPr>
            <w:r w:rsidRPr="00771ADB">
              <w:rPr>
                <w:sz w:val="28"/>
                <w:szCs w:val="28"/>
              </w:rPr>
              <w:t>73,9</w:t>
            </w:r>
          </w:p>
        </w:tc>
      </w:tr>
      <w:tr w:rsidR="007A58B1" w:rsidRPr="00771ADB">
        <w:trPr>
          <w:jc w:val="center"/>
        </w:trPr>
        <w:tc>
          <w:tcPr>
            <w:tcW w:w="4124" w:type="dxa"/>
            <w:vAlign w:val="center"/>
          </w:tcPr>
          <w:p w:rsidR="007A58B1" w:rsidRPr="00771ADB" w:rsidRDefault="007A58B1" w:rsidP="00ED4905">
            <w:pPr>
              <w:rPr>
                <w:rFonts w:eastAsia="Arial Unicode MS"/>
                <w:sz w:val="28"/>
                <w:szCs w:val="28"/>
              </w:rPr>
            </w:pPr>
            <w:r w:rsidRPr="00771ADB">
              <w:rPr>
                <w:sz w:val="28"/>
                <w:szCs w:val="28"/>
              </w:rPr>
              <w:t>- спеціального фонду державного бюджету, %</w:t>
            </w:r>
          </w:p>
        </w:tc>
        <w:tc>
          <w:tcPr>
            <w:tcW w:w="1260" w:type="dxa"/>
            <w:vAlign w:val="center"/>
          </w:tcPr>
          <w:p w:rsidR="007A58B1" w:rsidRPr="00771ADB" w:rsidRDefault="007A58B1" w:rsidP="00ED4905">
            <w:pPr>
              <w:jc w:val="center"/>
              <w:rPr>
                <w:rFonts w:eastAsia="Arial Unicode MS"/>
                <w:sz w:val="28"/>
                <w:szCs w:val="28"/>
              </w:rPr>
            </w:pPr>
            <w:r w:rsidRPr="00771ADB">
              <w:rPr>
                <w:sz w:val="28"/>
                <w:szCs w:val="28"/>
              </w:rPr>
              <w:t>25,4</w:t>
            </w:r>
          </w:p>
        </w:tc>
        <w:tc>
          <w:tcPr>
            <w:tcW w:w="900" w:type="dxa"/>
            <w:vAlign w:val="center"/>
          </w:tcPr>
          <w:p w:rsidR="007A58B1" w:rsidRPr="00771ADB" w:rsidRDefault="007A58B1" w:rsidP="00ED4905">
            <w:pPr>
              <w:jc w:val="center"/>
              <w:rPr>
                <w:rFonts w:eastAsia="Arial Unicode MS"/>
                <w:sz w:val="28"/>
                <w:szCs w:val="28"/>
              </w:rPr>
            </w:pPr>
            <w:r w:rsidRPr="00771ADB">
              <w:rPr>
                <w:sz w:val="28"/>
                <w:szCs w:val="28"/>
              </w:rPr>
              <w:t>24,3</w:t>
            </w:r>
          </w:p>
        </w:tc>
        <w:tc>
          <w:tcPr>
            <w:tcW w:w="1262" w:type="dxa"/>
            <w:vAlign w:val="center"/>
          </w:tcPr>
          <w:p w:rsidR="007A58B1" w:rsidRPr="00771ADB" w:rsidRDefault="007A58B1" w:rsidP="00ED4905">
            <w:pPr>
              <w:jc w:val="center"/>
              <w:rPr>
                <w:rFonts w:eastAsia="Arial Unicode MS"/>
                <w:sz w:val="28"/>
                <w:szCs w:val="28"/>
              </w:rPr>
            </w:pPr>
            <w:r w:rsidRPr="00771ADB">
              <w:rPr>
                <w:sz w:val="28"/>
                <w:szCs w:val="28"/>
              </w:rPr>
              <w:t>21,5</w:t>
            </w:r>
          </w:p>
        </w:tc>
        <w:tc>
          <w:tcPr>
            <w:tcW w:w="1415" w:type="dxa"/>
            <w:vAlign w:val="center"/>
          </w:tcPr>
          <w:p w:rsidR="007A58B1" w:rsidRPr="00771ADB" w:rsidRDefault="007A58B1" w:rsidP="00ED4905">
            <w:pPr>
              <w:jc w:val="center"/>
              <w:rPr>
                <w:rFonts w:eastAsia="Arial Unicode MS"/>
                <w:sz w:val="28"/>
                <w:szCs w:val="28"/>
              </w:rPr>
            </w:pPr>
            <w:r w:rsidRPr="00771ADB">
              <w:rPr>
                <w:sz w:val="28"/>
                <w:szCs w:val="28"/>
              </w:rPr>
              <w:t>26,1</w:t>
            </w:r>
          </w:p>
        </w:tc>
      </w:tr>
    </w:tbl>
    <w:p w:rsidR="007A58B1" w:rsidRDefault="007A58B1" w:rsidP="007A58B1">
      <w:pPr>
        <w:spacing w:line="360" w:lineRule="auto"/>
        <w:ind w:firstLine="360"/>
        <w:jc w:val="both"/>
        <w:rPr>
          <w:sz w:val="28"/>
          <w:szCs w:val="28"/>
        </w:rPr>
      </w:pPr>
    </w:p>
    <w:p w:rsidR="007A58B1" w:rsidRPr="000900F2" w:rsidRDefault="007A58B1" w:rsidP="007A58B1">
      <w:pPr>
        <w:spacing w:line="360" w:lineRule="auto"/>
        <w:jc w:val="both"/>
      </w:pPr>
      <w:r w:rsidRPr="000900F2">
        <w:rPr>
          <w:i/>
          <w:iCs/>
        </w:rPr>
        <w:t>Складено</w:t>
      </w:r>
      <w:r w:rsidRPr="000900F2">
        <w:t xml:space="preserve"> за даними </w:t>
      </w:r>
      <w:r>
        <w:t xml:space="preserve">Міністерства фінансів України </w:t>
      </w:r>
    </w:p>
    <w:p w:rsidR="007A58B1" w:rsidRPr="000900F2" w:rsidRDefault="007A58B1" w:rsidP="003A7B12">
      <w:pPr>
        <w:spacing w:line="360" w:lineRule="auto"/>
        <w:jc w:val="both"/>
      </w:pPr>
    </w:p>
    <w:p w:rsidR="0052574F" w:rsidRDefault="003A7B12" w:rsidP="009F67A3">
      <w:pPr>
        <w:spacing w:line="360" w:lineRule="auto"/>
        <w:jc w:val="right"/>
        <w:rPr>
          <w:sz w:val="28"/>
          <w:szCs w:val="28"/>
        </w:rPr>
      </w:pPr>
      <w:r>
        <w:rPr>
          <w:sz w:val="28"/>
          <w:szCs w:val="28"/>
        </w:rPr>
        <w:br w:type="page"/>
      </w:r>
      <w:r w:rsidR="009F67A3">
        <w:rPr>
          <w:sz w:val="28"/>
          <w:szCs w:val="28"/>
        </w:rPr>
        <w:t xml:space="preserve">Додаток </w:t>
      </w:r>
      <w:r w:rsidR="00EA5C96">
        <w:rPr>
          <w:sz w:val="28"/>
          <w:szCs w:val="28"/>
        </w:rPr>
        <w:t>3</w:t>
      </w:r>
    </w:p>
    <w:p w:rsidR="009F67A3" w:rsidRPr="00CA7B64" w:rsidRDefault="009F67A3" w:rsidP="009F67A3">
      <w:pPr>
        <w:spacing w:line="360" w:lineRule="auto"/>
        <w:jc w:val="center"/>
        <w:rPr>
          <w:b/>
          <w:bCs/>
          <w:sz w:val="28"/>
          <w:szCs w:val="28"/>
        </w:rPr>
      </w:pPr>
      <w:r w:rsidRPr="00CA7B64">
        <w:rPr>
          <w:b/>
          <w:bCs/>
          <w:sz w:val="28"/>
          <w:szCs w:val="28"/>
        </w:rPr>
        <w:t xml:space="preserve">Оцінка виконання доходної частини державного та зведеного </w:t>
      </w:r>
      <w:r w:rsidR="00CA7B64" w:rsidRPr="00CA7B64">
        <w:rPr>
          <w:b/>
          <w:bCs/>
          <w:sz w:val="28"/>
          <w:szCs w:val="28"/>
        </w:rPr>
        <w:t>бюджету України у 200</w:t>
      </w:r>
      <w:r w:rsidR="00EC6C17">
        <w:rPr>
          <w:b/>
          <w:bCs/>
          <w:sz w:val="28"/>
          <w:szCs w:val="28"/>
        </w:rPr>
        <w:t>4</w:t>
      </w:r>
      <w:r w:rsidR="00CA7B64" w:rsidRPr="00CA7B64">
        <w:rPr>
          <w:b/>
          <w:bCs/>
          <w:sz w:val="28"/>
          <w:szCs w:val="28"/>
        </w:rPr>
        <w:t xml:space="preserve"> р.</w:t>
      </w:r>
    </w:p>
    <w:tbl>
      <w:tblPr>
        <w:tblW w:w="88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90"/>
        <w:gridCol w:w="1080"/>
        <w:gridCol w:w="900"/>
        <w:gridCol w:w="900"/>
        <w:gridCol w:w="1260"/>
        <w:gridCol w:w="1620"/>
      </w:tblGrid>
      <w:tr w:rsidR="00CA7B64" w:rsidRPr="00153C44">
        <w:trPr>
          <w:cantSplit/>
          <w:trHeight w:val="276"/>
          <w:jc w:val="center"/>
        </w:trPr>
        <w:tc>
          <w:tcPr>
            <w:tcW w:w="3090" w:type="dxa"/>
            <w:vMerge w:val="restart"/>
            <w:tcBorders>
              <w:top w:val="double" w:sz="4" w:space="0" w:color="auto"/>
              <w:bottom w:val="double" w:sz="4" w:space="0" w:color="auto"/>
              <w:right w:val="double" w:sz="4" w:space="0" w:color="auto"/>
            </w:tcBorders>
            <w:vAlign w:val="center"/>
          </w:tcPr>
          <w:p w:rsidR="00CA7B64" w:rsidRPr="00153C44" w:rsidRDefault="00CA7B64" w:rsidP="00E94D39">
            <w:pPr>
              <w:jc w:val="center"/>
            </w:pPr>
            <w:r w:rsidRPr="00153C44">
              <w:t>Доходи</w:t>
            </w:r>
          </w:p>
        </w:tc>
        <w:tc>
          <w:tcPr>
            <w:tcW w:w="1080" w:type="dxa"/>
            <w:vMerge w:val="restart"/>
            <w:tcBorders>
              <w:top w:val="double" w:sz="4" w:space="0" w:color="auto"/>
              <w:left w:val="double" w:sz="4" w:space="0" w:color="auto"/>
              <w:bottom w:val="double" w:sz="4" w:space="0" w:color="auto"/>
              <w:right w:val="double" w:sz="4" w:space="0" w:color="auto"/>
            </w:tcBorders>
            <w:vAlign w:val="center"/>
          </w:tcPr>
          <w:p w:rsidR="00CA7B64" w:rsidRPr="00153C44" w:rsidRDefault="00CA7B64" w:rsidP="00E94D39">
            <w:pPr>
              <w:jc w:val="center"/>
            </w:pPr>
            <w:r w:rsidRPr="00153C44">
              <w:t>Код</w:t>
            </w:r>
          </w:p>
        </w:tc>
        <w:tc>
          <w:tcPr>
            <w:tcW w:w="3060" w:type="dxa"/>
            <w:gridSpan w:val="3"/>
            <w:vMerge w:val="restart"/>
            <w:tcBorders>
              <w:top w:val="double" w:sz="4" w:space="0" w:color="auto"/>
              <w:left w:val="double" w:sz="4" w:space="0" w:color="auto"/>
              <w:bottom w:val="double" w:sz="4" w:space="0" w:color="auto"/>
              <w:right w:val="double" w:sz="4" w:space="0" w:color="auto"/>
            </w:tcBorders>
            <w:vAlign w:val="center"/>
          </w:tcPr>
          <w:p w:rsidR="00CA7B64" w:rsidRPr="00153C44" w:rsidRDefault="00CA7B64" w:rsidP="00E94D39">
            <w:pPr>
              <w:jc w:val="center"/>
            </w:pPr>
            <w:r w:rsidRPr="00153C44">
              <w:t>План 200</w:t>
            </w:r>
            <w:r w:rsidR="00131001">
              <w:t>4</w:t>
            </w:r>
            <w:r w:rsidRPr="00153C44">
              <w:t>, млн грн</w:t>
            </w:r>
          </w:p>
        </w:tc>
        <w:tc>
          <w:tcPr>
            <w:tcW w:w="1620" w:type="dxa"/>
            <w:vMerge w:val="restart"/>
            <w:tcBorders>
              <w:top w:val="double" w:sz="4" w:space="0" w:color="auto"/>
              <w:left w:val="double" w:sz="4" w:space="0" w:color="auto"/>
              <w:bottom w:val="double" w:sz="4" w:space="0" w:color="auto"/>
            </w:tcBorders>
            <w:vAlign w:val="center"/>
          </w:tcPr>
          <w:p w:rsidR="00CA7B64" w:rsidRPr="00153C44" w:rsidRDefault="00CA7B64" w:rsidP="00E94D39">
            <w:pPr>
              <w:jc w:val="center"/>
            </w:pPr>
            <w:r w:rsidRPr="00153C44">
              <w:t>Оцінка КМУ виконання</w:t>
            </w:r>
            <w:r w:rsidRPr="00153C44">
              <w:br/>
              <w:t>у 200</w:t>
            </w:r>
            <w:r w:rsidR="00131001">
              <w:t>4</w:t>
            </w:r>
            <w:r w:rsidRPr="00153C44">
              <w:t xml:space="preserve"> р.,</w:t>
            </w:r>
            <w:r w:rsidRPr="00153C44">
              <w:br/>
              <w:t>млн грн</w:t>
            </w:r>
          </w:p>
        </w:tc>
      </w:tr>
      <w:tr w:rsidR="00CA7B64" w:rsidRPr="00153C44">
        <w:trPr>
          <w:cantSplit/>
          <w:trHeight w:val="276"/>
          <w:jc w:val="center"/>
        </w:trPr>
        <w:tc>
          <w:tcPr>
            <w:tcW w:w="3090" w:type="dxa"/>
            <w:vMerge/>
            <w:tcBorders>
              <w:top w:val="double" w:sz="4" w:space="0" w:color="auto"/>
              <w:bottom w:val="double" w:sz="4" w:space="0" w:color="auto"/>
              <w:right w:val="double" w:sz="4" w:space="0" w:color="auto"/>
            </w:tcBorders>
            <w:shd w:val="clear" w:color="auto" w:fill="CCCCCC"/>
            <w:vAlign w:val="center"/>
          </w:tcPr>
          <w:p w:rsidR="00CA7B64" w:rsidRPr="00153C44" w:rsidRDefault="00CA7B64" w:rsidP="00E94D39">
            <w:pPr>
              <w:jc w:val="center"/>
            </w:pPr>
          </w:p>
        </w:tc>
        <w:tc>
          <w:tcPr>
            <w:tcW w:w="1080" w:type="dxa"/>
            <w:vMerge/>
            <w:tcBorders>
              <w:top w:val="double" w:sz="4" w:space="0" w:color="auto"/>
              <w:left w:val="double" w:sz="4" w:space="0" w:color="auto"/>
              <w:bottom w:val="double" w:sz="4" w:space="0" w:color="auto"/>
              <w:right w:val="double" w:sz="4" w:space="0" w:color="auto"/>
            </w:tcBorders>
            <w:shd w:val="clear" w:color="auto" w:fill="CCCCCC"/>
            <w:vAlign w:val="center"/>
          </w:tcPr>
          <w:p w:rsidR="00CA7B64" w:rsidRPr="00153C44" w:rsidRDefault="00CA7B64" w:rsidP="00E94D39">
            <w:pPr>
              <w:jc w:val="center"/>
            </w:pPr>
          </w:p>
        </w:tc>
        <w:tc>
          <w:tcPr>
            <w:tcW w:w="3060" w:type="dxa"/>
            <w:gridSpan w:val="3"/>
            <w:vMerge/>
            <w:tcBorders>
              <w:top w:val="double" w:sz="4" w:space="0" w:color="auto"/>
              <w:left w:val="double" w:sz="4" w:space="0" w:color="auto"/>
              <w:bottom w:val="double" w:sz="4" w:space="0" w:color="auto"/>
              <w:right w:val="double" w:sz="4" w:space="0" w:color="auto"/>
            </w:tcBorders>
            <w:shd w:val="clear" w:color="auto" w:fill="CCCCCC"/>
            <w:vAlign w:val="center"/>
          </w:tcPr>
          <w:p w:rsidR="00CA7B64" w:rsidRPr="00153C44" w:rsidRDefault="00CA7B64" w:rsidP="00E94D39">
            <w:pPr>
              <w:jc w:val="center"/>
            </w:pPr>
          </w:p>
        </w:tc>
        <w:tc>
          <w:tcPr>
            <w:tcW w:w="1620" w:type="dxa"/>
            <w:vMerge/>
            <w:tcBorders>
              <w:top w:val="double" w:sz="4" w:space="0" w:color="auto"/>
              <w:left w:val="double" w:sz="4" w:space="0" w:color="auto"/>
              <w:bottom w:val="double" w:sz="4" w:space="0" w:color="auto"/>
            </w:tcBorders>
            <w:shd w:val="clear" w:color="auto" w:fill="CCCCCC"/>
            <w:vAlign w:val="center"/>
          </w:tcPr>
          <w:p w:rsidR="00CA7B64" w:rsidRPr="00153C44" w:rsidRDefault="00CA7B64" w:rsidP="00E94D39">
            <w:pPr>
              <w:jc w:val="center"/>
            </w:pPr>
          </w:p>
        </w:tc>
      </w:tr>
      <w:tr w:rsidR="00CA7B64" w:rsidRPr="00153C44">
        <w:trPr>
          <w:cantSplit/>
          <w:trHeight w:val="256"/>
          <w:jc w:val="center"/>
        </w:trPr>
        <w:tc>
          <w:tcPr>
            <w:tcW w:w="3090" w:type="dxa"/>
            <w:vMerge/>
            <w:tcBorders>
              <w:top w:val="nil"/>
              <w:bottom w:val="double" w:sz="4" w:space="0" w:color="auto"/>
              <w:right w:val="nil"/>
            </w:tcBorders>
            <w:shd w:val="clear" w:color="auto" w:fill="CCCCCC"/>
            <w:vAlign w:val="center"/>
          </w:tcPr>
          <w:p w:rsidR="00CA7B64" w:rsidRPr="00153C44" w:rsidRDefault="00CA7B64" w:rsidP="00E94D39">
            <w:pPr>
              <w:jc w:val="center"/>
            </w:pPr>
          </w:p>
        </w:tc>
        <w:tc>
          <w:tcPr>
            <w:tcW w:w="1080" w:type="dxa"/>
            <w:vMerge/>
            <w:tcBorders>
              <w:top w:val="double" w:sz="4" w:space="0" w:color="auto"/>
              <w:left w:val="double" w:sz="4" w:space="0" w:color="auto"/>
              <w:bottom w:val="double" w:sz="4" w:space="0" w:color="auto"/>
              <w:right w:val="nil"/>
            </w:tcBorders>
            <w:shd w:val="clear" w:color="auto" w:fill="CCCCCC"/>
            <w:vAlign w:val="center"/>
          </w:tcPr>
          <w:p w:rsidR="00CA7B64" w:rsidRPr="00153C44" w:rsidRDefault="00CA7B64" w:rsidP="00E94D39">
            <w:pPr>
              <w:jc w:val="center"/>
            </w:pPr>
          </w:p>
        </w:tc>
        <w:tc>
          <w:tcPr>
            <w:tcW w:w="900" w:type="dxa"/>
            <w:tcBorders>
              <w:top w:val="double" w:sz="4" w:space="0" w:color="auto"/>
              <w:left w:val="double" w:sz="4" w:space="0" w:color="auto"/>
              <w:bottom w:val="double" w:sz="4" w:space="0" w:color="auto"/>
              <w:right w:val="double" w:sz="4" w:space="0" w:color="auto"/>
            </w:tcBorders>
            <w:vAlign w:val="center"/>
          </w:tcPr>
          <w:p w:rsidR="00CA7B64" w:rsidRPr="00153C44" w:rsidRDefault="00CA7B64" w:rsidP="00E94D39">
            <w:pPr>
              <w:jc w:val="center"/>
            </w:pPr>
            <w:r w:rsidRPr="00153C44">
              <w:t>звед.</w:t>
            </w:r>
          </w:p>
        </w:tc>
        <w:tc>
          <w:tcPr>
            <w:tcW w:w="900" w:type="dxa"/>
            <w:tcBorders>
              <w:top w:val="double" w:sz="4" w:space="0" w:color="auto"/>
              <w:left w:val="double" w:sz="4" w:space="0" w:color="auto"/>
              <w:bottom w:val="double" w:sz="4" w:space="0" w:color="auto"/>
              <w:right w:val="double" w:sz="4" w:space="0" w:color="auto"/>
            </w:tcBorders>
            <w:vAlign w:val="center"/>
          </w:tcPr>
          <w:p w:rsidR="00CA7B64" w:rsidRPr="00153C44" w:rsidRDefault="00CA7B64" w:rsidP="00E94D39">
            <w:pPr>
              <w:jc w:val="center"/>
            </w:pPr>
            <w:r w:rsidRPr="00153C44">
              <w:t>держ.</w:t>
            </w:r>
          </w:p>
        </w:tc>
        <w:tc>
          <w:tcPr>
            <w:tcW w:w="1260" w:type="dxa"/>
            <w:tcBorders>
              <w:top w:val="double" w:sz="4" w:space="0" w:color="auto"/>
              <w:left w:val="double" w:sz="4" w:space="0" w:color="auto"/>
              <w:bottom w:val="double" w:sz="4" w:space="0" w:color="auto"/>
              <w:right w:val="double" w:sz="4" w:space="0" w:color="auto"/>
            </w:tcBorders>
            <w:vAlign w:val="center"/>
          </w:tcPr>
          <w:p w:rsidR="00CA7B64" w:rsidRPr="00153C44" w:rsidRDefault="00CA7B64" w:rsidP="00E94D39">
            <w:pPr>
              <w:jc w:val="center"/>
            </w:pPr>
            <w:r w:rsidRPr="00153C44">
              <w:t>місцеві</w:t>
            </w:r>
          </w:p>
        </w:tc>
        <w:tc>
          <w:tcPr>
            <w:tcW w:w="1620" w:type="dxa"/>
            <w:tcBorders>
              <w:top w:val="double" w:sz="4" w:space="0" w:color="auto"/>
              <w:left w:val="double" w:sz="4" w:space="0" w:color="auto"/>
              <w:bottom w:val="double" w:sz="4" w:space="0" w:color="auto"/>
            </w:tcBorders>
            <w:vAlign w:val="center"/>
          </w:tcPr>
          <w:p w:rsidR="00CA7B64" w:rsidRPr="00153C44" w:rsidRDefault="00CA7B64" w:rsidP="00E94D39">
            <w:pPr>
              <w:jc w:val="center"/>
            </w:pPr>
            <w:r w:rsidRPr="00153C44">
              <w:t>зведений</w:t>
            </w:r>
          </w:p>
        </w:tc>
      </w:tr>
      <w:tr w:rsidR="00CA7B64" w:rsidRPr="00153C44">
        <w:trPr>
          <w:trHeight w:val="85"/>
          <w:jc w:val="center"/>
        </w:trPr>
        <w:tc>
          <w:tcPr>
            <w:tcW w:w="3090" w:type="dxa"/>
            <w:tcBorders>
              <w:top w:val="nil"/>
            </w:tcBorders>
            <w:vAlign w:val="center"/>
          </w:tcPr>
          <w:p w:rsidR="00CA7B64" w:rsidRPr="00153C44" w:rsidRDefault="00CA7B64" w:rsidP="00E94D39">
            <w:r w:rsidRPr="00153C44">
              <w:t>Податкові надходження</w:t>
            </w:r>
          </w:p>
        </w:tc>
        <w:tc>
          <w:tcPr>
            <w:tcW w:w="1080" w:type="dxa"/>
            <w:tcBorders>
              <w:top w:val="nil"/>
            </w:tcBorders>
            <w:vAlign w:val="center"/>
          </w:tcPr>
          <w:p w:rsidR="00CA7B64" w:rsidRPr="00153C44" w:rsidRDefault="00CA7B64" w:rsidP="00E94D39">
            <w:r w:rsidRPr="00153C44">
              <w:t>10000000</w:t>
            </w:r>
          </w:p>
        </w:tc>
        <w:tc>
          <w:tcPr>
            <w:tcW w:w="900" w:type="dxa"/>
            <w:tcBorders>
              <w:top w:val="nil"/>
            </w:tcBorders>
            <w:vAlign w:val="center"/>
          </w:tcPr>
          <w:p w:rsidR="00CA7B64" w:rsidRPr="00153C44" w:rsidRDefault="00CA7B64" w:rsidP="00E94D39">
            <w:pPr>
              <w:jc w:val="center"/>
            </w:pPr>
            <w:r w:rsidRPr="00153C44">
              <w:t>44 762</w:t>
            </w:r>
          </w:p>
        </w:tc>
        <w:tc>
          <w:tcPr>
            <w:tcW w:w="900" w:type="dxa"/>
            <w:tcBorders>
              <w:top w:val="nil"/>
            </w:tcBorders>
            <w:vAlign w:val="center"/>
          </w:tcPr>
          <w:p w:rsidR="00CA7B64" w:rsidRPr="00153C44" w:rsidRDefault="00CA7B64" w:rsidP="00E94D39">
            <w:pPr>
              <w:jc w:val="center"/>
            </w:pPr>
            <w:r w:rsidRPr="00153C44">
              <w:t>29 624</w:t>
            </w:r>
          </w:p>
        </w:tc>
        <w:tc>
          <w:tcPr>
            <w:tcW w:w="1260" w:type="dxa"/>
            <w:tcBorders>
              <w:top w:val="nil"/>
            </w:tcBorders>
            <w:vAlign w:val="center"/>
          </w:tcPr>
          <w:p w:rsidR="00CA7B64" w:rsidRPr="00153C44" w:rsidRDefault="00CA7B64" w:rsidP="00E94D39">
            <w:pPr>
              <w:jc w:val="center"/>
            </w:pPr>
            <w:r w:rsidRPr="00153C44">
              <w:t>15 138</w:t>
            </w:r>
          </w:p>
        </w:tc>
        <w:tc>
          <w:tcPr>
            <w:tcW w:w="1620" w:type="dxa"/>
            <w:tcBorders>
              <w:top w:val="nil"/>
            </w:tcBorders>
            <w:vAlign w:val="center"/>
          </w:tcPr>
          <w:p w:rsidR="00CA7B64" w:rsidRPr="00153C44" w:rsidRDefault="00CA7B64" w:rsidP="00E94D39">
            <w:pPr>
              <w:jc w:val="center"/>
            </w:pPr>
          </w:p>
        </w:tc>
      </w:tr>
      <w:tr w:rsidR="00CA7B64" w:rsidRPr="00153C44">
        <w:trPr>
          <w:trHeight w:val="65"/>
          <w:jc w:val="center"/>
        </w:trPr>
        <w:tc>
          <w:tcPr>
            <w:tcW w:w="3090" w:type="dxa"/>
            <w:vAlign w:val="center"/>
          </w:tcPr>
          <w:p w:rsidR="00CA7B64" w:rsidRPr="00153C44" w:rsidRDefault="00CA7B64" w:rsidP="00E94D39">
            <w:r w:rsidRPr="00153C44">
              <w:t>Прибутковий податок</w:t>
            </w:r>
            <w:r w:rsidRPr="00153C44">
              <w:br/>
              <w:t>з громадян</w:t>
            </w:r>
          </w:p>
        </w:tc>
        <w:tc>
          <w:tcPr>
            <w:tcW w:w="1080" w:type="dxa"/>
            <w:vAlign w:val="center"/>
          </w:tcPr>
          <w:p w:rsidR="00CA7B64" w:rsidRPr="00153C44" w:rsidRDefault="00CA7B64" w:rsidP="00E94D39">
            <w:r w:rsidRPr="00153C44">
              <w:t>11010000</w:t>
            </w:r>
          </w:p>
        </w:tc>
        <w:tc>
          <w:tcPr>
            <w:tcW w:w="900" w:type="dxa"/>
            <w:vAlign w:val="center"/>
          </w:tcPr>
          <w:p w:rsidR="00CA7B64" w:rsidRPr="00153C44" w:rsidRDefault="00CA7B64" w:rsidP="00E94D39">
            <w:pPr>
              <w:jc w:val="center"/>
            </w:pPr>
            <w:r w:rsidRPr="00153C44">
              <w:t>9 937</w:t>
            </w:r>
          </w:p>
        </w:tc>
        <w:tc>
          <w:tcPr>
            <w:tcW w:w="900" w:type="dxa"/>
            <w:vAlign w:val="center"/>
          </w:tcPr>
          <w:p w:rsidR="00CA7B64" w:rsidRPr="00153C44" w:rsidRDefault="00CA7B64" w:rsidP="00E94D39">
            <w:pPr>
              <w:jc w:val="center"/>
            </w:pPr>
            <w:r w:rsidRPr="00153C44">
              <w:t>-</w:t>
            </w:r>
          </w:p>
        </w:tc>
        <w:tc>
          <w:tcPr>
            <w:tcW w:w="1260" w:type="dxa"/>
            <w:vAlign w:val="center"/>
          </w:tcPr>
          <w:p w:rsidR="00CA7B64" w:rsidRPr="00153C44" w:rsidRDefault="00CA7B64" w:rsidP="00E94D39">
            <w:pPr>
              <w:jc w:val="center"/>
            </w:pPr>
            <w:r w:rsidRPr="00153C44">
              <w:t>9 937</w:t>
            </w:r>
          </w:p>
        </w:tc>
        <w:tc>
          <w:tcPr>
            <w:tcW w:w="1620" w:type="dxa"/>
            <w:vAlign w:val="center"/>
          </w:tcPr>
          <w:p w:rsidR="00CA7B64" w:rsidRPr="00153C44" w:rsidRDefault="00CA7B64" w:rsidP="00E94D39">
            <w:pPr>
              <w:jc w:val="center"/>
            </w:pPr>
            <w:r w:rsidRPr="00153C44">
              <w:t>10 566</w:t>
            </w:r>
          </w:p>
        </w:tc>
      </w:tr>
      <w:tr w:rsidR="00CA7B64" w:rsidRPr="00153C44">
        <w:trPr>
          <w:trHeight w:val="366"/>
          <w:jc w:val="center"/>
        </w:trPr>
        <w:tc>
          <w:tcPr>
            <w:tcW w:w="3090" w:type="dxa"/>
            <w:vAlign w:val="center"/>
          </w:tcPr>
          <w:p w:rsidR="00CA7B64" w:rsidRPr="00153C44" w:rsidRDefault="00CA7B64" w:rsidP="00E94D39">
            <w:r w:rsidRPr="00153C44">
              <w:t>Податок</w:t>
            </w:r>
            <w:r>
              <w:t xml:space="preserve"> </w:t>
            </w:r>
            <w:r w:rsidRPr="00153C44">
              <w:t>на прибуток</w:t>
            </w:r>
            <w:r w:rsidRPr="00153C44">
              <w:br/>
              <w:t>підприємств</w:t>
            </w:r>
          </w:p>
        </w:tc>
        <w:tc>
          <w:tcPr>
            <w:tcW w:w="1080" w:type="dxa"/>
            <w:vAlign w:val="center"/>
          </w:tcPr>
          <w:p w:rsidR="00CA7B64" w:rsidRPr="00153C44" w:rsidRDefault="00CA7B64" w:rsidP="00E94D39">
            <w:r w:rsidRPr="00153C44">
              <w:t>11020000</w:t>
            </w:r>
          </w:p>
        </w:tc>
        <w:tc>
          <w:tcPr>
            <w:tcW w:w="900" w:type="dxa"/>
            <w:vAlign w:val="center"/>
          </w:tcPr>
          <w:p w:rsidR="00CA7B64" w:rsidRPr="00153C44" w:rsidRDefault="00CA7B64" w:rsidP="00E94D39">
            <w:pPr>
              <w:jc w:val="center"/>
            </w:pPr>
            <w:r w:rsidRPr="00153C44">
              <w:t>11 627</w:t>
            </w:r>
          </w:p>
        </w:tc>
        <w:tc>
          <w:tcPr>
            <w:tcW w:w="900" w:type="dxa"/>
            <w:vAlign w:val="center"/>
          </w:tcPr>
          <w:p w:rsidR="00CA7B64" w:rsidRPr="00153C44" w:rsidRDefault="00CA7B64" w:rsidP="00E94D39">
            <w:pPr>
              <w:jc w:val="center"/>
            </w:pPr>
            <w:r w:rsidRPr="00153C44">
              <w:t>10 214</w:t>
            </w:r>
          </w:p>
        </w:tc>
        <w:tc>
          <w:tcPr>
            <w:tcW w:w="1260" w:type="dxa"/>
            <w:vAlign w:val="center"/>
          </w:tcPr>
          <w:p w:rsidR="00CA7B64" w:rsidRPr="00153C44" w:rsidRDefault="00CA7B64" w:rsidP="00E94D39">
            <w:pPr>
              <w:jc w:val="center"/>
            </w:pPr>
            <w:r w:rsidRPr="00153C44">
              <w:t>1 413</w:t>
            </w:r>
          </w:p>
        </w:tc>
        <w:tc>
          <w:tcPr>
            <w:tcW w:w="1620" w:type="dxa"/>
            <w:vAlign w:val="center"/>
          </w:tcPr>
          <w:p w:rsidR="00CA7B64" w:rsidRPr="00153C44" w:rsidRDefault="00CA7B64" w:rsidP="00E94D39">
            <w:pPr>
              <w:jc w:val="center"/>
            </w:pPr>
            <w:r w:rsidRPr="00153C44">
              <w:t>8 620</w:t>
            </w:r>
          </w:p>
        </w:tc>
      </w:tr>
      <w:tr w:rsidR="00CA7B64" w:rsidRPr="00153C44">
        <w:trPr>
          <w:trHeight w:val="402"/>
          <w:jc w:val="center"/>
        </w:trPr>
        <w:tc>
          <w:tcPr>
            <w:tcW w:w="3090" w:type="dxa"/>
            <w:vAlign w:val="center"/>
          </w:tcPr>
          <w:p w:rsidR="00CA7B64" w:rsidRPr="00153C44" w:rsidRDefault="00CA7B64" w:rsidP="00E94D39">
            <w:r w:rsidRPr="00153C44">
              <w:t>Податок</w:t>
            </w:r>
            <w:r>
              <w:t xml:space="preserve"> </w:t>
            </w:r>
            <w:r w:rsidRPr="00153C44">
              <w:t>з власників</w:t>
            </w:r>
            <w:r w:rsidRPr="00153C44">
              <w:br/>
              <w:t>транспортних</w:t>
            </w:r>
            <w:r>
              <w:t xml:space="preserve"> </w:t>
            </w:r>
            <w:r w:rsidRPr="00153C44">
              <w:t>засобів</w:t>
            </w:r>
          </w:p>
        </w:tc>
        <w:tc>
          <w:tcPr>
            <w:tcW w:w="1080" w:type="dxa"/>
            <w:vAlign w:val="center"/>
          </w:tcPr>
          <w:p w:rsidR="00CA7B64" w:rsidRPr="00153C44" w:rsidRDefault="00CA7B64" w:rsidP="00E94D39">
            <w:r w:rsidRPr="00153C44">
              <w:t>12020000</w:t>
            </w:r>
          </w:p>
        </w:tc>
        <w:tc>
          <w:tcPr>
            <w:tcW w:w="900" w:type="dxa"/>
            <w:vAlign w:val="center"/>
          </w:tcPr>
          <w:p w:rsidR="00CA7B64" w:rsidRPr="00153C44" w:rsidRDefault="00CA7B64" w:rsidP="00E94D39">
            <w:pPr>
              <w:jc w:val="center"/>
            </w:pPr>
            <w:r w:rsidRPr="00153C44">
              <w:t>590</w:t>
            </w:r>
          </w:p>
        </w:tc>
        <w:tc>
          <w:tcPr>
            <w:tcW w:w="900" w:type="dxa"/>
            <w:vAlign w:val="center"/>
          </w:tcPr>
          <w:p w:rsidR="00CA7B64" w:rsidRPr="00153C44" w:rsidRDefault="00CA7B64" w:rsidP="00E94D39">
            <w:pPr>
              <w:jc w:val="center"/>
            </w:pPr>
            <w:r w:rsidRPr="00153C44">
              <w:t>-</w:t>
            </w:r>
          </w:p>
        </w:tc>
        <w:tc>
          <w:tcPr>
            <w:tcW w:w="1260" w:type="dxa"/>
            <w:vAlign w:val="center"/>
          </w:tcPr>
          <w:p w:rsidR="00CA7B64" w:rsidRPr="00153C44" w:rsidRDefault="00CA7B64" w:rsidP="00E94D39">
            <w:pPr>
              <w:jc w:val="center"/>
            </w:pPr>
            <w:r w:rsidRPr="00153C44">
              <w:t>590</w:t>
            </w:r>
          </w:p>
        </w:tc>
        <w:tc>
          <w:tcPr>
            <w:tcW w:w="1620" w:type="dxa"/>
            <w:vAlign w:val="center"/>
          </w:tcPr>
          <w:p w:rsidR="00CA7B64" w:rsidRPr="00153C44" w:rsidRDefault="00CA7B64" w:rsidP="00E94D39">
            <w:pPr>
              <w:jc w:val="center"/>
            </w:pPr>
            <w:r w:rsidRPr="00153C44">
              <w:t>555</w:t>
            </w:r>
          </w:p>
        </w:tc>
      </w:tr>
      <w:tr w:rsidR="00CA7B64" w:rsidRPr="00153C44">
        <w:trPr>
          <w:trHeight w:val="580"/>
          <w:jc w:val="center"/>
        </w:trPr>
        <w:tc>
          <w:tcPr>
            <w:tcW w:w="3090" w:type="dxa"/>
            <w:vAlign w:val="center"/>
          </w:tcPr>
          <w:p w:rsidR="00CA7B64" w:rsidRPr="00153C44" w:rsidRDefault="00CA7B64" w:rsidP="00E94D39">
            <w:r w:rsidRPr="00153C44">
              <w:t>Збори</w:t>
            </w:r>
            <w:r>
              <w:t xml:space="preserve"> </w:t>
            </w:r>
            <w:r w:rsidRPr="00153C44">
              <w:t>за спеціальне</w:t>
            </w:r>
            <w:r w:rsidRPr="00153C44">
              <w:br/>
              <w:t>використання</w:t>
            </w:r>
            <w:r>
              <w:t xml:space="preserve"> </w:t>
            </w:r>
            <w:r w:rsidRPr="00153C44">
              <w:t>природних</w:t>
            </w:r>
            <w:r w:rsidRPr="00153C44">
              <w:br/>
              <w:t>ресурсів</w:t>
            </w:r>
          </w:p>
        </w:tc>
        <w:tc>
          <w:tcPr>
            <w:tcW w:w="1080" w:type="dxa"/>
            <w:vAlign w:val="center"/>
          </w:tcPr>
          <w:p w:rsidR="00CA7B64" w:rsidRPr="00153C44" w:rsidRDefault="00CA7B64" w:rsidP="00E94D39">
            <w:r w:rsidRPr="00153C44">
              <w:t>13000000</w:t>
            </w:r>
          </w:p>
        </w:tc>
        <w:tc>
          <w:tcPr>
            <w:tcW w:w="900" w:type="dxa"/>
            <w:vAlign w:val="center"/>
          </w:tcPr>
          <w:p w:rsidR="00CA7B64" w:rsidRPr="00153C44" w:rsidRDefault="00CA7B64" w:rsidP="00E94D39">
            <w:pPr>
              <w:jc w:val="center"/>
            </w:pPr>
            <w:r w:rsidRPr="00153C44">
              <w:t>2 310</w:t>
            </w:r>
          </w:p>
        </w:tc>
        <w:tc>
          <w:tcPr>
            <w:tcW w:w="900" w:type="dxa"/>
            <w:vAlign w:val="center"/>
          </w:tcPr>
          <w:p w:rsidR="00CA7B64" w:rsidRPr="00153C44" w:rsidRDefault="00CA7B64" w:rsidP="00E94D39">
            <w:pPr>
              <w:jc w:val="center"/>
            </w:pPr>
            <w:r w:rsidRPr="00153C44">
              <w:t>633</w:t>
            </w:r>
          </w:p>
        </w:tc>
        <w:tc>
          <w:tcPr>
            <w:tcW w:w="1260" w:type="dxa"/>
            <w:vAlign w:val="center"/>
          </w:tcPr>
          <w:p w:rsidR="00CA7B64" w:rsidRPr="00153C44" w:rsidRDefault="00CA7B64" w:rsidP="00E94D39">
            <w:pPr>
              <w:jc w:val="center"/>
            </w:pPr>
            <w:r w:rsidRPr="00153C44">
              <w:t>1 677</w:t>
            </w:r>
          </w:p>
        </w:tc>
        <w:tc>
          <w:tcPr>
            <w:tcW w:w="1620" w:type="dxa"/>
            <w:vAlign w:val="center"/>
          </w:tcPr>
          <w:p w:rsidR="00CA7B64" w:rsidRPr="00153C44" w:rsidRDefault="00CA7B64" w:rsidP="00E94D39">
            <w:pPr>
              <w:jc w:val="center"/>
            </w:pPr>
          </w:p>
        </w:tc>
      </w:tr>
      <w:tr w:rsidR="00CA7B64" w:rsidRPr="00153C44">
        <w:trPr>
          <w:trHeight w:val="256"/>
          <w:jc w:val="center"/>
        </w:trPr>
        <w:tc>
          <w:tcPr>
            <w:tcW w:w="3090" w:type="dxa"/>
            <w:vAlign w:val="center"/>
          </w:tcPr>
          <w:p w:rsidR="00CA7B64" w:rsidRPr="00153C44" w:rsidRDefault="00CA7B64" w:rsidP="00E94D39">
            <w:r w:rsidRPr="00153C44">
              <w:t>Збір за спеціальне</w:t>
            </w:r>
            <w:r>
              <w:t xml:space="preserve"> </w:t>
            </w:r>
            <w:r w:rsidRPr="00153C44">
              <w:t>використання</w:t>
            </w:r>
            <w:r w:rsidRPr="00153C44">
              <w:br/>
              <w:t>водних ресурсів</w:t>
            </w:r>
          </w:p>
        </w:tc>
        <w:tc>
          <w:tcPr>
            <w:tcW w:w="1080" w:type="dxa"/>
            <w:vAlign w:val="center"/>
          </w:tcPr>
          <w:p w:rsidR="00CA7B64" w:rsidRPr="00153C44" w:rsidRDefault="00CA7B64" w:rsidP="00E94D39">
            <w:r w:rsidRPr="00153C44">
              <w:t>13020000</w:t>
            </w:r>
          </w:p>
        </w:tc>
        <w:tc>
          <w:tcPr>
            <w:tcW w:w="900" w:type="dxa"/>
            <w:vAlign w:val="center"/>
          </w:tcPr>
          <w:p w:rsidR="00CA7B64" w:rsidRPr="00153C44" w:rsidRDefault="00CA7B64" w:rsidP="00E94D39">
            <w:pPr>
              <w:jc w:val="center"/>
            </w:pPr>
            <w:r w:rsidRPr="00153C44">
              <w:t>178</w:t>
            </w:r>
          </w:p>
        </w:tc>
        <w:tc>
          <w:tcPr>
            <w:tcW w:w="900" w:type="dxa"/>
            <w:vAlign w:val="center"/>
          </w:tcPr>
          <w:p w:rsidR="00CA7B64" w:rsidRPr="00153C44" w:rsidRDefault="00CA7B64" w:rsidP="00E94D39">
            <w:pPr>
              <w:jc w:val="center"/>
            </w:pPr>
            <w:r w:rsidRPr="00153C44">
              <w:t>178</w:t>
            </w:r>
          </w:p>
        </w:tc>
        <w:tc>
          <w:tcPr>
            <w:tcW w:w="1260" w:type="dxa"/>
            <w:vAlign w:val="center"/>
          </w:tcPr>
          <w:p w:rsidR="00CA7B64" w:rsidRPr="00153C44" w:rsidRDefault="00CA7B64" w:rsidP="00E94D39">
            <w:pPr>
              <w:jc w:val="center"/>
            </w:pPr>
            <w:r w:rsidRPr="00153C44">
              <w:t>-</w:t>
            </w:r>
          </w:p>
        </w:tc>
        <w:tc>
          <w:tcPr>
            <w:tcW w:w="1620" w:type="dxa"/>
            <w:vAlign w:val="center"/>
          </w:tcPr>
          <w:p w:rsidR="00CA7B64" w:rsidRPr="00153C44" w:rsidRDefault="00CA7B64" w:rsidP="00E94D39">
            <w:pPr>
              <w:jc w:val="center"/>
            </w:pPr>
          </w:p>
        </w:tc>
      </w:tr>
      <w:tr w:rsidR="00CA7B64" w:rsidRPr="00153C44">
        <w:trPr>
          <w:trHeight w:val="256"/>
          <w:jc w:val="center"/>
        </w:trPr>
        <w:tc>
          <w:tcPr>
            <w:tcW w:w="3090" w:type="dxa"/>
            <w:vAlign w:val="center"/>
          </w:tcPr>
          <w:p w:rsidR="00CA7B64" w:rsidRPr="00153C44" w:rsidRDefault="00CA7B64" w:rsidP="00E94D39">
            <w:r w:rsidRPr="00153C44">
              <w:t>Збір за геолого-розвідувальні</w:t>
            </w:r>
            <w:r w:rsidRPr="00153C44">
              <w:br/>
              <w:t>роботи</w:t>
            </w:r>
          </w:p>
        </w:tc>
        <w:tc>
          <w:tcPr>
            <w:tcW w:w="1080" w:type="dxa"/>
            <w:vAlign w:val="center"/>
          </w:tcPr>
          <w:p w:rsidR="00CA7B64" w:rsidRPr="00153C44" w:rsidRDefault="00CA7B64" w:rsidP="00E94D39">
            <w:r w:rsidRPr="00153C44">
              <w:t>13040000</w:t>
            </w:r>
          </w:p>
        </w:tc>
        <w:tc>
          <w:tcPr>
            <w:tcW w:w="900" w:type="dxa"/>
            <w:vAlign w:val="center"/>
          </w:tcPr>
          <w:p w:rsidR="00CA7B64" w:rsidRPr="00153C44" w:rsidRDefault="00CA7B64" w:rsidP="00E94D39">
            <w:pPr>
              <w:jc w:val="center"/>
            </w:pPr>
            <w:r w:rsidRPr="00153C44">
              <w:t>362</w:t>
            </w:r>
          </w:p>
        </w:tc>
        <w:tc>
          <w:tcPr>
            <w:tcW w:w="900" w:type="dxa"/>
            <w:vAlign w:val="center"/>
          </w:tcPr>
          <w:p w:rsidR="00CA7B64" w:rsidRPr="00153C44" w:rsidRDefault="00CA7B64" w:rsidP="00E94D39">
            <w:pPr>
              <w:jc w:val="center"/>
            </w:pPr>
            <w:r w:rsidRPr="00153C44">
              <w:t>362</w:t>
            </w:r>
          </w:p>
        </w:tc>
        <w:tc>
          <w:tcPr>
            <w:tcW w:w="1260" w:type="dxa"/>
            <w:vAlign w:val="center"/>
          </w:tcPr>
          <w:p w:rsidR="00CA7B64" w:rsidRPr="00153C44" w:rsidRDefault="00CA7B64" w:rsidP="00E94D39">
            <w:pPr>
              <w:jc w:val="center"/>
            </w:pPr>
            <w:r w:rsidRPr="00153C44">
              <w:t>-</w:t>
            </w:r>
          </w:p>
        </w:tc>
        <w:tc>
          <w:tcPr>
            <w:tcW w:w="1620" w:type="dxa"/>
            <w:vAlign w:val="center"/>
          </w:tcPr>
          <w:p w:rsidR="00CA7B64" w:rsidRPr="00153C44" w:rsidRDefault="00CA7B64" w:rsidP="00E94D39">
            <w:pPr>
              <w:jc w:val="center"/>
            </w:pPr>
          </w:p>
        </w:tc>
      </w:tr>
      <w:tr w:rsidR="00CA7B64" w:rsidRPr="00153C44">
        <w:trPr>
          <w:trHeight w:val="65"/>
          <w:jc w:val="center"/>
        </w:trPr>
        <w:tc>
          <w:tcPr>
            <w:tcW w:w="3090" w:type="dxa"/>
            <w:vAlign w:val="center"/>
          </w:tcPr>
          <w:p w:rsidR="00CA7B64" w:rsidRPr="00153C44" w:rsidRDefault="00CA7B64" w:rsidP="00E94D39">
            <w:r w:rsidRPr="00153C44">
              <w:t>Плата за землю</w:t>
            </w:r>
          </w:p>
        </w:tc>
        <w:tc>
          <w:tcPr>
            <w:tcW w:w="1080" w:type="dxa"/>
            <w:vAlign w:val="center"/>
          </w:tcPr>
          <w:p w:rsidR="00CA7B64" w:rsidRPr="00153C44" w:rsidRDefault="00CA7B64" w:rsidP="00E94D39">
            <w:r w:rsidRPr="00153C44">
              <w:t>13050000</w:t>
            </w:r>
          </w:p>
        </w:tc>
        <w:tc>
          <w:tcPr>
            <w:tcW w:w="900" w:type="dxa"/>
            <w:vAlign w:val="center"/>
          </w:tcPr>
          <w:p w:rsidR="00CA7B64" w:rsidRPr="00153C44" w:rsidRDefault="00CA7B64" w:rsidP="00E94D39">
            <w:pPr>
              <w:jc w:val="center"/>
            </w:pPr>
            <w:r w:rsidRPr="00153C44">
              <w:t>1 670</w:t>
            </w:r>
          </w:p>
        </w:tc>
        <w:tc>
          <w:tcPr>
            <w:tcW w:w="900" w:type="dxa"/>
            <w:vAlign w:val="center"/>
          </w:tcPr>
          <w:p w:rsidR="00CA7B64" w:rsidRPr="00153C44" w:rsidRDefault="00CA7B64" w:rsidP="00E94D39">
            <w:pPr>
              <w:jc w:val="center"/>
            </w:pPr>
          </w:p>
        </w:tc>
        <w:tc>
          <w:tcPr>
            <w:tcW w:w="1260" w:type="dxa"/>
            <w:vAlign w:val="center"/>
          </w:tcPr>
          <w:p w:rsidR="00CA7B64" w:rsidRPr="00153C44" w:rsidRDefault="00CA7B64" w:rsidP="00E94D39">
            <w:pPr>
              <w:jc w:val="center"/>
            </w:pPr>
            <w:r w:rsidRPr="00153C44">
              <w:t>1 670</w:t>
            </w:r>
          </w:p>
        </w:tc>
        <w:tc>
          <w:tcPr>
            <w:tcW w:w="1620" w:type="dxa"/>
            <w:vAlign w:val="center"/>
          </w:tcPr>
          <w:p w:rsidR="00CA7B64" w:rsidRPr="00153C44" w:rsidRDefault="00CA7B64" w:rsidP="00E94D39">
            <w:pPr>
              <w:jc w:val="center"/>
            </w:pPr>
            <w:r w:rsidRPr="00153C44">
              <w:t>1 670 0</w:t>
            </w:r>
          </w:p>
        </w:tc>
      </w:tr>
      <w:tr w:rsidR="00CA7B64" w:rsidRPr="00153C44">
        <w:trPr>
          <w:trHeight w:val="256"/>
          <w:jc w:val="center"/>
        </w:trPr>
        <w:tc>
          <w:tcPr>
            <w:tcW w:w="3090" w:type="dxa"/>
            <w:vAlign w:val="center"/>
          </w:tcPr>
          <w:p w:rsidR="00CA7B64" w:rsidRPr="00153C44" w:rsidRDefault="00CA7B64" w:rsidP="00E94D39">
            <w:r w:rsidRPr="00153C44">
              <w:t>Податок на</w:t>
            </w:r>
            <w:r w:rsidRPr="00153C44">
              <w:br/>
              <w:t>додану вартість</w:t>
            </w:r>
          </w:p>
        </w:tc>
        <w:tc>
          <w:tcPr>
            <w:tcW w:w="1080" w:type="dxa"/>
            <w:vAlign w:val="center"/>
          </w:tcPr>
          <w:p w:rsidR="00CA7B64" w:rsidRPr="00153C44" w:rsidRDefault="00CA7B64" w:rsidP="00E94D39">
            <w:r w:rsidRPr="00153C44">
              <w:t>14010000</w:t>
            </w:r>
          </w:p>
        </w:tc>
        <w:tc>
          <w:tcPr>
            <w:tcW w:w="900" w:type="dxa"/>
            <w:vAlign w:val="center"/>
          </w:tcPr>
          <w:p w:rsidR="00CA7B64" w:rsidRPr="00153C44" w:rsidRDefault="00CA7B64" w:rsidP="00E94D39">
            <w:pPr>
              <w:jc w:val="center"/>
            </w:pPr>
            <w:r w:rsidRPr="00153C44">
              <w:t>12 888</w:t>
            </w:r>
          </w:p>
        </w:tc>
        <w:tc>
          <w:tcPr>
            <w:tcW w:w="900" w:type="dxa"/>
            <w:vAlign w:val="center"/>
          </w:tcPr>
          <w:p w:rsidR="00CA7B64" w:rsidRPr="00153C44" w:rsidRDefault="00CA7B64" w:rsidP="00E94D39">
            <w:pPr>
              <w:jc w:val="center"/>
            </w:pPr>
            <w:r w:rsidRPr="00153C44">
              <w:t>12 888</w:t>
            </w:r>
          </w:p>
        </w:tc>
        <w:tc>
          <w:tcPr>
            <w:tcW w:w="1260" w:type="dxa"/>
            <w:vAlign w:val="center"/>
          </w:tcPr>
          <w:p w:rsidR="00CA7B64" w:rsidRPr="00153C44" w:rsidRDefault="00CA7B64" w:rsidP="00E94D39">
            <w:pPr>
              <w:jc w:val="center"/>
            </w:pPr>
            <w:r w:rsidRPr="00153C44">
              <w:t>-</w:t>
            </w:r>
          </w:p>
        </w:tc>
        <w:tc>
          <w:tcPr>
            <w:tcW w:w="1620" w:type="dxa"/>
            <w:vAlign w:val="center"/>
          </w:tcPr>
          <w:p w:rsidR="00CA7B64" w:rsidRPr="00153C44" w:rsidRDefault="00CA7B64" w:rsidP="00E94D39">
            <w:pPr>
              <w:jc w:val="center"/>
            </w:pPr>
            <w:r w:rsidRPr="00153C44">
              <w:t>13 402</w:t>
            </w:r>
          </w:p>
        </w:tc>
      </w:tr>
      <w:tr w:rsidR="00CA7B64" w:rsidRPr="00153C44">
        <w:trPr>
          <w:trHeight w:val="256"/>
          <w:jc w:val="center"/>
        </w:trPr>
        <w:tc>
          <w:tcPr>
            <w:tcW w:w="3090" w:type="dxa"/>
            <w:vAlign w:val="center"/>
          </w:tcPr>
          <w:p w:rsidR="00CA7B64" w:rsidRPr="00153C44" w:rsidRDefault="00CA7B64" w:rsidP="00E94D39">
            <w:r w:rsidRPr="00153C44">
              <w:t>Акцизний збір</w:t>
            </w:r>
          </w:p>
          <w:p w:rsidR="00CA7B64" w:rsidRPr="00153C44" w:rsidRDefault="00CA7B64" w:rsidP="00E94D39">
            <w:r w:rsidRPr="00153C44">
              <w:t>в т. ч.:</w:t>
            </w:r>
          </w:p>
        </w:tc>
        <w:tc>
          <w:tcPr>
            <w:tcW w:w="1080" w:type="dxa"/>
            <w:vAlign w:val="center"/>
          </w:tcPr>
          <w:p w:rsidR="00CA7B64" w:rsidRPr="00153C44" w:rsidRDefault="00CA7B64" w:rsidP="00E94D39"/>
        </w:tc>
        <w:tc>
          <w:tcPr>
            <w:tcW w:w="900" w:type="dxa"/>
            <w:vAlign w:val="center"/>
          </w:tcPr>
          <w:p w:rsidR="00CA7B64" w:rsidRPr="00153C44" w:rsidRDefault="00CA7B64" w:rsidP="00E94D39">
            <w:pPr>
              <w:jc w:val="center"/>
            </w:pPr>
            <w:r w:rsidRPr="00153C44">
              <w:t>3 478</w:t>
            </w:r>
          </w:p>
        </w:tc>
        <w:tc>
          <w:tcPr>
            <w:tcW w:w="900" w:type="dxa"/>
            <w:vAlign w:val="center"/>
          </w:tcPr>
          <w:p w:rsidR="00CA7B64" w:rsidRPr="00153C44" w:rsidRDefault="00CA7B64" w:rsidP="00E94D39">
            <w:pPr>
              <w:jc w:val="center"/>
            </w:pPr>
            <w:r w:rsidRPr="00153C44">
              <w:t>3 218</w:t>
            </w:r>
          </w:p>
        </w:tc>
        <w:tc>
          <w:tcPr>
            <w:tcW w:w="1260" w:type="dxa"/>
            <w:vAlign w:val="center"/>
          </w:tcPr>
          <w:p w:rsidR="00CA7B64" w:rsidRPr="00153C44" w:rsidRDefault="00CA7B64" w:rsidP="00E94D39">
            <w:pPr>
              <w:jc w:val="center"/>
            </w:pPr>
            <w:r w:rsidRPr="00153C44">
              <w:t>260</w:t>
            </w:r>
          </w:p>
        </w:tc>
        <w:tc>
          <w:tcPr>
            <w:tcW w:w="1620" w:type="dxa"/>
            <w:vAlign w:val="center"/>
          </w:tcPr>
          <w:p w:rsidR="00CA7B64" w:rsidRPr="00153C44" w:rsidRDefault="00CA7B64" w:rsidP="00E94D39">
            <w:pPr>
              <w:jc w:val="center"/>
            </w:pPr>
            <w:r w:rsidRPr="00153C44">
              <w:t>3 750</w:t>
            </w:r>
          </w:p>
        </w:tc>
      </w:tr>
      <w:tr w:rsidR="00CA7B64" w:rsidRPr="00153C44">
        <w:trPr>
          <w:trHeight w:val="256"/>
          <w:jc w:val="center"/>
        </w:trPr>
        <w:tc>
          <w:tcPr>
            <w:tcW w:w="3090" w:type="dxa"/>
            <w:vAlign w:val="center"/>
          </w:tcPr>
          <w:p w:rsidR="00CA7B64" w:rsidRPr="00153C44" w:rsidRDefault="00CA7B64" w:rsidP="00E94D39">
            <w:r w:rsidRPr="00153C44">
              <w:t>з товарів,</w:t>
            </w:r>
            <w:r>
              <w:t xml:space="preserve"> </w:t>
            </w:r>
            <w:r w:rsidRPr="00153C44">
              <w:t>вироблених</w:t>
            </w:r>
            <w:r w:rsidRPr="00153C44">
              <w:br/>
              <w:t>в Україні</w:t>
            </w:r>
          </w:p>
        </w:tc>
        <w:tc>
          <w:tcPr>
            <w:tcW w:w="1080" w:type="dxa"/>
            <w:vAlign w:val="center"/>
          </w:tcPr>
          <w:p w:rsidR="00CA7B64" w:rsidRPr="00153C44" w:rsidRDefault="00CA7B64" w:rsidP="00E94D39">
            <w:r w:rsidRPr="00153C44">
              <w:t>14020000</w:t>
            </w:r>
          </w:p>
        </w:tc>
        <w:tc>
          <w:tcPr>
            <w:tcW w:w="900" w:type="dxa"/>
            <w:vAlign w:val="center"/>
          </w:tcPr>
          <w:p w:rsidR="00CA7B64" w:rsidRPr="00153C44" w:rsidRDefault="00CA7B64" w:rsidP="00E94D39">
            <w:pPr>
              <w:jc w:val="center"/>
            </w:pPr>
            <w:r w:rsidRPr="00153C44">
              <w:t>2 802</w:t>
            </w:r>
          </w:p>
        </w:tc>
        <w:tc>
          <w:tcPr>
            <w:tcW w:w="900" w:type="dxa"/>
            <w:vAlign w:val="center"/>
          </w:tcPr>
          <w:p w:rsidR="00CA7B64" w:rsidRPr="00153C44" w:rsidRDefault="00CA7B64" w:rsidP="00E94D39">
            <w:pPr>
              <w:jc w:val="center"/>
            </w:pPr>
            <w:r w:rsidRPr="00153C44">
              <w:t>2 542</w:t>
            </w:r>
          </w:p>
        </w:tc>
        <w:tc>
          <w:tcPr>
            <w:tcW w:w="1260" w:type="dxa"/>
            <w:vAlign w:val="center"/>
          </w:tcPr>
          <w:p w:rsidR="00CA7B64" w:rsidRPr="00153C44" w:rsidRDefault="00CA7B64" w:rsidP="00E94D39">
            <w:pPr>
              <w:jc w:val="center"/>
            </w:pPr>
            <w:r w:rsidRPr="00153C44">
              <w:t>260</w:t>
            </w:r>
          </w:p>
        </w:tc>
        <w:tc>
          <w:tcPr>
            <w:tcW w:w="1620" w:type="dxa"/>
            <w:vAlign w:val="center"/>
          </w:tcPr>
          <w:p w:rsidR="00CA7B64" w:rsidRPr="00153C44" w:rsidRDefault="00CA7B64" w:rsidP="00E94D39">
            <w:pPr>
              <w:jc w:val="center"/>
            </w:pPr>
          </w:p>
        </w:tc>
      </w:tr>
      <w:tr w:rsidR="00CA7B64" w:rsidRPr="00153C44">
        <w:trPr>
          <w:trHeight w:val="65"/>
          <w:jc w:val="center"/>
        </w:trPr>
        <w:tc>
          <w:tcPr>
            <w:tcW w:w="3090" w:type="dxa"/>
            <w:vAlign w:val="center"/>
          </w:tcPr>
          <w:p w:rsidR="00CA7B64" w:rsidRPr="00153C44" w:rsidRDefault="00CA7B64" w:rsidP="00E94D39">
            <w:r w:rsidRPr="00153C44">
              <w:t>з імпорту</w:t>
            </w:r>
          </w:p>
        </w:tc>
        <w:tc>
          <w:tcPr>
            <w:tcW w:w="1080" w:type="dxa"/>
            <w:vAlign w:val="center"/>
          </w:tcPr>
          <w:p w:rsidR="00CA7B64" w:rsidRPr="00153C44" w:rsidRDefault="00CA7B64" w:rsidP="00E94D39">
            <w:r w:rsidRPr="00153C44">
              <w:t>14030000</w:t>
            </w:r>
          </w:p>
        </w:tc>
        <w:tc>
          <w:tcPr>
            <w:tcW w:w="900" w:type="dxa"/>
            <w:vAlign w:val="center"/>
          </w:tcPr>
          <w:p w:rsidR="00CA7B64" w:rsidRPr="00153C44" w:rsidRDefault="00CA7B64" w:rsidP="00E94D39">
            <w:pPr>
              <w:jc w:val="center"/>
            </w:pPr>
            <w:r w:rsidRPr="00153C44">
              <w:t>676</w:t>
            </w:r>
          </w:p>
        </w:tc>
        <w:tc>
          <w:tcPr>
            <w:tcW w:w="900" w:type="dxa"/>
            <w:vAlign w:val="center"/>
          </w:tcPr>
          <w:p w:rsidR="00CA7B64" w:rsidRPr="00153C44" w:rsidRDefault="00CA7B64" w:rsidP="00E94D39">
            <w:pPr>
              <w:jc w:val="center"/>
            </w:pPr>
            <w:r w:rsidRPr="00153C44">
              <w:t>676</w:t>
            </w:r>
          </w:p>
        </w:tc>
        <w:tc>
          <w:tcPr>
            <w:tcW w:w="1260" w:type="dxa"/>
            <w:vAlign w:val="center"/>
          </w:tcPr>
          <w:p w:rsidR="00CA7B64" w:rsidRPr="00153C44" w:rsidRDefault="00CA7B64" w:rsidP="00E94D39">
            <w:pPr>
              <w:jc w:val="center"/>
            </w:pPr>
            <w:r w:rsidRPr="00153C44">
              <w:t>-</w:t>
            </w:r>
          </w:p>
        </w:tc>
        <w:tc>
          <w:tcPr>
            <w:tcW w:w="1620" w:type="dxa"/>
            <w:vAlign w:val="center"/>
          </w:tcPr>
          <w:p w:rsidR="00CA7B64" w:rsidRPr="00153C44" w:rsidRDefault="00CA7B64" w:rsidP="00E94D39">
            <w:pPr>
              <w:jc w:val="center"/>
            </w:pPr>
          </w:p>
        </w:tc>
      </w:tr>
      <w:tr w:rsidR="00CA7B64" w:rsidRPr="00153C44">
        <w:trPr>
          <w:trHeight w:val="256"/>
          <w:jc w:val="center"/>
        </w:trPr>
        <w:tc>
          <w:tcPr>
            <w:tcW w:w="3090" w:type="dxa"/>
            <w:vAlign w:val="center"/>
          </w:tcPr>
          <w:p w:rsidR="00CA7B64" w:rsidRPr="00153C44" w:rsidRDefault="00CA7B64" w:rsidP="00E94D39">
            <w:r w:rsidRPr="00153C44">
              <w:t>Плата за ліцензії</w:t>
            </w:r>
          </w:p>
        </w:tc>
        <w:tc>
          <w:tcPr>
            <w:tcW w:w="1080" w:type="dxa"/>
            <w:vAlign w:val="center"/>
          </w:tcPr>
          <w:p w:rsidR="00CA7B64" w:rsidRPr="00153C44" w:rsidRDefault="00CA7B64" w:rsidP="00E94D39">
            <w:r w:rsidRPr="00153C44">
              <w:t>14060000</w:t>
            </w:r>
          </w:p>
        </w:tc>
        <w:tc>
          <w:tcPr>
            <w:tcW w:w="900" w:type="dxa"/>
            <w:vAlign w:val="center"/>
          </w:tcPr>
          <w:p w:rsidR="00CA7B64" w:rsidRPr="00153C44" w:rsidRDefault="00CA7B64" w:rsidP="00E94D39">
            <w:pPr>
              <w:jc w:val="center"/>
            </w:pPr>
            <w:r w:rsidRPr="00153C44">
              <w:t>324</w:t>
            </w:r>
          </w:p>
        </w:tc>
        <w:tc>
          <w:tcPr>
            <w:tcW w:w="900" w:type="dxa"/>
            <w:vAlign w:val="center"/>
          </w:tcPr>
          <w:p w:rsidR="00CA7B64" w:rsidRPr="00153C44" w:rsidRDefault="00CA7B64" w:rsidP="00E94D39">
            <w:pPr>
              <w:jc w:val="center"/>
            </w:pPr>
            <w:r w:rsidRPr="00153C44">
              <w:t>239</w:t>
            </w:r>
          </w:p>
        </w:tc>
        <w:tc>
          <w:tcPr>
            <w:tcW w:w="1260" w:type="dxa"/>
            <w:vAlign w:val="center"/>
          </w:tcPr>
          <w:p w:rsidR="00CA7B64" w:rsidRPr="00153C44" w:rsidRDefault="00CA7B64" w:rsidP="00E94D39">
            <w:pPr>
              <w:jc w:val="center"/>
            </w:pPr>
            <w:r w:rsidRPr="00153C44">
              <w:t>85</w:t>
            </w:r>
          </w:p>
        </w:tc>
        <w:tc>
          <w:tcPr>
            <w:tcW w:w="1620" w:type="dxa"/>
            <w:vAlign w:val="center"/>
          </w:tcPr>
          <w:p w:rsidR="00CA7B64" w:rsidRPr="00153C44" w:rsidRDefault="00CA7B64" w:rsidP="00E94D39">
            <w:pPr>
              <w:jc w:val="center"/>
            </w:pPr>
          </w:p>
        </w:tc>
      </w:tr>
      <w:tr w:rsidR="00CA7B64" w:rsidRPr="00153C44">
        <w:trPr>
          <w:trHeight w:val="256"/>
          <w:jc w:val="center"/>
        </w:trPr>
        <w:tc>
          <w:tcPr>
            <w:tcW w:w="3090" w:type="dxa"/>
            <w:vAlign w:val="center"/>
          </w:tcPr>
          <w:p w:rsidR="00CA7B64" w:rsidRPr="00153C44" w:rsidRDefault="00CA7B64" w:rsidP="00E94D39">
            <w:r w:rsidRPr="00153C44">
              <w:t>Плата за</w:t>
            </w:r>
            <w:r>
              <w:t xml:space="preserve"> </w:t>
            </w:r>
            <w:r w:rsidRPr="00153C44">
              <w:t>торговий патент</w:t>
            </w:r>
          </w:p>
        </w:tc>
        <w:tc>
          <w:tcPr>
            <w:tcW w:w="1080" w:type="dxa"/>
            <w:vAlign w:val="center"/>
          </w:tcPr>
          <w:p w:rsidR="00CA7B64" w:rsidRPr="00153C44" w:rsidRDefault="00CA7B64" w:rsidP="00E94D39">
            <w:r w:rsidRPr="00153C44">
              <w:t>14070000</w:t>
            </w:r>
          </w:p>
        </w:tc>
        <w:tc>
          <w:tcPr>
            <w:tcW w:w="900" w:type="dxa"/>
            <w:vAlign w:val="center"/>
          </w:tcPr>
          <w:p w:rsidR="00CA7B64" w:rsidRPr="00153C44" w:rsidRDefault="00CA7B64" w:rsidP="00E94D39">
            <w:pPr>
              <w:jc w:val="center"/>
            </w:pPr>
            <w:r w:rsidRPr="00153C44">
              <w:t>230</w:t>
            </w:r>
          </w:p>
        </w:tc>
        <w:tc>
          <w:tcPr>
            <w:tcW w:w="900" w:type="dxa"/>
            <w:vAlign w:val="center"/>
          </w:tcPr>
          <w:p w:rsidR="00CA7B64" w:rsidRPr="00153C44" w:rsidRDefault="00CA7B64" w:rsidP="00E94D39">
            <w:pPr>
              <w:jc w:val="center"/>
            </w:pPr>
            <w:r w:rsidRPr="00153C44">
              <w:t>-</w:t>
            </w:r>
          </w:p>
        </w:tc>
        <w:tc>
          <w:tcPr>
            <w:tcW w:w="1260" w:type="dxa"/>
            <w:vAlign w:val="center"/>
          </w:tcPr>
          <w:p w:rsidR="00CA7B64" w:rsidRPr="00153C44" w:rsidRDefault="00CA7B64" w:rsidP="00E94D39">
            <w:pPr>
              <w:jc w:val="center"/>
            </w:pPr>
            <w:r w:rsidRPr="00153C44">
              <w:t>230</w:t>
            </w:r>
          </w:p>
        </w:tc>
        <w:tc>
          <w:tcPr>
            <w:tcW w:w="1620" w:type="dxa"/>
            <w:vAlign w:val="center"/>
          </w:tcPr>
          <w:p w:rsidR="00CA7B64" w:rsidRPr="00153C44" w:rsidRDefault="00CA7B64" w:rsidP="00E94D39">
            <w:pPr>
              <w:jc w:val="center"/>
            </w:pPr>
            <w:r w:rsidRPr="00153C44">
              <w:t>270</w:t>
            </w:r>
          </w:p>
        </w:tc>
      </w:tr>
      <w:tr w:rsidR="00CA7B64" w:rsidRPr="00153C44">
        <w:trPr>
          <w:trHeight w:val="65"/>
          <w:jc w:val="center"/>
        </w:trPr>
        <w:tc>
          <w:tcPr>
            <w:tcW w:w="3090" w:type="dxa"/>
            <w:tcBorders>
              <w:bottom w:val="double" w:sz="4" w:space="0" w:color="auto"/>
            </w:tcBorders>
            <w:vAlign w:val="center"/>
          </w:tcPr>
          <w:p w:rsidR="00CA7B64" w:rsidRPr="00153C44" w:rsidRDefault="00CA7B64" w:rsidP="00E94D39">
            <w:r w:rsidRPr="00153C44">
              <w:t>Податки</w:t>
            </w:r>
            <w:r>
              <w:t xml:space="preserve"> </w:t>
            </w:r>
            <w:r w:rsidRPr="00153C44">
              <w:t>на міжнародну</w:t>
            </w:r>
            <w:r w:rsidRPr="00153C44">
              <w:br/>
              <w:t>торгівлю та</w:t>
            </w:r>
            <w:r>
              <w:t xml:space="preserve"> </w:t>
            </w:r>
            <w:r w:rsidRPr="00153C44">
              <w:t>зовнішні операції</w:t>
            </w:r>
          </w:p>
        </w:tc>
        <w:tc>
          <w:tcPr>
            <w:tcW w:w="1080" w:type="dxa"/>
            <w:tcBorders>
              <w:bottom w:val="double" w:sz="4" w:space="0" w:color="auto"/>
            </w:tcBorders>
            <w:vAlign w:val="center"/>
          </w:tcPr>
          <w:p w:rsidR="00CA7B64" w:rsidRPr="00153C44" w:rsidRDefault="00CA7B64" w:rsidP="00E94D39">
            <w:r w:rsidRPr="00153C44">
              <w:t>15000000</w:t>
            </w:r>
          </w:p>
        </w:tc>
        <w:tc>
          <w:tcPr>
            <w:tcW w:w="900" w:type="dxa"/>
            <w:tcBorders>
              <w:bottom w:val="double" w:sz="4" w:space="0" w:color="auto"/>
            </w:tcBorders>
            <w:vAlign w:val="center"/>
          </w:tcPr>
          <w:p w:rsidR="00CA7B64" w:rsidRPr="00153C44" w:rsidRDefault="00CA7B64" w:rsidP="00E94D39">
            <w:pPr>
              <w:jc w:val="center"/>
            </w:pPr>
            <w:r w:rsidRPr="00153C44">
              <w:t>2 187</w:t>
            </w:r>
          </w:p>
        </w:tc>
        <w:tc>
          <w:tcPr>
            <w:tcW w:w="900" w:type="dxa"/>
            <w:tcBorders>
              <w:bottom w:val="double" w:sz="4" w:space="0" w:color="auto"/>
            </w:tcBorders>
            <w:vAlign w:val="center"/>
          </w:tcPr>
          <w:p w:rsidR="00CA7B64" w:rsidRPr="00153C44" w:rsidRDefault="00CA7B64" w:rsidP="00E94D39">
            <w:pPr>
              <w:jc w:val="center"/>
            </w:pPr>
            <w:r w:rsidRPr="00153C44">
              <w:t>2 187</w:t>
            </w:r>
          </w:p>
        </w:tc>
        <w:tc>
          <w:tcPr>
            <w:tcW w:w="1260" w:type="dxa"/>
            <w:tcBorders>
              <w:bottom w:val="double" w:sz="4" w:space="0" w:color="auto"/>
            </w:tcBorders>
            <w:vAlign w:val="center"/>
          </w:tcPr>
          <w:p w:rsidR="00CA7B64" w:rsidRPr="00153C44" w:rsidRDefault="00CA7B64" w:rsidP="00E94D39">
            <w:pPr>
              <w:jc w:val="center"/>
            </w:pPr>
            <w:r w:rsidRPr="00153C44">
              <w:t>-</w:t>
            </w:r>
          </w:p>
        </w:tc>
        <w:tc>
          <w:tcPr>
            <w:tcW w:w="1620" w:type="dxa"/>
            <w:tcBorders>
              <w:bottom w:val="double" w:sz="4" w:space="0" w:color="auto"/>
            </w:tcBorders>
            <w:vAlign w:val="center"/>
          </w:tcPr>
          <w:p w:rsidR="00CA7B64" w:rsidRPr="00153C44" w:rsidRDefault="00CA7B64" w:rsidP="00E94D39">
            <w:pPr>
              <w:jc w:val="center"/>
            </w:pPr>
          </w:p>
        </w:tc>
      </w:tr>
    </w:tbl>
    <w:p w:rsidR="00131001" w:rsidRDefault="00131001" w:rsidP="009F67A3">
      <w:pPr>
        <w:spacing w:line="360" w:lineRule="auto"/>
        <w:jc w:val="center"/>
        <w:rPr>
          <w:sz w:val="28"/>
          <w:szCs w:val="28"/>
        </w:rPr>
      </w:pPr>
    </w:p>
    <w:p w:rsidR="00CA7B64" w:rsidRDefault="00131001" w:rsidP="00131001">
      <w:pPr>
        <w:spacing w:line="360" w:lineRule="auto"/>
        <w:jc w:val="right"/>
        <w:rPr>
          <w:sz w:val="28"/>
          <w:szCs w:val="28"/>
        </w:rPr>
      </w:pPr>
      <w:r>
        <w:rPr>
          <w:sz w:val="28"/>
          <w:szCs w:val="28"/>
        </w:rPr>
        <w:br w:type="page"/>
        <w:t xml:space="preserve">Додаток </w:t>
      </w:r>
      <w:r w:rsidR="00EA5C96">
        <w:rPr>
          <w:sz w:val="28"/>
          <w:szCs w:val="28"/>
        </w:rPr>
        <w:t>4</w:t>
      </w:r>
    </w:p>
    <w:p w:rsidR="00131001" w:rsidRPr="0023331C" w:rsidRDefault="0023331C" w:rsidP="00131001">
      <w:pPr>
        <w:spacing w:line="360" w:lineRule="auto"/>
        <w:jc w:val="center"/>
        <w:rPr>
          <w:b/>
          <w:bCs/>
          <w:sz w:val="28"/>
          <w:szCs w:val="28"/>
        </w:rPr>
      </w:pPr>
      <w:r w:rsidRPr="0023331C">
        <w:rPr>
          <w:b/>
          <w:bCs/>
          <w:sz w:val="28"/>
          <w:szCs w:val="28"/>
        </w:rPr>
        <w:t>Структура доходної частини державного бюджету України в 2004 та 2005рр.</w:t>
      </w:r>
    </w:p>
    <w:p w:rsidR="0023331C" w:rsidRDefault="00F64070" w:rsidP="00131001">
      <w:pPr>
        <w:spacing w:line="360" w:lineRule="auto"/>
        <w:jc w:val="center"/>
        <w:rPr>
          <w:sz w:val="28"/>
          <w:szCs w:val="28"/>
        </w:rPr>
      </w:pPr>
      <w:r w:rsidRPr="0076433F">
        <w:rPr>
          <w:sz w:val="28"/>
          <w:szCs w:val="28"/>
        </w:rPr>
        <w:object w:dxaOrig="8494" w:dyaOrig="12012">
          <v:shape id="_x0000_i1036" type="#_x0000_t75" style="width:424.5pt;height:600.75pt" o:ole="">
            <v:imagedata r:id="rId25" o:title=""/>
          </v:shape>
          <o:OLEObject Type="Embed" ProgID="MSGraph.Chart.8" ShapeID="_x0000_i1036" DrawAspect="Content" ObjectID="_1469553527" r:id="rId26">
            <o:FieldCodes>\s</o:FieldCodes>
          </o:OLEObject>
        </w:object>
      </w:r>
    </w:p>
    <w:p w:rsidR="0023331C" w:rsidRDefault="00DD5263" w:rsidP="00DD5263">
      <w:pPr>
        <w:spacing w:line="360" w:lineRule="auto"/>
        <w:jc w:val="right"/>
        <w:rPr>
          <w:sz w:val="28"/>
          <w:szCs w:val="28"/>
        </w:rPr>
      </w:pPr>
      <w:r>
        <w:rPr>
          <w:sz w:val="28"/>
          <w:szCs w:val="28"/>
        </w:rPr>
        <w:br w:type="page"/>
      </w:r>
      <w:r w:rsidR="00EA5C96">
        <w:rPr>
          <w:sz w:val="28"/>
          <w:szCs w:val="28"/>
        </w:rPr>
        <w:t>Додаток 5</w:t>
      </w:r>
    </w:p>
    <w:p w:rsidR="00EA5C96" w:rsidRPr="00B04F31" w:rsidRDefault="00EA5C96" w:rsidP="00EA5C96">
      <w:pPr>
        <w:jc w:val="center"/>
        <w:rPr>
          <w:b/>
          <w:bCs/>
          <w:sz w:val="28"/>
          <w:szCs w:val="28"/>
        </w:rPr>
      </w:pPr>
      <w:r w:rsidRPr="00B04F31">
        <w:rPr>
          <w:b/>
          <w:bCs/>
          <w:sz w:val="28"/>
          <w:szCs w:val="28"/>
        </w:rPr>
        <w:t>Динаміка зовнішнього державного боргу України</w:t>
      </w:r>
    </w:p>
    <w:p w:rsidR="00EA5C96" w:rsidRPr="00B04F31" w:rsidRDefault="00EA5C96" w:rsidP="00EA5C96">
      <w:pPr>
        <w:jc w:val="center"/>
        <w:rPr>
          <w:b/>
          <w:bCs/>
          <w:i/>
          <w:iCs/>
        </w:rPr>
      </w:pPr>
      <w:r w:rsidRPr="00B04F31">
        <w:rPr>
          <w:b/>
          <w:bCs/>
          <w:i/>
          <w:iCs/>
        </w:rPr>
        <w:t>(дані Міністерства фінансів України) млрд. дол. США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0A0" w:firstRow="1" w:lastRow="0" w:firstColumn="1" w:lastColumn="0" w:noHBand="0" w:noVBand="0"/>
      </w:tblPr>
      <w:tblGrid>
        <w:gridCol w:w="3144"/>
        <w:gridCol w:w="1605"/>
        <w:gridCol w:w="1605"/>
        <w:gridCol w:w="1605"/>
        <w:gridCol w:w="1605"/>
      </w:tblGrid>
      <w:tr w:rsidR="00EA5C96" w:rsidRPr="00E34131">
        <w:trPr>
          <w:jc w:val="center"/>
        </w:trPr>
        <w:tc>
          <w:tcPr>
            <w:tcW w:w="1644" w:type="pct"/>
            <w:tcBorders>
              <w:top w:val="double" w:sz="4" w:space="0" w:color="auto"/>
              <w:left w:val="double" w:sz="4" w:space="0" w:color="auto"/>
              <w:bottom w:val="double" w:sz="4" w:space="0" w:color="auto"/>
              <w:right w:val="double" w:sz="4" w:space="0" w:color="auto"/>
            </w:tcBorders>
          </w:tcPr>
          <w:p w:rsidR="00EA5C96" w:rsidRPr="00E34131" w:rsidRDefault="00EA5C96" w:rsidP="00ED4905">
            <w:pPr>
              <w:jc w:val="center"/>
              <w:rPr>
                <w:sz w:val="28"/>
                <w:szCs w:val="28"/>
              </w:rPr>
            </w:pPr>
            <w:r w:rsidRPr="00E34131">
              <w:rPr>
                <w:sz w:val="28"/>
                <w:szCs w:val="28"/>
              </w:rPr>
              <w:t>Кредитори</w:t>
            </w:r>
          </w:p>
        </w:tc>
        <w:tc>
          <w:tcPr>
            <w:tcW w:w="839" w:type="pct"/>
            <w:tcBorders>
              <w:top w:val="double" w:sz="4" w:space="0" w:color="auto"/>
              <w:left w:val="double" w:sz="4" w:space="0" w:color="auto"/>
              <w:bottom w:val="double" w:sz="4" w:space="0" w:color="auto"/>
              <w:right w:val="double" w:sz="4" w:space="0" w:color="auto"/>
            </w:tcBorders>
          </w:tcPr>
          <w:p w:rsidR="00EA5C96" w:rsidRPr="00E34131" w:rsidRDefault="00EA5C96" w:rsidP="00ED4905">
            <w:pPr>
              <w:jc w:val="center"/>
              <w:rPr>
                <w:sz w:val="28"/>
                <w:szCs w:val="28"/>
              </w:rPr>
            </w:pPr>
            <w:r w:rsidRPr="00E34131">
              <w:rPr>
                <w:sz w:val="28"/>
                <w:szCs w:val="28"/>
              </w:rPr>
              <w:t>На 01.01.</w:t>
            </w:r>
            <w:r>
              <w:rPr>
                <w:sz w:val="28"/>
                <w:szCs w:val="28"/>
              </w:rPr>
              <w:t>2001</w:t>
            </w:r>
          </w:p>
        </w:tc>
        <w:tc>
          <w:tcPr>
            <w:tcW w:w="839" w:type="pct"/>
            <w:tcBorders>
              <w:top w:val="double" w:sz="4" w:space="0" w:color="auto"/>
              <w:left w:val="double" w:sz="4" w:space="0" w:color="auto"/>
              <w:bottom w:val="double" w:sz="4" w:space="0" w:color="auto"/>
              <w:right w:val="double" w:sz="4" w:space="0" w:color="auto"/>
            </w:tcBorders>
          </w:tcPr>
          <w:p w:rsidR="00EA5C96" w:rsidRPr="00E34131" w:rsidRDefault="00EA5C96" w:rsidP="00ED4905">
            <w:pPr>
              <w:jc w:val="center"/>
              <w:rPr>
                <w:sz w:val="28"/>
                <w:szCs w:val="28"/>
              </w:rPr>
            </w:pPr>
            <w:r w:rsidRPr="00E34131">
              <w:rPr>
                <w:sz w:val="28"/>
                <w:szCs w:val="28"/>
              </w:rPr>
              <w:t>На 01.01.200</w:t>
            </w:r>
            <w:r>
              <w:rPr>
                <w:sz w:val="28"/>
                <w:szCs w:val="28"/>
              </w:rPr>
              <w:t>2</w:t>
            </w:r>
          </w:p>
        </w:tc>
        <w:tc>
          <w:tcPr>
            <w:tcW w:w="839" w:type="pct"/>
            <w:tcBorders>
              <w:top w:val="double" w:sz="4" w:space="0" w:color="auto"/>
              <w:left w:val="double" w:sz="4" w:space="0" w:color="auto"/>
              <w:bottom w:val="double" w:sz="4" w:space="0" w:color="auto"/>
              <w:right w:val="double" w:sz="4" w:space="0" w:color="auto"/>
            </w:tcBorders>
          </w:tcPr>
          <w:p w:rsidR="00EA5C96" w:rsidRPr="00E34131" w:rsidRDefault="00EA5C96" w:rsidP="00ED4905">
            <w:pPr>
              <w:jc w:val="center"/>
              <w:rPr>
                <w:sz w:val="28"/>
                <w:szCs w:val="28"/>
              </w:rPr>
            </w:pPr>
            <w:r>
              <w:rPr>
                <w:sz w:val="28"/>
                <w:szCs w:val="28"/>
              </w:rPr>
              <w:t>На 01.01.2003</w:t>
            </w:r>
          </w:p>
        </w:tc>
        <w:tc>
          <w:tcPr>
            <w:tcW w:w="839" w:type="pct"/>
            <w:tcBorders>
              <w:top w:val="double" w:sz="4" w:space="0" w:color="auto"/>
              <w:left w:val="double" w:sz="4" w:space="0" w:color="auto"/>
              <w:bottom w:val="double" w:sz="4" w:space="0" w:color="auto"/>
              <w:right w:val="double" w:sz="4" w:space="0" w:color="auto"/>
            </w:tcBorders>
          </w:tcPr>
          <w:p w:rsidR="00EA5C96" w:rsidRPr="00E34131" w:rsidRDefault="00EA5C96" w:rsidP="00ED4905">
            <w:pPr>
              <w:jc w:val="center"/>
              <w:rPr>
                <w:sz w:val="28"/>
                <w:szCs w:val="28"/>
              </w:rPr>
            </w:pPr>
            <w:r w:rsidRPr="00E34131">
              <w:rPr>
                <w:sz w:val="28"/>
                <w:szCs w:val="28"/>
              </w:rPr>
              <w:t>На 01.01.200</w:t>
            </w:r>
            <w:r>
              <w:rPr>
                <w:sz w:val="28"/>
                <w:szCs w:val="28"/>
              </w:rPr>
              <w:t>4</w:t>
            </w:r>
          </w:p>
        </w:tc>
      </w:tr>
      <w:tr w:rsidR="00EA5C96" w:rsidRPr="00E34131">
        <w:trPr>
          <w:jc w:val="center"/>
        </w:trPr>
        <w:tc>
          <w:tcPr>
            <w:tcW w:w="1644" w:type="pct"/>
            <w:tcBorders>
              <w:top w:val="double" w:sz="4" w:space="0" w:color="auto"/>
            </w:tcBorders>
          </w:tcPr>
          <w:p w:rsidR="00EA5C96" w:rsidRPr="00E34131" w:rsidRDefault="00EA5C96" w:rsidP="00ED4905">
            <w:pPr>
              <w:jc w:val="center"/>
              <w:rPr>
                <w:sz w:val="28"/>
                <w:szCs w:val="28"/>
              </w:rPr>
            </w:pPr>
            <w:r w:rsidRPr="00E34131">
              <w:rPr>
                <w:sz w:val="28"/>
                <w:szCs w:val="28"/>
              </w:rPr>
              <w:t>Міжнародні організації</w:t>
            </w:r>
          </w:p>
        </w:tc>
        <w:tc>
          <w:tcPr>
            <w:tcW w:w="839" w:type="pct"/>
            <w:tcBorders>
              <w:top w:val="double" w:sz="4" w:space="0" w:color="auto"/>
            </w:tcBorders>
          </w:tcPr>
          <w:p w:rsidR="00EA5C96" w:rsidRPr="00E34131" w:rsidRDefault="00EA5C96" w:rsidP="00ED4905">
            <w:pPr>
              <w:jc w:val="center"/>
              <w:rPr>
                <w:sz w:val="28"/>
                <w:szCs w:val="28"/>
              </w:rPr>
            </w:pPr>
            <w:r w:rsidRPr="00E34131">
              <w:rPr>
                <w:sz w:val="28"/>
                <w:szCs w:val="28"/>
              </w:rPr>
              <w:t>3,444</w:t>
            </w:r>
          </w:p>
        </w:tc>
        <w:tc>
          <w:tcPr>
            <w:tcW w:w="839" w:type="pct"/>
            <w:tcBorders>
              <w:top w:val="double" w:sz="4" w:space="0" w:color="auto"/>
            </w:tcBorders>
          </w:tcPr>
          <w:p w:rsidR="00EA5C96" w:rsidRPr="00E34131" w:rsidRDefault="00EA5C96" w:rsidP="00ED4905">
            <w:pPr>
              <w:jc w:val="center"/>
              <w:rPr>
                <w:sz w:val="28"/>
                <w:szCs w:val="28"/>
              </w:rPr>
            </w:pPr>
            <w:r w:rsidRPr="00E34131">
              <w:rPr>
                <w:sz w:val="28"/>
                <w:szCs w:val="28"/>
              </w:rPr>
              <w:t>4,022</w:t>
            </w:r>
          </w:p>
        </w:tc>
        <w:tc>
          <w:tcPr>
            <w:tcW w:w="839" w:type="pct"/>
            <w:tcBorders>
              <w:top w:val="double" w:sz="4" w:space="0" w:color="auto"/>
            </w:tcBorders>
          </w:tcPr>
          <w:p w:rsidR="00EA5C96" w:rsidRPr="00E34131" w:rsidRDefault="00EA5C96" w:rsidP="00ED4905">
            <w:pPr>
              <w:jc w:val="center"/>
              <w:rPr>
                <w:sz w:val="28"/>
                <w:szCs w:val="28"/>
              </w:rPr>
            </w:pPr>
            <w:r w:rsidRPr="00E34131">
              <w:rPr>
                <w:sz w:val="28"/>
                <w:szCs w:val="28"/>
              </w:rPr>
              <w:t>4,804</w:t>
            </w:r>
          </w:p>
        </w:tc>
        <w:tc>
          <w:tcPr>
            <w:tcW w:w="839" w:type="pct"/>
            <w:tcBorders>
              <w:top w:val="double" w:sz="4" w:space="0" w:color="auto"/>
            </w:tcBorders>
          </w:tcPr>
          <w:p w:rsidR="00EA5C96" w:rsidRPr="00E34131" w:rsidRDefault="00EA5C96" w:rsidP="00ED4905">
            <w:pPr>
              <w:jc w:val="center"/>
              <w:rPr>
                <w:sz w:val="28"/>
                <w:szCs w:val="28"/>
              </w:rPr>
            </w:pPr>
            <w:r w:rsidRPr="00E34131">
              <w:rPr>
                <w:sz w:val="28"/>
                <w:szCs w:val="28"/>
              </w:rPr>
              <w:t>5,276</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Світовий банк</w:t>
            </w:r>
          </w:p>
        </w:tc>
        <w:tc>
          <w:tcPr>
            <w:tcW w:w="839" w:type="pct"/>
          </w:tcPr>
          <w:p w:rsidR="00EA5C96" w:rsidRPr="00E34131" w:rsidRDefault="00EA5C96" w:rsidP="00ED4905">
            <w:pPr>
              <w:jc w:val="center"/>
              <w:rPr>
                <w:sz w:val="28"/>
                <w:szCs w:val="28"/>
              </w:rPr>
            </w:pPr>
            <w:r w:rsidRPr="00E34131">
              <w:rPr>
                <w:sz w:val="28"/>
                <w:szCs w:val="28"/>
              </w:rPr>
              <w:t>0,905</w:t>
            </w:r>
          </w:p>
        </w:tc>
        <w:tc>
          <w:tcPr>
            <w:tcW w:w="839" w:type="pct"/>
          </w:tcPr>
          <w:p w:rsidR="00EA5C96" w:rsidRPr="00E34131" w:rsidRDefault="00EA5C96" w:rsidP="00ED4905">
            <w:pPr>
              <w:jc w:val="center"/>
              <w:rPr>
                <w:sz w:val="28"/>
                <w:szCs w:val="28"/>
              </w:rPr>
            </w:pPr>
            <w:r w:rsidRPr="00E34131">
              <w:rPr>
                <w:sz w:val="28"/>
                <w:szCs w:val="28"/>
              </w:rPr>
              <w:t>1,212</w:t>
            </w:r>
          </w:p>
        </w:tc>
        <w:tc>
          <w:tcPr>
            <w:tcW w:w="839" w:type="pct"/>
          </w:tcPr>
          <w:p w:rsidR="00EA5C96" w:rsidRPr="00E34131" w:rsidRDefault="00EA5C96" w:rsidP="00ED4905">
            <w:pPr>
              <w:jc w:val="center"/>
              <w:rPr>
                <w:sz w:val="28"/>
                <w:szCs w:val="28"/>
              </w:rPr>
            </w:pPr>
            <w:r w:rsidRPr="00E34131">
              <w:rPr>
                <w:sz w:val="28"/>
                <w:szCs w:val="28"/>
              </w:rPr>
              <w:t>1,584</w:t>
            </w:r>
          </w:p>
        </w:tc>
        <w:tc>
          <w:tcPr>
            <w:tcW w:w="839" w:type="pct"/>
          </w:tcPr>
          <w:p w:rsidR="00EA5C96" w:rsidRPr="00E34131" w:rsidRDefault="00EA5C96" w:rsidP="00ED4905">
            <w:pPr>
              <w:jc w:val="center"/>
              <w:rPr>
                <w:sz w:val="28"/>
                <w:szCs w:val="28"/>
              </w:rPr>
            </w:pPr>
            <w:r w:rsidRPr="00E34131">
              <w:rPr>
                <w:sz w:val="28"/>
                <w:szCs w:val="28"/>
              </w:rPr>
              <w:t>2,019</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Європейський Союз</w:t>
            </w:r>
          </w:p>
        </w:tc>
        <w:tc>
          <w:tcPr>
            <w:tcW w:w="839" w:type="pct"/>
          </w:tcPr>
          <w:p w:rsidR="00EA5C96" w:rsidRPr="00E34131" w:rsidRDefault="00EA5C96" w:rsidP="00ED4905">
            <w:pPr>
              <w:jc w:val="center"/>
              <w:rPr>
                <w:sz w:val="28"/>
                <w:szCs w:val="28"/>
              </w:rPr>
            </w:pPr>
            <w:r w:rsidRPr="00E34131">
              <w:rPr>
                <w:sz w:val="28"/>
                <w:szCs w:val="28"/>
              </w:rPr>
              <w:t>0,241</w:t>
            </w:r>
          </w:p>
        </w:tc>
        <w:tc>
          <w:tcPr>
            <w:tcW w:w="839" w:type="pct"/>
          </w:tcPr>
          <w:p w:rsidR="00EA5C96" w:rsidRPr="00E34131" w:rsidRDefault="00EA5C96" w:rsidP="00ED4905">
            <w:pPr>
              <w:jc w:val="center"/>
              <w:rPr>
                <w:sz w:val="28"/>
                <w:szCs w:val="28"/>
              </w:rPr>
            </w:pPr>
            <w:r w:rsidRPr="00E34131">
              <w:rPr>
                <w:sz w:val="28"/>
                <w:szCs w:val="28"/>
              </w:rPr>
              <w:t>0,352</w:t>
            </w:r>
          </w:p>
        </w:tc>
        <w:tc>
          <w:tcPr>
            <w:tcW w:w="839" w:type="pct"/>
          </w:tcPr>
          <w:p w:rsidR="00EA5C96" w:rsidRPr="00E34131" w:rsidRDefault="00EA5C96" w:rsidP="00ED4905">
            <w:pPr>
              <w:jc w:val="center"/>
              <w:rPr>
                <w:sz w:val="28"/>
                <w:szCs w:val="28"/>
              </w:rPr>
            </w:pPr>
            <w:r w:rsidRPr="00E34131">
              <w:rPr>
                <w:sz w:val="28"/>
                <w:szCs w:val="28"/>
              </w:rPr>
              <w:t>0,333</w:t>
            </w:r>
          </w:p>
        </w:tc>
        <w:tc>
          <w:tcPr>
            <w:tcW w:w="839" w:type="pct"/>
          </w:tcPr>
          <w:p w:rsidR="00EA5C96" w:rsidRPr="00E34131" w:rsidRDefault="00EA5C96" w:rsidP="00ED4905">
            <w:pPr>
              <w:jc w:val="center"/>
              <w:rPr>
                <w:sz w:val="28"/>
                <w:szCs w:val="28"/>
              </w:rPr>
            </w:pPr>
            <w:r w:rsidRPr="00E34131">
              <w:rPr>
                <w:sz w:val="28"/>
                <w:szCs w:val="28"/>
              </w:rPr>
              <w:t>0,345</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ЄБРР</w:t>
            </w:r>
          </w:p>
        </w:tc>
        <w:tc>
          <w:tcPr>
            <w:tcW w:w="839" w:type="pct"/>
          </w:tcPr>
          <w:p w:rsidR="00EA5C96" w:rsidRPr="00E34131" w:rsidRDefault="00EA5C96" w:rsidP="00ED4905">
            <w:pPr>
              <w:jc w:val="center"/>
              <w:rPr>
                <w:sz w:val="28"/>
                <w:szCs w:val="28"/>
              </w:rPr>
            </w:pPr>
            <w:r w:rsidRPr="00E34131">
              <w:rPr>
                <w:sz w:val="28"/>
                <w:szCs w:val="28"/>
              </w:rPr>
              <w:t>0,035</w:t>
            </w:r>
          </w:p>
        </w:tc>
        <w:tc>
          <w:tcPr>
            <w:tcW w:w="839" w:type="pct"/>
          </w:tcPr>
          <w:p w:rsidR="00EA5C96" w:rsidRPr="00E34131" w:rsidRDefault="00EA5C96" w:rsidP="00ED4905">
            <w:pPr>
              <w:jc w:val="center"/>
              <w:rPr>
                <w:sz w:val="28"/>
                <w:szCs w:val="28"/>
              </w:rPr>
            </w:pPr>
            <w:r w:rsidRPr="00E34131">
              <w:rPr>
                <w:sz w:val="28"/>
                <w:szCs w:val="28"/>
              </w:rPr>
              <w:t>0,066</w:t>
            </w:r>
          </w:p>
        </w:tc>
        <w:tc>
          <w:tcPr>
            <w:tcW w:w="839" w:type="pct"/>
          </w:tcPr>
          <w:p w:rsidR="00EA5C96" w:rsidRPr="00E34131" w:rsidRDefault="00EA5C96" w:rsidP="00ED4905">
            <w:pPr>
              <w:jc w:val="center"/>
              <w:rPr>
                <w:sz w:val="28"/>
                <w:szCs w:val="28"/>
              </w:rPr>
            </w:pPr>
            <w:r w:rsidRPr="00E34131">
              <w:rPr>
                <w:sz w:val="28"/>
                <w:szCs w:val="28"/>
              </w:rPr>
              <w:t>0,097</w:t>
            </w:r>
          </w:p>
        </w:tc>
        <w:tc>
          <w:tcPr>
            <w:tcW w:w="839" w:type="pct"/>
          </w:tcPr>
          <w:p w:rsidR="00EA5C96" w:rsidRPr="00E34131" w:rsidRDefault="00EA5C96" w:rsidP="00ED4905">
            <w:pPr>
              <w:jc w:val="center"/>
              <w:rPr>
                <w:sz w:val="28"/>
                <w:szCs w:val="28"/>
              </w:rPr>
            </w:pPr>
            <w:r w:rsidRPr="00E34131">
              <w:rPr>
                <w:sz w:val="28"/>
                <w:szCs w:val="28"/>
              </w:rPr>
              <w:t>0,111</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МВФ</w:t>
            </w:r>
          </w:p>
        </w:tc>
        <w:tc>
          <w:tcPr>
            <w:tcW w:w="839" w:type="pct"/>
          </w:tcPr>
          <w:p w:rsidR="00EA5C96" w:rsidRPr="00E34131" w:rsidRDefault="00EA5C96" w:rsidP="00ED4905">
            <w:pPr>
              <w:jc w:val="center"/>
              <w:rPr>
                <w:sz w:val="28"/>
                <w:szCs w:val="28"/>
              </w:rPr>
            </w:pPr>
            <w:r w:rsidRPr="00E34131">
              <w:rPr>
                <w:sz w:val="28"/>
                <w:szCs w:val="28"/>
              </w:rPr>
              <w:t>2,263</w:t>
            </w:r>
          </w:p>
        </w:tc>
        <w:tc>
          <w:tcPr>
            <w:tcW w:w="839" w:type="pct"/>
          </w:tcPr>
          <w:p w:rsidR="00EA5C96" w:rsidRPr="00E34131" w:rsidRDefault="00EA5C96" w:rsidP="00ED4905">
            <w:pPr>
              <w:jc w:val="center"/>
              <w:rPr>
                <w:sz w:val="28"/>
                <w:szCs w:val="28"/>
              </w:rPr>
            </w:pPr>
            <w:r w:rsidRPr="00E34131">
              <w:rPr>
                <w:sz w:val="28"/>
                <w:szCs w:val="28"/>
              </w:rPr>
              <w:t>2,392</w:t>
            </w:r>
          </w:p>
        </w:tc>
        <w:tc>
          <w:tcPr>
            <w:tcW w:w="839" w:type="pct"/>
          </w:tcPr>
          <w:p w:rsidR="00EA5C96" w:rsidRPr="00E34131" w:rsidRDefault="00EA5C96" w:rsidP="00ED4905">
            <w:pPr>
              <w:jc w:val="center"/>
              <w:rPr>
                <w:sz w:val="28"/>
                <w:szCs w:val="28"/>
              </w:rPr>
            </w:pPr>
            <w:r w:rsidRPr="00E34131">
              <w:rPr>
                <w:sz w:val="28"/>
                <w:szCs w:val="28"/>
              </w:rPr>
              <w:t>2,790</w:t>
            </w:r>
          </w:p>
        </w:tc>
        <w:tc>
          <w:tcPr>
            <w:tcW w:w="839" w:type="pct"/>
          </w:tcPr>
          <w:p w:rsidR="00EA5C96" w:rsidRPr="00E34131" w:rsidRDefault="00EA5C96" w:rsidP="00ED4905">
            <w:pPr>
              <w:jc w:val="center"/>
              <w:rPr>
                <w:sz w:val="28"/>
                <w:szCs w:val="28"/>
              </w:rPr>
            </w:pPr>
            <w:r w:rsidRPr="00E34131">
              <w:rPr>
                <w:sz w:val="28"/>
                <w:szCs w:val="28"/>
              </w:rPr>
              <w:t>2,801</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Держави</w:t>
            </w:r>
          </w:p>
        </w:tc>
        <w:tc>
          <w:tcPr>
            <w:tcW w:w="839" w:type="pct"/>
          </w:tcPr>
          <w:p w:rsidR="00EA5C96" w:rsidRPr="00E34131" w:rsidRDefault="00EA5C96" w:rsidP="00ED4905">
            <w:pPr>
              <w:jc w:val="center"/>
              <w:rPr>
                <w:sz w:val="28"/>
                <w:szCs w:val="28"/>
              </w:rPr>
            </w:pPr>
            <w:r w:rsidRPr="00E34131">
              <w:rPr>
                <w:sz w:val="28"/>
                <w:szCs w:val="28"/>
              </w:rPr>
              <w:t>3,267</w:t>
            </w:r>
          </w:p>
        </w:tc>
        <w:tc>
          <w:tcPr>
            <w:tcW w:w="839" w:type="pct"/>
          </w:tcPr>
          <w:p w:rsidR="00EA5C96" w:rsidRPr="00E34131" w:rsidRDefault="00EA5C96" w:rsidP="00ED4905">
            <w:pPr>
              <w:jc w:val="center"/>
              <w:rPr>
                <w:sz w:val="28"/>
                <w:szCs w:val="28"/>
              </w:rPr>
            </w:pPr>
            <w:r w:rsidRPr="00E34131">
              <w:rPr>
                <w:sz w:val="28"/>
                <w:szCs w:val="28"/>
              </w:rPr>
              <w:t>2,750</w:t>
            </w:r>
          </w:p>
        </w:tc>
        <w:tc>
          <w:tcPr>
            <w:tcW w:w="839" w:type="pct"/>
          </w:tcPr>
          <w:p w:rsidR="00EA5C96" w:rsidRPr="00E34131" w:rsidRDefault="00EA5C96" w:rsidP="00ED4905">
            <w:pPr>
              <w:jc w:val="center"/>
              <w:rPr>
                <w:sz w:val="28"/>
                <w:szCs w:val="28"/>
              </w:rPr>
            </w:pPr>
            <w:r w:rsidRPr="00E34131">
              <w:rPr>
                <w:sz w:val="28"/>
                <w:szCs w:val="28"/>
              </w:rPr>
              <w:t>2,498</w:t>
            </w:r>
          </w:p>
        </w:tc>
        <w:tc>
          <w:tcPr>
            <w:tcW w:w="839" w:type="pct"/>
          </w:tcPr>
          <w:p w:rsidR="00EA5C96" w:rsidRPr="00E34131" w:rsidRDefault="00EA5C96" w:rsidP="00ED4905">
            <w:pPr>
              <w:jc w:val="center"/>
              <w:rPr>
                <w:sz w:val="28"/>
                <w:szCs w:val="28"/>
              </w:rPr>
            </w:pPr>
            <w:r w:rsidRPr="00E34131">
              <w:rPr>
                <w:sz w:val="28"/>
                <w:szCs w:val="28"/>
              </w:rPr>
              <w:t>3,577</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РФ</w:t>
            </w:r>
          </w:p>
        </w:tc>
        <w:tc>
          <w:tcPr>
            <w:tcW w:w="839" w:type="pct"/>
          </w:tcPr>
          <w:p w:rsidR="00EA5C96" w:rsidRPr="00E34131" w:rsidRDefault="00EA5C96" w:rsidP="00ED4905">
            <w:pPr>
              <w:jc w:val="center"/>
              <w:rPr>
                <w:sz w:val="28"/>
                <w:szCs w:val="28"/>
              </w:rPr>
            </w:pPr>
            <w:r w:rsidRPr="00E34131">
              <w:rPr>
                <w:sz w:val="28"/>
                <w:szCs w:val="28"/>
              </w:rPr>
              <w:t>2,381</w:t>
            </w:r>
          </w:p>
        </w:tc>
        <w:tc>
          <w:tcPr>
            <w:tcW w:w="839" w:type="pct"/>
          </w:tcPr>
          <w:p w:rsidR="00EA5C96" w:rsidRPr="00E34131" w:rsidRDefault="00EA5C96" w:rsidP="00ED4905">
            <w:pPr>
              <w:jc w:val="center"/>
              <w:rPr>
                <w:sz w:val="28"/>
                <w:szCs w:val="28"/>
              </w:rPr>
            </w:pPr>
            <w:r w:rsidRPr="00E34131">
              <w:rPr>
                <w:sz w:val="28"/>
                <w:szCs w:val="28"/>
              </w:rPr>
              <w:t>2,001</w:t>
            </w:r>
          </w:p>
        </w:tc>
        <w:tc>
          <w:tcPr>
            <w:tcW w:w="839" w:type="pct"/>
          </w:tcPr>
          <w:p w:rsidR="00EA5C96" w:rsidRPr="00E34131" w:rsidRDefault="00EA5C96" w:rsidP="00ED4905">
            <w:pPr>
              <w:jc w:val="center"/>
              <w:rPr>
                <w:sz w:val="28"/>
                <w:szCs w:val="28"/>
              </w:rPr>
            </w:pPr>
            <w:r w:rsidRPr="00E34131">
              <w:rPr>
                <w:sz w:val="28"/>
                <w:szCs w:val="28"/>
              </w:rPr>
              <w:t>1,896</w:t>
            </w:r>
          </w:p>
        </w:tc>
        <w:tc>
          <w:tcPr>
            <w:tcW w:w="839" w:type="pct"/>
          </w:tcPr>
          <w:p w:rsidR="00EA5C96" w:rsidRPr="00E34131" w:rsidRDefault="00EA5C96" w:rsidP="00ED4905">
            <w:pPr>
              <w:jc w:val="center"/>
              <w:rPr>
                <w:sz w:val="28"/>
                <w:szCs w:val="28"/>
              </w:rPr>
            </w:pPr>
            <w:r w:rsidRPr="00E34131">
              <w:rPr>
                <w:sz w:val="28"/>
                <w:szCs w:val="28"/>
              </w:rPr>
              <w:t>3,074</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Туркменістан</w:t>
            </w:r>
          </w:p>
        </w:tc>
        <w:tc>
          <w:tcPr>
            <w:tcW w:w="839" w:type="pct"/>
          </w:tcPr>
          <w:p w:rsidR="00EA5C96" w:rsidRPr="00E34131" w:rsidRDefault="00EA5C96" w:rsidP="00ED4905">
            <w:pPr>
              <w:jc w:val="center"/>
              <w:rPr>
                <w:sz w:val="28"/>
                <w:szCs w:val="28"/>
              </w:rPr>
            </w:pPr>
            <w:r w:rsidRPr="00E34131">
              <w:rPr>
                <w:sz w:val="28"/>
                <w:szCs w:val="28"/>
              </w:rPr>
              <w:t>0,704</w:t>
            </w:r>
          </w:p>
        </w:tc>
        <w:tc>
          <w:tcPr>
            <w:tcW w:w="839" w:type="pct"/>
          </w:tcPr>
          <w:p w:rsidR="00EA5C96" w:rsidRPr="00E34131" w:rsidRDefault="00EA5C96" w:rsidP="00ED4905">
            <w:pPr>
              <w:jc w:val="center"/>
              <w:rPr>
                <w:sz w:val="28"/>
                <w:szCs w:val="28"/>
              </w:rPr>
            </w:pPr>
            <w:r w:rsidRPr="00E34131">
              <w:rPr>
                <w:sz w:val="28"/>
                <w:szCs w:val="28"/>
              </w:rPr>
              <w:t>0,599</w:t>
            </w:r>
          </w:p>
        </w:tc>
        <w:tc>
          <w:tcPr>
            <w:tcW w:w="839" w:type="pct"/>
          </w:tcPr>
          <w:p w:rsidR="00EA5C96" w:rsidRPr="00E34131" w:rsidRDefault="00EA5C96" w:rsidP="00ED4905">
            <w:pPr>
              <w:jc w:val="center"/>
              <w:rPr>
                <w:sz w:val="28"/>
                <w:szCs w:val="28"/>
              </w:rPr>
            </w:pPr>
            <w:r w:rsidRPr="00E34131">
              <w:rPr>
                <w:sz w:val="28"/>
                <w:szCs w:val="28"/>
              </w:rPr>
              <w:t>0,458</w:t>
            </w:r>
          </w:p>
        </w:tc>
        <w:tc>
          <w:tcPr>
            <w:tcW w:w="839" w:type="pct"/>
          </w:tcPr>
          <w:p w:rsidR="00EA5C96" w:rsidRPr="00E34131" w:rsidRDefault="00EA5C96" w:rsidP="00ED4905">
            <w:pPr>
              <w:jc w:val="center"/>
              <w:rPr>
                <w:sz w:val="28"/>
                <w:szCs w:val="28"/>
              </w:rPr>
            </w:pPr>
            <w:r w:rsidRPr="00E34131">
              <w:rPr>
                <w:sz w:val="28"/>
                <w:szCs w:val="28"/>
              </w:rPr>
              <w:t>0,317</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Японія</w:t>
            </w:r>
          </w:p>
        </w:tc>
        <w:tc>
          <w:tcPr>
            <w:tcW w:w="839" w:type="pct"/>
          </w:tcPr>
          <w:p w:rsidR="00EA5C96" w:rsidRPr="00E34131" w:rsidRDefault="00EA5C96" w:rsidP="00ED4905">
            <w:pPr>
              <w:jc w:val="center"/>
              <w:rPr>
                <w:sz w:val="28"/>
                <w:szCs w:val="28"/>
              </w:rPr>
            </w:pPr>
            <w:r w:rsidRPr="00E34131">
              <w:rPr>
                <w:sz w:val="28"/>
                <w:szCs w:val="28"/>
              </w:rPr>
              <w:t>0,182</w:t>
            </w:r>
          </w:p>
        </w:tc>
        <w:tc>
          <w:tcPr>
            <w:tcW w:w="839" w:type="pct"/>
          </w:tcPr>
          <w:p w:rsidR="00EA5C96" w:rsidRPr="00E34131" w:rsidRDefault="00EA5C96" w:rsidP="00ED4905">
            <w:pPr>
              <w:jc w:val="center"/>
              <w:rPr>
                <w:sz w:val="28"/>
                <w:szCs w:val="28"/>
              </w:rPr>
            </w:pPr>
            <w:r w:rsidRPr="00E34131">
              <w:rPr>
                <w:sz w:val="28"/>
                <w:szCs w:val="28"/>
              </w:rPr>
              <w:t>0,150</w:t>
            </w:r>
          </w:p>
        </w:tc>
        <w:tc>
          <w:tcPr>
            <w:tcW w:w="839" w:type="pct"/>
          </w:tcPr>
          <w:p w:rsidR="00EA5C96" w:rsidRPr="00E34131" w:rsidRDefault="00EA5C96" w:rsidP="00ED4905">
            <w:pPr>
              <w:jc w:val="center"/>
              <w:rPr>
                <w:sz w:val="28"/>
                <w:szCs w:val="28"/>
              </w:rPr>
            </w:pPr>
            <w:r w:rsidRPr="00E34131">
              <w:rPr>
                <w:sz w:val="28"/>
                <w:szCs w:val="28"/>
              </w:rPr>
              <w:t>0,144</w:t>
            </w:r>
          </w:p>
        </w:tc>
        <w:tc>
          <w:tcPr>
            <w:tcW w:w="839" w:type="pct"/>
          </w:tcPr>
          <w:p w:rsidR="00EA5C96" w:rsidRPr="00E34131" w:rsidRDefault="00EA5C96" w:rsidP="00ED4905">
            <w:pPr>
              <w:jc w:val="center"/>
              <w:rPr>
                <w:sz w:val="28"/>
                <w:szCs w:val="28"/>
              </w:rPr>
            </w:pPr>
            <w:r w:rsidRPr="00E34131">
              <w:rPr>
                <w:sz w:val="28"/>
                <w:szCs w:val="28"/>
              </w:rPr>
              <w:t>0,186</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Кредитні лінії</w:t>
            </w:r>
          </w:p>
        </w:tc>
        <w:tc>
          <w:tcPr>
            <w:tcW w:w="839" w:type="pct"/>
          </w:tcPr>
          <w:p w:rsidR="00EA5C96" w:rsidRPr="00E34131" w:rsidRDefault="00EA5C96" w:rsidP="00ED4905">
            <w:pPr>
              <w:jc w:val="center"/>
              <w:rPr>
                <w:sz w:val="28"/>
                <w:szCs w:val="28"/>
              </w:rPr>
            </w:pPr>
            <w:r w:rsidRPr="00E34131">
              <w:rPr>
                <w:sz w:val="28"/>
                <w:szCs w:val="28"/>
              </w:rPr>
              <w:t>1,008</w:t>
            </w:r>
          </w:p>
        </w:tc>
        <w:tc>
          <w:tcPr>
            <w:tcW w:w="839" w:type="pct"/>
          </w:tcPr>
          <w:p w:rsidR="00EA5C96" w:rsidRPr="00E34131" w:rsidRDefault="00EA5C96" w:rsidP="00ED4905">
            <w:pPr>
              <w:jc w:val="center"/>
              <w:rPr>
                <w:sz w:val="28"/>
                <w:szCs w:val="28"/>
              </w:rPr>
            </w:pPr>
            <w:r w:rsidRPr="00E34131">
              <w:rPr>
                <w:sz w:val="28"/>
                <w:szCs w:val="28"/>
              </w:rPr>
              <w:t>1,104</w:t>
            </w:r>
          </w:p>
        </w:tc>
        <w:tc>
          <w:tcPr>
            <w:tcW w:w="839" w:type="pct"/>
          </w:tcPr>
          <w:p w:rsidR="00EA5C96" w:rsidRPr="00E34131" w:rsidRDefault="00EA5C96" w:rsidP="00ED4905">
            <w:pPr>
              <w:jc w:val="center"/>
              <w:rPr>
                <w:sz w:val="28"/>
                <w:szCs w:val="28"/>
              </w:rPr>
            </w:pPr>
            <w:r w:rsidRPr="00E34131">
              <w:rPr>
                <w:sz w:val="28"/>
                <w:szCs w:val="28"/>
              </w:rPr>
              <w:t>1,246</w:t>
            </w:r>
          </w:p>
        </w:tc>
        <w:tc>
          <w:tcPr>
            <w:tcW w:w="839" w:type="pct"/>
          </w:tcPr>
          <w:p w:rsidR="00EA5C96" w:rsidRPr="00E34131" w:rsidRDefault="00EA5C96" w:rsidP="00ED4905">
            <w:pPr>
              <w:jc w:val="center"/>
              <w:rPr>
                <w:sz w:val="28"/>
                <w:szCs w:val="28"/>
              </w:rPr>
            </w:pPr>
            <w:r w:rsidRPr="00E34131">
              <w:rPr>
                <w:sz w:val="28"/>
                <w:szCs w:val="28"/>
              </w:rPr>
              <w:t>0,761</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Фідуціарні позики</w:t>
            </w:r>
          </w:p>
        </w:tc>
        <w:tc>
          <w:tcPr>
            <w:tcW w:w="839" w:type="pct"/>
          </w:tcPr>
          <w:p w:rsidR="00EA5C96" w:rsidRPr="00E34131" w:rsidRDefault="00EA5C96" w:rsidP="00ED4905">
            <w:pPr>
              <w:jc w:val="center"/>
              <w:rPr>
                <w:rFonts w:eastAsia="Arial Unicode MS"/>
                <w:sz w:val="28"/>
                <w:szCs w:val="28"/>
              </w:rPr>
            </w:pPr>
          </w:p>
        </w:tc>
        <w:tc>
          <w:tcPr>
            <w:tcW w:w="839" w:type="pct"/>
          </w:tcPr>
          <w:p w:rsidR="00EA5C96" w:rsidRPr="00E34131" w:rsidRDefault="00EA5C96" w:rsidP="00ED4905">
            <w:pPr>
              <w:jc w:val="center"/>
              <w:rPr>
                <w:sz w:val="28"/>
                <w:szCs w:val="28"/>
              </w:rPr>
            </w:pPr>
            <w:r w:rsidRPr="00E34131">
              <w:rPr>
                <w:sz w:val="28"/>
                <w:szCs w:val="28"/>
              </w:rPr>
              <w:t>0,559</w:t>
            </w:r>
          </w:p>
        </w:tc>
        <w:tc>
          <w:tcPr>
            <w:tcW w:w="839" w:type="pct"/>
          </w:tcPr>
          <w:p w:rsidR="00EA5C96" w:rsidRPr="00E34131" w:rsidRDefault="00EA5C96" w:rsidP="00ED4905">
            <w:pPr>
              <w:jc w:val="center"/>
              <w:rPr>
                <w:sz w:val="28"/>
                <w:szCs w:val="28"/>
              </w:rPr>
            </w:pPr>
            <w:r w:rsidRPr="00E34131">
              <w:rPr>
                <w:sz w:val="28"/>
                <w:szCs w:val="28"/>
              </w:rPr>
              <w:t>1,767</w:t>
            </w:r>
          </w:p>
        </w:tc>
        <w:tc>
          <w:tcPr>
            <w:tcW w:w="839" w:type="pct"/>
          </w:tcPr>
          <w:p w:rsidR="00EA5C96" w:rsidRPr="00E34131" w:rsidRDefault="00EA5C96" w:rsidP="00ED4905">
            <w:pPr>
              <w:jc w:val="center"/>
              <w:rPr>
                <w:sz w:val="28"/>
                <w:szCs w:val="28"/>
              </w:rPr>
            </w:pPr>
            <w:r w:rsidRPr="00E34131">
              <w:rPr>
                <w:sz w:val="28"/>
                <w:szCs w:val="28"/>
              </w:rPr>
              <w:t>1,769</w:t>
            </w:r>
          </w:p>
        </w:tc>
      </w:tr>
      <w:tr w:rsidR="00EA5C96" w:rsidRPr="00E34131">
        <w:trPr>
          <w:jc w:val="center"/>
        </w:trPr>
        <w:tc>
          <w:tcPr>
            <w:tcW w:w="1644" w:type="pct"/>
          </w:tcPr>
          <w:p w:rsidR="00EA5C96" w:rsidRPr="00E34131" w:rsidRDefault="00EA5C96" w:rsidP="00ED4905">
            <w:pPr>
              <w:jc w:val="center"/>
              <w:rPr>
                <w:rFonts w:eastAsia="Arial Unicode MS"/>
                <w:sz w:val="28"/>
                <w:szCs w:val="28"/>
              </w:rPr>
            </w:pPr>
            <w:r w:rsidRPr="00E34131">
              <w:rPr>
                <w:sz w:val="28"/>
                <w:szCs w:val="28"/>
              </w:rPr>
              <w:t>Облігації зовнішньої державної позики 1995 р., передані РАТ "Газпром"</w:t>
            </w:r>
          </w:p>
        </w:tc>
        <w:tc>
          <w:tcPr>
            <w:tcW w:w="839" w:type="pct"/>
          </w:tcPr>
          <w:p w:rsidR="00EA5C96" w:rsidRPr="00E34131" w:rsidRDefault="00EA5C96" w:rsidP="00ED4905">
            <w:pPr>
              <w:jc w:val="center"/>
              <w:rPr>
                <w:sz w:val="28"/>
                <w:szCs w:val="28"/>
              </w:rPr>
            </w:pPr>
            <w:r w:rsidRPr="00E34131">
              <w:rPr>
                <w:sz w:val="28"/>
                <w:szCs w:val="28"/>
              </w:rPr>
              <w:t>1,120</w:t>
            </w:r>
          </w:p>
        </w:tc>
        <w:tc>
          <w:tcPr>
            <w:tcW w:w="839" w:type="pct"/>
          </w:tcPr>
          <w:p w:rsidR="00EA5C96" w:rsidRPr="00E34131" w:rsidRDefault="00EA5C96" w:rsidP="00ED4905">
            <w:pPr>
              <w:jc w:val="center"/>
              <w:rPr>
                <w:sz w:val="28"/>
                <w:szCs w:val="28"/>
              </w:rPr>
            </w:pPr>
            <w:r w:rsidRPr="00E34131">
              <w:rPr>
                <w:sz w:val="28"/>
                <w:szCs w:val="28"/>
              </w:rPr>
              <w:t>1,120</w:t>
            </w:r>
          </w:p>
        </w:tc>
        <w:tc>
          <w:tcPr>
            <w:tcW w:w="839" w:type="pct"/>
          </w:tcPr>
          <w:p w:rsidR="00EA5C96" w:rsidRPr="00E34131" w:rsidRDefault="00EA5C96" w:rsidP="00ED4905">
            <w:pPr>
              <w:jc w:val="center"/>
              <w:rPr>
                <w:sz w:val="28"/>
                <w:szCs w:val="28"/>
              </w:rPr>
            </w:pPr>
            <w:r w:rsidRPr="00E34131">
              <w:rPr>
                <w:sz w:val="28"/>
                <w:szCs w:val="28"/>
              </w:rPr>
              <w:t>1,155</w:t>
            </w:r>
          </w:p>
        </w:tc>
        <w:tc>
          <w:tcPr>
            <w:tcW w:w="839" w:type="pct"/>
          </w:tcPr>
          <w:p w:rsidR="00EA5C96" w:rsidRPr="00E34131" w:rsidRDefault="00EA5C96" w:rsidP="00ED4905">
            <w:pPr>
              <w:jc w:val="center"/>
              <w:rPr>
                <w:sz w:val="28"/>
                <w:szCs w:val="28"/>
              </w:rPr>
            </w:pPr>
            <w:r w:rsidRPr="00E34131">
              <w:rPr>
                <w:sz w:val="28"/>
                <w:szCs w:val="28"/>
              </w:rPr>
              <w:t>1,048</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Інша заборгованість</w:t>
            </w:r>
          </w:p>
        </w:tc>
        <w:tc>
          <w:tcPr>
            <w:tcW w:w="839" w:type="pct"/>
          </w:tcPr>
          <w:p w:rsidR="00EA5C96" w:rsidRPr="00E34131" w:rsidRDefault="00EA5C96" w:rsidP="00ED4905">
            <w:pPr>
              <w:jc w:val="center"/>
              <w:rPr>
                <w:rFonts w:eastAsia="Arial Unicode MS"/>
                <w:sz w:val="28"/>
                <w:szCs w:val="28"/>
              </w:rPr>
            </w:pPr>
          </w:p>
        </w:tc>
        <w:tc>
          <w:tcPr>
            <w:tcW w:w="839" w:type="pct"/>
          </w:tcPr>
          <w:p w:rsidR="00EA5C96" w:rsidRPr="00E34131" w:rsidRDefault="00EA5C96" w:rsidP="00ED4905">
            <w:pPr>
              <w:jc w:val="center"/>
              <w:rPr>
                <w:rFonts w:eastAsia="Arial Unicode MS"/>
                <w:sz w:val="28"/>
                <w:szCs w:val="28"/>
              </w:rPr>
            </w:pPr>
          </w:p>
        </w:tc>
        <w:tc>
          <w:tcPr>
            <w:tcW w:w="839" w:type="pct"/>
          </w:tcPr>
          <w:p w:rsidR="00EA5C96" w:rsidRPr="00E34131" w:rsidRDefault="00EA5C96" w:rsidP="00ED4905">
            <w:pPr>
              <w:jc w:val="center"/>
              <w:rPr>
                <w:rFonts w:eastAsia="Arial Unicode MS"/>
                <w:sz w:val="28"/>
                <w:szCs w:val="28"/>
              </w:rPr>
            </w:pPr>
          </w:p>
        </w:tc>
        <w:tc>
          <w:tcPr>
            <w:tcW w:w="839" w:type="pct"/>
          </w:tcPr>
          <w:p w:rsidR="00EA5C96" w:rsidRPr="00E34131" w:rsidRDefault="00EA5C96" w:rsidP="00ED4905">
            <w:pPr>
              <w:jc w:val="center"/>
              <w:rPr>
                <w:sz w:val="28"/>
                <w:szCs w:val="28"/>
              </w:rPr>
            </w:pPr>
            <w:r w:rsidRPr="00E34131">
              <w:rPr>
                <w:sz w:val="28"/>
                <w:szCs w:val="28"/>
              </w:rPr>
              <w:t>0,006</w:t>
            </w:r>
          </w:p>
        </w:tc>
      </w:tr>
      <w:tr w:rsidR="00EA5C96" w:rsidRPr="00E34131">
        <w:trPr>
          <w:jc w:val="center"/>
        </w:trPr>
        <w:tc>
          <w:tcPr>
            <w:tcW w:w="1644" w:type="pct"/>
          </w:tcPr>
          <w:p w:rsidR="00EA5C96" w:rsidRPr="00E34131" w:rsidRDefault="00EA5C96" w:rsidP="00ED4905">
            <w:pPr>
              <w:jc w:val="center"/>
              <w:rPr>
                <w:sz w:val="28"/>
                <w:szCs w:val="28"/>
              </w:rPr>
            </w:pPr>
            <w:r w:rsidRPr="00E34131">
              <w:rPr>
                <w:sz w:val="28"/>
                <w:szCs w:val="28"/>
              </w:rPr>
              <w:t>ВСЬОГО</w:t>
            </w:r>
          </w:p>
        </w:tc>
        <w:tc>
          <w:tcPr>
            <w:tcW w:w="839" w:type="pct"/>
          </w:tcPr>
          <w:p w:rsidR="00EA5C96" w:rsidRPr="00E34131" w:rsidRDefault="00EA5C96" w:rsidP="00ED4905">
            <w:pPr>
              <w:jc w:val="center"/>
              <w:rPr>
                <w:sz w:val="28"/>
                <w:szCs w:val="28"/>
              </w:rPr>
            </w:pPr>
            <w:r w:rsidRPr="00E34131">
              <w:rPr>
                <w:sz w:val="28"/>
                <w:szCs w:val="28"/>
              </w:rPr>
              <w:t>8,839</w:t>
            </w:r>
          </w:p>
        </w:tc>
        <w:tc>
          <w:tcPr>
            <w:tcW w:w="839" w:type="pct"/>
          </w:tcPr>
          <w:p w:rsidR="00EA5C96" w:rsidRPr="00E34131" w:rsidRDefault="00EA5C96" w:rsidP="00ED4905">
            <w:pPr>
              <w:jc w:val="center"/>
              <w:rPr>
                <w:sz w:val="28"/>
                <w:szCs w:val="28"/>
              </w:rPr>
            </w:pPr>
            <w:r w:rsidRPr="00E34131">
              <w:rPr>
                <w:sz w:val="28"/>
                <w:szCs w:val="28"/>
              </w:rPr>
              <w:t>9,555</w:t>
            </w:r>
          </w:p>
        </w:tc>
        <w:tc>
          <w:tcPr>
            <w:tcW w:w="839" w:type="pct"/>
          </w:tcPr>
          <w:p w:rsidR="00EA5C96" w:rsidRPr="00E34131" w:rsidRDefault="00EA5C96" w:rsidP="00ED4905">
            <w:pPr>
              <w:jc w:val="center"/>
              <w:rPr>
                <w:sz w:val="28"/>
                <w:szCs w:val="28"/>
              </w:rPr>
            </w:pPr>
            <w:r w:rsidRPr="00E34131">
              <w:rPr>
                <w:sz w:val="28"/>
                <w:szCs w:val="28"/>
              </w:rPr>
              <w:t>11,47</w:t>
            </w:r>
          </w:p>
        </w:tc>
        <w:tc>
          <w:tcPr>
            <w:tcW w:w="839" w:type="pct"/>
          </w:tcPr>
          <w:p w:rsidR="00EA5C96" w:rsidRPr="00E34131" w:rsidRDefault="00EA5C96" w:rsidP="00ED4905">
            <w:pPr>
              <w:jc w:val="center"/>
              <w:rPr>
                <w:sz w:val="28"/>
                <w:szCs w:val="28"/>
              </w:rPr>
            </w:pPr>
            <w:r w:rsidRPr="00E34131">
              <w:rPr>
                <w:sz w:val="28"/>
                <w:szCs w:val="28"/>
              </w:rPr>
              <w:t>12,438</w:t>
            </w:r>
          </w:p>
        </w:tc>
      </w:tr>
    </w:tbl>
    <w:p w:rsidR="00C8304F" w:rsidRPr="008A334F" w:rsidRDefault="00C8304F" w:rsidP="00EA5C96">
      <w:pPr>
        <w:spacing w:line="360" w:lineRule="auto"/>
        <w:jc w:val="center"/>
      </w:pPr>
      <w:bookmarkStart w:id="16" w:name="_GoBack"/>
      <w:bookmarkEnd w:id="16"/>
    </w:p>
    <w:sectPr w:rsidR="00C8304F" w:rsidRPr="008A334F" w:rsidSect="003C5647">
      <w:headerReference w:type="default" r:id="rId27"/>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46" w:rsidRDefault="004D1646">
      <w:r>
        <w:separator/>
      </w:r>
    </w:p>
  </w:endnote>
  <w:endnote w:type="continuationSeparator" w:id="0">
    <w:p w:rsidR="004D1646" w:rsidRDefault="004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46" w:rsidRDefault="004D1646">
      <w:r>
        <w:separator/>
      </w:r>
    </w:p>
  </w:footnote>
  <w:footnote w:type="continuationSeparator" w:id="0">
    <w:p w:rsidR="004D1646" w:rsidRDefault="004D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39" w:rsidRDefault="00E94D39" w:rsidP="000D6B47">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229F2">
      <w:rPr>
        <w:rStyle w:val="ab"/>
        <w:noProof/>
      </w:rPr>
      <w:t>60</w:t>
    </w:r>
    <w:r>
      <w:rPr>
        <w:rStyle w:val="ab"/>
      </w:rPr>
      <w:fldChar w:fldCharType="end"/>
    </w:r>
  </w:p>
  <w:p w:rsidR="00E94D39" w:rsidRDefault="00E94D39" w:rsidP="000D6B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08B0"/>
    <w:multiLevelType w:val="hybridMultilevel"/>
    <w:tmpl w:val="06B2369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11866518"/>
    <w:multiLevelType w:val="hybridMultilevel"/>
    <w:tmpl w:val="4B30C0A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180B1662"/>
    <w:multiLevelType w:val="hybridMultilevel"/>
    <w:tmpl w:val="C7DE1EC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FE672C5"/>
    <w:multiLevelType w:val="hybridMultilevel"/>
    <w:tmpl w:val="245AE34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27E66313"/>
    <w:multiLevelType w:val="hybridMultilevel"/>
    <w:tmpl w:val="38E63A5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320762F7"/>
    <w:multiLevelType w:val="hybridMultilevel"/>
    <w:tmpl w:val="B35A070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33AC182C"/>
    <w:multiLevelType w:val="hybridMultilevel"/>
    <w:tmpl w:val="E52ED2D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35193A68"/>
    <w:multiLevelType w:val="hybridMultilevel"/>
    <w:tmpl w:val="C622AD2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406116EB"/>
    <w:multiLevelType w:val="hybridMultilevel"/>
    <w:tmpl w:val="EF0A03BE"/>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9">
    <w:nsid w:val="4578507B"/>
    <w:multiLevelType w:val="hybridMultilevel"/>
    <w:tmpl w:val="7F9AD43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DBC5DDD"/>
    <w:multiLevelType w:val="hybridMultilevel"/>
    <w:tmpl w:val="59B8672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55F73E89"/>
    <w:multiLevelType w:val="hybridMultilevel"/>
    <w:tmpl w:val="AE9AFF2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AA006B6"/>
    <w:multiLevelType w:val="hybridMultilevel"/>
    <w:tmpl w:val="45A2ADC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61EF6879"/>
    <w:multiLevelType w:val="hybridMultilevel"/>
    <w:tmpl w:val="8C8423E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696D40D6"/>
    <w:multiLevelType w:val="hybridMultilevel"/>
    <w:tmpl w:val="97367B3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6BCD6FBB"/>
    <w:multiLevelType w:val="hybridMultilevel"/>
    <w:tmpl w:val="5CD4830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nsid w:val="702F12F5"/>
    <w:multiLevelType w:val="hybridMultilevel"/>
    <w:tmpl w:val="9A0AFDDA"/>
    <w:lvl w:ilvl="0" w:tplc="E96A1150">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7">
    <w:nsid w:val="72667606"/>
    <w:multiLevelType w:val="hybridMultilevel"/>
    <w:tmpl w:val="403C8796"/>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3"/>
  </w:num>
  <w:num w:numId="3">
    <w:abstractNumId w:val="6"/>
  </w:num>
  <w:num w:numId="4">
    <w:abstractNumId w:val="10"/>
  </w:num>
  <w:num w:numId="5">
    <w:abstractNumId w:val="8"/>
  </w:num>
  <w:num w:numId="6">
    <w:abstractNumId w:val="12"/>
  </w:num>
  <w:num w:numId="7">
    <w:abstractNumId w:val="2"/>
  </w:num>
  <w:num w:numId="8">
    <w:abstractNumId w:val="13"/>
  </w:num>
  <w:num w:numId="9">
    <w:abstractNumId w:val="17"/>
  </w:num>
  <w:num w:numId="10">
    <w:abstractNumId w:val="7"/>
  </w:num>
  <w:num w:numId="11">
    <w:abstractNumId w:val="0"/>
  </w:num>
  <w:num w:numId="12">
    <w:abstractNumId w:val="5"/>
  </w:num>
  <w:num w:numId="13">
    <w:abstractNumId w:val="14"/>
  </w:num>
  <w:num w:numId="14">
    <w:abstractNumId w:val="15"/>
  </w:num>
  <w:num w:numId="15">
    <w:abstractNumId w:val="1"/>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EA"/>
    <w:rsid w:val="00001295"/>
    <w:rsid w:val="00005395"/>
    <w:rsid w:val="00015191"/>
    <w:rsid w:val="00044219"/>
    <w:rsid w:val="00045137"/>
    <w:rsid w:val="00047459"/>
    <w:rsid w:val="00053823"/>
    <w:rsid w:val="00055BC5"/>
    <w:rsid w:val="000767F0"/>
    <w:rsid w:val="00083537"/>
    <w:rsid w:val="000900F2"/>
    <w:rsid w:val="000A2CCB"/>
    <w:rsid w:val="000A698B"/>
    <w:rsid w:val="000C0B3F"/>
    <w:rsid w:val="000C7208"/>
    <w:rsid w:val="000D0651"/>
    <w:rsid w:val="000D67FE"/>
    <w:rsid w:val="000D6B47"/>
    <w:rsid w:val="00101D78"/>
    <w:rsid w:val="001153B1"/>
    <w:rsid w:val="0011749A"/>
    <w:rsid w:val="00123620"/>
    <w:rsid w:val="0012567F"/>
    <w:rsid w:val="00131001"/>
    <w:rsid w:val="00143D5C"/>
    <w:rsid w:val="00153C44"/>
    <w:rsid w:val="001601A5"/>
    <w:rsid w:val="001638AF"/>
    <w:rsid w:val="00173076"/>
    <w:rsid w:val="00175078"/>
    <w:rsid w:val="0017637B"/>
    <w:rsid w:val="00181682"/>
    <w:rsid w:val="001A0782"/>
    <w:rsid w:val="001A344D"/>
    <w:rsid w:val="001A64B0"/>
    <w:rsid w:val="001B2571"/>
    <w:rsid w:val="001B4559"/>
    <w:rsid w:val="001B7D03"/>
    <w:rsid w:val="001D1967"/>
    <w:rsid w:val="001E0C38"/>
    <w:rsid w:val="001E54C4"/>
    <w:rsid w:val="00203EFF"/>
    <w:rsid w:val="00210A5A"/>
    <w:rsid w:val="002219B9"/>
    <w:rsid w:val="00230966"/>
    <w:rsid w:val="00230B18"/>
    <w:rsid w:val="0023331C"/>
    <w:rsid w:val="00234341"/>
    <w:rsid w:val="0024473F"/>
    <w:rsid w:val="00245D63"/>
    <w:rsid w:val="00256C28"/>
    <w:rsid w:val="00270EBD"/>
    <w:rsid w:val="00275647"/>
    <w:rsid w:val="00283BCC"/>
    <w:rsid w:val="002C251B"/>
    <w:rsid w:val="002D3C25"/>
    <w:rsid w:val="002E2C88"/>
    <w:rsid w:val="002F24D8"/>
    <w:rsid w:val="002F2D67"/>
    <w:rsid w:val="00301F5F"/>
    <w:rsid w:val="00302FA7"/>
    <w:rsid w:val="00310A51"/>
    <w:rsid w:val="00312575"/>
    <w:rsid w:val="00343A9E"/>
    <w:rsid w:val="0034614A"/>
    <w:rsid w:val="00355215"/>
    <w:rsid w:val="00363401"/>
    <w:rsid w:val="0036708B"/>
    <w:rsid w:val="00376A23"/>
    <w:rsid w:val="003913E6"/>
    <w:rsid w:val="003938AB"/>
    <w:rsid w:val="00395DDE"/>
    <w:rsid w:val="003A426E"/>
    <w:rsid w:val="003A667C"/>
    <w:rsid w:val="003A7B12"/>
    <w:rsid w:val="003B3572"/>
    <w:rsid w:val="003C5647"/>
    <w:rsid w:val="003C7CC8"/>
    <w:rsid w:val="003E7F09"/>
    <w:rsid w:val="003F00AE"/>
    <w:rsid w:val="003F22D4"/>
    <w:rsid w:val="003F58BC"/>
    <w:rsid w:val="003F5B19"/>
    <w:rsid w:val="00406458"/>
    <w:rsid w:val="004069A5"/>
    <w:rsid w:val="00410501"/>
    <w:rsid w:val="00422B00"/>
    <w:rsid w:val="00423945"/>
    <w:rsid w:val="00424CC2"/>
    <w:rsid w:val="00426E99"/>
    <w:rsid w:val="004435C3"/>
    <w:rsid w:val="004456B2"/>
    <w:rsid w:val="004554DE"/>
    <w:rsid w:val="00465412"/>
    <w:rsid w:val="004749FF"/>
    <w:rsid w:val="0049116A"/>
    <w:rsid w:val="004B2A5A"/>
    <w:rsid w:val="004B2E5D"/>
    <w:rsid w:val="004C2793"/>
    <w:rsid w:val="004C5808"/>
    <w:rsid w:val="004D1646"/>
    <w:rsid w:val="004D1996"/>
    <w:rsid w:val="004E4733"/>
    <w:rsid w:val="004E54D8"/>
    <w:rsid w:val="00501F95"/>
    <w:rsid w:val="0052494D"/>
    <w:rsid w:val="005251C5"/>
    <w:rsid w:val="0052574F"/>
    <w:rsid w:val="005540E1"/>
    <w:rsid w:val="00556989"/>
    <w:rsid w:val="00573065"/>
    <w:rsid w:val="00593AC3"/>
    <w:rsid w:val="00595349"/>
    <w:rsid w:val="0059548F"/>
    <w:rsid w:val="00597D3D"/>
    <w:rsid w:val="005C6BD3"/>
    <w:rsid w:val="005C78FA"/>
    <w:rsid w:val="005C7F8F"/>
    <w:rsid w:val="005D1F69"/>
    <w:rsid w:val="005D6FD9"/>
    <w:rsid w:val="005E177F"/>
    <w:rsid w:val="00606FC6"/>
    <w:rsid w:val="006133EF"/>
    <w:rsid w:val="00614B95"/>
    <w:rsid w:val="00623E5D"/>
    <w:rsid w:val="006426C4"/>
    <w:rsid w:val="006530C2"/>
    <w:rsid w:val="00664957"/>
    <w:rsid w:val="00667E5A"/>
    <w:rsid w:val="0067463F"/>
    <w:rsid w:val="00680E07"/>
    <w:rsid w:val="00697493"/>
    <w:rsid w:val="006A3269"/>
    <w:rsid w:val="006C44E3"/>
    <w:rsid w:val="006D3DCE"/>
    <w:rsid w:val="006E2888"/>
    <w:rsid w:val="006F06AD"/>
    <w:rsid w:val="006F5B12"/>
    <w:rsid w:val="007370FB"/>
    <w:rsid w:val="0074593A"/>
    <w:rsid w:val="0075637D"/>
    <w:rsid w:val="0075737A"/>
    <w:rsid w:val="0076433F"/>
    <w:rsid w:val="00764B43"/>
    <w:rsid w:val="00771ADB"/>
    <w:rsid w:val="007956F0"/>
    <w:rsid w:val="007976A3"/>
    <w:rsid w:val="007A58B1"/>
    <w:rsid w:val="007B300C"/>
    <w:rsid w:val="007C2F30"/>
    <w:rsid w:val="007C493F"/>
    <w:rsid w:val="007D07CF"/>
    <w:rsid w:val="007D7541"/>
    <w:rsid w:val="007E1D9E"/>
    <w:rsid w:val="007E7F1F"/>
    <w:rsid w:val="007F0763"/>
    <w:rsid w:val="007F2B2B"/>
    <w:rsid w:val="00811FA4"/>
    <w:rsid w:val="00815CC2"/>
    <w:rsid w:val="00822921"/>
    <w:rsid w:val="00827E14"/>
    <w:rsid w:val="0083097D"/>
    <w:rsid w:val="00831750"/>
    <w:rsid w:val="0084331B"/>
    <w:rsid w:val="0085357E"/>
    <w:rsid w:val="00862097"/>
    <w:rsid w:val="0086562E"/>
    <w:rsid w:val="00866A4E"/>
    <w:rsid w:val="008744D3"/>
    <w:rsid w:val="008A334F"/>
    <w:rsid w:val="008C57E0"/>
    <w:rsid w:val="008C5C8B"/>
    <w:rsid w:val="008C6690"/>
    <w:rsid w:val="008D4385"/>
    <w:rsid w:val="008D454B"/>
    <w:rsid w:val="008E23DD"/>
    <w:rsid w:val="008E6E78"/>
    <w:rsid w:val="008E7010"/>
    <w:rsid w:val="008E7BF5"/>
    <w:rsid w:val="008E7C58"/>
    <w:rsid w:val="008F3B1F"/>
    <w:rsid w:val="0091015A"/>
    <w:rsid w:val="0091529D"/>
    <w:rsid w:val="0092255F"/>
    <w:rsid w:val="00933ED2"/>
    <w:rsid w:val="00937627"/>
    <w:rsid w:val="00942BBC"/>
    <w:rsid w:val="00976701"/>
    <w:rsid w:val="009844B8"/>
    <w:rsid w:val="0098660D"/>
    <w:rsid w:val="00990FDB"/>
    <w:rsid w:val="009A0DC5"/>
    <w:rsid w:val="009A5A49"/>
    <w:rsid w:val="009A7754"/>
    <w:rsid w:val="009C4374"/>
    <w:rsid w:val="009C73FE"/>
    <w:rsid w:val="009D05D6"/>
    <w:rsid w:val="009D20EA"/>
    <w:rsid w:val="009D39C5"/>
    <w:rsid w:val="009E41FA"/>
    <w:rsid w:val="009E461C"/>
    <w:rsid w:val="009F3746"/>
    <w:rsid w:val="009F54A6"/>
    <w:rsid w:val="009F67A3"/>
    <w:rsid w:val="00A04CAE"/>
    <w:rsid w:val="00A11CBF"/>
    <w:rsid w:val="00A17721"/>
    <w:rsid w:val="00A50778"/>
    <w:rsid w:val="00A56B56"/>
    <w:rsid w:val="00A6268A"/>
    <w:rsid w:val="00A648AF"/>
    <w:rsid w:val="00A93408"/>
    <w:rsid w:val="00A97D42"/>
    <w:rsid w:val="00AA0B24"/>
    <w:rsid w:val="00AA3610"/>
    <w:rsid w:val="00AA42F2"/>
    <w:rsid w:val="00AB60A7"/>
    <w:rsid w:val="00AB70E8"/>
    <w:rsid w:val="00AB7CDE"/>
    <w:rsid w:val="00AC139D"/>
    <w:rsid w:val="00AF2391"/>
    <w:rsid w:val="00B01B13"/>
    <w:rsid w:val="00B040F7"/>
    <w:rsid w:val="00B04F31"/>
    <w:rsid w:val="00B25D6D"/>
    <w:rsid w:val="00B551C6"/>
    <w:rsid w:val="00B56AD3"/>
    <w:rsid w:val="00B74C61"/>
    <w:rsid w:val="00B81B9E"/>
    <w:rsid w:val="00B83785"/>
    <w:rsid w:val="00BB27A0"/>
    <w:rsid w:val="00BC5D6B"/>
    <w:rsid w:val="00BD0917"/>
    <w:rsid w:val="00BE0AF0"/>
    <w:rsid w:val="00BE1DC3"/>
    <w:rsid w:val="00BF27E8"/>
    <w:rsid w:val="00C30F72"/>
    <w:rsid w:val="00C57211"/>
    <w:rsid w:val="00C60584"/>
    <w:rsid w:val="00C63DE5"/>
    <w:rsid w:val="00C72E43"/>
    <w:rsid w:val="00C80B21"/>
    <w:rsid w:val="00C8304F"/>
    <w:rsid w:val="00CA7B64"/>
    <w:rsid w:val="00CB6A8C"/>
    <w:rsid w:val="00CB7900"/>
    <w:rsid w:val="00CD5FB3"/>
    <w:rsid w:val="00CF3369"/>
    <w:rsid w:val="00D46F61"/>
    <w:rsid w:val="00D50223"/>
    <w:rsid w:val="00D61222"/>
    <w:rsid w:val="00D90223"/>
    <w:rsid w:val="00D911C1"/>
    <w:rsid w:val="00D935A9"/>
    <w:rsid w:val="00D96E35"/>
    <w:rsid w:val="00DA0031"/>
    <w:rsid w:val="00DB0542"/>
    <w:rsid w:val="00DD5263"/>
    <w:rsid w:val="00DE0232"/>
    <w:rsid w:val="00E04EDB"/>
    <w:rsid w:val="00E34131"/>
    <w:rsid w:val="00E349F4"/>
    <w:rsid w:val="00E66143"/>
    <w:rsid w:val="00E71076"/>
    <w:rsid w:val="00E73DC1"/>
    <w:rsid w:val="00E94D39"/>
    <w:rsid w:val="00EA065E"/>
    <w:rsid w:val="00EA5C96"/>
    <w:rsid w:val="00EB039C"/>
    <w:rsid w:val="00EC6C17"/>
    <w:rsid w:val="00EC7569"/>
    <w:rsid w:val="00ED2977"/>
    <w:rsid w:val="00ED4905"/>
    <w:rsid w:val="00ED73EE"/>
    <w:rsid w:val="00EE2631"/>
    <w:rsid w:val="00EF4B46"/>
    <w:rsid w:val="00F229F2"/>
    <w:rsid w:val="00F23327"/>
    <w:rsid w:val="00F23FF1"/>
    <w:rsid w:val="00F27D04"/>
    <w:rsid w:val="00F348E3"/>
    <w:rsid w:val="00F4008B"/>
    <w:rsid w:val="00F4618A"/>
    <w:rsid w:val="00F54A6C"/>
    <w:rsid w:val="00F54A9A"/>
    <w:rsid w:val="00F615E3"/>
    <w:rsid w:val="00F64070"/>
    <w:rsid w:val="00F80D46"/>
    <w:rsid w:val="00F97817"/>
    <w:rsid w:val="00FA104B"/>
    <w:rsid w:val="00FA5D0F"/>
    <w:rsid w:val="00FA5DFF"/>
    <w:rsid w:val="00FA627D"/>
    <w:rsid w:val="00FB34A4"/>
    <w:rsid w:val="00FC3819"/>
    <w:rsid w:val="00FE70AB"/>
    <w:rsid w:val="00FF24F8"/>
    <w:rsid w:val="00FF31AA"/>
    <w:rsid w:val="00FF6118"/>
    <w:rsid w:val="00FF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CEC946EC-5D7B-49BE-ACB1-3922952F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AA0B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5737A"/>
    <w:pPr>
      <w:keepNext/>
      <w:widowControl w:val="0"/>
      <w:autoSpaceDE w:val="0"/>
      <w:autoSpaceDN w:val="0"/>
      <w:adjustRightInd w:val="0"/>
      <w:spacing w:before="240" w:after="60" w:line="288" w:lineRule="auto"/>
      <w:ind w:firstLine="720"/>
      <w:jc w:val="both"/>
      <w:outlineLvl w:val="1"/>
    </w:pPr>
    <w:rPr>
      <w:rFonts w:ascii="Arial" w:hAnsi="Arial" w:cs="Arial"/>
      <w:b/>
      <w:bCs/>
      <w:i/>
      <w:iCs/>
      <w:sz w:val="28"/>
      <w:szCs w:val="28"/>
      <w:lang w:eastAsia="ru-RU"/>
    </w:rPr>
  </w:style>
  <w:style w:type="paragraph" w:styleId="3">
    <w:name w:val="heading 3"/>
    <w:basedOn w:val="a"/>
    <w:next w:val="a"/>
    <w:link w:val="30"/>
    <w:uiPriority w:val="99"/>
    <w:qFormat/>
    <w:rsid w:val="0075737A"/>
    <w:pPr>
      <w:keepNext/>
      <w:widowControl w:val="0"/>
      <w:autoSpaceDE w:val="0"/>
      <w:autoSpaceDN w:val="0"/>
      <w:adjustRightInd w:val="0"/>
      <w:spacing w:before="240" w:after="60" w:line="288" w:lineRule="auto"/>
      <w:ind w:firstLine="720"/>
      <w:jc w:val="right"/>
      <w:outlineLvl w:val="2"/>
    </w:pPr>
    <w:rPr>
      <w:rFonts w:ascii="Arial" w:hAnsi="Arial" w:cs="Arial"/>
      <w:b/>
      <w:bCs/>
      <w:sz w:val="26"/>
      <w:szCs w:val="26"/>
      <w:lang w:eastAsia="ru-RU"/>
    </w:rPr>
  </w:style>
  <w:style w:type="paragraph" w:styleId="4">
    <w:name w:val="heading 4"/>
    <w:basedOn w:val="a"/>
    <w:next w:val="a"/>
    <w:link w:val="40"/>
    <w:uiPriority w:val="99"/>
    <w:qFormat/>
    <w:rsid w:val="005E177F"/>
    <w:pPr>
      <w:keepNext/>
      <w:spacing w:before="240" w:after="60"/>
      <w:outlineLvl w:val="3"/>
    </w:pPr>
    <w:rPr>
      <w:b/>
      <w:bCs/>
      <w:sz w:val="28"/>
      <w:szCs w:val="28"/>
      <w:lang w:val="ru-RU" w:eastAsia="ru-RU"/>
    </w:rPr>
  </w:style>
  <w:style w:type="paragraph" w:styleId="7">
    <w:name w:val="heading 7"/>
    <w:basedOn w:val="a"/>
    <w:next w:val="a"/>
    <w:link w:val="70"/>
    <w:uiPriority w:val="99"/>
    <w:qFormat/>
    <w:rsid w:val="005E177F"/>
    <w:pPr>
      <w:spacing w:before="240" w:after="60"/>
      <w:outlineLvl w:val="6"/>
    </w:pPr>
    <w:rPr>
      <w:lang w:val="ru-RU" w:eastAsia="ru-RU"/>
    </w:rPr>
  </w:style>
  <w:style w:type="paragraph" w:styleId="8">
    <w:name w:val="heading 8"/>
    <w:basedOn w:val="a"/>
    <w:next w:val="a"/>
    <w:link w:val="80"/>
    <w:uiPriority w:val="99"/>
    <w:qFormat/>
    <w:rsid w:val="00143D5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character" w:customStyle="1" w:styleId="70">
    <w:name w:val="Заголовок 7 Знак"/>
    <w:link w:val="7"/>
    <w:uiPriority w:val="9"/>
    <w:semiHidden/>
    <w:rPr>
      <w:rFonts w:ascii="Calibri" w:eastAsia="Times New Roman" w:hAnsi="Calibri" w:cs="Times New Roman"/>
      <w:sz w:val="24"/>
      <w:szCs w:val="24"/>
      <w:lang w:val="uk-UA" w:eastAsia="uk-UA"/>
    </w:rPr>
  </w:style>
  <w:style w:type="character" w:customStyle="1" w:styleId="80">
    <w:name w:val="Заголовок 8 Знак"/>
    <w:link w:val="8"/>
    <w:uiPriority w:val="9"/>
    <w:semiHidden/>
    <w:rPr>
      <w:rFonts w:ascii="Calibri" w:eastAsia="Times New Roman" w:hAnsi="Calibri" w:cs="Times New Roman"/>
      <w:i/>
      <w:iCs/>
      <w:sz w:val="24"/>
      <w:szCs w:val="24"/>
      <w:lang w:val="uk-UA" w:eastAsia="uk-UA"/>
    </w:rPr>
  </w:style>
  <w:style w:type="paragraph" w:styleId="a3">
    <w:name w:val="Title"/>
    <w:basedOn w:val="a"/>
    <w:link w:val="a4"/>
    <w:uiPriority w:val="99"/>
    <w:qFormat/>
    <w:rsid w:val="0075737A"/>
    <w:pPr>
      <w:keepNext/>
      <w:widowControl w:val="0"/>
      <w:autoSpaceDE w:val="0"/>
      <w:autoSpaceDN w:val="0"/>
      <w:adjustRightInd w:val="0"/>
      <w:spacing w:before="120" w:after="120" w:line="288" w:lineRule="auto"/>
      <w:jc w:val="center"/>
      <w:outlineLvl w:val="3"/>
    </w:pPr>
    <w:rPr>
      <w:rFonts w:ascii="Bookman Old Style" w:hAnsi="Bookman Old Style" w:cs="Bookman Old Style"/>
      <w:b/>
      <w:bCs/>
      <w:kern w:val="28"/>
      <w:sz w:val="28"/>
      <w:szCs w:val="28"/>
      <w:lang w:eastAsia="ru-RU"/>
    </w:rPr>
  </w:style>
  <w:style w:type="character" w:customStyle="1" w:styleId="a4">
    <w:name w:val="Назва Знак"/>
    <w:link w:val="a3"/>
    <w:uiPriority w:val="10"/>
    <w:rPr>
      <w:rFonts w:ascii="Cambria" w:eastAsia="Times New Roman" w:hAnsi="Cambria" w:cs="Times New Roman"/>
      <w:b/>
      <w:bCs/>
      <w:kern w:val="28"/>
      <w:sz w:val="32"/>
      <w:szCs w:val="32"/>
      <w:lang w:val="uk-UA" w:eastAsia="uk-UA"/>
    </w:rPr>
  </w:style>
  <w:style w:type="paragraph" w:styleId="21">
    <w:name w:val="Body Text 2"/>
    <w:basedOn w:val="a"/>
    <w:link w:val="22"/>
    <w:uiPriority w:val="99"/>
    <w:rsid w:val="00181682"/>
    <w:pPr>
      <w:spacing w:after="120" w:line="480" w:lineRule="auto"/>
    </w:pPr>
  </w:style>
  <w:style w:type="character" w:customStyle="1" w:styleId="22">
    <w:name w:val="Основний текст 2 Знак"/>
    <w:link w:val="21"/>
    <w:uiPriority w:val="99"/>
    <w:semiHidden/>
    <w:rPr>
      <w:sz w:val="24"/>
      <w:szCs w:val="24"/>
      <w:lang w:val="uk-UA" w:eastAsia="uk-UA"/>
    </w:rPr>
  </w:style>
  <w:style w:type="paragraph" w:styleId="a5">
    <w:name w:val="footer"/>
    <w:basedOn w:val="a"/>
    <w:link w:val="a6"/>
    <w:uiPriority w:val="99"/>
    <w:rsid w:val="0075737A"/>
    <w:pPr>
      <w:widowControl w:val="0"/>
      <w:tabs>
        <w:tab w:val="center" w:pos="4153"/>
        <w:tab w:val="right" w:pos="8306"/>
      </w:tabs>
      <w:autoSpaceDE w:val="0"/>
      <w:autoSpaceDN w:val="0"/>
      <w:adjustRightInd w:val="0"/>
      <w:spacing w:line="288" w:lineRule="auto"/>
      <w:ind w:firstLine="720"/>
      <w:jc w:val="both"/>
    </w:pPr>
    <w:rPr>
      <w:sz w:val="28"/>
      <w:szCs w:val="28"/>
      <w:lang w:eastAsia="ru-RU"/>
    </w:rPr>
  </w:style>
  <w:style w:type="character" w:customStyle="1" w:styleId="a6">
    <w:name w:val="Нижній колонтитул Знак"/>
    <w:link w:val="a5"/>
    <w:uiPriority w:val="99"/>
    <w:semiHidden/>
    <w:rPr>
      <w:sz w:val="24"/>
      <w:szCs w:val="24"/>
      <w:lang w:val="uk-UA" w:eastAsia="uk-UA"/>
    </w:rPr>
  </w:style>
  <w:style w:type="paragraph" w:styleId="a7">
    <w:name w:val="Body Text"/>
    <w:basedOn w:val="a"/>
    <w:link w:val="a8"/>
    <w:uiPriority w:val="99"/>
    <w:rsid w:val="000A2CCB"/>
    <w:pPr>
      <w:spacing w:after="120"/>
    </w:pPr>
  </w:style>
  <w:style w:type="character" w:customStyle="1" w:styleId="a8">
    <w:name w:val="Основний текст Знак"/>
    <w:link w:val="a7"/>
    <w:uiPriority w:val="99"/>
    <w:semiHidden/>
    <w:rPr>
      <w:sz w:val="24"/>
      <w:szCs w:val="24"/>
      <w:lang w:val="uk-UA" w:eastAsia="uk-UA"/>
    </w:rPr>
  </w:style>
  <w:style w:type="paragraph" w:styleId="a9">
    <w:name w:val="header"/>
    <w:basedOn w:val="a"/>
    <w:link w:val="aa"/>
    <w:uiPriority w:val="99"/>
    <w:rsid w:val="000D6B47"/>
    <w:pPr>
      <w:tabs>
        <w:tab w:val="center" w:pos="4819"/>
        <w:tab w:val="right" w:pos="9639"/>
      </w:tabs>
    </w:pPr>
  </w:style>
  <w:style w:type="character" w:customStyle="1" w:styleId="aa">
    <w:name w:val="Верхній колонтитул Знак"/>
    <w:link w:val="a9"/>
    <w:uiPriority w:val="99"/>
    <w:semiHidden/>
    <w:rPr>
      <w:sz w:val="24"/>
      <w:szCs w:val="24"/>
      <w:lang w:val="uk-UA" w:eastAsia="uk-UA"/>
    </w:rPr>
  </w:style>
  <w:style w:type="character" w:styleId="ab">
    <w:name w:val="page number"/>
    <w:uiPriority w:val="99"/>
    <w:rsid w:val="000D6B47"/>
  </w:style>
  <w:style w:type="paragraph" w:styleId="23">
    <w:name w:val="List 2"/>
    <w:basedOn w:val="a"/>
    <w:uiPriority w:val="99"/>
    <w:rsid w:val="00143D5C"/>
    <w:pPr>
      <w:ind w:left="566" w:hanging="283"/>
    </w:pPr>
    <w:rPr>
      <w:kern w:val="28"/>
      <w:lang w:val="ru-RU" w:eastAsia="ru-RU"/>
    </w:rPr>
  </w:style>
  <w:style w:type="paragraph" w:styleId="ac">
    <w:name w:val="Normal (Web)"/>
    <w:basedOn w:val="a"/>
    <w:uiPriority w:val="99"/>
    <w:rsid w:val="00E34131"/>
    <w:pPr>
      <w:spacing w:before="100" w:beforeAutospacing="1" w:after="100" w:afterAutospacing="1"/>
    </w:pPr>
    <w:rPr>
      <w:rFonts w:ascii="Arial Unicode MS" w:eastAsia="Arial Unicode MS" w:hAnsi="Arial Unicode MS" w:cs="Arial Unicode MS"/>
      <w:lang w:val="ru-RU" w:eastAsia="ru-RU"/>
    </w:rPr>
  </w:style>
  <w:style w:type="table" w:styleId="ad">
    <w:name w:val="Table Grid"/>
    <w:basedOn w:val="a1"/>
    <w:uiPriority w:val="99"/>
    <w:rsid w:val="007F2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AB7CDE"/>
    <w:rPr>
      <w:color w:val="0000FF"/>
      <w:u w:val="single"/>
    </w:rPr>
  </w:style>
  <w:style w:type="paragraph" w:styleId="11">
    <w:name w:val="toc 1"/>
    <w:basedOn w:val="a"/>
    <w:next w:val="a"/>
    <w:autoRedefine/>
    <w:uiPriority w:val="99"/>
    <w:semiHidden/>
    <w:rsid w:val="00E94D39"/>
  </w:style>
  <w:style w:type="paragraph" w:styleId="24">
    <w:name w:val="toc 2"/>
    <w:basedOn w:val="a"/>
    <w:next w:val="a"/>
    <w:autoRedefine/>
    <w:uiPriority w:val="99"/>
    <w:semiHidden/>
    <w:rsid w:val="00E94D3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16347</Words>
  <Characters>93178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Формування доходної частини бюджету України</vt:lpstr>
    </vt:vector>
  </TitlesOfParts>
  <Company/>
  <LinksUpToDate>false</LinksUpToDate>
  <CharactersWithSpaces>109307</CharactersWithSpaces>
  <SharedDoc>false</SharedDoc>
  <HLinks>
    <vt:vector size="30" baseType="variant">
      <vt:variant>
        <vt:i4>3342388</vt:i4>
      </vt:variant>
      <vt:variant>
        <vt:i4>93</vt:i4>
      </vt:variant>
      <vt:variant>
        <vt:i4>0</vt:i4>
      </vt:variant>
      <vt:variant>
        <vt:i4>5</vt:i4>
      </vt:variant>
      <vt:variant>
        <vt:lpwstr>http://www.rada.gov.ua/</vt:lpwstr>
      </vt:variant>
      <vt:variant>
        <vt:lpwstr/>
      </vt:variant>
      <vt:variant>
        <vt:i4>3342388</vt:i4>
      </vt:variant>
      <vt:variant>
        <vt:i4>90</vt:i4>
      </vt:variant>
      <vt:variant>
        <vt:i4>0</vt:i4>
      </vt:variant>
      <vt:variant>
        <vt:i4>5</vt:i4>
      </vt:variant>
      <vt:variant>
        <vt:lpwstr>http://www.rada.gov.ua/</vt:lpwstr>
      </vt:variant>
      <vt:variant>
        <vt:lpwstr/>
      </vt:variant>
      <vt:variant>
        <vt:i4>3342388</vt:i4>
      </vt:variant>
      <vt:variant>
        <vt:i4>87</vt:i4>
      </vt:variant>
      <vt:variant>
        <vt:i4>0</vt:i4>
      </vt:variant>
      <vt:variant>
        <vt:i4>5</vt:i4>
      </vt:variant>
      <vt:variant>
        <vt:lpwstr>http://www.rada.gov.ua/</vt:lpwstr>
      </vt:variant>
      <vt:variant>
        <vt:lpwstr/>
      </vt:variant>
      <vt:variant>
        <vt:i4>3342388</vt:i4>
      </vt:variant>
      <vt:variant>
        <vt:i4>84</vt:i4>
      </vt:variant>
      <vt:variant>
        <vt:i4>0</vt:i4>
      </vt:variant>
      <vt:variant>
        <vt:i4>5</vt:i4>
      </vt:variant>
      <vt:variant>
        <vt:lpwstr>http://www.rada.gov.ua/</vt:lpwstr>
      </vt:variant>
      <vt:variant>
        <vt:lpwstr/>
      </vt:variant>
      <vt:variant>
        <vt:i4>3342388</vt:i4>
      </vt:variant>
      <vt:variant>
        <vt:i4>81</vt:i4>
      </vt:variant>
      <vt:variant>
        <vt:i4>0</vt:i4>
      </vt:variant>
      <vt:variant>
        <vt:i4>5</vt:i4>
      </vt:variant>
      <vt:variant>
        <vt:lpwstr>http://www.rada.gov.ua/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доходної частини бюджету України</dc:title>
  <dc:subject/>
  <dc:creator>Алексей</dc:creator>
  <cp:keywords/>
  <dc:description/>
  <cp:lastModifiedBy>Irina</cp:lastModifiedBy>
  <cp:revision>2</cp:revision>
  <cp:lastPrinted>2005-05-12T15:17:00Z</cp:lastPrinted>
  <dcterms:created xsi:type="dcterms:W3CDTF">2014-08-14T17:32:00Z</dcterms:created>
  <dcterms:modified xsi:type="dcterms:W3CDTF">2014-08-14T17:32:00Z</dcterms:modified>
</cp:coreProperties>
</file>