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5"/>
        <w:gridCol w:w="997"/>
        <w:gridCol w:w="4015"/>
        <w:gridCol w:w="755"/>
        <w:gridCol w:w="640"/>
        <w:gridCol w:w="260"/>
        <w:gridCol w:w="460"/>
        <w:gridCol w:w="80"/>
        <w:gridCol w:w="375"/>
      </w:tblGrid>
      <w:tr w:rsidR="00EA7E7C" w:rsidRPr="00EA7E7C" w:rsidTr="00EA7E7C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2326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Маркетинг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Международные выставки на товарном рынке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Реферат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МГИУ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14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2009</w:t>
            </w: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CC"/>
            <w:vAlign w:val="center"/>
          </w:tcPr>
          <w:p w:rsidR="00EA7E7C" w:rsidRPr="00EA7E7C" w:rsidRDefault="00EA7E7C" w:rsidP="00EA7E7C">
            <w:pPr>
              <w:widowControl/>
              <w:suppressAutoHyphens w:val="0"/>
              <w:overflowPunct/>
              <w:autoSpaceDE/>
              <w:autoSpaceDN/>
              <w:adjustRightInd/>
              <w:textAlignment w:val="auto"/>
              <w:rPr>
                <w:kern w:val="0"/>
                <w:sz w:val="24"/>
                <w:szCs w:val="24"/>
              </w:rPr>
            </w:pPr>
            <w:r w:rsidRPr="00EA7E7C">
              <w:rPr>
                <w:kern w:val="0"/>
                <w:sz w:val="20"/>
              </w:rPr>
              <w:t>599</w:t>
            </w:r>
          </w:p>
        </w:tc>
      </w:tr>
    </w:tbl>
    <w:p w:rsidR="00EA7E7C" w:rsidRDefault="00EA7E7C" w:rsidP="00CB3421">
      <w:pPr>
        <w:spacing w:line="360" w:lineRule="auto"/>
        <w:jc w:val="center"/>
        <w:rPr>
          <w:b/>
          <w:lang w:val="en-US"/>
        </w:rPr>
      </w:pPr>
      <w:r>
        <w:rPr>
          <w:b/>
          <w:lang w:val="en-US"/>
        </w:rPr>
        <w:t>acher@wiseowl.ru</w:t>
      </w:r>
    </w:p>
    <w:p w:rsidR="00CB3421" w:rsidRPr="00C13246" w:rsidRDefault="00CB3421" w:rsidP="00CB3421">
      <w:pPr>
        <w:spacing w:line="360" w:lineRule="auto"/>
        <w:jc w:val="center"/>
        <w:rPr>
          <w:b/>
        </w:rPr>
      </w:pPr>
      <w:r w:rsidRPr="00C13246">
        <w:rPr>
          <w:b/>
        </w:rPr>
        <w:t>СОДЕРЖАНИЕ</w:t>
      </w:r>
    </w:p>
    <w:p w:rsidR="00CB3421" w:rsidRDefault="00CB3421" w:rsidP="00CB3421">
      <w:pPr>
        <w:pStyle w:val="a0"/>
        <w:spacing w:after="0" w:line="360" w:lineRule="auto"/>
      </w:pPr>
    </w:p>
    <w:p w:rsidR="00CB3421" w:rsidRDefault="00CB3421" w:rsidP="00CB3421">
      <w:pPr>
        <w:pStyle w:val="a0"/>
        <w:spacing w:after="0" w:line="360" w:lineRule="auto"/>
      </w:pPr>
    </w:p>
    <w:p w:rsidR="00CB3421" w:rsidRDefault="00CB3421" w:rsidP="00CB3421">
      <w:pPr>
        <w:pStyle w:val="a0"/>
        <w:spacing w:after="0" w:line="360" w:lineRule="auto"/>
      </w:pPr>
    </w:p>
    <w:p w:rsidR="00CB3421" w:rsidRDefault="00CB3421" w:rsidP="00CB3421">
      <w:pPr>
        <w:pStyle w:val="a0"/>
        <w:spacing w:after="0" w:line="360" w:lineRule="auto"/>
      </w:pPr>
    </w:p>
    <w:p w:rsidR="00CB3421" w:rsidRDefault="00CB3421" w:rsidP="00CB3421">
      <w:pPr>
        <w:pStyle w:val="10"/>
        <w:tabs>
          <w:tab w:val="right" w:leader="dot" w:pos="9344"/>
        </w:tabs>
        <w:spacing w:line="360" w:lineRule="auto"/>
        <w:rPr>
          <w:noProof/>
          <w:kern w:val="0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3407520" w:history="1">
        <w:r w:rsidRPr="00816F9F">
          <w:rPr>
            <w:rStyle w:val="a4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_Toc223407520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B3421" w:rsidRDefault="00610435" w:rsidP="00CB3421">
      <w:pPr>
        <w:pStyle w:val="10"/>
        <w:tabs>
          <w:tab w:val="right" w:leader="dot" w:pos="9344"/>
        </w:tabs>
        <w:spacing w:line="360" w:lineRule="auto"/>
        <w:rPr>
          <w:noProof/>
          <w:kern w:val="0"/>
          <w:sz w:val="24"/>
          <w:szCs w:val="24"/>
        </w:rPr>
      </w:pPr>
      <w:hyperlink w:anchor="_Toc223407521" w:history="1">
        <w:r w:rsidR="00CB3421" w:rsidRPr="00816F9F">
          <w:rPr>
            <w:rStyle w:val="a4"/>
            <w:bCs/>
            <w:noProof/>
          </w:rPr>
          <w:t>1. Сущность выставки как элемент системы продвижения</w:t>
        </w:r>
        <w:r w:rsidR="00CB3421">
          <w:rPr>
            <w:noProof/>
            <w:webHidden/>
          </w:rPr>
          <w:tab/>
        </w:r>
        <w:r w:rsidR="00CB3421">
          <w:rPr>
            <w:noProof/>
            <w:webHidden/>
          </w:rPr>
          <w:fldChar w:fldCharType="begin"/>
        </w:r>
        <w:r w:rsidR="00CB3421">
          <w:rPr>
            <w:noProof/>
            <w:webHidden/>
          </w:rPr>
          <w:instrText xml:space="preserve"> PAGEREF _Toc223407521 \h </w:instrText>
        </w:r>
        <w:r w:rsidR="00CB3421">
          <w:rPr>
            <w:noProof/>
            <w:webHidden/>
          </w:rPr>
        </w:r>
        <w:r w:rsidR="00CB3421">
          <w:rPr>
            <w:noProof/>
            <w:webHidden/>
          </w:rPr>
          <w:fldChar w:fldCharType="separate"/>
        </w:r>
        <w:r w:rsidR="00CB3421">
          <w:rPr>
            <w:noProof/>
            <w:webHidden/>
          </w:rPr>
          <w:t>4</w:t>
        </w:r>
        <w:r w:rsidR="00CB3421">
          <w:rPr>
            <w:noProof/>
            <w:webHidden/>
          </w:rPr>
          <w:fldChar w:fldCharType="end"/>
        </w:r>
      </w:hyperlink>
    </w:p>
    <w:p w:rsidR="00CB3421" w:rsidRDefault="00610435" w:rsidP="00CB3421">
      <w:pPr>
        <w:pStyle w:val="10"/>
        <w:tabs>
          <w:tab w:val="right" w:leader="dot" w:pos="9344"/>
        </w:tabs>
        <w:spacing w:line="360" w:lineRule="auto"/>
        <w:rPr>
          <w:noProof/>
          <w:kern w:val="0"/>
          <w:sz w:val="24"/>
          <w:szCs w:val="24"/>
        </w:rPr>
      </w:pPr>
      <w:hyperlink w:anchor="_Toc223407522" w:history="1">
        <w:r w:rsidR="00CB3421" w:rsidRPr="00816F9F">
          <w:rPr>
            <w:rStyle w:val="a4"/>
            <w:bCs/>
            <w:noProof/>
          </w:rPr>
          <w:t>2. Особенности международной выставки</w:t>
        </w:r>
        <w:r w:rsidR="00CB3421">
          <w:rPr>
            <w:noProof/>
            <w:webHidden/>
          </w:rPr>
          <w:tab/>
        </w:r>
        <w:r w:rsidR="00CB3421">
          <w:rPr>
            <w:noProof/>
            <w:webHidden/>
          </w:rPr>
          <w:fldChar w:fldCharType="begin"/>
        </w:r>
        <w:r w:rsidR="00CB3421">
          <w:rPr>
            <w:noProof/>
            <w:webHidden/>
          </w:rPr>
          <w:instrText xml:space="preserve"> PAGEREF _Toc223407522 \h </w:instrText>
        </w:r>
        <w:r w:rsidR="00CB3421">
          <w:rPr>
            <w:noProof/>
            <w:webHidden/>
          </w:rPr>
        </w:r>
        <w:r w:rsidR="00CB3421">
          <w:rPr>
            <w:noProof/>
            <w:webHidden/>
          </w:rPr>
          <w:fldChar w:fldCharType="separate"/>
        </w:r>
        <w:r w:rsidR="00CB3421">
          <w:rPr>
            <w:noProof/>
            <w:webHidden/>
          </w:rPr>
          <w:t>10</w:t>
        </w:r>
        <w:r w:rsidR="00CB3421">
          <w:rPr>
            <w:noProof/>
            <w:webHidden/>
          </w:rPr>
          <w:fldChar w:fldCharType="end"/>
        </w:r>
      </w:hyperlink>
    </w:p>
    <w:p w:rsidR="00CB3421" w:rsidRDefault="00610435" w:rsidP="00CB3421">
      <w:pPr>
        <w:pStyle w:val="10"/>
        <w:tabs>
          <w:tab w:val="right" w:leader="dot" w:pos="9344"/>
        </w:tabs>
        <w:spacing w:line="360" w:lineRule="auto"/>
        <w:rPr>
          <w:noProof/>
          <w:kern w:val="0"/>
          <w:sz w:val="24"/>
          <w:szCs w:val="24"/>
        </w:rPr>
      </w:pPr>
      <w:hyperlink w:anchor="_Toc223407523" w:history="1">
        <w:r w:rsidR="00CB3421" w:rsidRPr="00816F9F">
          <w:rPr>
            <w:rStyle w:val="a4"/>
            <w:noProof/>
          </w:rPr>
          <w:t>ЗАКЛЮЧЕНИЕ</w:t>
        </w:r>
        <w:r w:rsidR="00CB3421">
          <w:rPr>
            <w:noProof/>
            <w:webHidden/>
          </w:rPr>
          <w:tab/>
        </w:r>
        <w:r w:rsidR="00CB3421">
          <w:rPr>
            <w:noProof/>
            <w:webHidden/>
          </w:rPr>
          <w:fldChar w:fldCharType="begin"/>
        </w:r>
        <w:r w:rsidR="00CB3421">
          <w:rPr>
            <w:noProof/>
            <w:webHidden/>
          </w:rPr>
          <w:instrText xml:space="preserve"> PAGEREF _Toc223407523 \h </w:instrText>
        </w:r>
        <w:r w:rsidR="00CB3421">
          <w:rPr>
            <w:noProof/>
            <w:webHidden/>
          </w:rPr>
        </w:r>
        <w:r w:rsidR="00CB3421">
          <w:rPr>
            <w:noProof/>
            <w:webHidden/>
          </w:rPr>
          <w:fldChar w:fldCharType="separate"/>
        </w:r>
        <w:r w:rsidR="00CB3421">
          <w:rPr>
            <w:noProof/>
            <w:webHidden/>
          </w:rPr>
          <w:t>13</w:t>
        </w:r>
        <w:r w:rsidR="00CB3421">
          <w:rPr>
            <w:noProof/>
            <w:webHidden/>
          </w:rPr>
          <w:fldChar w:fldCharType="end"/>
        </w:r>
      </w:hyperlink>
    </w:p>
    <w:p w:rsidR="00CB3421" w:rsidRDefault="00610435" w:rsidP="00CB3421">
      <w:pPr>
        <w:pStyle w:val="10"/>
        <w:tabs>
          <w:tab w:val="right" w:leader="dot" w:pos="9344"/>
        </w:tabs>
        <w:spacing w:line="360" w:lineRule="auto"/>
        <w:rPr>
          <w:noProof/>
          <w:kern w:val="0"/>
          <w:sz w:val="24"/>
          <w:szCs w:val="24"/>
        </w:rPr>
      </w:pPr>
      <w:hyperlink w:anchor="_Toc223407524" w:history="1">
        <w:r w:rsidR="00CB3421" w:rsidRPr="00816F9F">
          <w:rPr>
            <w:rStyle w:val="a4"/>
            <w:noProof/>
          </w:rPr>
          <w:t>СПИСОК ИСПОЛЬЗОВАННОЙ ЛИТЕРАТУРЫ</w:t>
        </w:r>
        <w:r w:rsidR="00CB3421">
          <w:rPr>
            <w:noProof/>
            <w:webHidden/>
          </w:rPr>
          <w:tab/>
        </w:r>
        <w:r w:rsidR="00CB3421">
          <w:rPr>
            <w:noProof/>
            <w:webHidden/>
          </w:rPr>
          <w:fldChar w:fldCharType="begin"/>
        </w:r>
        <w:r w:rsidR="00CB3421">
          <w:rPr>
            <w:noProof/>
            <w:webHidden/>
          </w:rPr>
          <w:instrText xml:space="preserve"> PAGEREF _Toc223407524 \h </w:instrText>
        </w:r>
        <w:r w:rsidR="00CB3421">
          <w:rPr>
            <w:noProof/>
            <w:webHidden/>
          </w:rPr>
        </w:r>
        <w:r w:rsidR="00CB3421">
          <w:rPr>
            <w:noProof/>
            <w:webHidden/>
          </w:rPr>
          <w:fldChar w:fldCharType="separate"/>
        </w:r>
        <w:r w:rsidR="00CB3421">
          <w:rPr>
            <w:noProof/>
            <w:webHidden/>
          </w:rPr>
          <w:t>14</w:t>
        </w:r>
        <w:r w:rsidR="00CB3421">
          <w:rPr>
            <w:noProof/>
            <w:webHidden/>
          </w:rPr>
          <w:fldChar w:fldCharType="end"/>
        </w:r>
      </w:hyperlink>
    </w:p>
    <w:p w:rsidR="00CB3421" w:rsidRPr="00277259" w:rsidRDefault="00CB3421" w:rsidP="00CB3421">
      <w:pPr>
        <w:pStyle w:val="a0"/>
        <w:spacing w:after="0" w:line="360" w:lineRule="auto"/>
      </w:pPr>
      <w:r>
        <w:fldChar w:fldCharType="end"/>
      </w:r>
    </w:p>
    <w:p w:rsidR="00CB3421" w:rsidRDefault="00CB3421" w:rsidP="00CB3421">
      <w:pPr>
        <w:pStyle w:val="1"/>
        <w:pageBreakBefore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</w:rPr>
      </w:pPr>
      <w:bookmarkStart w:id="0" w:name="_Toc223407520"/>
      <w:r>
        <w:rPr>
          <w:rFonts w:ascii="Times New Roman" w:hAnsi="Times New Roman"/>
        </w:rPr>
        <w:t>ВВЕДЕНИЕ</w:t>
      </w:r>
      <w:bookmarkEnd w:id="0"/>
    </w:p>
    <w:p w:rsidR="00CB3421" w:rsidRDefault="00CB3421" w:rsidP="00CB3421">
      <w:pPr>
        <w:pStyle w:val="a0"/>
        <w:tabs>
          <w:tab w:val="left" w:pos="1112"/>
        </w:tabs>
        <w:spacing w:after="0" w:line="360" w:lineRule="auto"/>
        <w:ind w:firstLine="713"/>
        <w:jc w:val="both"/>
      </w:pPr>
      <w:r>
        <w:t>« Международные выставки на товарном рынке » - одна  из важных и актуальных тем на сегодняшний день.</w:t>
      </w:r>
    </w:p>
    <w:p w:rsidR="00CB3421" w:rsidRDefault="00CB3421" w:rsidP="00CB3421">
      <w:pPr>
        <w:pStyle w:val="a0"/>
        <w:tabs>
          <w:tab w:val="left" w:pos="1112"/>
        </w:tabs>
        <w:spacing w:after="0" w:line="360" w:lineRule="auto"/>
        <w:ind w:firstLine="713"/>
        <w:jc w:val="both"/>
      </w:pPr>
      <w:r>
        <w:t>Тема работы актуальна потому, что международные выставки (англ. international exhibitions and fairs) - особая форма мирового рынка, где демонстрируются образцы товаров, достижения народного хозяйства, науки и техники, культуры и искусства, проводятся деловые переговоры потенциальных участников сделок купли-продажи, уточняются коммерческие позиции, осуществляется оптовая торговля по образцам, подписываются, наконец, внешнеторговые договоры, контракты. В свою очередь, М.в. и я. выступают важным инструментом маркетинговой, рекламной, коммерческой и техникоэкономической деятельности заинтересованных физических и юридических лиц.</w:t>
      </w:r>
    </w:p>
    <w:p w:rsidR="00CB3421" w:rsidRDefault="00CB3421" w:rsidP="00CB3421">
      <w:pPr>
        <w:pStyle w:val="a0"/>
        <w:tabs>
          <w:tab w:val="left" w:pos="1112"/>
        </w:tabs>
        <w:spacing w:after="0" w:line="360" w:lineRule="auto"/>
        <w:ind w:firstLine="713"/>
        <w:jc w:val="both"/>
      </w:pPr>
      <w:r>
        <w:t>Актуальность моего исследования определила цель и задачи работы:</w:t>
      </w:r>
    </w:p>
    <w:p w:rsidR="00CB3421" w:rsidRDefault="00CB3421" w:rsidP="00CB3421">
      <w:pPr>
        <w:pStyle w:val="a0"/>
        <w:tabs>
          <w:tab w:val="left" w:pos="1112"/>
        </w:tabs>
        <w:spacing w:after="0" w:line="360" w:lineRule="auto"/>
        <w:ind w:firstLine="713"/>
        <w:jc w:val="both"/>
      </w:pPr>
      <w:r>
        <w:t>Цель работы - рассмотреть  международные выставки на товарном рынке.</w:t>
      </w:r>
    </w:p>
    <w:p w:rsidR="00CB3421" w:rsidRDefault="00CB3421" w:rsidP="00CB3421">
      <w:pPr>
        <w:pStyle w:val="a0"/>
        <w:tabs>
          <w:tab w:val="left" w:pos="1112"/>
        </w:tabs>
        <w:spacing w:after="0" w:line="360" w:lineRule="auto"/>
        <w:ind w:firstLine="713"/>
        <w:jc w:val="both"/>
      </w:pPr>
      <w:r>
        <w:t>Для достижения цели необходимо решить следующие задачи:</w:t>
      </w:r>
    </w:p>
    <w:p w:rsidR="00CB3421" w:rsidRDefault="00CB3421" w:rsidP="00CB3421">
      <w:pPr>
        <w:pStyle w:val="a0"/>
        <w:numPr>
          <w:ilvl w:val="0"/>
          <w:numId w:val="2"/>
        </w:numPr>
        <w:tabs>
          <w:tab w:val="left" w:pos="1080"/>
          <w:tab w:val="left" w:pos="1260"/>
          <w:tab w:val="left" w:pos="1832"/>
        </w:tabs>
        <w:spacing w:after="0" w:line="360" w:lineRule="auto"/>
        <w:ind w:left="0" w:firstLine="720"/>
        <w:jc w:val="both"/>
      </w:pPr>
      <w:r>
        <w:t>. Изучить литературу используемую в работе.</w:t>
      </w:r>
    </w:p>
    <w:p w:rsidR="00CB3421" w:rsidRDefault="00CB3421" w:rsidP="00CB3421">
      <w:pPr>
        <w:pStyle w:val="a0"/>
        <w:numPr>
          <w:ilvl w:val="0"/>
          <w:numId w:val="2"/>
        </w:numPr>
        <w:tabs>
          <w:tab w:val="left" w:pos="1080"/>
          <w:tab w:val="left" w:pos="1260"/>
          <w:tab w:val="left" w:pos="1832"/>
        </w:tabs>
        <w:spacing w:after="0" w:line="360" w:lineRule="auto"/>
        <w:ind w:left="0" w:firstLine="720"/>
        <w:jc w:val="both"/>
      </w:pPr>
      <w:r>
        <w:t>. На основании теоретического анализа изучения проблемы, систематизировать знания о выставках на товарном рынке.</w:t>
      </w:r>
    </w:p>
    <w:p w:rsidR="00CB3421" w:rsidRDefault="00CB3421" w:rsidP="00CB3421">
      <w:pPr>
        <w:pStyle w:val="a0"/>
        <w:numPr>
          <w:ilvl w:val="0"/>
          <w:numId w:val="2"/>
        </w:numPr>
        <w:tabs>
          <w:tab w:val="left" w:pos="1080"/>
          <w:tab w:val="left" w:pos="1260"/>
          <w:tab w:val="left" w:pos="1832"/>
        </w:tabs>
        <w:spacing w:after="0" w:line="360" w:lineRule="auto"/>
        <w:ind w:left="0" w:firstLine="720"/>
        <w:jc w:val="both"/>
      </w:pPr>
      <w:r>
        <w:t>. Рассмотреть сущность и специфику особенностей международных выставок.</w:t>
      </w:r>
    </w:p>
    <w:p w:rsidR="00CB3421" w:rsidRDefault="00CB3421" w:rsidP="00CB3421">
      <w:pPr>
        <w:pStyle w:val="a0"/>
        <w:numPr>
          <w:ilvl w:val="0"/>
          <w:numId w:val="2"/>
        </w:numPr>
        <w:tabs>
          <w:tab w:val="left" w:pos="1080"/>
          <w:tab w:val="left" w:pos="1260"/>
          <w:tab w:val="left" w:pos="1832"/>
        </w:tabs>
        <w:spacing w:after="0" w:line="360" w:lineRule="auto"/>
        <w:ind w:left="0" w:firstLine="720"/>
        <w:jc w:val="both"/>
      </w:pPr>
      <w:r>
        <w:t xml:space="preserve">. Систематизировать и обобщить существующие в специальной литературе научные подходы к данной проблеме. </w:t>
      </w:r>
    </w:p>
    <w:p w:rsidR="00CB3421" w:rsidRDefault="00CB3421" w:rsidP="00CB3421">
      <w:pPr>
        <w:pStyle w:val="a0"/>
        <w:tabs>
          <w:tab w:val="left" w:pos="2552"/>
        </w:tabs>
        <w:spacing w:after="0" w:line="360" w:lineRule="auto"/>
        <w:jc w:val="both"/>
      </w:pPr>
      <w:r>
        <w:t xml:space="preserve">Для раскрытия поставленной темы определена следующая структура: работа состоит из введения, основной части и заключения. Название основной части отображает её содержание. </w:t>
      </w:r>
    </w:p>
    <w:p w:rsidR="00CB3421" w:rsidRDefault="00CB3421" w:rsidP="00CB3421">
      <w:pPr>
        <w:pStyle w:val="1"/>
        <w:pageBreakBefore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</w:rPr>
      </w:pPr>
      <w:bookmarkStart w:id="1" w:name="_Toc223407523"/>
      <w:r>
        <w:rPr>
          <w:rFonts w:ascii="Times New Roman" w:hAnsi="Times New Roman"/>
        </w:rPr>
        <w:t>ЗАКЛЮЧЕНИЕ</w:t>
      </w:r>
      <w:bookmarkEnd w:id="1"/>
    </w:p>
    <w:p w:rsidR="00CB3421" w:rsidRDefault="00CB3421" w:rsidP="00CB3421">
      <w:pPr>
        <w:pStyle w:val="a0"/>
        <w:spacing w:after="0" w:line="360" w:lineRule="auto"/>
        <w:ind w:firstLine="720"/>
      </w:pPr>
      <w:r>
        <w:t>Подводя итог работы можно сделать следующие выводы:</w:t>
      </w:r>
    </w:p>
    <w:p w:rsidR="00CB3421" w:rsidRDefault="00CB3421" w:rsidP="00CB3421">
      <w:pPr>
        <w:shd w:val="clear" w:color="auto" w:fill="FFFFFF"/>
        <w:tabs>
          <w:tab w:val="left" w:pos="1080"/>
        </w:tabs>
        <w:spacing w:before="5" w:line="360" w:lineRule="auto"/>
        <w:ind w:right="5" w:firstLine="720"/>
        <w:jc w:val="both"/>
      </w:pPr>
      <w:r>
        <w:rPr>
          <w:szCs w:val="28"/>
        </w:rPr>
        <w:t>1. Сегодняшний потребитель подвергается воздействию огромного числа разнообразной информации о компании. Обращения, получаемые с помощью различных средств воздействия, создают общее впечатление о компании, о её продукте и услуге. Сегодня, все большую силу набирает такой инструмент воздействия на целевую аудиторию как выставки. Специалисты считают, что за последние 10 лет на российском рынке сложилась новая отрасль экономики – выставочная отрасль.</w:t>
      </w:r>
    </w:p>
    <w:p w:rsidR="00CB3421" w:rsidRDefault="00CB3421" w:rsidP="00CB3421">
      <w:pPr>
        <w:shd w:val="clear" w:color="auto" w:fill="FFFFFF"/>
        <w:tabs>
          <w:tab w:val="left" w:pos="1080"/>
          <w:tab w:val="left" w:pos="4910"/>
        </w:tabs>
        <w:spacing w:before="5" w:line="360" w:lineRule="auto"/>
        <w:ind w:firstLine="720"/>
        <w:jc w:val="both"/>
      </w:pPr>
      <w:r>
        <w:rPr>
          <w:szCs w:val="28"/>
        </w:rPr>
        <w:t>2. Многогранность    выставки определяется её многочисленными функциями. Выставки – это и место обмена и реализации товаров и услуг, и зеркало отрасли народного хозяйства, и инструмент маркетинга, и средство коммуникаций и обмена опытом, и школа бизнеса, и эффективное средство его развития, и, наконец, место борьбы с конкурентами.</w:t>
      </w:r>
    </w:p>
    <w:p w:rsidR="00CB3421" w:rsidRDefault="00CB3421" w:rsidP="00CB3421">
      <w:pPr>
        <w:shd w:val="clear" w:color="auto" w:fill="FFFFFF"/>
        <w:tabs>
          <w:tab w:val="left" w:pos="1080"/>
        </w:tabs>
        <w:spacing w:before="5" w:line="360" w:lineRule="auto"/>
        <w:ind w:right="5" w:firstLine="720"/>
        <w:jc w:val="both"/>
      </w:pPr>
      <w:r>
        <w:rPr>
          <w:szCs w:val="28"/>
        </w:rPr>
        <w:t>3. Основными этапами подготовки к выставке являются: постановка цели участия в выставки, выбор выставки, выбор формы участия в выставке, проект участия в выставке. составление бюджета на основе проекта участия. Основными организациями, регулирующие правовые аспекты маркетинговой деятельности являются:</w:t>
      </w:r>
    </w:p>
    <w:p w:rsidR="00CB3421" w:rsidRDefault="00CB3421" w:rsidP="00CB3421">
      <w:pPr>
        <w:numPr>
          <w:ilvl w:val="0"/>
          <w:numId w:val="3"/>
        </w:numPr>
        <w:shd w:val="clear" w:color="auto" w:fill="FFFFFF"/>
        <w:tabs>
          <w:tab w:val="left" w:pos="235"/>
          <w:tab w:val="left" w:pos="1080"/>
        </w:tabs>
        <w:suppressAutoHyphens w:val="0"/>
        <w:overflowPunct/>
        <w:spacing w:line="360" w:lineRule="auto"/>
        <w:ind w:firstLine="720"/>
        <w:jc w:val="both"/>
        <w:textAlignment w:val="auto"/>
        <w:rPr>
          <w:szCs w:val="28"/>
        </w:rPr>
      </w:pPr>
      <w:r>
        <w:rPr>
          <w:szCs w:val="28"/>
        </w:rPr>
        <w:t>Международное бюро выставок,</w:t>
      </w:r>
    </w:p>
    <w:p w:rsidR="00CB3421" w:rsidRDefault="00CB3421" w:rsidP="00CB3421">
      <w:pPr>
        <w:numPr>
          <w:ilvl w:val="0"/>
          <w:numId w:val="3"/>
        </w:numPr>
        <w:shd w:val="clear" w:color="auto" w:fill="FFFFFF"/>
        <w:tabs>
          <w:tab w:val="left" w:pos="235"/>
          <w:tab w:val="left" w:pos="1080"/>
        </w:tabs>
        <w:suppressAutoHyphens w:val="0"/>
        <w:overflowPunct/>
        <w:spacing w:before="5" w:line="360" w:lineRule="auto"/>
        <w:ind w:firstLine="720"/>
        <w:jc w:val="both"/>
        <w:textAlignment w:val="auto"/>
        <w:rPr>
          <w:szCs w:val="28"/>
        </w:rPr>
      </w:pPr>
      <w:r>
        <w:rPr>
          <w:szCs w:val="28"/>
        </w:rPr>
        <w:t>Союз международных ярмарок,</w:t>
      </w:r>
    </w:p>
    <w:p w:rsidR="00CB3421" w:rsidRDefault="00CB3421" w:rsidP="00CB3421">
      <w:pPr>
        <w:numPr>
          <w:ilvl w:val="0"/>
          <w:numId w:val="3"/>
        </w:numPr>
        <w:shd w:val="clear" w:color="auto" w:fill="FFFFFF"/>
        <w:tabs>
          <w:tab w:val="left" w:pos="235"/>
          <w:tab w:val="left" w:pos="1080"/>
        </w:tabs>
        <w:suppressAutoHyphens w:val="0"/>
        <w:overflowPunct/>
        <w:spacing w:line="360" w:lineRule="auto"/>
        <w:ind w:right="5" w:firstLine="720"/>
        <w:jc w:val="both"/>
        <w:textAlignment w:val="auto"/>
        <w:rPr>
          <w:szCs w:val="28"/>
        </w:rPr>
      </w:pPr>
      <w:r>
        <w:rPr>
          <w:szCs w:val="28"/>
        </w:rPr>
        <w:t>Рыночная группа по международным   ярмаркам   Комиссии   по развитию внешней торговли при Европейской Комиссии ООН,</w:t>
      </w:r>
    </w:p>
    <w:p w:rsidR="00CB3421" w:rsidRDefault="00CB3421" w:rsidP="00CB3421">
      <w:pPr>
        <w:shd w:val="clear" w:color="auto" w:fill="FFFFFF"/>
        <w:tabs>
          <w:tab w:val="left" w:pos="442"/>
          <w:tab w:val="left" w:pos="1080"/>
        </w:tabs>
        <w:spacing w:before="5" w:line="360" w:lineRule="auto"/>
        <w:ind w:right="5" w:firstLine="720"/>
        <w:jc w:val="both"/>
      </w:pPr>
      <w:r>
        <w:rPr>
          <w:szCs w:val="28"/>
        </w:rPr>
        <w:t>-</w:t>
      </w:r>
      <w:r>
        <w:rPr>
          <w:szCs w:val="28"/>
        </w:rPr>
        <w:tab/>
        <w:t>Местные   учреждения   министерства   и   ведомства,   торговые   палаты, ассоциации промышленников и торговцев, общественные организации.</w:t>
      </w:r>
    </w:p>
    <w:p w:rsidR="00CB3421" w:rsidRDefault="00CB3421" w:rsidP="00CB3421">
      <w:pPr>
        <w:pStyle w:val="a0"/>
        <w:spacing w:after="0" w:line="360" w:lineRule="auto"/>
        <w:ind w:firstLine="720"/>
      </w:pPr>
    </w:p>
    <w:p w:rsidR="00CB3421" w:rsidRPr="00D51D10" w:rsidRDefault="00CB3421" w:rsidP="00CB3421">
      <w:pPr>
        <w:pStyle w:val="a0"/>
        <w:spacing w:after="0" w:line="360" w:lineRule="auto"/>
      </w:pPr>
    </w:p>
    <w:p w:rsidR="00CB3421" w:rsidRDefault="00CB3421" w:rsidP="00CB3421">
      <w:pPr>
        <w:pStyle w:val="1"/>
        <w:numPr>
          <w:ilvl w:val="0"/>
          <w:numId w:val="0"/>
        </w:numPr>
        <w:spacing w:before="0" w:after="0" w:line="360" w:lineRule="auto"/>
      </w:pPr>
    </w:p>
    <w:p w:rsidR="00CB3421" w:rsidRDefault="00CB3421" w:rsidP="00CB3421">
      <w:pPr>
        <w:pStyle w:val="1"/>
        <w:pageBreakBefore/>
        <w:numPr>
          <w:ilvl w:val="0"/>
          <w:numId w:val="0"/>
        </w:numPr>
        <w:spacing w:before="0" w:after="0" w:line="360" w:lineRule="auto"/>
        <w:jc w:val="center"/>
        <w:rPr>
          <w:rFonts w:ascii="Times New Roman" w:hAnsi="Times New Roman"/>
        </w:rPr>
      </w:pPr>
      <w:bookmarkStart w:id="2" w:name="_Toc223407524"/>
      <w:r>
        <w:rPr>
          <w:rFonts w:ascii="Times New Roman" w:hAnsi="Times New Roman"/>
        </w:rPr>
        <w:t>СПИСОК ИСПОЛЬЗОВАННОЙ ЛИТЕРАТУРЫ</w:t>
      </w:r>
      <w:bookmarkEnd w:id="2"/>
    </w:p>
    <w:p w:rsidR="00CB3421" w:rsidRPr="001C00B0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line="360" w:lineRule="auto"/>
        <w:ind w:left="0" w:firstLine="720"/>
        <w:jc w:val="both"/>
        <w:textAlignment w:val="auto"/>
        <w:rPr>
          <w:kern w:val="20"/>
          <w:szCs w:val="28"/>
        </w:rPr>
      </w:pPr>
      <w:r w:rsidRPr="001C00B0">
        <w:rPr>
          <w:kern w:val="20"/>
          <w:szCs w:val="28"/>
        </w:rPr>
        <w:t>Армстронг Г., Котлер Ф. Введение в маркетинг. Учебн. Пособие. – М.: Издательский дом «Вильянс», 2000. – С. 463-465.</w:t>
      </w:r>
    </w:p>
    <w:p w:rsidR="00CB3421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before="5" w:line="360" w:lineRule="auto"/>
        <w:ind w:left="0" w:firstLine="720"/>
        <w:jc w:val="both"/>
        <w:textAlignment w:val="auto"/>
        <w:rPr>
          <w:spacing w:val="-3"/>
          <w:szCs w:val="28"/>
        </w:rPr>
      </w:pPr>
      <w:r>
        <w:rPr>
          <w:szCs w:val="28"/>
        </w:rPr>
        <w:t>Горелова А. Маркетинговые исследования: многоаспектовый взгляд// Маркетинг. – 2000. - №6 (55). – с. 19-23.</w:t>
      </w:r>
    </w:p>
    <w:p w:rsidR="00CB3421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before="5" w:line="360" w:lineRule="auto"/>
        <w:ind w:left="0" w:firstLine="720"/>
        <w:jc w:val="both"/>
        <w:textAlignment w:val="auto"/>
        <w:rPr>
          <w:spacing w:val="-2"/>
          <w:szCs w:val="28"/>
        </w:rPr>
      </w:pPr>
      <w:r>
        <w:rPr>
          <w:szCs w:val="28"/>
        </w:rPr>
        <w:t>Дэй Д. Стратегический маркетинг. – М.: Изд-во «ЭКСМО-Пресс», 2002. – 640 с.</w:t>
      </w:r>
    </w:p>
    <w:p w:rsidR="00CB3421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line="360" w:lineRule="auto"/>
        <w:ind w:left="0" w:right="48" w:firstLine="720"/>
        <w:jc w:val="both"/>
        <w:textAlignment w:val="auto"/>
        <w:rPr>
          <w:spacing w:val="-2"/>
          <w:szCs w:val="28"/>
        </w:rPr>
      </w:pPr>
      <w:r>
        <w:rPr>
          <w:szCs w:val="28"/>
        </w:rPr>
        <w:t>Котлер Ф. Маркетинг менеджмент / Пер. с англ. под ред. О.А. Третьяк, Л.А. Волковой, Ю.Н. Каптуревского. – СПб: Издательство «Питер», 2000. – 896 с.: ил. (Серия «Теория и практика менеджмента»).</w:t>
      </w:r>
    </w:p>
    <w:p w:rsidR="00CB3421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before="5" w:line="360" w:lineRule="auto"/>
        <w:ind w:left="0" w:right="53" w:firstLine="720"/>
        <w:jc w:val="both"/>
        <w:textAlignment w:val="auto"/>
        <w:rPr>
          <w:spacing w:val="-2"/>
          <w:szCs w:val="28"/>
        </w:rPr>
      </w:pPr>
      <w:r>
        <w:rPr>
          <w:szCs w:val="28"/>
        </w:rPr>
        <w:t>Котлер Ф., Триаз де Без Ф. Новые маркетинговые технологии. Методики создания гениальных идей: Пер. с англ. / Под ред. Т.Р. Тэор. – СПб.: Издательский Дом «Нева», 2004. – 192 с.</w:t>
      </w:r>
    </w:p>
    <w:p w:rsidR="00CB3421" w:rsidRPr="001C00B0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line="360" w:lineRule="auto"/>
        <w:ind w:left="0" w:firstLine="720"/>
        <w:jc w:val="both"/>
        <w:textAlignment w:val="auto"/>
        <w:rPr>
          <w:kern w:val="20"/>
          <w:szCs w:val="28"/>
        </w:rPr>
      </w:pPr>
      <w:r w:rsidRPr="001C00B0">
        <w:rPr>
          <w:kern w:val="20"/>
          <w:szCs w:val="28"/>
        </w:rPr>
        <w:t>Критсотакис Я.Г. Торговые ярмарки и выставки. Техника участия и коммуникации – 2-е изд., перераб. Доп. - М.: Издательско-торговая компания «Дашков и К», 2002.- С. 610</w:t>
      </w:r>
    </w:p>
    <w:p w:rsidR="00CB3421" w:rsidRPr="001C00B0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line="360" w:lineRule="auto"/>
        <w:ind w:left="0" w:firstLine="720"/>
        <w:jc w:val="both"/>
        <w:textAlignment w:val="auto"/>
        <w:rPr>
          <w:kern w:val="20"/>
          <w:szCs w:val="28"/>
        </w:rPr>
      </w:pPr>
      <w:r w:rsidRPr="001C00B0">
        <w:rPr>
          <w:kern w:val="20"/>
          <w:szCs w:val="28"/>
        </w:rPr>
        <w:t>Ламбен Ж-Ж. Менеджмент, ориентированный на рынок / Перев. с анг. под ред. В.Б. Колчанова.- СПб.: Питер, 2004. – С. 250.</w:t>
      </w:r>
    </w:p>
    <w:p w:rsidR="00CB3421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before="5" w:line="360" w:lineRule="auto"/>
        <w:ind w:left="0" w:firstLine="720"/>
        <w:jc w:val="both"/>
        <w:textAlignment w:val="auto"/>
        <w:rPr>
          <w:spacing w:val="-2"/>
          <w:szCs w:val="28"/>
        </w:rPr>
      </w:pPr>
      <w:r>
        <w:rPr>
          <w:szCs w:val="28"/>
        </w:rPr>
        <w:t>Назаренко Л.Ф. Выставка как инструмент маркетинга. М: Информационно-издательский дом «Филинъ», 1997.- 112 с.</w:t>
      </w:r>
    </w:p>
    <w:p w:rsidR="00CB3421" w:rsidRPr="001C00B0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line="360" w:lineRule="auto"/>
        <w:ind w:left="0" w:firstLine="720"/>
        <w:jc w:val="both"/>
        <w:textAlignment w:val="auto"/>
        <w:rPr>
          <w:kern w:val="20"/>
          <w:szCs w:val="28"/>
        </w:rPr>
      </w:pPr>
      <w:r w:rsidRPr="001C00B0">
        <w:rPr>
          <w:kern w:val="20"/>
          <w:szCs w:val="28"/>
        </w:rPr>
        <w:t>Романов А.Н. Маркетинг. – М.: Дело, 2001. –  С. 152</w:t>
      </w:r>
    </w:p>
    <w:p w:rsidR="00CB3421" w:rsidRDefault="00CB3421" w:rsidP="00CB3421">
      <w:pPr>
        <w:numPr>
          <w:ilvl w:val="0"/>
          <w:numId w:val="4"/>
        </w:numPr>
        <w:shd w:val="clear" w:color="auto" w:fill="FFFFFF"/>
        <w:tabs>
          <w:tab w:val="clear" w:pos="720"/>
          <w:tab w:val="left" w:pos="360"/>
          <w:tab w:val="num" w:pos="1080"/>
        </w:tabs>
        <w:suppressAutoHyphens w:val="0"/>
        <w:overflowPunct/>
        <w:spacing w:line="360" w:lineRule="auto"/>
        <w:ind w:left="0" w:firstLine="720"/>
        <w:jc w:val="both"/>
        <w:textAlignment w:val="auto"/>
        <w:rPr>
          <w:kern w:val="20"/>
          <w:szCs w:val="28"/>
        </w:rPr>
      </w:pPr>
      <w:r w:rsidRPr="001C00B0">
        <w:rPr>
          <w:kern w:val="20"/>
          <w:szCs w:val="28"/>
        </w:rPr>
        <w:t>Федько В.П. Основы маркетинга. Серия Учебник Феникса. – Ростов н Д.: Феникс, 2002. – С. 123</w:t>
      </w:r>
    </w:p>
    <w:p w:rsidR="00CB3421" w:rsidRPr="001C00B0" w:rsidRDefault="00CB3421" w:rsidP="00CB3421">
      <w:pPr>
        <w:shd w:val="clear" w:color="auto" w:fill="FFFFFF"/>
        <w:tabs>
          <w:tab w:val="left" w:pos="360"/>
        </w:tabs>
        <w:suppressAutoHyphens w:val="0"/>
        <w:overflowPunct/>
        <w:spacing w:line="360" w:lineRule="auto"/>
        <w:ind w:firstLine="720"/>
        <w:jc w:val="both"/>
        <w:textAlignment w:val="auto"/>
        <w:rPr>
          <w:kern w:val="20"/>
          <w:szCs w:val="28"/>
        </w:rPr>
      </w:pPr>
    </w:p>
    <w:p w:rsidR="00CB3421" w:rsidRPr="001C00B0" w:rsidRDefault="00CB3421" w:rsidP="00CB3421">
      <w:pPr>
        <w:pStyle w:val="a0"/>
      </w:pPr>
    </w:p>
    <w:p w:rsidR="00CB3421" w:rsidRDefault="00CB3421" w:rsidP="00CB3421">
      <w:pPr>
        <w:spacing w:line="360" w:lineRule="auto"/>
      </w:pPr>
    </w:p>
    <w:p w:rsidR="007159A7" w:rsidRDefault="007159A7">
      <w:bookmarkStart w:id="3" w:name="_GoBack"/>
      <w:bookmarkEnd w:id="3"/>
    </w:p>
    <w:sectPr w:rsidR="0071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AFEEB74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FFFFFFFE"/>
    <w:multiLevelType w:val="singleLevel"/>
    <w:tmpl w:val="AE64D548"/>
    <w:lvl w:ilvl="0">
      <w:numFmt w:val="bullet"/>
      <w:lvlText w:val="*"/>
      <w:lvlJc w:val="left"/>
    </w:lvl>
  </w:abstractNum>
  <w:abstractNum w:abstractNumId="2">
    <w:nsid w:val="21404A5A"/>
    <w:multiLevelType w:val="hybridMultilevel"/>
    <w:tmpl w:val="62F830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8C6CB6"/>
    <w:multiLevelType w:val="singleLevel"/>
    <w:tmpl w:val="9A82D5D0"/>
    <w:lvl w:ilvl="0">
      <w:start w:val="1"/>
      <w:numFmt w:val="decimal"/>
      <w:lvlText w:val="%1"/>
      <w:legacy w:legacy="1" w:legacySpace="0" w:legacyIndent="0"/>
      <w:lvlJc w:val="left"/>
      <w:pPr>
        <w:ind w:left="360" w:firstLine="0"/>
      </w:pPr>
    </w:lvl>
  </w:abstractNum>
  <w:num w:numId="1">
    <w:abstractNumId w:val="0"/>
  </w:num>
  <w:num w:numId="2">
    <w:abstractNumId w:val="3"/>
  </w:num>
  <w:num w:numId="3">
    <w:abstractNumId w:val="1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59A7"/>
    <w:rsid w:val="00610435"/>
    <w:rsid w:val="007159A7"/>
    <w:rsid w:val="00B8742F"/>
    <w:rsid w:val="00CB3421"/>
    <w:rsid w:val="00E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C044F-8EA8-4DE8-AF3A-CAB1FB15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42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8"/>
    </w:rPr>
  </w:style>
  <w:style w:type="paragraph" w:styleId="1">
    <w:name w:val="heading 1"/>
    <w:basedOn w:val="a"/>
    <w:next w:val="a0"/>
    <w:qFormat/>
    <w:rsid w:val="00CB3421"/>
    <w:pPr>
      <w:keepNext/>
      <w:numPr>
        <w:numId w:val="1"/>
      </w:numPr>
      <w:spacing w:before="240" w:after="120"/>
      <w:outlineLvl w:val="0"/>
    </w:pPr>
    <w:rPr>
      <w:rFonts w:ascii="Arial" w:hAnsi="Arial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CB3421"/>
    <w:pPr>
      <w:spacing w:after="120"/>
    </w:pPr>
  </w:style>
  <w:style w:type="paragraph" w:styleId="10">
    <w:name w:val="toc 1"/>
    <w:basedOn w:val="a"/>
    <w:next w:val="a"/>
    <w:autoRedefine/>
    <w:semiHidden/>
    <w:rsid w:val="00CB3421"/>
  </w:style>
  <w:style w:type="character" w:styleId="a4">
    <w:name w:val="Hyperlink"/>
    <w:basedOn w:val="a1"/>
    <w:rsid w:val="00CB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2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4758</CharactersWithSpaces>
  <SharedDoc>false</SharedDoc>
  <HLinks>
    <vt:vector size="30" baseType="variant"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_Toc223407524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_Toc223407523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_Toc223407522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_Toc223407521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_Toc223407520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Chernenko</dc:creator>
  <cp:keywords/>
  <dc:description/>
  <cp:lastModifiedBy>Irina</cp:lastModifiedBy>
  <cp:revision>2</cp:revision>
  <dcterms:created xsi:type="dcterms:W3CDTF">2014-08-02T16:04:00Z</dcterms:created>
  <dcterms:modified xsi:type="dcterms:W3CDTF">2014-08-02T16:04:00Z</dcterms:modified>
</cp:coreProperties>
</file>