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C83" w:rsidRPr="00C456C1" w:rsidRDefault="00A73C83" w:rsidP="00A73C83">
      <w:pPr>
        <w:jc w:val="center"/>
        <w:rPr>
          <w:sz w:val="28"/>
          <w:szCs w:val="28"/>
        </w:rPr>
      </w:pPr>
      <w:r w:rsidRPr="00C456C1">
        <w:rPr>
          <w:sz w:val="28"/>
          <w:szCs w:val="28"/>
        </w:rPr>
        <w:t>ВЫПУСКНАЯ КВАЛИФИКАЦИОННАЯ РАБОТА</w:t>
      </w:r>
    </w:p>
    <w:p w:rsidR="00A73C83" w:rsidRPr="00C456C1" w:rsidRDefault="00A73C83" w:rsidP="00A73C83">
      <w:pPr>
        <w:jc w:val="center"/>
        <w:rPr>
          <w:sz w:val="28"/>
          <w:szCs w:val="28"/>
        </w:rPr>
      </w:pPr>
      <w:r w:rsidRPr="00C456C1">
        <w:rPr>
          <w:sz w:val="28"/>
          <w:szCs w:val="28"/>
        </w:rPr>
        <w:t>на тему:</w:t>
      </w:r>
    </w:p>
    <w:p w:rsidR="00A73C83" w:rsidRPr="00C456C1" w:rsidRDefault="00A73C83" w:rsidP="00A73C83">
      <w:pPr>
        <w:jc w:val="center"/>
        <w:rPr>
          <w:sz w:val="28"/>
          <w:szCs w:val="28"/>
        </w:rPr>
      </w:pPr>
    </w:p>
    <w:p w:rsidR="00A73C83" w:rsidRPr="00A73C83" w:rsidRDefault="00A73C83" w:rsidP="00A73C83">
      <w:pPr>
        <w:jc w:val="center"/>
        <w:rPr>
          <w:b/>
          <w:sz w:val="28"/>
          <w:szCs w:val="28"/>
        </w:rPr>
      </w:pPr>
      <w:r w:rsidRPr="00A73C83">
        <w:rPr>
          <w:b/>
          <w:sz w:val="28"/>
          <w:szCs w:val="28"/>
        </w:rPr>
        <w:t>«Правовое регулирование банковских электронных расчетов в Российской Федерации»</w:t>
      </w:r>
    </w:p>
    <w:p w:rsidR="00A73C83" w:rsidRDefault="00A73C83" w:rsidP="00A73C83">
      <w:pPr>
        <w:jc w:val="center"/>
        <w:rPr>
          <w:sz w:val="28"/>
          <w:szCs w:val="28"/>
        </w:rPr>
      </w:pPr>
    </w:p>
    <w:p w:rsidR="00A73C83" w:rsidRPr="00C456C1" w:rsidRDefault="00A73C83" w:rsidP="00A73C83">
      <w:pPr>
        <w:jc w:val="center"/>
        <w:rPr>
          <w:sz w:val="28"/>
          <w:szCs w:val="28"/>
        </w:rPr>
      </w:pPr>
      <w:r w:rsidRPr="00C456C1">
        <w:rPr>
          <w:sz w:val="28"/>
          <w:szCs w:val="28"/>
        </w:rPr>
        <w:t>СОДЕРЖАНИЕ:</w:t>
      </w:r>
    </w:p>
    <w:p w:rsidR="00A73C83" w:rsidRPr="00C456C1" w:rsidRDefault="00A73C83" w:rsidP="00A73C83">
      <w:pPr>
        <w:jc w:val="both"/>
        <w:rPr>
          <w:sz w:val="28"/>
          <w:szCs w:val="28"/>
        </w:rPr>
      </w:pPr>
    </w:p>
    <w:p w:rsidR="00A73C83" w:rsidRPr="00A73C83" w:rsidRDefault="00A73C83" w:rsidP="00A73C83">
      <w:pPr>
        <w:spacing w:line="360" w:lineRule="auto"/>
        <w:jc w:val="both"/>
        <w:rPr>
          <w:sz w:val="28"/>
          <w:szCs w:val="28"/>
        </w:rPr>
      </w:pPr>
      <w:r w:rsidRPr="004A39F0">
        <w:rPr>
          <w:sz w:val="28"/>
          <w:szCs w:val="28"/>
        </w:rPr>
        <w:t>ВВЕДЕНИЕ………………………………………</w:t>
      </w:r>
      <w:r>
        <w:rPr>
          <w:sz w:val="28"/>
          <w:szCs w:val="28"/>
        </w:rPr>
        <w:t>……………….......................</w:t>
      </w:r>
    </w:p>
    <w:p w:rsidR="00A73C83" w:rsidRPr="004A39F0" w:rsidRDefault="00A73C83" w:rsidP="00A73C83">
      <w:pPr>
        <w:spacing w:line="360" w:lineRule="auto"/>
        <w:jc w:val="both"/>
        <w:rPr>
          <w:sz w:val="28"/>
          <w:szCs w:val="28"/>
        </w:rPr>
      </w:pPr>
      <w:r w:rsidRPr="004A39F0">
        <w:rPr>
          <w:sz w:val="28"/>
          <w:szCs w:val="28"/>
        </w:rPr>
        <w:t>Глава 1</w:t>
      </w:r>
      <w:r>
        <w:rPr>
          <w:sz w:val="28"/>
          <w:szCs w:val="28"/>
        </w:rPr>
        <w:t>. Основы правового регулирования</w:t>
      </w:r>
      <w:r w:rsidRPr="004A39F0">
        <w:rPr>
          <w:sz w:val="28"/>
          <w:szCs w:val="28"/>
        </w:rPr>
        <w:t xml:space="preserve"> электронных банковских расчетов</w:t>
      </w:r>
    </w:p>
    <w:p w:rsidR="00A73C83" w:rsidRPr="000D4055" w:rsidRDefault="00A73C83" w:rsidP="00A73C83">
      <w:pPr>
        <w:spacing w:line="360" w:lineRule="auto"/>
        <w:jc w:val="both"/>
        <w:rPr>
          <w:sz w:val="28"/>
          <w:szCs w:val="28"/>
        </w:rPr>
      </w:pPr>
      <w:r w:rsidRPr="004A39F0">
        <w:rPr>
          <w:sz w:val="28"/>
          <w:szCs w:val="28"/>
        </w:rPr>
        <w:t>1.1.</w:t>
      </w:r>
      <w:r w:rsidRPr="008474B4">
        <w:rPr>
          <w:sz w:val="28"/>
          <w:szCs w:val="28"/>
        </w:rPr>
        <w:t xml:space="preserve"> </w:t>
      </w:r>
      <w:r w:rsidRPr="004A39F0">
        <w:rPr>
          <w:sz w:val="28"/>
          <w:szCs w:val="28"/>
        </w:rPr>
        <w:t xml:space="preserve">Правовое регулирование электронных банковских расчетов </w:t>
      </w:r>
      <w:r>
        <w:rPr>
          <w:sz w:val="28"/>
          <w:szCs w:val="28"/>
        </w:rPr>
        <w:t>за рубежом</w:t>
      </w:r>
      <w:r w:rsidRPr="000D4055">
        <w:rPr>
          <w:sz w:val="28"/>
          <w:szCs w:val="28"/>
        </w:rPr>
        <w:t>……………………………………………………………………..…</w:t>
      </w:r>
    </w:p>
    <w:p w:rsidR="00A73C83" w:rsidRPr="000D4055" w:rsidRDefault="00A73C83" w:rsidP="00A73C83">
      <w:pPr>
        <w:spacing w:line="360" w:lineRule="auto"/>
        <w:jc w:val="both"/>
        <w:rPr>
          <w:sz w:val="28"/>
          <w:szCs w:val="28"/>
        </w:rPr>
      </w:pPr>
      <w:r w:rsidRPr="004A39F0">
        <w:rPr>
          <w:sz w:val="28"/>
          <w:szCs w:val="28"/>
        </w:rPr>
        <w:t>1.2.</w:t>
      </w:r>
      <w:r w:rsidRPr="0012308B">
        <w:rPr>
          <w:sz w:val="28"/>
          <w:szCs w:val="28"/>
        </w:rPr>
        <w:t xml:space="preserve"> </w:t>
      </w:r>
      <w:r w:rsidRPr="004A39F0">
        <w:rPr>
          <w:sz w:val="28"/>
          <w:szCs w:val="28"/>
        </w:rPr>
        <w:t xml:space="preserve">История возникновения и развития электронных расчетов </w:t>
      </w:r>
      <w:r>
        <w:rPr>
          <w:sz w:val="28"/>
          <w:szCs w:val="28"/>
        </w:rPr>
        <w:t>в России и за рубежом……………………………………………………..</w:t>
      </w:r>
      <w:r w:rsidRPr="0012308B">
        <w:rPr>
          <w:sz w:val="28"/>
          <w:szCs w:val="28"/>
        </w:rPr>
        <w:t>…</w:t>
      </w:r>
      <w:r>
        <w:rPr>
          <w:sz w:val="28"/>
          <w:szCs w:val="28"/>
        </w:rPr>
        <w:t>…</w:t>
      </w:r>
      <w:r w:rsidRPr="00417C70">
        <w:rPr>
          <w:sz w:val="28"/>
          <w:szCs w:val="28"/>
        </w:rPr>
        <w:t>………</w:t>
      </w:r>
      <w:r w:rsidRPr="000D4055">
        <w:rPr>
          <w:sz w:val="28"/>
          <w:szCs w:val="28"/>
        </w:rPr>
        <w:t>...</w:t>
      </w:r>
      <w:r w:rsidRPr="00417C70">
        <w:rPr>
          <w:sz w:val="28"/>
          <w:szCs w:val="28"/>
        </w:rPr>
        <w:t>…</w:t>
      </w:r>
    </w:p>
    <w:p w:rsidR="00A73C83" w:rsidRPr="000D4055" w:rsidRDefault="00A73C83" w:rsidP="00A73C83">
      <w:pPr>
        <w:spacing w:line="360" w:lineRule="auto"/>
        <w:jc w:val="both"/>
        <w:rPr>
          <w:sz w:val="28"/>
          <w:szCs w:val="28"/>
        </w:rPr>
      </w:pPr>
      <w:r w:rsidRPr="004A39F0">
        <w:rPr>
          <w:sz w:val="28"/>
          <w:szCs w:val="28"/>
        </w:rPr>
        <w:t>1.3.Правовое регулирование электронных банковских расчетов в России на современном этапе</w:t>
      </w:r>
      <w:r>
        <w:rPr>
          <w:sz w:val="28"/>
          <w:szCs w:val="28"/>
        </w:rPr>
        <w:t>…………………………………</w:t>
      </w:r>
      <w:r w:rsidRPr="0012308B">
        <w:rPr>
          <w:sz w:val="28"/>
          <w:szCs w:val="28"/>
        </w:rPr>
        <w:t>……………………</w:t>
      </w:r>
      <w:r w:rsidRPr="000D4055">
        <w:rPr>
          <w:sz w:val="28"/>
          <w:szCs w:val="28"/>
        </w:rPr>
        <w:t>...</w:t>
      </w:r>
      <w:r w:rsidRPr="004D117B">
        <w:rPr>
          <w:sz w:val="28"/>
          <w:szCs w:val="28"/>
        </w:rPr>
        <w:t>…</w:t>
      </w:r>
    </w:p>
    <w:p w:rsidR="00A73C83" w:rsidRPr="004A39F0" w:rsidRDefault="00A73C83" w:rsidP="00A73C83">
      <w:pPr>
        <w:spacing w:line="360" w:lineRule="auto"/>
        <w:jc w:val="both"/>
        <w:rPr>
          <w:sz w:val="28"/>
          <w:szCs w:val="28"/>
        </w:rPr>
      </w:pPr>
      <w:r w:rsidRPr="004A39F0">
        <w:rPr>
          <w:sz w:val="28"/>
          <w:szCs w:val="28"/>
        </w:rPr>
        <w:t>Глава 2</w:t>
      </w:r>
      <w:r w:rsidRPr="004C3FB4">
        <w:rPr>
          <w:sz w:val="28"/>
          <w:szCs w:val="28"/>
        </w:rPr>
        <w:t>.</w:t>
      </w:r>
      <w:r>
        <w:rPr>
          <w:sz w:val="28"/>
          <w:szCs w:val="28"/>
        </w:rPr>
        <w:t xml:space="preserve"> Основы правового регулирования</w:t>
      </w:r>
      <w:r w:rsidRPr="004A39F0">
        <w:rPr>
          <w:sz w:val="28"/>
          <w:szCs w:val="28"/>
        </w:rPr>
        <w:t xml:space="preserve"> электронных</w:t>
      </w:r>
      <w:r w:rsidRPr="004C3FB4">
        <w:rPr>
          <w:sz w:val="28"/>
          <w:szCs w:val="28"/>
        </w:rPr>
        <w:t xml:space="preserve"> </w:t>
      </w:r>
      <w:r w:rsidRPr="004A39F0">
        <w:rPr>
          <w:sz w:val="28"/>
          <w:szCs w:val="28"/>
        </w:rPr>
        <w:t>межба</w:t>
      </w:r>
      <w:r>
        <w:rPr>
          <w:sz w:val="28"/>
          <w:szCs w:val="28"/>
        </w:rPr>
        <w:t>нковских</w:t>
      </w:r>
      <w:r w:rsidRPr="004A39F0">
        <w:rPr>
          <w:sz w:val="28"/>
          <w:szCs w:val="28"/>
        </w:rPr>
        <w:t xml:space="preserve"> расчетов</w:t>
      </w:r>
      <w:r>
        <w:rPr>
          <w:sz w:val="28"/>
          <w:szCs w:val="28"/>
        </w:rPr>
        <w:t xml:space="preserve">  и расчетов с физическими лицами</w:t>
      </w:r>
      <w:r w:rsidRPr="004A39F0">
        <w:rPr>
          <w:sz w:val="28"/>
          <w:szCs w:val="28"/>
        </w:rPr>
        <w:t xml:space="preserve">      </w:t>
      </w:r>
    </w:p>
    <w:p w:rsidR="00A73C83" w:rsidRDefault="00A73C83" w:rsidP="00A73C83">
      <w:pPr>
        <w:spacing w:line="360" w:lineRule="auto"/>
        <w:jc w:val="both"/>
        <w:rPr>
          <w:sz w:val="28"/>
          <w:szCs w:val="28"/>
        </w:rPr>
      </w:pPr>
      <w:r w:rsidRPr="004A39F0">
        <w:rPr>
          <w:sz w:val="28"/>
          <w:szCs w:val="28"/>
        </w:rPr>
        <w:t>2.1.Электронные межбанковские расчеты</w:t>
      </w:r>
      <w:r>
        <w:rPr>
          <w:sz w:val="28"/>
          <w:szCs w:val="28"/>
        </w:rPr>
        <w:t>……………………</w:t>
      </w:r>
      <w:r w:rsidRPr="0012308B">
        <w:rPr>
          <w:sz w:val="28"/>
          <w:szCs w:val="28"/>
        </w:rPr>
        <w:t>………</w:t>
      </w:r>
      <w:r w:rsidRPr="000D4055">
        <w:rPr>
          <w:sz w:val="28"/>
          <w:szCs w:val="28"/>
        </w:rPr>
        <w:t>…</w:t>
      </w:r>
      <w:r>
        <w:rPr>
          <w:sz w:val="28"/>
          <w:szCs w:val="28"/>
        </w:rPr>
        <w:t>…</w:t>
      </w:r>
      <w:r w:rsidRPr="000D4055">
        <w:rPr>
          <w:sz w:val="28"/>
          <w:szCs w:val="28"/>
        </w:rPr>
        <w:t>.52</w:t>
      </w:r>
    </w:p>
    <w:p w:rsidR="00A73C83" w:rsidRDefault="00A73C83" w:rsidP="00A73C83">
      <w:pPr>
        <w:spacing w:line="360" w:lineRule="auto"/>
        <w:jc w:val="both"/>
        <w:rPr>
          <w:sz w:val="28"/>
          <w:szCs w:val="28"/>
        </w:rPr>
      </w:pPr>
      <w:r w:rsidRPr="004C3FB4">
        <w:rPr>
          <w:sz w:val="28"/>
          <w:szCs w:val="28"/>
        </w:rPr>
        <w:t>2.</w:t>
      </w:r>
      <w:r w:rsidRPr="004A39F0">
        <w:rPr>
          <w:sz w:val="28"/>
          <w:szCs w:val="28"/>
        </w:rPr>
        <w:t>2.Электронные</w:t>
      </w:r>
      <w:r>
        <w:rPr>
          <w:sz w:val="28"/>
          <w:szCs w:val="28"/>
        </w:rPr>
        <w:t xml:space="preserve"> расчеты с физическими лицами</w:t>
      </w:r>
      <w:r w:rsidRPr="004A39F0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</w:t>
      </w:r>
      <w:r w:rsidRPr="0012308B">
        <w:rPr>
          <w:sz w:val="28"/>
          <w:szCs w:val="28"/>
        </w:rPr>
        <w:t>…</w:t>
      </w:r>
      <w:r w:rsidRPr="000D4055">
        <w:rPr>
          <w:sz w:val="28"/>
          <w:szCs w:val="28"/>
        </w:rPr>
        <w:t>...</w:t>
      </w:r>
    </w:p>
    <w:p w:rsidR="00A73C83" w:rsidRPr="000D4055" w:rsidRDefault="00A73C83" w:rsidP="00A73C83">
      <w:pPr>
        <w:spacing w:line="360" w:lineRule="auto"/>
        <w:jc w:val="both"/>
        <w:rPr>
          <w:sz w:val="28"/>
          <w:szCs w:val="28"/>
        </w:rPr>
      </w:pPr>
      <w:r w:rsidRPr="004A39F0">
        <w:rPr>
          <w:sz w:val="28"/>
          <w:szCs w:val="28"/>
        </w:rPr>
        <w:t>2.3.Проблемные вопросы правового регулирования электрон</w:t>
      </w:r>
      <w:r>
        <w:rPr>
          <w:sz w:val="28"/>
          <w:szCs w:val="28"/>
        </w:rPr>
        <w:t xml:space="preserve">ных банковских расчетов </w:t>
      </w:r>
      <w:r w:rsidRPr="008E11EF">
        <w:rPr>
          <w:sz w:val="28"/>
          <w:szCs w:val="28"/>
        </w:rPr>
        <w:t>………………………………………………………………</w:t>
      </w:r>
      <w:r>
        <w:rPr>
          <w:sz w:val="28"/>
          <w:szCs w:val="28"/>
        </w:rPr>
        <w:t>…</w:t>
      </w:r>
      <w:r w:rsidRPr="000D4055">
        <w:rPr>
          <w:sz w:val="28"/>
          <w:szCs w:val="28"/>
        </w:rPr>
        <w:t>..</w:t>
      </w:r>
      <w:r>
        <w:rPr>
          <w:sz w:val="28"/>
          <w:szCs w:val="28"/>
        </w:rPr>
        <w:t>…</w:t>
      </w:r>
    </w:p>
    <w:p w:rsidR="00A73C83" w:rsidRPr="000D4055" w:rsidRDefault="00A73C83" w:rsidP="00A73C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ЗАКЛЮЧЕНИЕ…………………………………………………………</w:t>
      </w:r>
      <w:r w:rsidRPr="004A39F0">
        <w:rPr>
          <w:sz w:val="28"/>
          <w:szCs w:val="28"/>
        </w:rPr>
        <w:t>…</w:t>
      </w:r>
      <w:r w:rsidRPr="000D4055">
        <w:rPr>
          <w:sz w:val="28"/>
          <w:szCs w:val="28"/>
        </w:rPr>
        <w:t>109</w:t>
      </w:r>
    </w:p>
    <w:p w:rsidR="00A73C83" w:rsidRPr="000D4055" w:rsidRDefault="00A73C83" w:rsidP="00A73C83">
      <w:pPr>
        <w:spacing w:line="360" w:lineRule="auto"/>
        <w:jc w:val="both"/>
        <w:rPr>
          <w:sz w:val="28"/>
          <w:szCs w:val="28"/>
        </w:rPr>
      </w:pPr>
      <w:r w:rsidRPr="004A39F0">
        <w:rPr>
          <w:sz w:val="28"/>
          <w:szCs w:val="28"/>
        </w:rPr>
        <w:t>СПИСОК ИСПО</w:t>
      </w:r>
      <w:r>
        <w:rPr>
          <w:sz w:val="28"/>
          <w:szCs w:val="28"/>
        </w:rPr>
        <w:t>ЛЬЗОВАННОЙ ЛИТЕРАТУРЫ……………………</w:t>
      </w:r>
      <w:r w:rsidRPr="000D4055">
        <w:rPr>
          <w:sz w:val="28"/>
          <w:szCs w:val="28"/>
        </w:rPr>
        <w:t>.</w:t>
      </w:r>
      <w:r w:rsidRPr="00A73C83">
        <w:rPr>
          <w:sz w:val="28"/>
          <w:szCs w:val="28"/>
        </w:rPr>
        <w:t>..</w:t>
      </w:r>
      <w:r>
        <w:rPr>
          <w:sz w:val="28"/>
          <w:szCs w:val="28"/>
        </w:rPr>
        <w:t>.</w:t>
      </w:r>
    </w:p>
    <w:p w:rsidR="00A73C83" w:rsidRPr="00ED5079" w:rsidRDefault="00A73C83" w:rsidP="00A73C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BE1789" w:rsidRDefault="00BE1789"/>
    <w:p w:rsidR="00633B3A" w:rsidRDefault="00633B3A"/>
    <w:p w:rsidR="00633B3A" w:rsidRDefault="00633B3A"/>
    <w:p w:rsidR="00633B3A" w:rsidRDefault="00633B3A"/>
    <w:p w:rsidR="00633B3A" w:rsidRDefault="00633B3A"/>
    <w:p w:rsidR="00633B3A" w:rsidRDefault="00633B3A"/>
    <w:p w:rsidR="00633B3A" w:rsidRDefault="00633B3A"/>
    <w:p w:rsidR="00633B3A" w:rsidRDefault="00633B3A"/>
    <w:p w:rsidR="00633B3A" w:rsidRDefault="00633B3A"/>
    <w:p w:rsidR="00633B3A" w:rsidRDefault="00633B3A"/>
    <w:p w:rsidR="00633B3A" w:rsidRDefault="00633B3A"/>
    <w:p w:rsidR="00633B3A" w:rsidRDefault="00633B3A"/>
    <w:p w:rsidR="00633B3A" w:rsidRDefault="00633B3A"/>
    <w:p w:rsidR="00633B3A" w:rsidRPr="00A963EB" w:rsidRDefault="00633B3A" w:rsidP="00A963EB">
      <w:pPr>
        <w:ind w:firstLine="540"/>
        <w:jc w:val="center"/>
        <w:rPr>
          <w:b/>
          <w:sz w:val="28"/>
          <w:szCs w:val="28"/>
        </w:rPr>
      </w:pPr>
      <w:r w:rsidRPr="00A963EB">
        <w:rPr>
          <w:b/>
          <w:sz w:val="28"/>
          <w:szCs w:val="28"/>
        </w:rPr>
        <w:t>ВВЕДЕНИЕ</w:t>
      </w:r>
    </w:p>
    <w:p w:rsidR="00633B3A" w:rsidRPr="00A963EB" w:rsidRDefault="00A963EB" w:rsidP="00A963EB">
      <w:pPr>
        <w:ind w:firstLine="540"/>
        <w:jc w:val="both"/>
        <w:rPr>
          <w:sz w:val="28"/>
          <w:szCs w:val="28"/>
        </w:rPr>
      </w:pPr>
      <w:r w:rsidRPr="00A963EB">
        <w:rPr>
          <w:b/>
          <w:sz w:val="28"/>
          <w:szCs w:val="28"/>
          <w:highlight w:val="red"/>
        </w:rPr>
        <w:t>……</w:t>
      </w:r>
      <w:r w:rsidR="00633B3A" w:rsidRPr="00A963EB">
        <w:rPr>
          <w:b/>
          <w:sz w:val="28"/>
          <w:szCs w:val="28"/>
        </w:rPr>
        <w:t>Актуальность</w:t>
      </w:r>
      <w:r w:rsidR="00633B3A" w:rsidRPr="00A963EB">
        <w:rPr>
          <w:sz w:val="28"/>
          <w:szCs w:val="28"/>
        </w:rPr>
        <w:t xml:space="preserve"> выбранной темы заключается в</w:t>
      </w:r>
      <w:r w:rsidRPr="00A963EB">
        <w:rPr>
          <w:b/>
          <w:sz w:val="28"/>
          <w:szCs w:val="28"/>
          <w:highlight w:val="red"/>
        </w:rPr>
        <w:t>……</w:t>
      </w:r>
    </w:p>
    <w:p w:rsidR="00633B3A" w:rsidRPr="00A963EB" w:rsidRDefault="00A963EB" w:rsidP="00A963EB">
      <w:pPr>
        <w:ind w:firstLine="540"/>
        <w:jc w:val="both"/>
        <w:rPr>
          <w:sz w:val="28"/>
          <w:szCs w:val="28"/>
        </w:rPr>
      </w:pPr>
      <w:r w:rsidRPr="00A963EB">
        <w:rPr>
          <w:b/>
          <w:sz w:val="28"/>
          <w:szCs w:val="28"/>
          <w:highlight w:val="red"/>
        </w:rPr>
        <w:t>……</w:t>
      </w:r>
      <w:r w:rsidR="00633B3A" w:rsidRPr="00A963EB">
        <w:rPr>
          <w:color w:val="000000"/>
          <w:sz w:val="28"/>
          <w:szCs w:val="28"/>
        </w:rPr>
        <w:t xml:space="preserve">Для достижения цели исследования были поставлены следующие задачи: </w:t>
      </w:r>
    </w:p>
    <w:p w:rsidR="00633B3A" w:rsidRPr="00A963EB" w:rsidRDefault="00633B3A" w:rsidP="00A963EB">
      <w:pPr>
        <w:ind w:firstLine="540"/>
        <w:jc w:val="both"/>
        <w:rPr>
          <w:color w:val="000000"/>
          <w:sz w:val="28"/>
          <w:szCs w:val="28"/>
        </w:rPr>
      </w:pPr>
      <w:r w:rsidRPr="00A963EB">
        <w:rPr>
          <w:color w:val="000000"/>
          <w:sz w:val="28"/>
          <w:szCs w:val="28"/>
        </w:rPr>
        <w:t>-  рассмотрение понятия и природы электронных</w:t>
      </w:r>
      <w:r w:rsidR="00A963EB" w:rsidRPr="00A963EB">
        <w:rPr>
          <w:b/>
          <w:sz w:val="28"/>
          <w:szCs w:val="28"/>
          <w:highlight w:val="red"/>
        </w:rPr>
        <w:t>……</w:t>
      </w:r>
    </w:p>
    <w:p w:rsidR="00633B3A" w:rsidRPr="00A963EB" w:rsidRDefault="00A963EB" w:rsidP="00A963EB">
      <w:pPr>
        <w:ind w:firstLine="540"/>
        <w:jc w:val="both"/>
        <w:rPr>
          <w:color w:val="000000"/>
          <w:sz w:val="28"/>
          <w:szCs w:val="28"/>
        </w:rPr>
      </w:pPr>
      <w:r w:rsidRPr="00A963EB">
        <w:rPr>
          <w:b/>
          <w:sz w:val="28"/>
          <w:szCs w:val="28"/>
          <w:highlight w:val="red"/>
        </w:rPr>
        <w:t>……</w:t>
      </w:r>
      <w:r w:rsidR="00633B3A" w:rsidRPr="00A963EB">
        <w:rPr>
          <w:color w:val="000000"/>
          <w:sz w:val="28"/>
          <w:szCs w:val="28"/>
        </w:rPr>
        <w:t>Информационной базой, используемой в данной работе, являются</w:t>
      </w:r>
      <w:r w:rsidRPr="00A963EB">
        <w:rPr>
          <w:b/>
          <w:sz w:val="28"/>
          <w:szCs w:val="28"/>
          <w:highlight w:val="red"/>
        </w:rPr>
        <w:t>……</w:t>
      </w:r>
    </w:p>
    <w:p w:rsidR="00633B3A" w:rsidRPr="00A963EB" w:rsidRDefault="00633B3A" w:rsidP="00A963EB">
      <w:pPr>
        <w:ind w:firstLine="540"/>
        <w:rPr>
          <w:color w:val="000000"/>
          <w:sz w:val="28"/>
          <w:szCs w:val="28"/>
        </w:rPr>
      </w:pPr>
    </w:p>
    <w:p w:rsidR="00633B3A" w:rsidRPr="00A963EB" w:rsidRDefault="00633B3A" w:rsidP="00A963EB">
      <w:pPr>
        <w:ind w:firstLine="540"/>
        <w:jc w:val="center"/>
        <w:rPr>
          <w:b/>
          <w:sz w:val="28"/>
          <w:szCs w:val="28"/>
        </w:rPr>
      </w:pPr>
      <w:r w:rsidRPr="00A963EB">
        <w:rPr>
          <w:b/>
          <w:sz w:val="28"/>
          <w:szCs w:val="28"/>
        </w:rPr>
        <w:t>Глава 1.ОСНОВЫ ПРАВОВОГО РЕГУЛИРОВАНИЯ ЭЛЕКТРОННЫХ БАНКОВСКИХ РАСЧЕТОВ</w:t>
      </w:r>
    </w:p>
    <w:p w:rsidR="00633B3A" w:rsidRPr="00A963EB" w:rsidRDefault="00633B3A" w:rsidP="00A963EB">
      <w:pPr>
        <w:ind w:firstLine="540"/>
        <w:jc w:val="center"/>
        <w:rPr>
          <w:b/>
          <w:sz w:val="28"/>
          <w:szCs w:val="28"/>
        </w:rPr>
      </w:pPr>
      <w:r w:rsidRPr="00A963EB">
        <w:rPr>
          <w:b/>
          <w:sz w:val="28"/>
          <w:szCs w:val="28"/>
        </w:rPr>
        <w:t>1.1.ПРАВОВОЕ РЕГУЛИРОВАНИЕ ЭЛЕКТРОННЫХ БАНКОВСКИХ РАСЧЕТОВ ЗА РУБЕЖОМ</w:t>
      </w:r>
    </w:p>
    <w:p w:rsidR="00633B3A" w:rsidRPr="00A963EB" w:rsidRDefault="00A963EB" w:rsidP="00A963EB">
      <w:pPr>
        <w:ind w:firstLine="540"/>
        <w:jc w:val="both"/>
        <w:rPr>
          <w:sz w:val="28"/>
          <w:szCs w:val="28"/>
        </w:rPr>
      </w:pPr>
      <w:r w:rsidRPr="00A963EB">
        <w:rPr>
          <w:b/>
          <w:sz w:val="28"/>
          <w:szCs w:val="28"/>
          <w:highlight w:val="red"/>
        </w:rPr>
        <w:t>……</w:t>
      </w:r>
      <w:r w:rsidR="00633B3A" w:rsidRPr="00A963EB">
        <w:rPr>
          <w:sz w:val="28"/>
          <w:szCs w:val="28"/>
        </w:rPr>
        <w:t>на резервном счете банка-участника оборачиваются в течение дня до 12 раз.</w:t>
      </w:r>
    </w:p>
    <w:p w:rsidR="00633B3A" w:rsidRPr="00A963EB" w:rsidRDefault="00633B3A" w:rsidP="00A963EB">
      <w:pPr>
        <w:ind w:firstLine="540"/>
        <w:jc w:val="both"/>
        <w:rPr>
          <w:sz w:val="28"/>
          <w:szCs w:val="28"/>
        </w:rPr>
      </w:pPr>
      <w:r w:rsidRPr="00A963EB">
        <w:rPr>
          <w:iCs/>
          <w:sz w:val="28"/>
          <w:szCs w:val="28"/>
        </w:rPr>
        <w:t xml:space="preserve">Европейская клиринговая система (ЕКС — Euro Clearing System, ECS) при Европейской банковской ассоциации (Euro Banking Association, ЕВА) </w:t>
      </w:r>
      <w:r w:rsidRPr="00A963EB">
        <w:rPr>
          <w:sz w:val="28"/>
          <w:szCs w:val="28"/>
        </w:rPr>
        <w:t xml:space="preserve">учреждена в </w:t>
      </w:r>
      <w:smartTag w:uri="urn:schemas-microsoft-com:office:smarttags" w:element="metricconverter">
        <w:smartTagPr>
          <w:attr w:name="ProductID" w:val="1986 г"/>
        </w:smartTagPr>
        <w:r w:rsidRPr="00A963EB">
          <w:rPr>
            <w:sz w:val="28"/>
            <w:szCs w:val="28"/>
          </w:rPr>
          <w:t>1986 г</w:t>
        </w:r>
      </w:smartTag>
      <w:r w:rsidRPr="00A963EB">
        <w:rPr>
          <w:sz w:val="28"/>
          <w:szCs w:val="28"/>
        </w:rPr>
        <w:t>. с целью упростить клиринговый процесс расчетов в европейской денежной единице ЭКЮ, предшественнице евро, и тем самым расширить сферу ее использования. Система</w:t>
      </w:r>
      <w:r w:rsidR="00A963EB" w:rsidRPr="00A963EB">
        <w:rPr>
          <w:b/>
          <w:sz w:val="28"/>
          <w:szCs w:val="28"/>
          <w:highlight w:val="red"/>
        </w:rPr>
        <w:t>……</w:t>
      </w:r>
    </w:p>
    <w:p w:rsidR="00633B3A" w:rsidRPr="00A963EB" w:rsidRDefault="00A963EB" w:rsidP="00A963EB">
      <w:pPr>
        <w:ind w:firstLine="540"/>
        <w:jc w:val="both"/>
        <w:rPr>
          <w:sz w:val="28"/>
          <w:szCs w:val="28"/>
        </w:rPr>
      </w:pPr>
      <w:r w:rsidRPr="00A963EB">
        <w:rPr>
          <w:b/>
          <w:sz w:val="28"/>
          <w:szCs w:val="28"/>
          <w:highlight w:val="red"/>
        </w:rPr>
        <w:t>……</w:t>
      </w:r>
      <w:r w:rsidR="00633B3A" w:rsidRPr="00A963EB">
        <w:rPr>
          <w:sz w:val="28"/>
          <w:szCs w:val="28"/>
        </w:rPr>
        <w:t xml:space="preserve">переговоров стороны договорились об открытии единого расчетного счета в ЕЦБ и выполнении последним функций расчетной палаты для клиринговой системы ЕБА. </w:t>
      </w:r>
    </w:p>
    <w:p w:rsidR="00633B3A" w:rsidRPr="00A963EB" w:rsidRDefault="00633B3A" w:rsidP="00A963EB">
      <w:pPr>
        <w:ind w:firstLine="540"/>
        <w:jc w:val="both"/>
        <w:rPr>
          <w:sz w:val="28"/>
          <w:szCs w:val="28"/>
        </w:rPr>
      </w:pPr>
      <w:r w:rsidRPr="00A963EB">
        <w:rPr>
          <w:sz w:val="28"/>
          <w:szCs w:val="28"/>
        </w:rPr>
        <w:t>В ЕС уже приняли ряд различных актов, предназначенных для гармонизации рас</w:t>
      </w:r>
      <w:r w:rsidRPr="00A963EB">
        <w:rPr>
          <w:sz w:val="28"/>
          <w:szCs w:val="28"/>
        </w:rPr>
        <w:softHyphen/>
        <w:t>четного оборота. Среди таких актов можно назвать Директиву о безналичных переводах в ЕС, принятую в 199</w:t>
      </w:r>
      <w:r w:rsidR="00A963EB" w:rsidRPr="00A963EB">
        <w:rPr>
          <w:b/>
          <w:sz w:val="28"/>
          <w:szCs w:val="28"/>
          <w:highlight w:val="red"/>
        </w:rPr>
        <w:t>……</w:t>
      </w:r>
    </w:p>
    <w:p w:rsidR="00633B3A" w:rsidRPr="00A963EB" w:rsidRDefault="00633B3A" w:rsidP="00A963EB">
      <w:pPr>
        <w:ind w:firstLine="540"/>
        <w:rPr>
          <w:sz w:val="28"/>
          <w:szCs w:val="28"/>
        </w:rPr>
      </w:pPr>
    </w:p>
    <w:p w:rsidR="00633B3A" w:rsidRPr="00A963EB" w:rsidRDefault="00633B3A" w:rsidP="00A963EB">
      <w:pPr>
        <w:ind w:firstLine="540"/>
        <w:rPr>
          <w:sz w:val="28"/>
          <w:szCs w:val="28"/>
        </w:rPr>
      </w:pPr>
    </w:p>
    <w:p w:rsidR="00633B3A" w:rsidRPr="00A963EB" w:rsidRDefault="00633B3A" w:rsidP="00A963EB">
      <w:pPr>
        <w:ind w:firstLine="540"/>
        <w:jc w:val="center"/>
        <w:rPr>
          <w:sz w:val="28"/>
          <w:szCs w:val="28"/>
        </w:rPr>
      </w:pPr>
      <w:r w:rsidRPr="00A963EB">
        <w:rPr>
          <w:sz w:val="28"/>
          <w:szCs w:val="28"/>
          <w:highlight w:val="red"/>
        </w:rPr>
        <w:t>1.2. ИСТОРИЯ ВОЗНИКНОВЕНИЯ И РАЗВИТИЯ ЭЛЕКТРОННЫХ РАСЧЕТОВ ЗА РУБЕЖОМ И В РОССИИ</w:t>
      </w:r>
    </w:p>
    <w:p w:rsidR="00633B3A" w:rsidRPr="00A963EB" w:rsidRDefault="00A963EB" w:rsidP="00A963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963EB">
        <w:rPr>
          <w:b/>
          <w:sz w:val="28"/>
          <w:szCs w:val="28"/>
          <w:highlight w:val="red"/>
        </w:rPr>
        <w:t>……</w:t>
      </w:r>
      <w:r w:rsidR="00633B3A" w:rsidRPr="00A963EB">
        <w:rPr>
          <w:bCs/>
          <w:sz w:val="28"/>
          <w:szCs w:val="28"/>
        </w:rPr>
        <w:t xml:space="preserve">Corporation of California, предназначенная для оплаты нефтепродуктов. Прародительницами современных карточек были карточки отелей, сетей магазинов и газовых компаний, они начали этот бизнес еще в начале прошлого века. Эти карты использовались для учета покупок постоянных клиентов и являлись продолжением торговли в рассрочку. </w:t>
      </w:r>
    </w:p>
    <w:p w:rsidR="00633B3A" w:rsidRPr="00A963EB" w:rsidRDefault="00633B3A" w:rsidP="00A963EB">
      <w:pPr>
        <w:ind w:firstLine="540"/>
        <w:jc w:val="both"/>
        <w:rPr>
          <w:bCs/>
          <w:sz w:val="28"/>
          <w:szCs w:val="28"/>
        </w:rPr>
      </w:pPr>
      <w:r w:rsidRPr="00A963EB">
        <w:rPr>
          <w:bCs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49 г"/>
        </w:smartTagPr>
        <w:r w:rsidRPr="00A963EB">
          <w:rPr>
            <w:bCs/>
            <w:sz w:val="28"/>
            <w:szCs w:val="28"/>
          </w:rPr>
          <w:t>1949 г</w:t>
        </w:r>
      </w:smartTag>
      <w:r w:rsidRPr="00A963EB">
        <w:rPr>
          <w:bCs/>
          <w:sz w:val="28"/>
          <w:szCs w:val="28"/>
        </w:rPr>
        <w:t xml:space="preserve">. с появлением карты Diners Club началась эра универсальных кредитных карт, но Diners Club тоже была не банковская компания. И только 1 октября </w:t>
      </w:r>
      <w:smartTag w:uri="urn:schemas-microsoft-com:office:smarttags" w:element="metricconverter">
        <w:smartTagPr>
          <w:attr w:name="ProductID" w:val="1958 г"/>
        </w:smartTagPr>
        <w:r w:rsidRPr="00A963EB">
          <w:rPr>
            <w:bCs/>
            <w:sz w:val="28"/>
            <w:szCs w:val="28"/>
          </w:rPr>
          <w:t>1958 г</w:t>
        </w:r>
      </w:smartTag>
      <w:r w:rsidRPr="00A963EB">
        <w:rPr>
          <w:bCs/>
          <w:sz w:val="28"/>
          <w:szCs w:val="28"/>
        </w:rPr>
        <w:t>. была выпушена первая карта American</w:t>
      </w:r>
      <w:r w:rsidR="00A963EB" w:rsidRPr="00A963EB">
        <w:rPr>
          <w:b/>
          <w:sz w:val="28"/>
          <w:szCs w:val="28"/>
          <w:highlight w:val="red"/>
        </w:rPr>
        <w:t>……</w:t>
      </w:r>
    </w:p>
    <w:p w:rsidR="00633B3A" w:rsidRPr="00A963EB" w:rsidRDefault="00A963EB" w:rsidP="00A963EB">
      <w:pPr>
        <w:ind w:firstLine="540"/>
        <w:jc w:val="both"/>
        <w:rPr>
          <w:bCs/>
          <w:sz w:val="28"/>
          <w:szCs w:val="28"/>
        </w:rPr>
      </w:pPr>
      <w:r w:rsidRPr="00A963EB">
        <w:rPr>
          <w:b/>
          <w:sz w:val="28"/>
          <w:szCs w:val="28"/>
          <w:highlight w:val="red"/>
        </w:rPr>
        <w:t>……</w:t>
      </w:r>
      <w:r w:rsidR="00633B3A" w:rsidRPr="00A963EB">
        <w:rPr>
          <w:bCs/>
          <w:sz w:val="28"/>
          <w:szCs w:val="28"/>
        </w:rPr>
        <w:t xml:space="preserve">"виртуальным" банком стал Advance bank - дочерняя структура Дрезденской банковской группы (Германия), который начал свою операционную деятельность в </w:t>
      </w:r>
      <w:smartTag w:uri="urn:schemas-microsoft-com:office:smarttags" w:element="metricconverter">
        <w:smartTagPr>
          <w:attr w:name="ProductID" w:val="1996 г"/>
        </w:smartTagPr>
        <w:r w:rsidR="00633B3A" w:rsidRPr="00A963EB">
          <w:rPr>
            <w:bCs/>
            <w:sz w:val="28"/>
            <w:szCs w:val="28"/>
          </w:rPr>
          <w:t>1996 г</w:t>
        </w:r>
      </w:smartTag>
      <w:r w:rsidR="00633B3A" w:rsidRPr="00A963EB">
        <w:rPr>
          <w:bCs/>
          <w:sz w:val="28"/>
          <w:szCs w:val="28"/>
        </w:rPr>
        <w:t xml:space="preserve">. Другие примеры подобных банков - BankDirect (основан в </w:t>
      </w:r>
      <w:smartTag w:uri="urn:schemas-microsoft-com:office:smarttags" w:element="metricconverter">
        <w:smartTagPr>
          <w:attr w:name="ProductID" w:val="1999 г"/>
        </w:smartTagPr>
        <w:r w:rsidR="00633B3A" w:rsidRPr="00A963EB">
          <w:rPr>
            <w:bCs/>
            <w:sz w:val="28"/>
            <w:szCs w:val="28"/>
          </w:rPr>
          <w:t>1999 г</w:t>
        </w:r>
      </w:smartTag>
      <w:r w:rsidR="00633B3A" w:rsidRPr="00A963EB">
        <w:rPr>
          <w:bCs/>
          <w:sz w:val="28"/>
          <w:szCs w:val="28"/>
        </w:rPr>
        <w:t>), Compubank (</w:t>
      </w:r>
      <w:smartTag w:uri="urn:schemas-microsoft-com:office:smarttags" w:element="metricconverter">
        <w:smartTagPr>
          <w:attr w:name="ProductID" w:val="1998 г"/>
        </w:smartTagPr>
        <w:r w:rsidR="00633B3A" w:rsidRPr="00A963EB">
          <w:rPr>
            <w:bCs/>
            <w:sz w:val="28"/>
            <w:szCs w:val="28"/>
          </w:rPr>
          <w:t>1998 г</w:t>
        </w:r>
      </w:smartTag>
      <w:r w:rsidR="00633B3A" w:rsidRPr="00A963EB">
        <w:rPr>
          <w:bCs/>
          <w:sz w:val="28"/>
          <w:szCs w:val="28"/>
        </w:rPr>
        <w:t>),</w:t>
      </w:r>
      <w:r w:rsidRPr="00A963EB">
        <w:rPr>
          <w:b/>
          <w:sz w:val="28"/>
          <w:szCs w:val="28"/>
          <w:highlight w:val="red"/>
        </w:rPr>
        <w:t xml:space="preserve"> ……</w:t>
      </w:r>
    </w:p>
    <w:p w:rsidR="00633B3A" w:rsidRPr="00A963EB" w:rsidRDefault="00633B3A" w:rsidP="00A963EB">
      <w:pPr>
        <w:ind w:firstLine="540"/>
        <w:rPr>
          <w:bCs/>
          <w:sz w:val="28"/>
          <w:szCs w:val="28"/>
        </w:rPr>
      </w:pPr>
    </w:p>
    <w:p w:rsidR="00633B3A" w:rsidRPr="00A963EB" w:rsidRDefault="00633B3A" w:rsidP="00A963EB">
      <w:pPr>
        <w:ind w:firstLine="540"/>
        <w:rPr>
          <w:bCs/>
          <w:sz w:val="28"/>
          <w:szCs w:val="28"/>
        </w:rPr>
      </w:pPr>
    </w:p>
    <w:p w:rsidR="00633B3A" w:rsidRPr="00A963EB" w:rsidRDefault="00633B3A" w:rsidP="00A963EB">
      <w:pPr>
        <w:ind w:firstLine="540"/>
        <w:jc w:val="center"/>
        <w:rPr>
          <w:b/>
          <w:sz w:val="28"/>
          <w:szCs w:val="28"/>
        </w:rPr>
      </w:pPr>
      <w:r w:rsidRPr="00A963EB">
        <w:rPr>
          <w:b/>
          <w:sz w:val="28"/>
          <w:szCs w:val="28"/>
        </w:rPr>
        <w:t>1.3.ПРАВОВОЕ РЕГУЛИРОВАНИЕ ЭЛЕКТРОННЫХ БАНКОВСКИХ РАСЧЕТОВ В РОССИИ НА СОВРЕМЕННОМ ЭТАПЕ</w:t>
      </w:r>
    </w:p>
    <w:p w:rsidR="00633B3A" w:rsidRPr="00A963EB" w:rsidRDefault="00A963EB" w:rsidP="00A963EB">
      <w:pPr>
        <w:ind w:firstLine="540"/>
        <w:jc w:val="both"/>
        <w:rPr>
          <w:sz w:val="28"/>
          <w:szCs w:val="28"/>
        </w:rPr>
      </w:pPr>
      <w:r w:rsidRPr="00A963EB">
        <w:rPr>
          <w:b/>
          <w:sz w:val="28"/>
          <w:szCs w:val="28"/>
          <w:highlight w:val="red"/>
        </w:rPr>
        <w:t>……</w:t>
      </w:r>
      <w:r w:rsidR="00633B3A" w:rsidRPr="00A963EB">
        <w:rPr>
          <w:sz w:val="28"/>
          <w:szCs w:val="28"/>
        </w:rPr>
        <w:t>принимаются как средство платежа другими (помимо эмитента) организациями.</w:t>
      </w:r>
      <w:r w:rsidR="00633B3A" w:rsidRPr="00A963EB">
        <w:rPr>
          <w:rStyle w:val="a3"/>
          <w:sz w:val="28"/>
          <w:szCs w:val="28"/>
        </w:rPr>
        <w:footnoteReference w:id="1"/>
      </w:r>
    </w:p>
    <w:p w:rsidR="00633B3A" w:rsidRPr="00A963EB" w:rsidRDefault="00633B3A" w:rsidP="00A963EB">
      <w:pPr>
        <w:ind w:firstLine="540"/>
        <w:jc w:val="both"/>
        <w:rPr>
          <w:sz w:val="28"/>
          <w:szCs w:val="28"/>
        </w:rPr>
      </w:pPr>
      <w:r w:rsidRPr="00A963EB">
        <w:rPr>
          <w:sz w:val="28"/>
          <w:szCs w:val="28"/>
        </w:rPr>
        <w:t>Системы "электронных денег", такие как CyberCash, PayCash, WebMoney, функционируют на основе электронных систем удаленных платежей и расчетов. Это так называемые "сетевые деньги", материальными носителями которых являются жесткие диски компьютеров, а переводы осуществляются по различным электронным сетям при помощи специального программного обеспечения. "Электронные (сетевые)</w:t>
      </w:r>
      <w:r w:rsidR="00A963EB" w:rsidRPr="00A963EB">
        <w:rPr>
          <w:b/>
          <w:sz w:val="28"/>
          <w:szCs w:val="28"/>
          <w:highlight w:val="red"/>
        </w:rPr>
        <w:t xml:space="preserve"> ……</w:t>
      </w:r>
    </w:p>
    <w:p w:rsidR="00633B3A" w:rsidRPr="00A963EB" w:rsidRDefault="00A963EB" w:rsidP="00A963EB">
      <w:pPr>
        <w:ind w:firstLine="540"/>
        <w:jc w:val="both"/>
        <w:rPr>
          <w:sz w:val="28"/>
          <w:szCs w:val="28"/>
        </w:rPr>
      </w:pPr>
      <w:r w:rsidRPr="00A963EB">
        <w:rPr>
          <w:b/>
          <w:sz w:val="28"/>
          <w:szCs w:val="28"/>
          <w:highlight w:val="red"/>
        </w:rPr>
        <w:t>……</w:t>
      </w:r>
      <w:r w:rsidR="00633B3A" w:rsidRPr="00A963EB">
        <w:rPr>
          <w:sz w:val="28"/>
          <w:szCs w:val="28"/>
        </w:rPr>
        <w:t>с изм. от 09.04.1999) под предоплаченными финансовыми продуктами понимаются "денежные обязательства кредитной организации, заменяющие в процессе их обращения требования юридических и/или физических лиц по оплате товаров или услуг, и в том числе денежные обязательства, составленные в электронной форме".</w:t>
      </w:r>
      <w:r w:rsidR="00633B3A" w:rsidRPr="00A963EB">
        <w:rPr>
          <w:rStyle w:val="a3"/>
          <w:sz w:val="28"/>
          <w:szCs w:val="28"/>
        </w:rPr>
        <w:footnoteReference w:id="2"/>
      </w:r>
    </w:p>
    <w:p w:rsidR="00633B3A" w:rsidRPr="00A963EB" w:rsidRDefault="00633B3A" w:rsidP="00A963EB">
      <w:pPr>
        <w:ind w:firstLine="540"/>
        <w:jc w:val="both"/>
        <w:rPr>
          <w:sz w:val="28"/>
          <w:szCs w:val="28"/>
        </w:rPr>
      </w:pPr>
      <w:r w:rsidRPr="00A963EB">
        <w:rPr>
          <w:sz w:val="28"/>
          <w:szCs w:val="28"/>
        </w:rPr>
        <w:t>Понятие "предоплаченного финансового продукта" (ПФП), установленное в нормативном акте Центробанка РФ, в сущности</w:t>
      </w:r>
      <w:r w:rsidR="00A963EB" w:rsidRPr="00A963EB">
        <w:rPr>
          <w:b/>
          <w:sz w:val="28"/>
          <w:szCs w:val="28"/>
          <w:highlight w:val="red"/>
        </w:rPr>
        <w:t>……</w:t>
      </w:r>
    </w:p>
    <w:p w:rsidR="00633B3A" w:rsidRPr="00A963EB" w:rsidRDefault="00633B3A" w:rsidP="00A963EB">
      <w:pPr>
        <w:ind w:firstLine="540"/>
        <w:rPr>
          <w:sz w:val="28"/>
          <w:szCs w:val="28"/>
        </w:rPr>
      </w:pPr>
    </w:p>
    <w:p w:rsidR="00633B3A" w:rsidRPr="00A963EB" w:rsidRDefault="00633B3A" w:rsidP="00A963EB">
      <w:pPr>
        <w:ind w:firstLine="540"/>
        <w:rPr>
          <w:b/>
          <w:sz w:val="28"/>
          <w:szCs w:val="28"/>
        </w:rPr>
      </w:pPr>
    </w:p>
    <w:p w:rsidR="00633B3A" w:rsidRPr="00A963EB" w:rsidRDefault="00633B3A" w:rsidP="00A963EB">
      <w:pPr>
        <w:ind w:firstLine="540"/>
        <w:jc w:val="center"/>
        <w:rPr>
          <w:b/>
          <w:sz w:val="28"/>
          <w:szCs w:val="28"/>
        </w:rPr>
      </w:pPr>
      <w:r w:rsidRPr="00A963EB">
        <w:rPr>
          <w:b/>
          <w:sz w:val="28"/>
          <w:szCs w:val="28"/>
        </w:rPr>
        <w:t>Глава 2.ОСНОВЫ ПРАВОВОГО РЕГУЛИРОВАНИЯ ЭЛЕКТРОННЫХ МЕЖБАНКОВСКИХ РАСЧЕТОВ И РАСЧЕТОВ С ФИЗИЧЕСКИМИ ЛИЦАМИ</w:t>
      </w:r>
    </w:p>
    <w:p w:rsidR="00633B3A" w:rsidRPr="00A963EB" w:rsidRDefault="00633B3A" w:rsidP="00A963EB">
      <w:pPr>
        <w:ind w:firstLine="540"/>
        <w:jc w:val="center"/>
        <w:rPr>
          <w:b/>
          <w:sz w:val="28"/>
          <w:szCs w:val="28"/>
        </w:rPr>
      </w:pPr>
      <w:r w:rsidRPr="00A963EB">
        <w:rPr>
          <w:b/>
          <w:sz w:val="28"/>
          <w:szCs w:val="28"/>
        </w:rPr>
        <w:t>2.1.ЭЛЕКТРОННЫЕ МЕЖБАНКОВСКИЕ РАСЧЕТЫ</w:t>
      </w:r>
    </w:p>
    <w:p w:rsidR="00633B3A" w:rsidRPr="00A963EB" w:rsidRDefault="00A963EB" w:rsidP="00A963EB">
      <w:pPr>
        <w:pStyle w:val="a6"/>
        <w:spacing w:after="0"/>
        <w:ind w:firstLine="540"/>
        <w:jc w:val="both"/>
        <w:rPr>
          <w:sz w:val="28"/>
          <w:szCs w:val="28"/>
        </w:rPr>
      </w:pPr>
      <w:r w:rsidRPr="00A963EB">
        <w:rPr>
          <w:b/>
          <w:sz w:val="28"/>
          <w:szCs w:val="28"/>
          <w:highlight w:val="red"/>
        </w:rPr>
        <w:t>……</w:t>
      </w:r>
      <w:r w:rsidR="00633B3A" w:rsidRPr="00A963EB">
        <w:rPr>
          <w:sz w:val="28"/>
          <w:szCs w:val="28"/>
        </w:rPr>
        <w:t>филиале) и являющаяся его распорядителем.</w:t>
      </w:r>
    </w:p>
    <w:p w:rsidR="00633B3A" w:rsidRPr="00A963EB" w:rsidRDefault="00633B3A" w:rsidP="00A963EB">
      <w:pPr>
        <w:pStyle w:val="a6"/>
        <w:spacing w:after="0"/>
        <w:ind w:firstLine="540"/>
        <w:jc w:val="both"/>
        <w:rPr>
          <w:sz w:val="28"/>
          <w:szCs w:val="28"/>
        </w:rPr>
      </w:pPr>
      <w:r w:rsidRPr="00A963EB">
        <w:rPr>
          <w:rStyle w:val="a8"/>
          <w:rFonts w:ascii="Times New Roman" w:hAnsi="Times New Roman" w:cs="Times New Roman"/>
          <w:b w:val="0"/>
          <w:sz w:val="28"/>
          <w:szCs w:val="28"/>
        </w:rPr>
        <w:t>Банк-корреспондент</w:t>
      </w:r>
      <w:r w:rsidRPr="00A963EB">
        <w:rPr>
          <w:sz w:val="28"/>
          <w:szCs w:val="28"/>
        </w:rPr>
        <w:t xml:space="preserve"> — кредитная организация (филиал), открыв</w:t>
      </w:r>
      <w:r w:rsidRPr="00A963EB">
        <w:rPr>
          <w:sz w:val="28"/>
          <w:szCs w:val="28"/>
        </w:rPr>
        <w:softHyphen/>
        <w:t>шая корреспондентский счет (счет «ЛОРО») другой кредитной орга</w:t>
      </w:r>
      <w:r w:rsidRPr="00A963EB">
        <w:rPr>
          <w:sz w:val="28"/>
          <w:szCs w:val="28"/>
        </w:rPr>
        <w:softHyphen/>
        <w:t>низации (филиалу) банку-респонденту и выполняющая по этому сче</w:t>
      </w:r>
      <w:r w:rsidRPr="00A963EB">
        <w:rPr>
          <w:sz w:val="28"/>
          <w:szCs w:val="28"/>
        </w:rPr>
        <w:softHyphen/>
        <w:t>ту операции, предусмотренные договором между ними.</w:t>
      </w:r>
    </w:p>
    <w:p w:rsidR="00633B3A" w:rsidRPr="00A963EB" w:rsidRDefault="00633B3A" w:rsidP="00A963EB">
      <w:pPr>
        <w:ind w:firstLine="540"/>
        <w:jc w:val="both"/>
        <w:rPr>
          <w:sz w:val="28"/>
          <w:szCs w:val="28"/>
        </w:rPr>
      </w:pPr>
      <w:r w:rsidRPr="00A963EB">
        <w:rPr>
          <w:sz w:val="28"/>
          <w:szCs w:val="28"/>
        </w:rPr>
        <w:t>Расчетные операции по корреспондентским счетам кредитных ор</w:t>
      </w:r>
      <w:r w:rsidRPr="00A963EB">
        <w:rPr>
          <w:sz w:val="28"/>
          <w:szCs w:val="28"/>
        </w:rPr>
        <w:softHyphen/>
        <w:t>ганизаций (филиалов), открытым</w:t>
      </w:r>
      <w:r w:rsidR="00A963EB" w:rsidRPr="00A963EB">
        <w:rPr>
          <w:b/>
          <w:sz w:val="28"/>
          <w:szCs w:val="28"/>
          <w:highlight w:val="red"/>
        </w:rPr>
        <w:t>……</w:t>
      </w:r>
    </w:p>
    <w:p w:rsidR="00A963EB" w:rsidRPr="00A963EB" w:rsidRDefault="00A963EB" w:rsidP="00A963EB">
      <w:pPr>
        <w:pStyle w:val="a6"/>
        <w:spacing w:after="0"/>
        <w:ind w:firstLine="540"/>
        <w:jc w:val="both"/>
        <w:rPr>
          <w:sz w:val="28"/>
          <w:szCs w:val="28"/>
        </w:rPr>
      </w:pPr>
      <w:r w:rsidRPr="00A963EB">
        <w:rPr>
          <w:b/>
          <w:sz w:val="28"/>
          <w:szCs w:val="28"/>
          <w:highlight w:val="red"/>
        </w:rPr>
        <w:t>……</w:t>
      </w:r>
      <w:r w:rsidRPr="00A963EB">
        <w:rPr>
          <w:sz w:val="28"/>
          <w:szCs w:val="28"/>
        </w:rPr>
        <w:t>операциях денежные претензии их участников погашаются их же денежными обязательствами по</w:t>
      </w:r>
      <w:r w:rsidRPr="00A963EB">
        <w:rPr>
          <w:sz w:val="28"/>
          <w:szCs w:val="28"/>
        </w:rPr>
        <w:softHyphen/>
        <w:t>средством взаимного зачета.</w:t>
      </w:r>
    </w:p>
    <w:p w:rsidR="00A963EB" w:rsidRPr="00A963EB" w:rsidRDefault="00A963EB" w:rsidP="00A963EB">
      <w:pPr>
        <w:ind w:firstLine="540"/>
        <w:jc w:val="both"/>
        <w:rPr>
          <w:sz w:val="28"/>
          <w:szCs w:val="28"/>
        </w:rPr>
      </w:pPr>
      <w:r w:rsidRPr="00A963EB">
        <w:rPr>
          <w:sz w:val="28"/>
          <w:szCs w:val="28"/>
        </w:rPr>
        <w:t xml:space="preserve">Основы правового статуса клиринговых учреждений установлены Временным положением о клиринговом учреждении, утвержденным Банком России 10 февраля </w:t>
      </w:r>
      <w:smartTag w:uri="urn:schemas-microsoft-com:office:smarttags" w:element="metricconverter">
        <w:smartTagPr>
          <w:attr w:name="ProductID" w:val="1993 г"/>
        </w:smartTagPr>
        <w:r w:rsidRPr="00A963EB">
          <w:rPr>
            <w:sz w:val="28"/>
            <w:szCs w:val="28"/>
          </w:rPr>
          <w:t>1993 г</w:t>
        </w:r>
      </w:smartTag>
      <w:r w:rsidRPr="00A963EB">
        <w:rPr>
          <w:sz w:val="28"/>
          <w:szCs w:val="28"/>
        </w:rPr>
        <w:t>., в соответствии с которым клирин</w:t>
      </w:r>
      <w:r w:rsidRPr="00A963EB">
        <w:rPr>
          <w:sz w:val="28"/>
          <w:szCs w:val="28"/>
        </w:rPr>
        <w:softHyphen/>
        <w:t>говое учреждение — организация, являющаяся</w:t>
      </w:r>
      <w:r w:rsidRPr="00A963EB">
        <w:rPr>
          <w:b/>
          <w:sz w:val="28"/>
          <w:szCs w:val="28"/>
          <w:highlight w:val="red"/>
        </w:rPr>
        <w:t>……</w:t>
      </w:r>
    </w:p>
    <w:p w:rsidR="00A963EB" w:rsidRPr="00A963EB" w:rsidRDefault="00A963EB" w:rsidP="00A963EB">
      <w:pPr>
        <w:ind w:firstLine="540"/>
        <w:rPr>
          <w:sz w:val="28"/>
          <w:szCs w:val="28"/>
        </w:rPr>
      </w:pPr>
    </w:p>
    <w:p w:rsidR="00A963EB" w:rsidRPr="00A963EB" w:rsidRDefault="00A963EB" w:rsidP="00A963EB">
      <w:pPr>
        <w:ind w:firstLine="540"/>
        <w:rPr>
          <w:sz w:val="28"/>
          <w:szCs w:val="28"/>
        </w:rPr>
      </w:pPr>
    </w:p>
    <w:p w:rsidR="00A963EB" w:rsidRPr="00A963EB" w:rsidRDefault="00A963EB" w:rsidP="00A963EB">
      <w:pPr>
        <w:ind w:firstLine="540"/>
        <w:jc w:val="center"/>
        <w:rPr>
          <w:b/>
          <w:sz w:val="28"/>
          <w:szCs w:val="28"/>
        </w:rPr>
      </w:pPr>
      <w:r w:rsidRPr="00A963EB">
        <w:rPr>
          <w:b/>
          <w:sz w:val="28"/>
          <w:szCs w:val="28"/>
        </w:rPr>
        <w:t>2.2.ЭЛЕКТРОННЫЕ РАСЧЕТЫ С ФИЗИЧЕСКИМИ ЛИЦАМИ</w:t>
      </w:r>
    </w:p>
    <w:p w:rsidR="00A963EB" w:rsidRPr="00A963EB" w:rsidRDefault="00A963EB" w:rsidP="00A963EB">
      <w:pPr>
        <w:ind w:firstLine="540"/>
        <w:jc w:val="both"/>
        <w:rPr>
          <w:sz w:val="28"/>
          <w:szCs w:val="28"/>
        </w:rPr>
      </w:pPr>
      <w:r w:rsidRPr="00A963EB">
        <w:rPr>
          <w:b/>
          <w:sz w:val="28"/>
          <w:szCs w:val="28"/>
          <w:highlight w:val="red"/>
        </w:rPr>
        <w:t>……</w:t>
      </w:r>
      <w:r w:rsidRPr="00A963EB">
        <w:rPr>
          <w:sz w:val="28"/>
          <w:szCs w:val="28"/>
        </w:rPr>
        <w:t>В ближайшее время планируется внесение изменений в действующее законодательство. Так, в соответствии с Концепцией развития гражданского законодательства Российской Федерации, одобренной Решением Совета при Президенте РФ по кодификации и совер</w:t>
      </w:r>
      <w:r w:rsidRPr="00A963EB">
        <w:rPr>
          <w:sz w:val="28"/>
          <w:szCs w:val="28"/>
        </w:rPr>
        <w:softHyphen/>
        <w:t>шенствованию гражданского законодатель</w:t>
      </w:r>
      <w:r w:rsidRPr="00A963EB">
        <w:rPr>
          <w:sz w:val="28"/>
          <w:szCs w:val="28"/>
        </w:rPr>
        <w:softHyphen/>
        <w:t xml:space="preserve">ства от 7 октября </w:t>
      </w:r>
      <w:smartTag w:uri="urn:schemas-microsoft-com:office:smarttags" w:element="metricconverter">
        <w:smartTagPr>
          <w:attr w:name="ProductID" w:val="2009 г"/>
        </w:smartTagPr>
        <w:r w:rsidRPr="00A963EB">
          <w:rPr>
            <w:sz w:val="28"/>
            <w:szCs w:val="28"/>
          </w:rPr>
          <w:t>2009 г</w:t>
        </w:r>
      </w:smartTag>
      <w:r w:rsidRPr="00A963EB">
        <w:rPr>
          <w:sz w:val="28"/>
          <w:szCs w:val="28"/>
        </w:rPr>
        <w:t>., предлагается все-таки указать расчеты с использованием пла</w:t>
      </w:r>
      <w:r w:rsidRPr="00A963EB">
        <w:rPr>
          <w:sz w:val="28"/>
          <w:szCs w:val="28"/>
        </w:rPr>
        <w:softHyphen/>
        <w:t>тежных карт в качестве формы безналичных расчетов и адаптировать договор банковского</w:t>
      </w:r>
      <w:r w:rsidRPr="00A963EB">
        <w:rPr>
          <w:b/>
          <w:sz w:val="28"/>
          <w:szCs w:val="28"/>
          <w:highlight w:val="red"/>
        </w:rPr>
        <w:t>……</w:t>
      </w:r>
    </w:p>
    <w:p w:rsidR="00A963EB" w:rsidRPr="00A963EB" w:rsidRDefault="00A963EB" w:rsidP="00A963EB">
      <w:pPr>
        <w:ind w:firstLine="540"/>
        <w:jc w:val="both"/>
        <w:rPr>
          <w:sz w:val="28"/>
          <w:szCs w:val="28"/>
        </w:rPr>
      </w:pPr>
      <w:r w:rsidRPr="00A963EB">
        <w:rPr>
          <w:b/>
          <w:sz w:val="28"/>
          <w:szCs w:val="28"/>
          <w:highlight w:val="red"/>
        </w:rPr>
        <w:t>……</w:t>
      </w:r>
      <w:r w:rsidRPr="00A963EB">
        <w:rPr>
          <w:sz w:val="28"/>
          <w:szCs w:val="28"/>
        </w:rPr>
        <w:t>покупка товаров, оплата услуг, получение на</w:t>
      </w:r>
      <w:r w:rsidRPr="00A963EB">
        <w:rPr>
          <w:sz w:val="28"/>
          <w:szCs w:val="28"/>
        </w:rPr>
        <w:softHyphen/>
        <w:t>личных денежных средств в виде ссуды или аванса от любого банка - члена системы, в которой функционируют карточки данного вида. Большинство кредитных карточек можно использовать также для полу</w:t>
      </w:r>
      <w:r w:rsidRPr="00A963EB">
        <w:rPr>
          <w:sz w:val="28"/>
          <w:szCs w:val="28"/>
        </w:rPr>
        <w:softHyphen/>
        <w:t>чения наличных денег через банкоматы (автобанки) как внутри стра</w:t>
      </w:r>
      <w:r w:rsidRPr="00A963EB">
        <w:rPr>
          <w:sz w:val="28"/>
          <w:szCs w:val="28"/>
        </w:rPr>
        <w:softHyphen/>
        <w:t>ны, так и за рубежом в учреждениях банка, участвующего в соответ</w:t>
      </w:r>
      <w:r w:rsidRPr="00A963EB">
        <w:rPr>
          <w:sz w:val="28"/>
          <w:szCs w:val="28"/>
        </w:rPr>
        <w:softHyphen/>
        <w:t>ствующей системе использования кредитных карточек.</w:t>
      </w:r>
    </w:p>
    <w:p w:rsidR="00A963EB" w:rsidRPr="00A963EB" w:rsidRDefault="00A963EB" w:rsidP="00A963EB">
      <w:pPr>
        <w:ind w:firstLine="540"/>
        <w:rPr>
          <w:sz w:val="28"/>
          <w:szCs w:val="28"/>
        </w:rPr>
      </w:pPr>
      <w:r w:rsidRPr="00A963EB">
        <w:rPr>
          <w:sz w:val="28"/>
          <w:szCs w:val="28"/>
        </w:rPr>
        <w:t>Одним из видов услуг, предоставляемых</w:t>
      </w:r>
      <w:r w:rsidRPr="00A963EB">
        <w:rPr>
          <w:b/>
          <w:sz w:val="28"/>
          <w:szCs w:val="28"/>
          <w:highlight w:val="red"/>
        </w:rPr>
        <w:t>……</w:t>
      </w:r>
    </w:p>
    <w:p w:rsidR="00A963EB" w:rsidRPr="00A963EB" w:rsidRDefault="00A963EB" w:rsidP="00A963EB">
      <w:pPr>
        <w:ind w:firstLine="540"/>
        <w:rPr>
          <w:sz w:val="28"/>
          <w:szCs w:val="28"/>
        </w:rPr>
      </w:pPr>
    </w:p>
    <w:p w:rsidR="00A963EB" w:rsidRPr="00A963EB" w:rsidRDefault="00A963EB" w:rsidP="00A963EB">
      <w:pPr>
        <w:ind w:firstLine="540"/>
        <w:rPr>
          <w:sz w:val="28"/>
          <w:szCs w:val="28"/>
        </w:rPr>
      </w:pPr>
    </w:p>
    <w:p w:rsidR="00A963EB" w:rsidRPr="00A963EB" w:rsidRDefault="00A963EB" w:rsidP="00A963EB">
      <w:pPr>
        <w:ind w:firstLine="540"/>
        <w:jc w:val="center"/>
        <w:rPr>
          <w:b/>
          <w:color w:val="000000"/>
          <w:sz w:val="28"/>
          <w:szCs w:val="28"/>
        </w:rPr>
      </w:pPr>
      <w:r w:rsidRPr="00A963EB">
        <w:rPr>
          <w:b/>
          <w:color w:val="000000"/>
          <w:sz w:val="28"/>
          <w:szCs w:val="28"/>
        </w:rPr>
        <w:t>2.3. ПРОБЛЕМНЫЕ ВОПРОСЫ ПРАВОВОГО РЕГУЛИРОВАНИЯ ЭЛЕКТРОННЫХ БАНКОВСКИХ РАСЧЕТОВ</w:t>
      </w:r>
    </w:p>
    <w:p w:rsidR="00A963EB" w:rsidRPr="00A963EB" w:rsidRDefault="00A963EB" w:rsidP="00A963EB">
      <w:pPr>
        <w:ind w:firstLine="540"/>
        <w:jc w:val="both"/>
        <w:rPr>
          <w:sz w:val="28"/>
          <w:szCs w:val="28"/>
        </w:rPr>
      </w:pPr>
      <w:r w:rsidRPr="00A963EB">
        <w:rPr>
          <w:b/>
          <w:sz w:val="28"/>
          <w:szCs w:val="28"/>
          <w:highlight w:val="red"/>
        </w:rPr>
        <w:t>……</w:t>
      </w:r>
      <w:r w:rsidRPr="00A963EB">
        <w:rPr>
          <w:sz w:val="28"/>
          <w:szCs w:val="28"/>
        </w:rPr>
        <w:t xml:space="preserve">от одностороннего изменения или невыполнения, подтверждает необходимую письменную форму сделки, заключенной через Интернет. Нормативные акты, закрепляющие юридическую силу электронной подписи, приняты во всех странах Евросоюза и в странах дальнего зарубежья. </w:t>
      </w:r>
    </w:p>
    <w:p w:rsidR="00A963EB" w:rsidRPr="00A963EB" w:rsidRDefault="00A963EB" w:rsidP="00A963EB">
      <w:pPr>
        <w:ind w:firstLine="540"/>
        <w:rPr>
          <w:sz w:val="28"/>
          <w:szCs w:val="28"/>
        </w:rPr>
      </w:pPr>
      <w:r w:rsidRPr="00A963EB">
        <w:rPr>
          <w:sz w:val="28"/>
          <w:szCs w:val="28"/>
        </w:rPr>
        <w:t>Правовую основу электронной банковской деятельности в РФ составляют законодательные акты общего характера (Конституция РФ, ГК РФ, ГПК РФ и др.); банковское законодательство(ФЗ о ЦБ РФ,</w:t>
      </w:r>
      <w:r w:rsidRPr="00A963EB">
        <w:rPr>
          <w:b/>
          <w:sz w:val="28"/>
          <w:szCs w:val="28"/>
          <w:highlight w:val="red"/>
        </w:rPr>
        <w:t xml:space="preserve"> ……</w:t>
      </w:r>
    </w:p>
    <w:p w:rsidR="00A963EB" w:rsidRPr="00A963EB" w:rsidRDefault="00A963EB" w:rsidP="00A963EB">
      <w:pPr>
        <w:ind w:firstLine="540"/>
        <w:rPr>
          <w:sz w:val="28"/>
          <w:szCs w:val="28"/>
        </w:rPr>
      </w:pPr>
    </w:p>
    <w:p w:rsidR="00A963EB" w:rsidRPr="00A963EB" w:rsidRDefault="00A963EB" w:rsidP="00A963EB">
      <w:pPr>
        <w:pStyle w:val="a9"/>
        <w:ind w:firstLine="540"/>
        <w:jc w:val="center"/>
        <w:rPr>
          <w:b/>
        </w:rPr>
      </w:pPr>
      <w:r w:rsidRPr="00A963EB">
        <w:rPr>
          <w:b/>
          <w:bCs/>
        </w:rPr>
        <w:t>ЗАКЛЮЧЕНИЕ</w:t>
      </w:r>
    </w:p>
    <w:p w:rsidR="00A963EB" w:rsidRPr="00A963EB" w:rsidRDefault="00A963EB" w:rsidP="00A963EB">
      <w:pPr>
        <w:shd w:val="clear" w:color="auto" w:fill="FFFFFF"/>
        <w:ind w:firstLine="540"/>
        <w:jc w:val="both"/>
        <w:rPr>
          <w:sz w:val="28"/>
          <w:szCs w:val="28"/>
        </w:rPr>
      </w:pPr>
      <w:r w:rsidRPr="00A963EB">
        <w:rPr>
          <w:b/>
          <w:sz w:val="28"/>
          <w:szCs w:val="28"/>
          <w:highlight w:val="red"/>
        </w:rPr>
        <w:t>……</w:t>
      </w:r>
      <w:r w:rsidRPr="00A963EB">
        <w:rPr>
          <w:sz w:val="28"/>
          <w:szCs w:val="28"/>
        </w:rPr>
        <w:t xml:space="preserve">В ходе проведенного исследования были решены поставленные в начале дипломной работы задачи: </w:t>
      </w:r>
    </w:p>
    <w:p w:rsidR="00A963EB" w:rsidRPr="00A963EB" w:rsidRDefault="00A963EB" w:rsidP="00A963EB">
      <w:pPr>
        <w:ind w:firstLine="540"/>
        <w:jc w:val="both"/>
        <w:rPr>
          <w:sz w:val="28"/>
          <w:szCs w:val="28"/>
        </w:rPr>
      </w:pPr>
      <w:r w:rsidRPr="00A963EB">
        <w:rPr>
          <w:sz w:val="28"/>
          <w:szCs w:val="28"/>
        </w:rPr>
        <w:t>дано современное толкование понятию</w:t>
      </w:r>
      <w:r w:rsidRPr="00A963EB">
        <w:rPr>
          <w:b/>
          <w:sz w:val="28"/>
          <w:szCs w:val="28"/>
          <w:highlight w:val="red"/>
        </w:rPr>
        <w:t>……</w:t>
      </w:r>
    </w:p>
    <w:p w:rsidR="00A963EB" w:rsidRPr="00A963EB" w:rsidRDefault="00A963EB" w:rsidP="00A963EB">
      <w:pPr>
        <w:shd w:val="clear" w:color="auto" w:fill="FFFFFF"/>
        <w:ind w:firstLine="540"/>
        <w:jc w:val="both"/>
        <w:rPr>
          <w:sz w:val="28"/>
          <w:szCs w:val="28"/>
        </w:rPr>
      </w:pPr>
      <w:r w:rsidRPr="00A963EB">
        <w:rPr>
          <w:b/>
          <w:sz w:val="28"/>
          <w:szCs w:val="28"/>
          <w:highlight w:val="red"/>
        </w:rPr>
        <w:t>……</w:t>
      </w:r>
      <w:r w:rsidRPr="00A963EB">
        <w:rPr>
          <w:sz w:val="28"/>
          <w:szCs w:val="28"/>
        </w:rPr>
        <w:t>Проведенное исследование позволяет внести следующие предложения по совершенствованию законодательства, регулирующего электронную банковскую деятельность:</w:t>
      </w:r>
    </w:p>
    <w:p w:rsidR="00A963EB" w:rsidRPr="00A963EB" w:rsidRDefault="00A963EB" w:rsidP="00A963EB">
      <w:pPr>
        <w:ind w:firstLine="540"/>
        <w:jc w:val="both"/>
        <w:rPr>
          <w:sz w:val="28"/>
          <w:szCs w:val="28"/>
        </w:rPr>
      </w:pPr>
      <w:r w:rsidRPr="00A963EB">
        <w:rPr>
          <w:sz w:val="28"/>
          <w:szCs w:val="28"/>
        </w:rPr>
        <w:t>создать законодательную и нормативную</w:t>
      </w:r>
      <w:r w:rsidRPr="00A963EB">
        <w:rPr>
          <w:b/>
          <w:sz w:val="28"/>
          <w:szCs w:val="28"/>
          <w:highlight w:val="red"/>
        </w:rPr>
        <w:t>……</w:t>
      </w:r>
      <w:bookmarkStart w:id="0" w:name="_GoBack"/>
      <w:bookmarkEnd w:id="0"/>
    </w:p>
    <w:sectPr w:rsidR="00A963EB" w:rsidRPr="00A96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D65" w:rsidRDefault="00FF6D65">
      <w:r>
        <w:separator/>
      </w:r>
    </w:p>
  </w:endnote>
  <w:endnote w:type="continuationSeparator" w:id="0">
    <w:p w:rsidR="00FF6D65" w:rsidRDefault="00FF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D65" w:rsidRDefault="00FF6D65">
      <w:r>
        <w:separator/>
      </w:r>
    </w:p>
  </w:footnote>
  <w:footnote w:type="continuationSeparator" w:id="0">
    <w:p w:rsidR="00FF6D65" w:rsidRDefault="00FF6D65">
      <w:r>
        <w:continuationSeparator/>
      </w:r>
    </w:p>
  </w:footnote>
  <w:footnote w:id="1">
    <w:p w:rsidR="00633B3A" w:rsidRPr="003174D5" w:rsidRDefault="00633B3A" w:rsidP="00633B3A">
      <w:pPr>
        <w:jc w:val="both"/>
        <w:rPr>
          <w:sz w:val="20"/>
          <w:szCs w:val="20"/>
        </w:rPr>
      </w:pPr>
      <w:r w:rsidRPr="003174D5">
        <w:rPr>
          <w:rStyle w:val="a3"/>
          <w:sz w:val="20"/>
          <w:szCs w:val="20"/>
        </w:rPr>
        <w:footnoteRef/>
      </w:r>
      <w:r w:rsidRPr="003174D5">
        <w:rPr>
          <w:sz w:val="20"/>
          <w:szCs w:val="20"/>
        </w:rPr>
        <w:t xml:space="preserve"> Директивы Европейского парламента и Совета ЕС от 18.09.2000 2000/46/EC "О деятельности в сфере электронных денег и пруденциальном надзоре за институтами, занимающимися этой деятельностью".</w:t>
      </w:r>
    </w:p>
  </w:footnote>
  <w:footnote w:id="2">
    <w:p w:rsidR="00633B3A" w:rsidRPr="00996765" w:rsidRDefault="00633B3A" w:rsidP="00633B3A">
      <w:pPr>
        <w:jc w:val="both"/>
        <w:rPr>
          <w:sz w:val="20"/>
          <w:szCs w:val="20"/>
        </w:rPr>
      </w:pPr>
      <w:r w:rsidRPr="00996765">
        <w:rPr>
          <w:rStyle w:val="a3"/>
          <w:sz w:val="20"/>
          <w:szCs w:val="20"/>
        </w:rPr>
        <w:footnoteRef/>
      </w:r>
      <w:r w:rsidRPr="00996765">
        <w:rPr>
          <w:sz w:val="20"/>
          <w:szCs w:val="20"/>
        </w:rPr>
        <w:t xml:space="preserve"> Евсюков Д.Е. Электронные деньги как новая составляющая кредитно-денежной системы. ЭКО. 2006. №5.</w:t>
      </w:r>
    </w:p>
    <w:p w:rsidR="00633B3A" w:rsidRDefault="00633B3A" w:rsidP="00633B3A">
      <w:pPr>
        <w:pStyle w:val="a4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3C83"/>
    <w:rsid w:val="00190778"/>
    <w:rsid w:val="00633B3A"/>
    <w:rsid w:val="00A5265F"/>
    <w:rsid w:val="00A73C83"/>
    <w:rsid w:val="00A963EB"/>
    <w:rsid w:val="00AC2047"/>
    <w:rsid w:val="00BE1789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8AF5ED-4958-4B68-BF54-5B305D0FF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C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sid w:val="00633B3A"/>
    <w:rPr>
      <w:vertAlign w:val="superscript"/>
    </w:rPr>
  </w:style>
  <w:style w:type="paragraph" w:styleId="a4">
    <w:name w:val="footnote text"/>
    <w:basedOn w:val="a"/>
    <w:link w:val="a5"/>
    <w:semiHidden/>
    <w:rsid w:val="00633B3A"/>
    <w:rPr>
      <w:sz w:val="20"/>
      <w:szCs w:val="20"/>
    </w:rPr>
  </w:style>
  <w:style w:type="character" w:customStyle="1" w:styleId="a5">
    <w:name w:val="Текст виноски Знак"/>
    <w:link w:val="a4"/>
    <w:rsid w:val="00633B3A"/>
    <w:rPr>
      <w:lang w:val="ru-RU" w:eastAsia="ru-RU" w:bidi="ar-SA"/>
    </w:rPr>
  </w:style>
  <w:style w:type="paragraph" w:styleId="a6">
    <w:name w:val="Body Text"/>
    <w:basedOn w:val="a"/>
    <w:link w:val="a7"/>
    <w:rsid w:val="00633B3A"/>
    <w:pPr>
      <w:spacing w:after="120"/>
    </w:pPr>
  </w:style>
  <w:style w:type="character" w:customStyle="1" w:styleId="a8">
    <w:name w:val="Основной текст + Полужирный"/>
    <w:aliases w:val="Масштаб 66%,Курсив"/>
    <w:basedOn w:val="a0"/>
    <w:rsid w:val="00633B3A"/>
    <w:rPr>
      <w:rFonts w:ascii="Sylfaen" w:hAnsi="Sylfaen" w:cs="Sylfaen"/>
      <w:b/>
      <w:bCs/>
      <w:spacing w:val="0"/>
      <w:sz w:val="19"/>
      <w:szCs w:val="19"/>
      <w:lang w:bidi="ar-SA"/>
    </w:rPr>
  </w:style>
  <w:style w:type="character" w:customStyle="1" w:styleId="a7">
    <w:name w:val="Основний текст Знак"/>
    <w:basedOn w:val="a0"/>
    <w:link w:val="a6"/>
    <w:rsid w:val="00633B3A"/>
    <w:rPr>
      <w:sz w:val="24"/>
      <w:szCs w:val="24"/>
      <w:lang w:val="ru-RU" w:eastAsia="ru-RU" w:bidi="ar-SA"/>
    </w:rPr>
  </w:style>
  <w:style w:type="paragraph" w:customStyle="1" w:styleId="a9">
    <w:name w:val="Текст диплома"/>
    <w:rsid w:val="00A963EB"/>
    <w:pPr>
      <w:ind w:firstLine="720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Чиж</dc:creator>
  <cp:keywords/>
  <cp:lastModifiedBy>Irina</cp:lastModifiedBy>
  <cp:revision>2</cp:revision>
  <dcterms:created xsi:type="dcterms:W3CDTF">2014-07-20T09:57:00Z</dcterms:created>
  <dcterms:modified xsi:type="dcterms:W3CDTF">2014-07-20T09:57:00Z</dcterms:modified>
</cp:coreProperties>
</file>