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84" w:rsidRDefault="00D26CF3">
      <w:pPr>
        <w:pStyle w:val="1"/>
        <w:jc w:val="center"/>
      </w:pPr>
      <w:r>
        <w:t>Образ крестьянина в русской литературе</w:t>
      </w:r>
    </w:p>
    <w:p w:rsidR="00BE1084" w:rsidRDefault="00D26CF3">
      <w:pPr>
        <w:spacing w:after="240"/>
      </w:pPr>
      <w:r>
        <w:t>В литературных произведениях мы находим изображение людей, их образа жизни, чувств. К XVII—XVIII векам в России сложилось два класса: крестьяне и дворяне — с совершенно непохожей культурой, менталитетом и даже языком. Именно поэтому в произведениях одних русских писателей изображение крестьян есть, а у других — нет. Например, Грибоедов, Жуковский и некоторые другие мастера слова не касались в своих произведениях темы крестьянства.</w:t>
      </w:r>
      <w:r>
        <w:br/>
      </w:r>
      <w:r>
        <w:br/>
        <w:t>Однако Крылов, Пушкин, Гоголь, Гончаров, Тургенев, Некрасов, Есенин и другие создали целую галерею бессмертных образов крестьян. Их крестьяне очень разные люди, но есть и много общего во взглядах писателей на крестьянина. Все они были единодушны в том, что крестьяне — труженики, творческие и талантливые люди, безделье же ведет к моральному разложению личности.</w:t>
      </w:r>
      <w:r>
        <w:br/>
      </w:r>
      <w:r>
        <w:br/>
        <w:t>Именно таков смысл басни И. А. Крылова «Стрекоза и Муравей». В аллегорической форме баснописец выразил свой взгляд на нравственный идеал крестьянина-труженика (Муравей), девиз которого: работать не покладая рук летом, чтобы обеспечить себе пищу холодной зимой, — и на бездельника (Стрекоза). Зимой, когда Стрекоза пришла к Муравью с просьбой о помощи, он отказал «попрыгунье», хотя, вероятно, имел возможность ей помочь.</w:t>
      </w:r>
      <w:r>
        <w:br/>
      </w:r>
      <w:r>
        <w:br/>
        <w:t>На эту же тему, уже намного позже, М. Е. Салтыков-Щедрин написал сказку «О том, как мужик двух генералов прокормил». Однако Салтыков-Щедрин решил эту проблему иначе, чем Крылов: бездельники-генералы, попав на необитаемый остров, не смогли себя прокормить, а крестьянин, мужик добровольно не только обеспечил генералов всем необходимым, но и свил веревку и сам себя связал. Действительно, в обоих произведениях конфликт один и тот же: между тружеником и тунеядцем, — но решается он по-разному. Герой басни Крылова не дает себя в обиду, а мужик из сказки Салтыкова-Щедрина добровольно лишает себя свободы и делает все возможное для неспособных к труду генералов.</w:t>
      </w:r>
      <w:r>
        <w:br/>
      </w:r>
      <w:r>
        <w:br/>
        <w:t>В творчестве А. С. Пушкина не так много описаний крестьянского быта и характера, но он не мог не запечатлеть в своих произведениях очень значимые детали. Например, в описании крестьянской войны в «Капитанской дочке» Пушкин показал, что в ней участвовали дети крестьян, ушедшие от земледелия, занимающиеся разбоем и воровством, такой вывод можно сделать из песни Чумакова о «детинушке крестьянском сыне», который «воровал» и «разбой держал», а потом был повешен. В судьбе героя песни восставшие узнают свою судьбу, чувствуют свою обреченность. Почему? Потому что они ушли от труда на земле ради кровопролития, а насилие Пушкин не приемлет.</w:t>
      </w:r>
      <w:r>
        <w:br/>
      </w:r>
      <w:r>
        <w:br/>
        <w:t>Крестьяне у русских писателей обладают богатым внутренним миром: они умеют любить. В этом же произведении Пушкин показывает образ крепостного Савельича, который, хотя и раб по положению, наделен чувством собственного достоинства. Он готов отдать жизнь за своего молодого барина, которого воспитывал. Этот образ перекликается с двумя образами Некрасова: с Савелием, богатырем святорусским, и с Яковом верным, холопом примерным. Савелий очень любил своего внука Демочку, присматривал за ним и, явившись косвенной причиной его смерти, ушел в леса, а потом в монастырь. Яков верный любит своего племянника так же сильно, как Савелий любит Демочку, и любит своего барина, как Савельич любит Гринева. Однако если Савельичу не пришлось пожертвовать жизнью ради Петруши, то Яков, раздираемый конфликтом между любимыми им людьми, покончил жизнь самоубийством.</w:t>
      </w:r>
      <w:r>
        <w:br/>
      </w:r>
      <w:r>
        <w:br/>
        <w:t>Еще одна немаловажная деталь есть у Пушкина в «Дубровском». Речь идет о противоречиях между деревнями: «Они (крестьяне Троекурова) тщеславились богатством и славою своего господина и в свою очередь позволяли себе многое в отношении к их соседям, надеясь на его сильное покровительство». Не эта ли тема прозвучала у Есенина в «Анне Снегиной», когда богатые жители Радова и бедные крестьяне деревни Криуши враждовали между собой: «Они в топоры, мы тож». В результате гибнет староста. Эта смерть осуждается Есениным. Тема убийства крестьянами управляющего была еще у Некрасова: Савелий и другие крестьяне живьем закопали немца Фогеля. Однако, в отличие от Есенина, Некрасов не осуждает это убийство.</w:t>
      </w:r>
      <w:r>
        <w:br/>
      </w:r>
      <w:r>
        <w:br/>
        <w:t>С творчеством Гоголя в художественной литературе появилось понятие крестьянина-богатыря: каретник Михеев, кирпичник Милушкин, сапожник Максим Телятников и другие. После Гоголя у Некрасова тоже была ярко выражена тема богатырства (Савелий). Герои-крестьяне есть и у Гончарова. Интересно сравнить героя Гоголя плотника Степана Пробку и плотника Луку из произведения Гончарова «Обломов». Гоголевский мастер — это «тот богатырь, что в гвардию годился бы», он отличался «трезвостью примерной», а работник из О6ломовки был тем знаменит, что сделал крыльцо, которое, хотя и шаталось с момента постройки, стояло шестнадцать лет.</w:t>
      </w:r>
      <w:r>
        <w:br/>
      </w:r>
      <w:r>
        <w:br/>
        <w:t>Вообще в произведении Гончарова в крестьянской деревне все тихо и сонно. Хлопотливо и полезно проводится только утро, а потом уже наступает обед, всеобщий послеобеденный сон, чай, занятия чем-нибудь, игра на гармони, на балалайке у ворот. Происшествий в Обломовке никаких не происходит. Покой нарушила только крестьянская вдова Марина Кулькова, которая родила «зараз четырех младенцев». Ее судьба схожа с тяжелой жизнью Матрены Корчагиной, героини поэмы Некрасова «Кому на Руси жить хорошо», у которой «что год, то дети».</w:t>
      </w:r>
      <w:r>
        <w:br/>
      </w:r>
      <w:r>
        <w:br/>
        <w:t>Тургенев, как и другие писатели, говорит о талантливости крестьянина, о его творческой натуре. В рассказе «Певцы» Яков Турок и рядчик за восьмушку пива соревнуются в пении, а затем автор показывает безрадостную картину пьянства. Эта же тема прозвучит в «Кому на Руси жить хорошо» Некрасова: Яким Нагой «до смерти работает, До полусмерти пьет…».</w:t>
      </w:r>
      <w:r>
        <w:br/>
      </w:r>
      <w:r>
        <w:br/>
        <w:t>Совсем другие мотивы звучат в рассказе «Бурмистр» Тургенева. Он разрабатывает образ деспота-управляющего. Это явление осудит и Некрасов: он назовет грех Глеба-старосты, который продал вольные других крестьян, самым тяжким.</w:t>
      </w:r>
      <w:r>
        <w:br/>
      </w:r>
      <w:r>
        <w:br/>
        <w:t>Русские писатели были единодушны в том, что в большинстве своем крестьяне имеют талант, достоинство, творческое начало, трудолюбие. Однако среди них есть и такие люди, которых нельзя назвать высоконравственными. Духовное падение этих людей в основном происходило от безделья и от материальных благ, нажитых да несчастьях окружающих.,</w:t>
      </w:r>
      <w:bookmarkStart w:id="0" w:name="_GoBack"/>
      <w:bookmarkEnd w:id="0"/>
    </w:p>
    <w:sectPr w:rsidR="00BE1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CF3"/>
    <w:rsid w:val="005E100B"/>
    <w:rsid w:val="00BE1084"/>
    <w:rsid w:val="00D2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CF49-C7BB-48F1-8E27-27543B1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Application>Microsoft Office Word</Application>
  <DocSecurity>0</DocSecurity>
  <Lines>43</Lines>
  <Paragraphs>12</Paragraphs>
  <ScaleCrop>false</ScaleCrop>
  <Company>diakov.net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крестьянина в русской литературе</dc:title>
  <dc:subject/>
  <dc:creator>Irina</dc:creator>
  <cp:keywords/>
  <dc:description/>
  <cp:lastModifiedBy>Irina</cp:lastModifiedBy>
  <cp:revision>2</cp:revision>
  <dcterms:created xsi:type="dcterms:W3CDTF">2014-07-12T22:57:00Z</dcterms:created>
  <dcterms:modified xsi:type="dcterms:W3CDTF">2014-07-12T22:57:00Z</dcterms:modified>
</cp:coreProperties>
</file>