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39" w:rsidRDefault="00512973">
      <w:pPr>
        <w:pStyle w:val="a4"/>
        <w:spacing w:line="360" w:lineRule="auto"/>
        <w:rPr>
          <w:sz w:val="36"/>
        </w:rPr>
      </w:pPr>
      <w:r>
        <w:rPr>
          <w:sz w:val="36"/>
        </w:rPr>
        <w:t>Опис рослини Тису ягідного</w:t>
      </w:r>
    </w:p>
    <w:p w:rsidR="00E46139" w:rsidRDefault="00512973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Ботанічна назва: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 xml:space="preserve">латинською мовою – </w:t>
      </w:r>
      <w:r>
        <w:rPr>
          <w:i/>
          <w:lang w:val="en-US"/>
        </w:rPr>
        <w:t>Taxus</w:t>
      </w:r>
      <w:r>
        <w:rPr>
          <w:i/>
        </w:rPr>
        <w:t xml:space="preserve"> </w:t>
      </w:r>
      <w:r>
        <w:rPr>
          <w:i/>
          <w:lang w:val="en-US"/>
        </w:rPr>
        <w:t>boccata</w:t>
      </w:r>
      <w:r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</w:rPr>
        <w:t>.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>російською – Тис ягодный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>українською – тис ягідний (європейський)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>французькою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>німецькою</w:t>
      </w:r>
    </w:p>
    <w:p w:rsidR="00E46139" w:rsidRDefault="00512973">
      <w:pPr>
        <w:numPr>
          <w:ilvl w:val="0"/>
          <w:numId w:val="2"/>
        </w:numPr>
        <w:spacing w:line="360" w:lineRule="auto"/>
        <w:jc w:val="both"/>
      </w:pPr>
      <w:r>
        <w:t>англійською</w:t>
      </w:r>
    </w:p>
    <w:p w:rsidR="00E46139" w:rsidRDefault="00512973">
      <w:pPr>
        <w:spacing w:line="360" w:lineRule="auto"/>
        <w:ind w:firstLine="567"/>
        <w:jc w:val="both"/>
      </w:pPr>
      <w:r>
        <w:t xml:space="preserve">Відділ голонасінні – </w:t>
      </w:r>
      <w:r>
        <w:rPr>
          <w:i/>
          <w:lang w:val="en-US"/>
        </w:rPr>
        <w:t>Gymnospermae</w:t>
      </w:r>
    </w:p>
    <w:p w:rsidR="00E46139" w:rsidRDefault="00512973">
      <w:pPr>
        <w:spacing w:line="360" w:lineRule="auto"/>
        <w:ind w:firstLine="567"/>
        <w:jc w:val="both"/>
        <w:rPr>
          <w:i/>
          <w:lang w:val="en-US"/>
        </w:rPr>
      </w:pPr>
      <w:r>
        <w:t xml:space="preserve">Клас – </w:t>
      </w:r>
      <w:r>
        <w:rPr>
          <w:i/>
          <w:lang w:val="en-US"/>
        </w:rPr>
        <w:t>Coniferae</w:t>
      </w:r>
    </w:p>
    <w:p w:rsidR="00E46139" w:rsidRDefault="00512973">
      <w:pPr>
        <w:spacing w:line="360" w:lineRule="auto"/>
        <w:ind w:firstLine="567"/>
        <w:jc w:val="both"/>
        <w:rPr>
          <w:i/>
          <w:lang w:val="en-US"/>
        </w:rPr>
      </w:pPr>
      <w:r>
        <w:t xml:space="preserve">Порядок - </w:t>
      </w:r>
      <w:r>
        <w:rPr>
          <w:i/>
          <w:lang w:val="en-US"/>
        </w:rPr>
        <w:t xml:space="preserve">Coniferales </w:t>
      </w:r>
    </w:p>
    <w:p w:rsidR="00E46139" w:rsidRDefault="00512973">
      <w:pPr>
        <w:spacing w:line="360" w:lineRule="auto"/>
        <w:ind w:firstLine="567"/>
        <w:jc w:val="both"/>
        <w:rPr>
          <w:i/>
          <w:lang w:val="en-US"/>
        </w:rPr>
      </w:pPr>
      <w:r>
        <w:rPr>
          <w:lang w:val="en-US"/>
        </w:rPr>
        <w:t xml:space="preserve">Родина - </w:t>
      </w:r>
      <w:r>
        <w:rPr>
          <w:i/>
          <w:lang w:val="en-US"/>
        </w:rPr>
        <w:t>Taxaceae</w:t>
      </w:r>
    </w:p>
    <w:p w:rsidR="00E46139" w:rsidRDefault="00512973">
      <w:pPr>
        <w:spacing w:line="360" w:lineRule="auto"/>
        <w:ind w:firstLine="567"/>
        <w:jc w:val="both"/>
        <w:rPr>
          <w:i/>
          <w:lang w:val="en-US"/>
        </w:rPr>
      </w:pPr>
      <w:r>
        <w:rPr>
          <w:lang w:val="en-US"/>
        </w:rPr>
        <w:t xml:space="preserve">Рід - </w:t>
      </w:r>
      <w:r>
        <w:rPr>
          <w:i/>
          <w:lang w:val="en-US"/>
        </w:rPr>
        <w:t>Taxus</w:t>
      </w:r>
    </w:p>
    <w:p w:rsidR="00E46139" w:rsidRDefault="00512973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Вид - </w:t>
      </w:r>
      <w:r>
        <w:rPr>
          <w:i/>
          <w:lang w:val="en-US"/>
        </w:rPr>
        <w:t>Taxus bоccata L</w:t>
      </w:r>
      <w:r>
        <w:rPr>
          <w:lang w:val="en-US"/>
        </w:rPr>
        <w:t>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Тис ягідний </w:t>
      </w:r>
      <w:r>
        <w:rPr>
          <w:lang w:val="ru-RU"/>
        </w:rPr>
        <w:t>– вічнозелена деревидна або кущевидна рослина, висотою від 25 до 30 м. Період життя 700-1500 років, (більше 1м).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u w:val="single"/>
          <w:lang w:val="ru-RU"/>
        </w:rPr>
        <w:t>Кора</w:t>
      </w:r>
      <w:r>
        <w:rPr>
          <w:lang w:val="ru-RU"/>
        </w:rPr>
        <w:t xml:space="preserve"> червонувато – бура, на молодих пагонах гладка, на грубших гілках і стовбурах лущиться від старості (вішаровується тонкими пастинками). Деревина дуже тверда і важка, складається з тоненьких судин з х – ними спіральними потовщеннями. Серцевинні промені складаються тільки з самої м‘якоті, смоляні ходи відсутні.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Листкорозміщення чергове, на бокових горизонтальних гілках переходить майже в супротивне, при цьому листя, завдяки черешкам розміщується переважно в 2 ряди.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u w:val="single"/>
          <w:lang w:val="ru-RU"/>
        </w:rPr>
        <w:t>Листя</w:t>
      </w:r>
      <w:r>
        <w:rPr>
          <w:lang w:val="ru-RU"/>
        </w:rPr>
        <w:t xml:space="preserve"> ланцевидне або лінійне з завуженою основою, інколи на коротких черешках (1-2 мм). Знаходиться у формі голок довжиною до 30 мм, шириною2,5 мм, звепрху темно-зелене, блискуче, знизу світло-матові, без білих прожилок, м‘які, кінці загострені. Живуть 6-8 років, отруйні для коней і худоби.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Тис дводомне дерево. Мікроспороїд помітний вже восени, округлої форми, жовтуваті, розміщені в пазухах листків на останньому пагоні. Під час цвітіння висовується коротка ніжка, на якій містяться игляки, кожен з яких має 5-8 мішечків, тріскаючих повздовжно, без повітряних мішків, одноклітинні.</w:t>
      </w:r>
    </w:p>
    <w:p w:rsidR="00E46139" w:rsidRDefault="00512973">
      <w:pPr>
        <w:pStyle w:val="a3"/>
        <w:spacing w:line="360" w:lineRule="auto"/>
        <w:rPr>
          <w:lang w:val="ru-RU"/>
        </w:rPr>
      </w:pPr>
      <w:r>
        <w:rPr>
          <w:lang w:val="ru-RU"/>
        </w:rPr>
        <w:t>Мегастробіли зібрані, мають вигляд дрібної шишки, з супротивно розміщеними парами мегастробілів. Переважно ці сукупності сильно редуковані і представлені поодинокими мегастробілами. Він складається з одного прямого насінного зачатку, пізніше насіе-нина вільно оточена м‘ясистою оболонкою (аррілусом) червоного кольору.</w:t>
      </w:r>
    </w:p>
    <w:p w:rsidR="00E46139" w:rsidRDefault="00512973">
      <w:pPr>
        <w:spacing w:line="360" w:lineRule="auto"/>
        <w:ind w:firstLine="567"/>
        <w:jc w:val="both"/>
        <w:rPr>
          <w:lang w:val="en-US"/>
        </w:rPr>
      </w:pPr>
      <w:r>
        <w:rPr>
          <w:lang w:val="ru-RU"/>
        </w:rPr>
        <w:t xml:space="preserve">Насінний зачаток у тиса появляється піньої осені і зимує в стадії утворення мегаспор, але на кожен з них утворюються архегонії. У тиса в одному незценусі буває від 2-4 жіночих гаметодоїтів, що утворюються із мегаспор, але на кожен з них утв. архегонії. У тиса вони оточені слоєм прилягаючих клітин гаметодоїта. </w:t>
      </w:r>
      <w:r>
        <w:rPr>
          <w:lang w:val="en-US"/>
        </w:rPr>
        <w:t>В оболонці яйцеклітини Taxus boccata, яка прилягала до клітин оточуючого слою були відкриті плазмодесми, які пронизували шари багаточисельних пор.</w:t>
      </w:r>
    </w:p>
    <w:p w:rsidR="00E46139" w:rsidRDefault="00512973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запліднення відбувається в кінці травня на початку червня. Від запилення до запліднення проходить біля 1 місяця, насіння дозріває 6 тижнів.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u w:val="single"/>
          <w:lang w:val="ru-RU"/>
        </w:rPr>
        <w:t>Насіння</w:t>
      </w:r>
      <w:r>
        <w:rPr>
          <w:lang w:val="ru-RU"/>
        </w:rPr>
        <w:t xml:space="preserve"> – бурий горішок, блискучий, твердий, довжиною 6-8 мм, з загостреним кінцем, розміщений в глибині яскраво-червоної м‘ясистоїоболонки (принасінника), схоже на ягоду, їстівне.</w:t>
      </w:r>
    </w:p>
    <w:p w:rsidR="00E46139" w:rsidRDefault="00512973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Висіяне насіння лежить в землі 1 рік, або і більше, поки не дозріє.</w:t>
      </w:r>
    </w:p>
    <w:p w:rsidR="00E46139" w:rsidRDefault="00512973">
      <w:pPr>
        <w:spacing w:line="360" w:lineRule="auto"/>
        <w:ind w:firstLine="567"/>
        <w:jc w:val="both"/>
      </w:pPr>
      <w:r>
        <w:rPr>
          <w:lang w:val="ru-RU"/>
        </w:rPr>
        <w:t xml:space="preserve">Тис ягідний – рослина вимоглива до вологості, грунту та повітря. Воно найбільш тіньове із усіх хвойних порід дерево. Насіння дає щорічно до глибокої старості, починаючи з 25 – 30 річного віку. Коренева ситема добре розвинута, пластична, володіє ендотрофною мікоризою, завдяки чому може пристосовуватись до різних умов. Молоді пагони, кора і листя містять алкалоїд  токсин – </w:t>
      </w:r>
      <w:r>
        <w:rPr>
          <w:lang w:val="en-US"/>
        </w:rPr>
        <w:t>C</w:t>
      </w:r>
      <w:r>
        <w:rPr>
          <w:vertAlign w:val="subscript"/>
          <w:lang w:val="ru-RU"/>
        </w:rPr>
        <w:t>37</w:t>
      </w:r>
      <w:r>
        <w:rPr>
          <w:lang w:val="en-US"/>
        </w:rPr>
        <w:t>H</w:t>
      </w:r>
      <w:r>
        <w:rPr>
          <w:vertAlign w:val="subscript"/>
          <w:lang w:val="ru-RU"/>
        </w:rPr>
        <w:t>51</w:t>
      </w:r>
      <w:r>
        <w:rPr>
          <w:lang w:val="en-US"/>
        </w:rPr>
        <w:t>NO</w:t>
      </w:r>
      <w:r>
        <w:rPr>
          <w:vertAlign w:val="subscript"/>
          <w:lang w:val="ru-RU"/>
        </w:rPr>
        <w:t>10</w:t>
      </w:r>
      <w:r>
        <w:t xml:space="preserve"> і сильно подразнюючу олію.</w:t>
      </w:r>
    </w:p>
    <w:p w:rsidR="00E46139" w:rsidRDefault="00512973">
      <w:pPr>
        <w:spacing w:line="360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Ареал поширення в світі.</w:t>
      </w:r>
    </w:p>
    <w:p w:rsidR="00E46139" w:rsidRDefault="00512973">
      <w:pPr>
        <w:spacing w:line="360" w:lineRule="auto"/>
        <w:ind w:firstLine="567"/>
        <w:jc w:val="both"/>
      </w:pPr>
      <w:r>
        <w:t>Ареал поширення тиса ягідного досить широкий. Він зустрічається в Польщі, Чехії, Словаччині, Шотландії, Іспанії, Португалії, Греції, Північній Африці. Східна границя ареалу тису проходить по території європейської частини СРСР. Він рідко зустрічається вздовж узбережжя Балтійського моря під покривом широколисто-хвойних лісів і більш часто на схилах гір Прикарпаття, Карпат, Кавказу і Криму.</w:t>
      </w:r>
    </w:p>
    <w:p w:rsidR="00E46139" w:rsidRDefault="00512973">
      <w:pPr>
        <w:spacing w:line="360" w:lineRule="auto"/>
        <w:ind w:firstLine="567"/>
        <w:jc w:val="both"/>
      </w:pPr>
      <w:r>
        <w:t>Північніше його ареал зміщується в Турцію, де охоплює побережжя Чорного моря, західну і південну – центральну частину території Турції, і заходить в Північний Іран біля Каспійського моря.</w:t>
      </w:r>
    </w:p>
    <w:p w:rsidR="00E46139" w:rsidRDefault="00512973">
      <w:pPr>
        <w:spacing w:line="360" w:lineRule="auto"/>
        <w:ind w:firstLine="567"/>
        <w:jc w:val="both"/>
      </w:pPr>
      <w:r>
        <w:t>В Карпатській гірській системі найбільший осередок тиса (біля 160 тис. штук на площі 20 га), зберігається в буково-ялицевому пролісі в долині протоку Торміанець у Великих Татрах в Словаччині.</w:t>
      </w:r>
    </w:p>
    <w:p w:rsidR="00E46139" w:rsidRDefault="00512973">
      <w:pPr>
        <w:spacing w:line="360" w:lineRule="auto"/>
        <w:ind w:firstLine="567"/>
        <w:jc w:val="both"/>
      </w:pPr>
      <w:r>
        <w:t>В Румунських Карпатах тис зустрічається дуже часто в межах висот 490 -1486 м над рівнем моря. В порівнянні із Словацькими Карпатами в Українських росте значно менше тиса.</w:t>
      </w:r>
    </w:p>
    <w:p w:rsidR="00E46139" w:rsidRDefault="00512973">
      <w:pPr>
        <w:spacing w:line="360" w:lineRule="auto"/>
        <w:ind w:firstLine="567"/>
        <w:jc w:val="both"/>
      </w:pPr>
      <w:r>
        <w:t>В даний час поодинокі дерева тису ростуть в Болехівському, Вигодському, Надвірнянському, Солотвинському держлісгоспах, Івано-Франківській області, а також декількох місцях Чернівецької та Закарпатської областей. Досить цікава ділянка тиса збереглася в урочищах Велика і Мала уголька на Закарпатті (1500 штук на площі 10 га) і займає друге місце в Україні після заказника “Княждвірський” (15,1 тис. штук на площі 70 га).</w:t>
      </w:r>
      <w:bookmarkStart w:id="0" w:name="_GoBack"/>
      <w:bookmarkEnd w:id="0"/>
    </w:p>
    <w:sectPr w:rsidR="00E46139"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851"/>
    <w:multiLevelType w:val="singleLevel"/>
    <w:tmpl w:val="2F821A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1E5C3B"/>
    <w:multiLevelType w:val="singleLevel"/>
    <w:tmpl w:val="417EC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973"/>
    <w:rsid w:val="00512973"/>
    <w:rsid w:val="00E46139"/>
    <w:rsid w:val="00F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C4E00-195D-494B-955A-15A715B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Body Text Indent"/>
    <w:basedOn w:val="a"/>
    <w:semiHidden/>
    <w:pPr>
      <w:ind w:firstLine="567"/>
      <w:jc w:val="both"/>
    </w:pPr>
    <w:rPr>
      <w:lang w:val="en-US"/>
    </w:rPr>
  </w:style>
  <w:style w:type="paragraph" w:styleId="a4">
    <w:name w:val="Title"/>
    <w:basedOn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 рослини Тису ягідного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рослини Тису ягідного</dc:title>
  <dc:subject/>
  <dc:creator>Irina</dc:creator>
  <cp:keywords/>
  <dc:description>WWW.STUDENTS.NET.UA</dc:description>
  <cp:lastModifiedBy>Irina</cp:lastModifiedBy>
  <cp:revision>2</cp:revision>
  <cp:lastPrinted>2001-04-22T10:00:00Z</cp:lastPrinted>
  <dcterms:created xsi:type="dcterms:W3CDTF">2014-08-28T13:47:00Z</dcterms:created>
  <dcterms:modified xsi:type="dcterms:W3CDTF">2014-08-28T13:47:00Z</dcterms:modified>
</cp:coreProperties>
</file>