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E8" w:rsidRDefault="00DC53E8" w:rsidP="00F801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41E3" w:rsidRPr="009C0E59" w:rsidRDefault="004141E3" w:rsidP="00F801B6">
      <w:pPr>
        <w:jc w:val="center"/>
        <w:rPr>
          <w:rFonts w:ascii="Times New Roman" w:hAnsi="Times New Roman"/>
          <w:b/>
          <w:sz w:val="24"/>
          <w:szCs w:val="24"/>
        </w:rPr>
      </w:pPr>
      <w:r w:rsidRPr="009C0E59">
        <w:rPr>
          <w:rFonts w:ascii="Times New Roman" w:hAnsi="Times New Roman"/>
          <w:b/>
          <w:sz w:val="24"/>
          <w:szCs w:val="24"/>
        </w:rPr>
        <w:t>Оценка ликвидности баланса фирмы «Нур» за 2007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9"/>
        <w:gridCol w:w="1275"/>
        <w:gridCol w:w="1317"/>
        <w:gridCol w:w="993"/>
        <w:gridCol w:w="1335"/>
        <w:gridCol w:w="1783"/>
      </w:tblGrid>
      <w:tr w:rsidR="004141E3" w:rsidRPr="00630F6F" w:rsidTr="00630F6F">
        <w:trPr>
          <w:trHeight w:val="525"/>
        </w:trPr>
        <w:tc>
          <w:tcPr>
            <w:tcW w:w="2619" w:type="dxa"/>
            <w:vMerge w:val="restart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  <w:tc>
          <w:tcPr>
            <w:tcW w:w="993" w:type="dxa"/>
            <w:vMerge w:val="restart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По нормативу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по сравнению</w:t>
            </w:r>
          </w:p>
        </w:tc>
      </w:tr>
      <w:tr w:rsidR="004141E3" w:rsidRPr="00630F6F" w:rsidTr="00630F6F">
        <w:trPr>
          <w:trHeight w:val="495"/>
        </w:trPr>
        <w:tc>
          <w:tcPr>
            <w:tcW w:w="2619" w:type="dxa"/>
            <w:vMerge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993" w:type="dxa"/>
            <w:vMerge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 началом года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 нормативом</w:t>
            </w:r>
          </w:p>
        </w:tc>
      </w:tr>
      <w:tr w:rsidR="004141E3" w:rsidRPr="00630F6F" w:rsidTr="00630F6F">
        <w:tc>
          <w:tcPr>
            <w:tcW w:w="26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покрытия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&gt;2.00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-0.04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-0.81</w:t>
            </w:r>
          </w:p>
        </w:tc>
      </w:tr>
      <w:tr w:rsidR="004141E3" w:rsidRPr="00630F6F" w:rsidTr="00630F6F">
        <w:tc>
          <w:tcPr>
            <w:tcW w:w="26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0.99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&gt;1.00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-0.05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-0.1</w:t>
            </w:r>
          </w:p>
        </w:tc>
      </w:tr>
      <w:tr w:rsidR="004141E3" w:rsidRPr="00630F6F" w:rsidTr="00630F6F">
        <w:tc>
          <w:tcPr>
            <w:tcW w:w="26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0.21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&gt;0.20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0.20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+0.01</w:t>
            </w:r>
          </w:p>
        </w:tc>
      </w:tr>
      <w:tr w:rsidR="004141E3" w:rsidRPr="00630F6F" w:rsidTr="00630F6F">
        <w:tc>
          <w:tcPr>
            <w:tcW w:w="26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маневренности функционирующего капитала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Не более 0,50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-0,53</w:t>
            </w:r>
          </w:p>
        </w:tc>
      </w:tr>
      <w:tr w:rsidR="004141E3" w:rsidRPr="00630F6F" w:rsidTr="00630F6F">
        <w:tc>
          <w:tcPr>
            <w:tcW w:w="26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маневренности общего капитала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&gt;0.60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-0.07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F6F">
              <w:rPr>
                <w:rFonts w:ascii="Times New Roman" w:hAnsi="Times New Roman"/>
                <w:sz w:val="24"/>
                <w:szCs w:val="24"/>
                <w:lang w:val="en-US"/>
              </w:rPr>
              <w:t>+0.25</w:t>
            </w:r>
          </w:p>
        </w:tc>
      </w:tr>
    </w:tbl>
    <w:p w:rsidR="004141E3" w:rsidRPr="009C0E59" w:rsidRDefault="004141E3" w:rsidP="00F801B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Из таблицы видно, что в фирме «Нур» показатели, характеризующие уровень ликвидности за год, какие-то улучшились, а какие-то стали меньше норматива. Коэффициент покрытия снизился что характеризует превышение краткосрочных обязательств над текущими оборотными средствами.</w:t>
      </w: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Коэффициент быстрой ликвидности также снизился и стал ниже норматива, т е он составляет 0,99 при норме более 2,00</w:t>
      </w: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Коэффициент маневренности функционирующего капитала стал выше предыдущего года, что свидетельствует об увеличении опасности банкротства.</w:t>
      </w: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Коэффициент маневренности общего капитала снизился, что влечет за собой уменьшение скорости оборачиваемости оборотных средств фирмы и ниже эффективность их использования.</w:t>
      </w: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Несмотря на то, что коэффициент абсолютной ликвидности стал выше на 20%, что является хорошим показателем, но по остальным коэффициентам фирма «Нур» является неликвидной.</w:t>
      </w: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9D669C">
      <w:pPr>
        <w:jc w:val="center"/>
        <w:rPr>
          <w:rFonts w:ascii="Times New Roman" w:hAnsi="Times New Roman"/>
          <w:b/>
          <w:sz w:val="24"/>
          <w:szCs w:val="24"/>
        </w:rPr>
      </w:pPr>
      <w:r w:rsidRPr="009C0E59">
        <w:rPr>
          <w:rFonts w:ascii="Times New Roman" w:hAnsi="Times New Roman"/>
          <w:b/>
          <w:sz w:val="24"/>
          <w:szCs w:val="24"/>
        </w:rPr>
        <w:t>Оценка финансовой устойчивости фирмы «Нур» за 2007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1428"/>
        <w:gridCol w:w="1326"/>
        <w:gridCol w:w="1748"/>
      </w:tblGrid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автономии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-0,45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концентрации привлеченного капитала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-0,03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Коэффициент соотношения привлеченного и собственного капитала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-0,45</w:t>
            </w:r>
          </w:p>
        </w:tc>
      </w:tr>
    </w:tbl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9D669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Основными показателями финансовой устойчивости следует считать коэффициенты автономии, финансовой устойчивости и финансовой зависимости.</w:t>
      </w:r>
    </w:p>
    <w:p w:rsidR="004141E3" w:rsidRPr="009C0E59" w:rsidRDefault="004141E3" w:rsidP="009D669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Из таблицы видно, что коэффициент автономии увеличился на 3% что свидетельствует об уменьшении финансовой зависимости и снижения риска финансовых затруднений.</w:t>
      </w:r>
    </w:p>
    <w:p w:rsidR="004141E3" w:rsidRPr="009C0E59" w:rsidRDefault="004141E3" w:rsidP="009D669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Коэффициент финансовой устойчивости стал выше на 7%, но фирма пока еще зависит от финансовых источников, так как собственных средств меньше чем заемных.</w:t>
      </w:r>
    </w:p>
    <w:p w:rsidR="004141E3" w:rsidRPr="009C0E59" w:rsidRDefault="004141E3" w:rsidP="009D669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Коэффициент финансовой зависимости уменьшился, но не меньше норматива. Уменьшение свидетельствует о повышении финансовой зависимости.</w:t>
      </w: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b/>
          <w:sz w:val="24"/>
          <w:szCs w:val="24"/>
        </w:rPr>
      </w:pPr>
      <w:r w:rsidRPr="009C0E59">
        <w:rPr>
          <w:rFonts w:ascii="Times New Roman" w:hAnsi="Times New Roman"/>
          <w:b/>
          <w:sz w:val="24"/>
          <w:szCs w:val="24"/>
        </w:rPr>
        <w:t>Оценка финансовых результатов фирмы «Нур» за 2006 и 2007 годы (тыс. руб)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6"/>
        <w:gridCol w:w="855"/>
        <w:gridCol w:w="855"/>
        <w:gridCol w:w="1406"/>
        <w:gridCol w:w="1709"/>
      </w:tblGrid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38473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39628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13144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9321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-3823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Прибыль от общехозяйственной деятельности, до уплаты налогов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10188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9396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-792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-1513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-8,9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Рентабельность основного капитала, %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189,3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Рентабельность реализации продукции, %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</w:tr>
      <w:tr w:rsidR="004141E3" w:rsidRPr="00630F6F" w:rsidTr="00630F6F"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Рентабельность затрат, %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0" w:type="auto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-4,1</w:t>
            </w:r>
          </w:p>
        </w:tc>
      </w:tr>
    </w:tbl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Данные таблицы показывают, что в 2007 году предприятие имело превышение только по валовой прибыли, а прибыль от продаж, от общехозяйственной деятельности и чистая прибыль уменьшились.</w:t>
      </w:r>
    </w:p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Темп роста чистой прибыли ниже темпа роста прибыли основной, что указывает на превышение расходов над доходами от операционной деятельности.</w:t>
      </w:r>
    </w:p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Показатели рентабельности также ниже по сравнению с уровнем прошлого года, кроме рентабельности основного капитала имеет превышение на 2,5%.</w:t>
      </w:r>
    </w:p>
    <w:p w:rsidR="004141E3" w:rsidRPr="009C0E59" w:rsidRDefault="004141E3" w:rsidP="00080C6C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По сравнению с прошлым годом показатели фирмы стали хуже.</w:t>
      </w: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sz w:val="24"/>
          <w:szCs w:val="24"/>
        </w:rPr>
      </w:pPr>
    </w:p>
    <w:p w:rsidR="004141E3" w:rsidRDefault="004141E3" w:rsidP="00761E76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761E76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CC0A80">
      <w:pPr>
        <w:jc w:val="center"/>
        <w:rPr>
          <w:rFonts w:ascii="Times New Roman" w:hAnsi="Times New Roman"/>
          <w:b/>
          <w:sz w:val="24"/>
          <w:szCs w:val="24"/>
        </w:rPr>
      </w:pPr>
      <w:r w:rsidRPr="009C0E59">
        <w:rPr>
          <w:rFonts w:ascii="Times New Roman" w:hAnsi="Times New Roman"/>
          <w:b/>
          <w:sz w:val="24"/>
          <w:szCs w:val="24"/>
        </w:rPr>
        <w:t>Оценка имущественного положения фирмы «Нур» за 2007 год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76"/>
        <w:gridCol w:w="850"/>
        <w:gridCol w:w="1134"/>
        <w:gridCol w:w="1134"/>
        <w:gridCol w:w="993"/>
        <w:gridCol w:w="1099"/>
      </w:tblGrid>
      <w:tr w:rsidR="004141E3" w:rsidRPr="00630F6F" w:rsidTr="00630F6F">
        <w:trPr>
          <w:trHeight w:val="345"/>
        </w:trPr>
        <w:tc>
          <w:tcPr>
            <w:tcW w:w="3085" w:type="dxa"/>
            <w:vMerge w:val="restart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</w:tr>
      <w:tr w:rsidR="004141E3" w:rsidRPr="00630F6F" w:rsidTr="00630F6F">
        <w:trPr>
          <w:trHeight w:val="318"/>
        </w:trPr>
        <w:tc>
          <w:tcPr>
            <w:tcW w:w="3085" w:type="dxa"/>
            <w:vMerge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Собственный капитал (СК)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24197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51142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26945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Привлеченный капитал (ПК)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70553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126168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55615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-3,2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Текущие (оборотные) активы (ТА)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86767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150573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63806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-6,7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Текущие обязательства (ТО)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70553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126168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55615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Долгосрочные обязательства (ДО)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Долгосрочные (внеоборотные) активы (ДА)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7983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26737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18754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6310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18131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11821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Собственные оборотные средства (СОС)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16214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24405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8191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-3,4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Функционирующий (рабочий) капитал (ФК)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16214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24405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8191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-3,4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Наиболее ликвидные активы (денежные) (НЛА)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26661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26022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14,43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Быстроликвидные (быстрореализуемые) активы (БЛА)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72634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98723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26089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-20,9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Труднореализуемые активы (ТрРа)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7983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26737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18754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Производственные запасы и затраты (ПЗЗ)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13494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25229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11735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Дебиторская задолженность (ДЗ)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72634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98723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26089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-20,9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 т.ч. просроченная (ПДЗ)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3085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Кредиторская задолженность (КЗ)</w:t>
            </w:r>
          </w:p>
        </w:tc>
        <w:tc>
          <w:tcPr>
            <w:tcW w:w="1276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69749</w:t>
            </w:r>
          </w:p>
        </w:tc>
        <w:tc>
          <w:tcPr>
            <w:tcW w:w="850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125705</w:t>
            </w:r>
          </w:p>
        </w:tc>
        <w:tc>
          <w:tcPr>
            <w:tcW w:w="1134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993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55956</w:t>
            </w:r>
          </w:p>
        </w:tc>
        <w:tc>
          <w:tcPr>
            <w:tcW w:w="109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-2,7</w:t>
            </w:r>
          </w:p>
        </w:tc>
      </w:tr>
      <w:tr w:rsidR="004141E3" w:rsidRPr="00630F6F" w:rsidTr="00630F6F">
        <w:trPr>
          <w:trHeight w:val="525"/>
        </w:trPr>
        <w:tc>
          <w:tcPr>
            <w:tcW w:w="3085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 т.ч просроченная (ПКЗ)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8443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-2077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-6,4</w:t>
            </w:r>
          </w:p>
        </w:tc>
      </w:tr>
      <w:tr w:rsidR="004141E3" w:rsidRPr="00630F6F" w:rsidTr="00630F6F">
        <w:trPr>
          <w:trHeight w:val="259"/>
        </w:trPr>
        <w:tc>
          <w:tcPr>
            <w:tcW w:w="3085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 хозяйственных средств (кап)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94750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177310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82560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41E3" w:rsidRPr="009C0E59" w:rsidRDefault="004141E3" w:rsidP="003B65CD">
      <w:pPr>
        <w:jc w:val="both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3B65CD">
      <w:pPr>
        <w:jc w:val="both"/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 xml:space="preserve">Данные таблицы показывают, что основную сумму хозяйственных средств составляют текущие активы (оборотные средства) – 84,9%, собственные оборотные средства на конец отчетного года составили 24405 тыс. руб. или 13,7% всех хозяйственных средств. В хозяйственных средствах преобладают текущие активы, которые превышают текущие обязательства и составляют на конец года 84,9% всех средств, что дает возможность быстрее маневрировать средствами. </w:t>
      </w:r>
    </w:p>
    <w:p w:rsidR="004141E3" w:rsidRPr="00761E76" w:rsidRDefault="004141E3" w:rsidP="001A452E">
      <w:pPr>
        <w:rPr>
          <w:rFonts w:ascii="Times New Roman" w:hAnsi="Times New Roman"/>
          <w:b/>
          <w:sz w:val="24"/>
          <w:szCs w:val="24"/>
        </w:rPr>
      </w:pPr>
      <w:r w:rsidRPr="00761E76">
        <w:rPr>
          <w:rFonts w:ascii="Times New Roman" w:hAnsi="Times New Roman"/>
          <w:b/>
          <w:sz w:val="24"/>
          <w:szCs w:val="24"/>
        </w:rPr>
        <w:t>5.  Структура  доходов и расходов фирмы «Нур» за 2006 и 2007 годы (сумма-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61E76">
        <w:rPr>
          <w:rFonts w:ascii="Times New Roman" w:hAnsi="Times New Roman"/>
          <w:b/>
          <w:sz w:val="24"/>
          <w:szCs w:val="24"/>
        </w:rPr>
        <w:t>тыс. руб., уровень – в %)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850"/>
        <w:gridCol w:w="567"/>
        <w:gridCol w:w="851"/>
        <w:gridCol w:w="567"/>
        <w:gridCol w:w="850"/>
        <w:gridCol w:w="709"/>
        <w:gridCol w:w="850"/>
        <w:gridCol w:w="567"/>
        <w:gridCol w:w="851"/>
        <w:gridCol w:w="709"/>
        <w:gridCol w:w="850"/>
        <w:gridCol w:w="567"/>
      </w:tblGrid>
      <w:tr w:rsidR="004141E3" w:rsidRPr="00630F6F" w:rsidTr="00630F6F">
        <w:trPr>
          <w:trHeight w:val="180"/>
        </w:trPr>
        <w:tc>
          <w:tcPr>
            <w:tcW w:w="1419" w:type="dxa"/>
            <w:vMerge w:val="restart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2006 год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</w:tr>
      <w:tr w:rsidR="004141E3" w:rsidRPr="00630F6F" w:rsidTr="00630F6F">
        <w:trPr>
          <w:trHeight w:val="195"/>
        </w:trPr>
        <w:tc>
          <w:tcPr>
            <w:tcW w:w="1419" w:type="dxa"/>
            <w:vMerge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4141E3" w:rsidRPr="00630F6F" w:rsidTr="00630F6F">
        <w:trPr>
          <w:trHeight w:val="112"/>
        </w:trPr>
        <w:tc>
          <w:tcPr>
            <w:tcW w:w="1419" w:type="dxa"/>
            <w:vMerge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Уд. Вес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Чистая прибыль от реализации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150816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180413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98,65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25597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Производственная себестоимость продукции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112343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140785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28442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3358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2724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24695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26949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2254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Итого расходы по основной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150816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137672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180413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98,65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171092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29597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33420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3028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-1043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2415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2325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Итого доходы и расходы от операционной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3028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2467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2327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Итого доходы и расходы от внереализационной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-1043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Налог на прибыль и другие аналогичные платежи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7456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8177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Чрезвычайные доходы и расходы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150956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148156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182880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181254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31924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33098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Превышение доходов над расходами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2732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1219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Рост доходов за год,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1E3" w:rsidRPr="00630F6F" w:rsidTr="00630F6F">
        <w:tc>
          <w:tcPr>
            <w:tcW w:w="1419" w:type="dxa"/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Рост расходов за год,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F6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1E3" w:rsidRPr="009C0E59" w:rsidRDefault="004141E3" w:rsidP="00B25A6D">
      <w:pPr>
        <w:jc w:val="center"/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По данной таблице видно, что сумма доходов за 2007 год по сравнению с 2006 годом возросла на 60366 тыс. руб., а расходы на 4995 тыс. руб. темп роста доходов превышает темп роста расходов на 9%, хотя отклонение между доходами и расходами снизилось на 1513 тыс. руб. Снизилась доля доходов от реализации продукции на 1,6%, а доля производственной себестоимости реализованной продукции повысилась на 0,9%, а также снижение уплаченных налогов на прибыль – 0,6%.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1A452E">
      <w:pPr>
        <w:jc w:val="center"/>
        <w:rPr>
          <w:rFonts w:ascii="Times New Roman" w:hAnsi="Times New Roman"/>
          <w:b/>
          <w:sz w:val="24"/>
          <w:szCs w:val="24"/>
        </w:rPr>
      </w:pPr>
      <w:r w:rsidRPr="009C0E59">
        <w:rPr>
          <w:rFonts w:ascii="Times New Roman" w:hAnsi="Times New Roman"/>
          <w:b/>
          <w:sz w:val="24"/>
          <w:szCs w:val="24"/>
        </w:rPr>
        <w:t>Структура доходов и расходов фирмы «Нур» за 2006 и 2007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2"/>
        <w:gridCol w:w="1334"/>
        <w:gridCol w:w="1134"/>
        <w:gridCol w:w="1273"/>
        <w:gridCol w:w="2001"/>
        <w:gridCol w:w="1227"/>
      </w:tblGrid>
      <w:tr w:rsidR="004141E3" w:rsidRPr="00630F6F" w:rsidTr="00920B1C">
        <w:trPr>
          <w:trHeight w:val="362"/>
        </w:trPr>
        <w:tc>
          <w:tcPr>
            <w:tcW w:w="2602" w:type="dxa"/>
            <w:vMerge w:val="restart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34" w:type="dxa"/>
            <w:vMerge w:val="restart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2006 г.</w:t>
            </w:r>
          </w:p>
        </w:tc>
        <w:tc>
          <w:tcPr>
            <w:tcW w:w="1134" w:type="dxa"/>
            <w:vMerge w:val="restart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1273" w:type="dxa"/>
            <w:vMerge w:val="restart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4141E3" w:rsidRPr="00630F6F" w:rsidTr="00920B1C">
        <w:trPr>
          <w:trHeight w:val="585"/>
        </w:trPr>
        <w:tc>
          <w:tcPr>
            <w:tcW w:w="2602" w:type="dxa"/>
            <w:vMerge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реализованная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Др. факторы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Чистая выручка от реализации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150816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180413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25597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25597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Производственная себестоимость продукции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Уровень (в % к реализации)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112343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74,49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140785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78,03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28442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-3,54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22047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+6395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634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3358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2724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+2600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24695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26949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2254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+2325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Оперативная деятельность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2415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2325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+2325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+339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Внереализационная деятельность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Налог на прибыль и др. платежи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7456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8177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+721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</w:tr>
      <w:tr w:rsidR="004141E3" w:rsidRPr="00630F6F" w:rsidTr="00920B1C">
        <w:tc>
          <w:tcPr>
            <w:tcW w:w="2602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1134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273" w:type="dxa"/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-1513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14027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4141E3" w:rsidRPr="00630F6F" w:rsidRDefault="004141E3" w:rsidP="0092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12514</w:t>
            </w:r>
          </w:p>
        </w:tc>
      </w:tr>
    </w:tbl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В фирме «Нур» в 2007 году в результате увеличения объема производства и реализации продукции доходы возросли на 29597 тыс. руб. одновременно с этим возросла и производственная себестоимость, что уменьшило прибыль.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В 2007 году увеличилась сумма уплаченных налогов на прибыль, что способствовало уменьшению прибыли на 721 руб. Это объясняется тем, что в прошлом году была недоплата налогов, которые выплатили в отчетном году, а также был уплачен штраф и пени.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Таким образом в результате влияния всех факторов отклонение чистой прибыли отчетного года по сравнению с прошлым годом составило – 1513 тыс. руб.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761E76" w:rsidRDefault="004141E3" w:rsidP="00761E76">
      <w:pPr>
        <w:jc w:val="center"/>
        <w:rPr>
          <w:rFonts w:ascii="Times New Roman" w:hAnsi="Times New Roman"/>
          <w:b/>
          <w:sz w:val="24"/>
          <w:szCs w:val="24"/>
        </w:rPr>
      </w:pPr>
      <w:r w:rsidRPr="00761E76">
        <w:rPr>
          <w:rFonts w:ascii="Times New Roman" w:hAnsi="Times New Roman"/>
          <w:b/>
          <w:sz w:val="24"/>
          <w:szCs w:val="24"/>
        </w:rPr>
        <w:t>Динамика собственного капитала и его структуры по фирме «Нур» за 2007 год (сумма - 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9"/>
        <w:gridCol w:w="1080"/>
        <w:gridCol w:w="1277"/>
        <w:gridCol w:w="1020"/>
        <w:gridCol w:w="1106"/>
        <w:gridCol w:w="1035"/>
        <w:gridCol w:w="1092"/>
      </w:tblGrid>
      <w:tr w:rsidR="004141E3" w:rsidRPr="00630F6F" w:rsidTr="00630F6F">
        <w:trPr>
          <w:trHeight w:val="165"/>
        </w:trPr>
        <w:tc>
          <w:tcPr>
            <w:tcW w:w="2429" w:type="dxa"/>
            <w:vMerge w:val="restart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</w:tr>
      <w:tr w:rsidR="004141E3" w:rsidRPr="00630F6F" w:rsidTr="00630F6F">
        <w:trPr>
          <w:trHeight w:val="150"/>
        </w:trPr>
        <w:tc>
          <w:tcPr>
            <w:tcW w:w="2429" w:type="dxa"/>
            <w:vMerge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35946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34970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20319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9895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-10424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-64,6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Целевые поступления и финансирования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3951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-3,6</w:t>
            </w:r>
          </w:p>
        </w:tc>
      </w:tr>
      <w:tr w:rsidR="004141E3" w:rsidRPr="00630F6F" w:rsidTr="00630F6F">
        <w:tc>
          <w:tcPr>
            <w:tcW w:w="2429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24197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51142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26945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Данные таблицы показывают, что собственные средства фирмы «Нур» на конец 2007 года составили 51142 тыс. руб. и за год увеличились на 26945 тыс. руб.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Увеличение собственного капитала произошло за счет статей «Уставный капитал», «Целевые поступления и финансирования» и «Нераспределенная прибыль».</w:t>
      </w:r>
    </w:p>
    <w:p w:rsidR="004141E3" w:rsidRPr="009C0E59" w:rsidRDefault="004141E3" w:rsidP="005E28A5">
      <w:pPr>
        <w:rPr>
          <w:rFonts w:ascii="Times New Roman" w:hAnsi="Times New Roman"/>
          <w:sz w:val="24"/>
          <w:szCs w:val="24"/>
        </w:rPr>
      </w:pPr>
      <w:r w:rsidRPr="009C0E59">
        <w:rPr>
          <w:rFonts w:ascii="Times New Roman" w:hAnsi="Times New Roman"/>
          <w:sz w:val="24"/>
          <w:szCs w:val="24"/>
        </w:rPr>
        <w:t>В общей сумме собственного капитала наибольший удельный вес имеет статья «Уставный капитал» (70,3%).</w:t>
      </w: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Default="004141E3" w:rsidP="005E28A5">
      <w:pPr>
        <w:rPr>
          <w:rFonts w:ascii="Times New Roman" w:hAnsi="Times New Roman"/>
          <w:sz w:val="28"/>
          <w:szCs w:val="28"/>
        </w:rPr>
      </w:pPr>
    </w:p>
    <w:p w:rsidR="004141E3" w:rsidRPr="00761E76" w:rsidRDefault="004141E3" w:rsidP="00761E76">
      <w:pPr>
        <w:jc w:val="center"/>
        <w:rPr>
          <w:rFonts w:ascii="Times New Roman" w:hAnsi="Times New Roman"/>
          <w:b/>
          <w:sz w:val="24"/>
          <w:szCs w:val="24"/>
        </w:rPr>
      </w:pPr>
      <w:r w:rsidRPr="00761E76">
        <w:rPr>
          <w:rFonts w:ascii="Times New Roman" w:hAnsi="Times New Roman"/>
          <w:b/>
          <w:sz w:val="24"/>
          <w:szCs w:val="24"/>
        </w:rPr>
        <w:t>Динамика суммы и структуры привлеченных средств по фирме «Нур» за 2007 год (сумма – 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3"/>
        <w:gridCol w:w="959"/>
        <w:gridCol w:w="1148"/>
        <w:gridCol w:w="1056"/>
        <w:gridCol w:w="1256"/>
        <w:gridCol w:w="1183"/>
        <w:gridCol w:w="816"/>
      </w:tblGrid>
      <w:tr w:rsidR="004141E3" w:rsidRPr="00630F6F" w:rsidTr="00630F6F">
        <w:trPr>
          <w:trHeight w:val="180"/>
        </w:trPr>
        <w:tc>
          <w:tcPr>
            <w:tcW w:w="3153" w:type="dxa"/>
            <w:vMerge w:val="restart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Отклонение (+,-)</w:t>
            </w:r>
          </w:p>
        </w:tc>
      </w:tr>
      <w:tr w:rsidR="004141E3" w:rsidRPr="00630F6F" w:rsidTr="00630F6F">
        <w:trPr>
          <w:trHeight w:val="135"/>
        </w:trPr>
        <w:tc>
          <w:tcPr>
            <w:tcW w:w="3153" w:type="dxa"/>
            <w:vMerge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Уд. вес</w:t>
            </w:r>
          </w:p>
        </w:tc>
      </w:tr>
      <w:tr w:rsidR="004141E3" w:rsidRPr="00630F6F" w:rsidTr="00630F6F">
        <w:tc>
          <w:tcPr>
            <w:tcW w:w="3153" w:type="dxa"/>
          </w:tcPr>
          <w:p w:rsidR="004141E3" w:rsidRPr="00630F6F" w:rsidRDefault="004141E3" w:rsidP="00630F6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3153" w:type="dxa"/>
          </w:tcPr>
          <w:p w:rsidR="004141E3" w:rsidRPr="00630F6F" w:rsidRDefault="004141E3" w:rsidP="00630F6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Краткосрочные обязательства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Займы и кредиты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Поставщики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Задолженность перед бюджетом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Задолженность перед персоналом общества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Авансы полученные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Задолженность по внебюджетным фондам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Задолженность дочерним предприятиям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Прочие кредиторы</w:t>
            </w:r>
          </w:p>
          <w:p w:rsidR="004141E3" w:rsidRPr="00630F6F" w:rsidRDefault="004141E3" w:rsidP="00630F6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Задолженность участникам по выплате долгов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70553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454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28838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8072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6698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10472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1278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12799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1592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0,64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40,8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11,4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9,5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14,8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18,2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126168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13862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6741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15552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13304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32326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41923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10,9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12,3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55615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454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-14976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-1331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8854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2832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719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19527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40331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0,64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-29,9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-4,3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-0,2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7,4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4141E3" w:rsidRPr="00630F6F" w:rsidTr="00630F6F">
        <w:tc>
          <w:tcPr>
            <w:tcW w:w="3153" w:type="dxa"/>
          </w:tcPr>
          <w:p w:rsidR="004141E3" w:rsidRPr="00630F6F" w:rsidRDefault="004141E3" w:rsidP="00630F6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1E3" w:rsidRPr="00630F6F" w:rsidTr="00630F6F">
        <w:tc>
          <w:tcPr>
            <w:tcW w:w="3153" w:type="dxa"/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70553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126168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55615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141E3" w:rsidRPr="00630F6F" w:rsidRDefault="004141E3" w:rsidP="0063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таблицы показывают, что сумма привлеченных средств за отчетный период возросла на 55615 тыс. руб. и составила на 1 января 2008 года 126168 тыс. руб. В обязательствах нет долгосрочной задолженности и доходов будущих периодов. </w:t>
      </w: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5E28A5">
      <w:pPr>
        <w:rPr>
          <w:rFonts w:ascii="Times New Roman" w:hAnsi="Times New Roman"/>
          <w:sz w:val="24"/>
          <w:szCs w:val="24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  <w:r w:rsidRPr="00E96258">
        <w:rPr>
          <w:rFonts w:ascii="Times New Roman" w:hAnsi="Times New Roman"/>
          <w:sz w:val="28"/>
          <w:szCs w:val="28"/>
        </w:rPr>
        <w:t>Тамбовский государственный университет им. Г. Р. Державина</w:t>
      </w: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предмету: «Экономический анализ»</w:t>
      </w: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студентка 3 курса </w:t>
      </w: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34 группы заочного отделения</w:t>
      </w: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Мазаева Светлана </w:t>
      </w: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Default="004141E3" w:rsidP="00E96258">
      <w:pPr>
        <w:jc w:val="right"/>
        <w:rPr>
          <w:rFonts w:ascii="Times New Roman" w:hAnsi="Times New Roman"/>
          <w:sz w:val="28"/>
          <w:szCs w:val="28"/>
        </w:rPr>
      </w:pPr>
    </w:p>
    <w:p w:rsidR="004141E3" w:rsidRPr="00E96258" w:rsidRDefault="004141E3" w:rsidP="00E962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 2010</w:t>
      </w:r>
      <w:bookmarkStart w:id="0" w:name="_GoBack"/>
      <w:bookmarkEnd w:id="0"/>
    </w:p>
    <w:sectPr w:rsidR="004141E3" w:rsidRPr="00E96258" w:rsidSect="0094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4AC8"/>
    <w:multiLevelType w:val="hybridMultilevel"/>
    <w:tmpl w:val="84F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F05D9D"/>
    <w:multiLevelType w:val="hybridMultilevel"/>
    <w:tmpl w:val="958C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1B6"/>
    <w:rsid w:val="000149DB"/>
    <w:rsid w:val="00080C6C"/>
    <w:rsid w:val="00094539"/>
    <w:rsid w:val="00173785"/>
    <w:rsid w:val="001A452E"/>
    <w:rsid w:val="001F678C"/>
    <w:rsid w:val="00327EB1"/>
    <w:rsid w:val="00395821"/>
    <w:rsid w:val="003B65CD"/>
    <w:rsid w:val="004141E3"/>
    <w:rsid w:val="00437F91"/>
    <w:rsid w:val="004F690B"/>
    <w:rsid w:val="00564281"/>
    <w:rsid w:val="00570527"/>
    <w:rsid w:val="0059167E"/>
    <w:rsid w:val="005A016C"/>
    <w:rsid w:val="005C5259"/>
    <w:rsid w:val="005E28A5"/>
    <w:rsid w:val="00614308"/>
    <w:rsid w:val="00630F6F"/>
    <w:rsid w:val="00751229"/>
    <w:rsid w:val="00761E76"/>
    <w:rsid w:val="00892F4C"/>
    <w:rsid w:val="008D3CF2"/>
    <w:rsid w:val="00920B1C"/>
    <w:rsid w:val="009477CB"/>
    <w:rsid w:val="009C0E59"/>
    <w:rsid w:val="009D669C"/>
    <w:rsid w:val="00A93A83"/>
    <w:rsid w:val="00B25A6D"/>
    <w:rsid w:val="00CC0A80"/>
    <w:rsid w:val="00D67937"/>
    <w:rsid w:val="00DC53E8"/>
    <w:rsid w:val="00E25B4A"/>
    <w:rsid w:val="00E8789C"/>
    <w:rsid w:val="00E96258"/>
    <w:rsid w:val="00F351ED"/>
    <w:rsid w:val="00F801B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BD11-7224-4D73-A5DC-B70B0D5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CB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F8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ликвидности баланса фирмы «Нур» за 2007 год</vt:lpstr>
    </vt:vector>
  </TitlesOfParts>
  <Company>Microsoft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ликвидности баланса фирмы «Нур» за 2007 год</dc:title>
  <dc:subject/>
  <dc:creator>KaMINArI</dc:creator>
  <cp:keywords/>
  <dc:description/>
  <cp:lastModifiedBy>Irina</cp:lastModifiedBy>
  <cp:revision>2</cp:revision>
  <dcterms:created xsi:type="dcterms:W3CDTF">2014-08-24T18:56:00Z</dcterms:created>
  <dcterms:modified xsi:type="dcterms:W3CDTF">2014-08-24T18:56:00Z</dcterms:modified>
</cp:coreProperties>
</file>