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D9" w:rsidRDefault="00B952D9">
      <w:pPr>
        <w:jc w:val="center"/>
        <w:rPr>
          <w:b/>
          <w:snapToGrid w:val="0"/>
        </w:rPr>
      </w:pPr>
    </w:p>
    <w:p w:rsidR="00B952D9" w:rsidRDefault="00B952D9">
      <w:pPr>
        <w:jc w:val="center"/>
        <w:rPr>
          <w:b/>
          <w:snapToGrid w:val="0"/>
          <w:lang w:val="en-US"/>
        </w:rPr>
      </w:pPr>
    </w:p>
    <w:p w:rsidR="00B952D9" w:rsidRDefault="00B952D9">
      <w:pPr>
        <w:jc w:val="center"/>
        <w:rPr>
          <w:b/>
          <w:snapToGrid w:val="0"/>
          <w:lang w:val="en-US"/>
        </w:rPr>
      </w:pPr>
    </w:p>
    <w:p w:rsidR="00B952D9" w:rsidRDefault="00B952D9">
      <w:pPr>
        <w:jc w:val="center"/>
        <w:rPr>
          <w:b/>
          <w:snapToGrid w:val="0"/>
          <w:lang w:val="en-US"/>
        </w:rPr>
      </w:pPr>
    </w:p>
    <w:p w:rsidR="00B952D9" w:rsidRDefault="00B952D9">
      <w:pPr>
        <w:jc w:val="center"/>
        <w:rPr>
          <w:b/>
          <w:snapToGrid w:val="0"/>
          <w:lang w:val="en-US"/>
        </w:rPr>
      </w:pPr>
    </w:p>
    <w:p w:rsidR="00B952D9" w:rsidRDefault="00B952D9">
      <w:pPr>
        <w:jc w:val="center"/>
        <w:rPr>
          <w:b/>
          <w:snapToGrid w:val="0"/>
          <w:lang w:val="en-US"/>
        </w:rPr>
      </w:pPr>
    </w:p>
    <w:p w:rsidR="00B952D9" w:rsidRDefault="00B952D9">
      <w:pPr>
        <w:jc w:val="center"/>
        <w:rPr>
          <w:b/>
          <w:snapToGrid w:val="0"/>
          <w:lang w:val="en-US"/>
        </w:rPr>
      </w:pPr>
    </w:p>
    <w:p w:rsidR="00B952D9" w:rsidRDefault="00B952D9">
      <w:pPr>
        <w:jc w:val="center"/>
        <w:rPr>
          <w:b/>
          <w:snapToGrid w:val="0"/>
          <w:lang w:val="en-US"/>
        </w:rPr>
      </w:pPr>
    </w:p>
    <w:p w:rsidR="00B952D9" w:rsidRDefault="00B952D9">
      <w:pPr>
        <w:jc w:val="center"/>
        <w:rPr>
          <w:b/>
          <w:snapToGrid w:val="0"/>
          <w:lang w:val="en-US"/>
        </w:rPr>
      </w:pPr>
    </w:p>
    <w:p w:rsidR="00B952D9" w:rsidRDefault="004B6506">
      <w:pPr>
        <w:jc w:val="center"/>
        <w:rPr>
          <w:b/>
          <w:snapToGrid w:val="0"/>
          <w:sz w:val="48"/>
        </w:rPr>
      </w:pPr>
      <w:r>
        <w:rPr>
          <w:b/>
          <w:snapToGrid w:val="0"/>
          <w:sz w:val="48"/>
        </w:rPr>
        <w:t>Реферат на тему:</w:t>
      </w:r>
    </w:p>
    <w:p w:rsidR="00B952D9" w:rsidRDefault="00B952D9">
      <w:pPr>
        <w:jc w:val="center"/>
        <w:rPr>
          <w:b/>
          <w:snapToGrid w:val="0"/>
          <w:sz w:val="48"/>
          <w:lang w:val="ru-RU"/>
        </w:rPr>
      </w:pPr>
    </w:p>
    <w:p w:rsidR="00B952D9" w:rsidRDefault="004B6506">
      <w:pPr>
        <w:pStyle w:val="a6"/>
        <w:rPr>
          <w:sz w:val="48"/>
        </w:rPr>
      </w:pPr>
      <w:r>
        <w:rPr>
          <w:sz w:val="48"/>
        </w:rPr>
        <w:t>ПРО ВИКОРИСТАННЯ СИСТЕМИ ІНТЕРНЕТ ДЛЯ РОЗПОВСЮДЖЕННЯ ІНФОРМАЦІЇ ПРО ЛІКАРСЬКІ ПРЕПАРАТИ</w:t>
      </w:r>
    </w:p>
    <w:p w:rsidR="00B952D9" w:rsidRDefault="004B6506">
      <w:pPr>
        <w:jc w:val="center"/>
        <w:rPr>
          <w:b/>
          <w:snapToGrid w:val="0"/>
        </w:rPr>
      </w:pPr>
      <w:r>
        <w:rPr>
          <w:b/>
          <w:snapToGrid w:val="0"/>
        </w:rPr>
        <w:br w:type="page"/>
      </w:r>
    </w:p>
    <w:p w:rsidR="00B952D9" w:rsidRDefault="004B6506">
      <w:pPr>
        <w:ind w:firstLine="420"/>
        <w:rPr>
          <w:snapToGrid w:val="0"/>
        </w:rPr>
      </w:pPr>
      <w:r>
        <w:rPr>
          <w:snapToGrid w:val="0"/>
        </w:rPr>
        <w:t>Інформатизація стимулює зростання виробництва високотехнологічної продукції, веде до підвищення зайнятості економічно активного на</w:t>
      </w:r>
      <w:r>
        <w:rPr>
          <w:snapToGrid w:val="0"/>
        </w:rPr>
        <w:softHyphen/>
        <w:t>селення, стимулює просування на ринок продуктів та збільшення їх реалізації .</w:t>
      </w:r>
    </w:p>
    <w:p w:rsidR="00B952D9" w:rsidRDefault="004B6506">
      <w:pPr>
        <w:ind w:firstLine="420"/>
        <w:rPr>
          <w:snapToGrid w:val="0"/>
        </w:rPr>
      </w:pPr>
      <w:r>
        <w:rPr>
          <w:snapToGrid w:val="0"/>
        </w:rPr>
        <w:t>В останні роки використання комп'ютерів в аптечній мережі вий</w:t>
      </w:r>
      <w:r>
        <w:rPr>
          <w:snapToGrid w:val="0"/>
        </w:rPr>
        <w:softHyphen/>
        <w:t>шло на новий якісний рівень. Це зумовлено об'єктивними причинами, що мають місце на українському фармацевтичному ринку, значним збільшенням номенклатури лікарських засобів, широким розповсюджен</w:t>
      </w:r>
      <w:r>
        <w:rPr>
          <w:snapToGrid w:val="0"/>
        </w:rPr>
        <w:softHyphen/>
        <w:t>ням персональних комп'ютерів і внаслідок цього інформатизацією робо</w:t>
      </w:r>
      <w:r>
        <w:rPr>
          <w:snapToGrid w:val="0"/>
        </w:rPr>
        <w:softHyphen/>
        <w:t>ти фармацевтичних підприємств .</w:t>
      </w:r>
    </w:p>
    <w:p w:rsidR="00B952D9" w:rsidRDefault="004B6506">
      <w:pPr>
        <w:ind w:firstLine="420"/>
        <w:rPr>
          <w:snapToGrid w:val="0"/>
        </w:rPr>
      </w:pPr>
      <w:r>
        <w:rPr>
          <w:snapToGrid w:val="0"/>
        </w:rPr>
        <w:t>Створюються принципово нові інформаційно-довідкові системи про лікарські засоби з базами даних щодо реєстрації лікарських препаратів,</w:t>
      </w:r>
    </w:p>
    <w:p w:rsidR="00B952D9" w:rsidRDefault="004B6506">
      <w:pPr>
        <w:rPr>
          <w:snapToGrid w:val="0"/>
        </w:rPr>
      </w:pPr>
      <w:r>
        <w:rPr>
          <w:snapToGrid w:val="0"/>
        </w:rPr>
        <w:t>учасників фармацевтичного ринку, обсягів імпорту й експорту медика</w:t>
      </w:r>
      <w:r>
        <w:rPr>
          <w:snapToGrid w:val="0"/>
        </w:rPr>
        <w:softHyphen/>
        <w:t>ментів, субстанцій, виробів медичного призначення, що виготовляються на вітчизняних підприємствах [І].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Завдяки сучасним інформаційним технологіям вирішуються важ</w:t>
      </w:r>
      <w:r>
        <w:rPr>
          <w:snapToGrid w:val="0"/>
        </w:rPr>
        <w:softHyphen/>
        <w:t xml:space="preserve">ливі багатоаспектні проблеми фармацевтичного бізнесу </w:t>
      </w:r>
      <w:r>
        <w:rPr>
          <w:snapToGrid w:val="0"/>
        </w:rPr>
        <w:br/>
        <w:t>[1, 3, 8]. При цьому значну роль у просуванні на фармацевтичний ринок іноваційних препаратів, впровадженні їх в широку медичну практику, а загалом у збільшенні реалізації медикаментів відіграє система інформаційного за</w:t>
      </w:r>
      <w:r>
        <w:rPr>
          <w:snapToGrid w:val="0"/>
        </w:rPr>
        <w:softHyphen/>
        <w:t xml:space="preserve">безпечення </w:t>
      </w:r>
      <w:r>
        <w:rPr>
          <w:snapToGrid w:val="0"/>
        </w:rPr>
        <w:br/>
        <w:t>[6, 7].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Сьогодні не існує та і не може існувати єдиного всеохоплюючого джерела інформації про лікарські препарати для всіх категорій спожи</w:t>
      </w:r>
      <w:r>
        <w:rPr>
          <w:snapToGrid w:val="0"/>
        </w:rPr>
        <w:softHyphen/>
        <w:t>вачів. З.М.Мнушко із співавторами обгрунтували та запропонували мо</w:t>
      </w:r>
      <w:r>
        <w:rPr>
          <w:snapToGrid w:val="0"/>
        </w:rPr>
        <w:softHyphen/>
        <w:t>дель створення системи накопичення комерційної інформації про лікар</w:t>
      </w:r>
      <w:r>
        <w:rPr>
          <w:snapToGrid w:val="0"/>
        </w:rPr>
        <w:softHyphen/>
        <w:t>ські засоби, що сприяло підвищенню рівня й ефективності діючих, а також новостворених організаційних структур та систем, що займаються збором і розповсюдженням інформації про лікарські засоби 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Разом з тим ще залишається гострою проблема оперативного, дос</w:t>
      </w:r>
      <w:r>
        <w:rPr>
          <w:snapToGrid w:val="0"/>
        </w:rPr>
        <w:softHyphen/>
        <w:t>товірного, професійного інформування про лікарські засоби медичних та фармацевтичних працівників і населення. З наукової та практичної то</w:t>
      </w:r>
      <w:r>
        <w:rPr>
          <w:snapToGrid w:val="0"/>
        </w:rPr>
        <w:softHyphen/>
        <w:t>чок зору являє інтерес використання системи Інтернет для розповсюд</w:t>
      </w:r>
      <w:r>
        <w:rPr>
          <w:snapToGrid w:val="0"/>
        </w:rPr>
        <w:softHyphen/>
        <w:t>ження та одержання інформації про лікарські препарати. Одним з най</w:t>
      </w:r>
      <w:r>
        <w:rPr>
          <w:snapToGrid w:val="0"/>
        </w:rPr>
        <w:softHyphen/>
        <w:t>важливіших аспектів використання мережі Інтернет є забезпечення раціонального використання медикаментів на основі доступу до глобаль</w:t>
      </w:r>
      <w:r>
        <w:rPr>
          <w:snapToGrid w:val="0"/>
        </w:rPr>
        <w:softHyphen/>
        <w:t>ної інформації про лікарські засоби, пов'язаної з їх створенням, вироб</w:t>
      </w:r>
      <w:r>
        <w:rPr>
          <w:snapToGrid w:val="0"/>
        </w:rPr>
        <w:softHyphen/>
        <w:t>ництвом, результатами поглибленого їх вивчення в національних медич</w:t>
      </w:r>
      <w:r>
        <w:rPr>
          <w:snapToGrid w:val="0"/>
        </w:rPr>
        <w:softHyphen/>
        <w:t>них центрах, передачі накопиченого клінічного досвіду широкому колу практикуючих лікарів, введення на ринок нових препаратів або старих з новими фармакологічними якостями.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Принципово новим при користуванні мережею Інтернет є широке представництво в даній системі фахівців різних спеціальностей — від вчених, що створили лікарські препарати, клініцистів, практикуючих лікарів, провізорів та фармацевтів до працівників органів регламентації, студентів медичних та фармацевтичних учбових закладів, стаціонарних та амбулаторних хворих . Через систему Інтернет забезпечується ціло</w:t>
      </w:r>
      <w:r>
        <w:rPr>
          <w:snapToGrid w:val="0"/>
        </w:rPr>
        <w:softHyphen/>
        <w:t>добове оперативне одержання інформації у зручний для споживачів час, при цьому пропонована інформація глобальна за масштабами. Завдяки своїй унікальній структурі зберігання і пошуку інформаційних даних Інтер</w:t>
      </w:r>
      <w:r>
        <w:rPr>
          <w:snapToGrid w:val="0"/>
        </w:rPr>
        <w:softHyphen/>
        <w:t>нет дозволяє спростити доступ до інформації про лікарські препарати.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При користуванні системою Інтернет фахівці значно зменшують витрати часу і сил на отримання інформації про лікарські препарати, практично негайно можуть одержати інформацію про клінічний досвід їх використання у будь-якій країні, виявити переваги того або іншого пре</w:t>
      </w:r>
      <w:r>
        <w:rPr>
          <w:snapToGrid w:val="0"/>
        </w:rPr>
        <w:softHyphen/>
        <w:t>парату перед аналогами, які наявні на фармацевтичному ринку. До того ж, не відриваючись від комп'ютера, спеціаліст може отримати дані про поставки в Україну препаратів, їх реєстрацію, вартість тощо.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Слід зазначити, що Інтернет — це не тільки засіб отримання необ</w:t>
      </w:r>
      <w:r>
        <w:rPr>
          <w:snapToGrid w:val="0"/>
        </w:rPr>
        <w:softHyphen/>
        <w:t>хідної інформації про лікарські препарати, а насамперед, в широкому розумінні — це форма спілкування між розповсюджувачами інформа</w:t>
      </w:r>
      <w:r>
        <w:rPr>
          <w:snapToGrid w:val="0"/>
        </w:rPr>
        <w:softHyphen/>
        <w:t>ційної продукції і споживачами, між вченими-клініцистами і практику</w:t>
      </w:r>
      <w:r>
        <w:rPr>
          <w:snapToGrid w:val="0"/>
        </w:rPr>
        <w:softHyphen/>
        <w:t>ючими лікарями. Завдяки використанню Інтернету створюється своєрідна атмосфера професійної взаємодії, атмосфера відкритого обміну думками між вченими-клініцистами і практикуючими лікарями, передачі і сприй</w:t>
      </w:r>
      <w:r>
        <w:rPr>
          <w:snapToGrid w:val="0"/>
        </w:rPr>
        <w:softHyphen/>
        <w:t>няття нових знань, завдяки чому в лікувальну практику впроваджують</w:t>
      </w:r>
      <w:r>
        <w:rPr>
          <w:snapToGrid w:val="0"/>
        </w:rPr>
        <w:softHyphen/>
        <w:t>ся нові лікарські препарати, сучасні схеми лікування та нові медичні технології, створюються умови раціонального використання ліків.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Розміщення в системі Інтернет інформації про лікарські препарати, результати клінічних досліджень дозволить користувачам: лікарям, про</w:t>
      </w:r>
      <w:r>
        <w:rPr>
          <w:snapToGrid w:val="0"/>
        </w:rPr>
        <w:softHyphen/>
        <w:t>візорам, менеджерам фармацевтичних фірм — в оперативному порядку, в необхідний час одержувати об'єктивну і повну інформацію.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Аналіз публікацій та проведені нами дослідження засвідчують до</w:t>
      </w:r>
      <w:r>
        <w:rPr>
          <w:snapToGrid w:val="0"/>
        </w:rPr>
        <w:softHyphen/>
        <w:t>цільність розміщення в системі Інтернет на основі програмного забезпе</w:t>
      </w:r>
      <w:r>
        <w:rPr>
          <w:snapToGrid w:val="0"/>
        </w:rPr>
        <w:softHyphen/>
        <w:t>чення цільової інформації (спеціальні сторінки) про лікарські засоби для таких категорій споживачів: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— практикуючих лікарів (стаціонарних та амбулаторних медичних закладів);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— працівників оптових фармацевтичних фірм та аптек;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— безпосередньо для населення.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Обсяг та повнота інформації про лікарські препарати, що розмі</w:t>
      </w:r>
      <w:r>
        <w:rPr>
          <w:snapToGrid w:val="0"/>
        </w:rPr>
        <w:softHyphen/>
        <w:t>щується на сторінках Інтернет, залежить від категорії споживачів. Найбільш повна інформація призначається для практикуючих лікарів. Вона повинна містити торгову назву препарату латинською та україн</w:t>
      </w:r>
      <w:r>
        <w:rPr>
          <w:snapToGrid w:val="0"/>
        </w:rPr>
        <w:softHyphen/>
        <w:t>ською (російською) мовами, міжнародну назву латинською мовою, хімічну назву, дані про діючу речовину, лікарську форму та її склад, назву фірми-виробника та її адресу, відомості про фармакологічну групу, фармакологічні властивості, фармакокінетику, показання до застосування, спосіб застосу</w:t>
      </w:r>
      <w:r>
        <w:rPr>
          <w:snapToGrid w:val="0"/>
        </w:rPr>
        <w:softHyphen/>
        <w:t>вання та дози, побічну дію, протипоказання, а також про взаємодію з інши</w:t>
      </w:r>
      <w:r>
        <w:rPr>
          <w:snapToGrid w:val="0"/>
        </w:rPr>
        <w:softHyphen/>
        <w:t>ми лікарськими препаратами, можливість передозування, особливості застосування, умови та строки зберігання, правила відпуску.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Надзвичайно важливим для цієї категорії споживачів є надання інформації про результати останніх клінічних досліджень у вітчизняних та зарубіжних національних медичних центрах та ведучих клініках, а також про з'їзди, наукові симпозіуми та конференції з приводу клінічно</w:t>
      </w:r>
      <w:r>
        <w:rPr>
          <w:snapToGrid w:val="0"/>
        </w:rPr>
        <w:softHyphen/>
        <w:t>го використання лікарських препаратів для лікування тих або інших зах</w:t>
      </w:r>
      <w:r>
        <w:rPr>
          <w:snapToGrid w:val="0"/>
        </w:rPr>
        <w:softHyphen/>
        <w:t>ворювань. В інформації, що розміщується на сторінках Інтернет, має бути наведена ціна препаратів.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Інформація для оптових фармацевтичних фірм повинна включати: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— торгову назву препаратів латинською та українською (російською) мовами, міжнародну назву латинською мовою, хімічну назву, дані про дію</w:t>
      </w:r>
      <w:r>
        <w:rPr>
          <w:snapToGrid w:val="0"/>
        </w:rPr>
        <w:softHyphen/>
        <w:t>чу речовину, лікарську форму та її склад, назву фірми-виробника та її адре</w:t>
      </w:r>
      <w:r>
        <w:rPr>
          <w:snapToGrid w:val="0"/>
        </w:rPr>
        <w:softHyphen/>
        <w:t>су, назву оптової фармацевтичної фірми, що має ексклюзивне право на реалізацію в країні даної продукції, фармакологічну групу, а також коротку інформацію з наступних питань: фармакологічні властивості, фармакологічні показання до застосування, спосіб застосування та дози, побічна дія, проти</w:t>
      </w:r>
      <w:r>
        <w:rPr>
          <w:snapToGrid w:val="0"/>
        </w:rPr>
        <w:softHyphen/>
        <w:t>показання, дані про взаємодію з іншими лікарськими препаратами, мож</w:t>
      </w:r>
      <w:r>
        <w:rPr>
          <w:snapToGrid w:val="0"/>
        </w:rPr>
        <w:softHyphen/>
        <w:t>ливість передозування, особливості застосування, умови та строки зберігання, порядок, вартість (ціна) та умови відпуску оптовим покупцям.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На сторінках, передбачених для населення, доцільно розмістити інформацію про торгову назву препарату латинською та українською (російською) мовами, міжнародну назву латинською мовою, лікарську форму та її склад, назву фірми-виробника та її адресу, спосіб застосуван</w:t>
      </w:r>
      <w:r>
        <w:rPr>
          <w:snapToGrid w:val="0"/>
        </w:rPr>
        <w:softHyphen/>
        <w:t>ня, застереження про взаємодію з іншими ліками, умови зберігання, ціну препарату, в яких аптеках можна його придбати.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В інформації для всіх категорій споживачів повинен бути зазначе</w:t>
      </w:r>
      <w:r>
        <w:rPr>
          <w:snapToGrid w:val="0"/>
        </w:rPr>
        <w:softHyphen/>
        <w:t>ний номер реєстру.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В рамках системи Інтернет для вищенаведених категорій спожи</w:t>
      </w:r>
      <w:r>
        <w:rPr>
          <w:snapToGrid w:val="0"/>
        </w:rPr>
        <w:softHyphen/>
        <w:t>вачів може бути досягнуто виконання ряду важливих завдань. Так, прак</w:t>
      </w:r>
      <w:r>
        <w:rPr>
          <w:snapToGrid w:val="0"/>
        </w:rPr>
        <w:softHyphen/>
        <w:t>тикуючі лікарі завдяки одержанню високопрофесійної інформації мають можливість оцінювати ефективність препаратів, приймати об'єктивні рішення щодо їх застосування в конкретній ситуації.</w:t>
      </w:r>
    </w:p>
    <w:p w:rsidR="00B952D9" w:rsidRDefault="004B6506">
      <w:pPr>
        <w:ind w:firstLine="460"/>
        <w:rPr>
          <w:snapToGrid w:val="0"/>
        </w:rPr>
      </w:pPr>
      <w:r>
        <w:rPr>
          <w:snapToGrid w:val="0"/>
        </w:rPr>
        <w:t>Працівники оптових фармацевтичних фірм в оперативному поряд</w:t>
      </w:r>
      <w:r>
        <w:rPr>
          <w:snapToGrid w:val="0"/>
        </w:rPr>
        <w:softHyphen/>
        <w:t>ку зможуть аналізувати прайслисти виробників ліків, знайомитися з</w:t>
      </w:r>
    </w:p>
    <w:p w:rsidR="00B952D9" w:rsidRDefault="004B6506">
      <w:pPr>
        <w:rPr>
          <w:snapToGrid w:val="0"/>
        </w:rPr>
      </w:pPr>
      <w:r>
        <w:rPr>
          <w:snapToGrid w:val="0"/>
        </w:rPr>
        <w:t>асортиментом ліків, що пропонуються дистриб'юторами фармацевтич</w:t>
      </w:r>
      <w:r>
        <w:rPr>
          <w:snapToGrid w:val="0"/>
        </w:rPr>
        <w:softHyphen/>
        <w:t>ної продукції, дефектурою аптек, одержувати адресно-довідкову інфор</w:t>
      </w:r>
      <w:r>
        <w:rPr>
          <w:snapToGrid w:val="0"/>
        </w:rPr>
        <w:softHyphen/>
        <w:t>мацію про учасників фармацевтичного ринку, нормативні документи, що регламентують фармацевтичну діяльність, тощо. Можливим є авто</w:t>
      </w:r>
      <w:r>
        <w:rPr>
          <w:snapToGrid w:val="0"/>
        </w:rPr>
        <w:softHyphen/>
        <w:t>матизоване формування замовлень аптек на закупівлю медикаментів: тобто система може самостійно проаналізувати ціни на препарати, що є на фармацевтичному ринку, і знайти оптову фірму, яка пропонує потрібні ліки за найнижчими цінами.</w:t>
      </w:r>
    </w:p>
    <w:p w:rsidR="00B952D9" w:rsidRDefault="004B6506">
      <w:pPr>
        <w:pStyle w:val="20"/>
      </w:pPr>
      <w:r>
        <w:t>Сторінка Інтернет для населення дає можливість протягом декіль</w:t>
      </w:r>
      <w:r>
        <w:softHyphen/>
        <w:t>кох секунд одержати інформацію, в якій аптеці і за якими цінами можна придбати необхідні препарати, що призначені лікарем; дані про препа</w:t>
      </w:r>
      <w:r>
        <w:softHyphen/>
        <w:t>рати, які відпускаються з аптек без рецептів лікарів; умови та застере</w:t>
      </w:r>
      <w:r>
        <w:softHyphen/>
        <w:t>ження щодо зберігання ліків в домашніх умовах; відомості про дислокацію аптек, режим їх роботи, номера телефонів.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Вирішення комплексу завдань для кожної із зазначених категорій споживачів інформації про лікарські засоби дозволить забезпечити їх ефективне та раціональне використання при здійсненні органами охоро</w:t>
      </w:r>
      <w:r>
        <w:rPr>
          <w:snapToGrid w:val="0"/>
        </w:rPr>
        <w:softHyphen/>
        <w:t>ни здоров'я профілактичних заходів та лікувального процесу;</w:t>
      </w:r>
    </w:p>
    <w:p w:rsidR="00B952D9" w:rsidRDefault="004B6506">
      <w:pPr>
        <w:ind w:firstLine="500"/>
        <w:rPr>
          <w:snapToGrid w:val="0"/>
        </w:rPr>
      </w:pPr>
      <w:r>
        <w:rPr>
          <w:snapToGrid w:val="0"/>
        </w:rPr>
        <w:t>Проведені дослідження підтверджують також доцільність створення в рамках Інтернет комп'ютерної довідково-інформаційної системи профі</w:t>
      </w:r>
      <w:r>
        <w:rPr>
          <w:snapToGrid w:val="0"/>
        </w:rPr>
        <w:softHyphen/>
        <w:t>лактики і корекції побічних реакцій та ускладнень при призначенні ме</w:t>
      </w:r>
      <w:r>
        <w:rPr>
          <w:snapToGrid w:val="0"/>
        </w:rPr>
        <w:softHyphen/>
        <w:t>дикаментозної терапії. Створення такої системи дасть можливість прак</w:t>
      </w:r>
      <w:r>
        <w:rPr>
          <w:snapToGrid w:val="0"/>
        </w:rPr>
        <w:softHyphen/>
        <w:t>тикуючим лікарям кваліфіковано і професійно використовувати препарати в лікувальному процесі.</w:t>
      </w:r>
    </w:p>
    <w:p w:rsidR="00B952D9" w:rsidRDefault="004B6506">
      <w:pPr>
        <w:pStyle w:val="4"/>
        <w:spacing w:before="240" w:after="240"/>
        <w:jc w:val="center"/>
      </w:pPr>
      <w:r>
        <w:t>Висновки</w:t>
      </w:r>
    </w:p>
    <w:p w:rsidR="00B952D9" w:rsidRDefault="004B6506">
      <w:pPr>
        <w:pStyle w:val="a3"/>
        <w:ind w:firstLine="0"/>
        <w:jc w:val="both"/>
      </w:pPr>
      <w:r>
        <w:tab/>
      </w:r>
      <w:r>
        <w:tab/>
        <w:t>1. Висвітлено переваги користування системою Інтернет для роз</w:t>
      </w:r>
      <w:r>
        <w:softHyphen/>
        <w:t>повсюдження та отримання інформації про лікарські засоби.</w:t>
      </w:r>
    </w:p>
    <w:p w:rsidR="00B952D9" w:rsidRDefault="004B6506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2. Сформульовано зміст інформації, яку доцільно розміщати на сто</w:t>
      </w:r>
      <w:r>
        <w:rPr>
          <w:snapToGrid w:val="0"/>
        </w:rPr>
        <w:softHyphen/>
        <w:t>рінках системи Інтернет для наступних категорій споживачів: практику</w:t>
      </w:r>
      <w:r>
        <w:rPr>
          <w:snapToGrid w:val="0"/>
        </w:rPr>
        <w:softHyphen/>
        <w:t>ючих лікарів, оптових фармацевтичних фірм і аптек та для населення.</w:t>
      </w:r>
    </w:p>
    <w:p w:rsidR="00B952D9" w:rsidRDefault="004B6506">
      <w:r>
        <w:t xml:space="preserve">                                                                                                                              </w:t>
      </w:r>
      <w:bookmarkStart w:id="0" w:name="_GoBack"/>
      <w:bookmarkEnd w:id="0"/>
    </w:p>
    <w:sectPr w:rsidR="00B952D9">
      <w:footerReference w:type="even" r:id="rId6"/>
      <w:footerReference w:type="default" r:id="rId7"/>
      <w:pgSz w:w="11907" w:h="16840" w:code="9"/>
      <w:pgMar w:top="1247" w:right="1134" w:bottom="124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D9" w:rsidRDefault="004B6506">
      <w:r>
        <w:separator/>
      </w:r>
    </w:p>
  </w:endnote>
  <w:endnote w:type="continuationSeparator" w:id="0">
    <w:p w:rsidR="00B952D9" w:rsidRDefault="004B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D9" w:rsidRDefault="004B65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2D9" w:rsidRDefault="00B952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D9" w:rsidRDefault="004B65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B952D9" w:rsidRDefault="00B952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D9" w:rsidRDefault="004B6506">
      <w:r>
        <w:separator/>
      </w:r>
    </w:p>
  </w:footnote>
  <w:footnote w:type="continuationSeparator" w:id="0">
    <w:p w:rsidR="00B952D9" w:rsidRDefault="004B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506"/>
    <w:rsid w:val="004B6506"/>
    <w:rsid w:val="0069646E"/>
    <w:rsid w:val="00B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1CD-6207-4CA0-9F8E-3F5DC6CC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</w:tabs>
      <w:jc w:val="both"/>
    </w:pPr>
    <w:rPr>
      <w:rFonts w:ascii="SchoolDL" w:hAnsi="SchoolDL"/>
      <w:sz w:val="28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0"/>
    </w:pPr>
    <w:rPr>
      <w:rFonts w:ascii="Kudriashov" w:hAnsi="Kudriashov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1"/>
    </w:pPr>
    <w:rPr>
      <w:rFonts w:ascii="Kudriashov" w:hAnsi="Kudriashov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Kudriashov" w:hAnsi="Kudriashov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ukLabel">
    <w:name w:val="DrukLabel"/>
    <w:basedOn w:val="a"/>
    <w:pPr>
      <w:tabs>
        <w:tab w:val="left" w:pos="425"/>
      </w:tabs>
      <w:jc w:val="right"/>
    </w:pPr>
    <w:rPr>
      <w:i/>
      <w:sz w:val="16"/>
    </w:rPr>
  </w:style>
  <w:style w:type="paragraph" w:styleId="a3">
    <w:name w:val="Body Text Indent"/>
    <w:basedOn w:val="a"/>
    <w:semiHidden/>
    <w:pPr>
      <w:ind w:firstLine="480"/>
      <w:jc w:val="center"/>
    </w:pPr>
    <w:rPr>
      <w:snapToGrid w:val="0"/>
    </w:rPr>
  </w:style>
  <w:style w:type="paragraph" w:styleId="a4">
    <w:name w:val="footer"/>
    <w:basedOn w:val="a"/>
    <w:semiHidden/>
    <w:pPr>
      <w:tabs>
        <w:tab w:val="clear" w:pos="284"/>
        <w:tab w:val="clear" w:pos="567"/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firstLine="500"/>
    </w:pPr>
    <w:rPr>
      <w:snapToGrid w:val="0"/>
    </w:rPr>
  </w:style>
  <w:style w:type="paragraph" w:styleId="a6">
    <w:name w:val="Body Text"/>
    <w:basedOn w:val="a"/>
    <w:semiHidden/>
    <w:pPr>
      <w:jc w:val="center"/>
    </w:pPr>
    <w:rPr>
      <w:b/>
      <w:snapToGrid w:val="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ВИКОРИСТАННЯ СИСТЕМИ ІНТЕРНЕТ ДЛЯ РОЗПОВСЮДЖЕННЯ ІНФОРМАЦІЇ ПРО ЛІКАРСЬКІ ПРЕПАРАТИ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9854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ВИКОРИСТАННЯ СИСТЕМИ ІНТЕРНЕТ ДЛЯ РОЗПОВСЮДЖЕННЯ ІНФОРМАЦІЇ ПРО ЛІКАРСЬКІ ПРЕПАРАТИ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2001-06-08T07:27:00Z</cp:lastPrinted>
  <dcterms:created xsi:type="dcterms:W3CDTF">2014-04-24T07:22:00Z</dcterms:created>
  <dcterms:modified xsi:type="dcterms:W3CDTF">2014-04-24T07:22:00Z</dcterms:modified>
  <cp:category>Медицина. Безпека життєдіяльності</cp:category>
</cp:coreProperties>
</file>