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49" w:rsidRDefault="002B1849" w:rsidP="00B26957">
      <w:pPr>
        <w:pStyle w:val="a3"/>
        <w:spacing w:before="0" w:beforeAutospacing="0" w:after="0" w:afterAutospacing="0" w:line="360" w:lineRule="auto"/>
        <w:ind w:firstLine="709"/>
        <w:outlineLvl w:val="0"/>
        <w:rPr>
          <w:b/>
          <w:bCs/>
          <w:sz w:val="28"/>
          <w:szCs w:val="28"/>
        </w:rPr>
      </w:pPr>
      <w:bookmarkStart w:id="0" w:name="_Toc532666028"/>
      <w:bookmarkStart w:id="1" w:name="_Toc512531985"/>
    </w:p>
    <w:p w:rsidR="00160BC5" w:rsidRDefault="00160BC5" w:rsidP="00B26957">
      <w:pPr>
        <w:pStyle w:val="a3"/>
        <w:spacing w:before="0" w:beforeAutospacing="0" w:after="0" w:afterAutospacing="0" w:line="360" w:lineRule="auto"/>
        <w:ind w:firstLine="709"/>
        <w:outlineLvl w:val="0"/>
        <w:rPr>
          <w:b/>
          <w:bCs/>
          <w:sz w:val="28"/>
          <w:szCs w:val="28"/>
        </w:rPr>
      </w:pPr>
      <w:r w:rsidRPr="00DD6ADF">
        <w:rPr>
          <w:b/>
          <w:bCs/>
          <w:sz w:val="28"/>
          <w:szCs w:val="28"/>
        </w:rPr>
        <w:t>Введение</w:t>
      </w:r>
      <w:bookmarkEnd w:id="0"/>
      <w:bookmarkEnd w:id="1"/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outlineLvl w:val="0"/>
        <w:rPr>
          <w:bCs/>
          <w:sz w:val="28"/>
          <w:szCs w:val="28"/>
        </w:rPr>
      </w:pP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Теория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реакция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обострение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зародилась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США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рубеже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вв.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начале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  <w:lang w:val="en-US"/>
        </w:rPr>
        <w:t>XX</w:t>
      </w:r>
      <w:r w:rsidRPr="00DD6ADF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Выделилась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обособленную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специальную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дисциплину.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Ошибочность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первоначальной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трактовки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теории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сбыта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выявил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кризис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1929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1933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гг.,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взгляд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изменился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приобрел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широкий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комплексный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характер.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производство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продаваемого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такого,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обязательно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найдет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покупателя.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стоит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заметить,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разработать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произвести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рыночной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потребностей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максимальной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прибыли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удовлетворения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потребностей,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вспоминая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устаревшую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концепцию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ХХ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в.,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позаботиться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рекламе.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маркетинговых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коммуникаций?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Несомненно,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первоначальной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формулировк</w:t>
      </w:r>
      <w:r>
        <w:rPr>
          <w:sz w:val="28"/>
          <w:szCs w:val="28"/>
        </w:rPr>
        <w:t xml:space="preserve">е </w:t>
      </w:r>
      <w:r w:rsidRPr="00DD6ADF">
        <w:rPr>
          <w:sz w:val="28"/>
          <w:szCs w:val="28"/>
        </w:rPr>
        <w:t>имелся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смысл.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данный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научные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работники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выделили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маркетинговых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коммуникаций,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объединяющиеся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целостную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систему.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реализовать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выполнив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основное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современное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правило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понимания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старого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понятия,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чрезвычайно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важно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уметь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продукте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потребителю,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правильно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сделать</w:t>
      </w:r>
      <w:r>
        <w:rPr>
          <w:sz w:val="28"/>
          <w:szCs w:val="28"/>
        </w:rPr>
        <w:t xml:space="preserve">, </w:t>
      </w:r>
      <w:r w:rsidRPr="00DD6ADF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узнать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разделе: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«анализ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маркетинговых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коммуникационных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систем».</w:t>
      </w:r>
      <w:r>
        <w:rPr>
          <w:sz w:val="28"/>
          <w:szCs w:val="28"/>
        </w:rPr>
        <w:t xml:space="preserve"> </w:t>
      </w:r>
    </w:p>
    <w:p w:rsidR="00160BC5" w:rsidRDefault="00160BC5" w:rsidP="00B26957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DD6ADF">
        <w:rPr>
          <w:b/>
          <w:bCs/>
          <w:sz w:val="28"/>
          <w:szCs w:val="28"/>
        </w:rPr>
        <w:br w:type="page"/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</w:p>
    <w:p w:rsidR="00160BC5" w:rsidRDefault="00160BC5" w:rsidP="009A0FA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/>
          <w:bCs/>
          <w:sz w:val="28"/>
          <w:szCs w:val="28"/>
        </w:rPr>
      </w:pPr>
      <w:bookmarkStart w:id="2" w:name="_Toc532661186"/>
      <w:bookmarkStart w:id="3" w:name="_Toc532666030"/>
      <w:bookmarkStart w:id="4" w:name="_Toc512531987"/>
      <w:r w:rsidRPr="00DD6ADF">
        <w:rPr>
          <w:b/>
          <w:bCs/>
          <w:sz w:val="28"/>
          <w:szCs w:val="28"/>
        </w:rPr>
        <w:t>Понятие</w:t>
      </w:r>
      <w:r>
        <w:rPr>
          <w:b/>
          <w:bCs/>
          <w:sz w:val="28"/>
          <w:szCs w:val="28"/>
        </w:rPr>
        <w:t xml:space="preserve"> </w:t>
      </w:r>
      <w:r w:rsidRPr="00DD6ADF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DD6ADF">
        <w:rPr>
          <w:b/>
          <w:bCs/>
          <w:sz w:val="28"/>
          <w:szCs w:val="28"/>
        </w:rPr>
        <w:t>сущность</w:t>
      </w:r>
      <w:bookmarkEnd w:id="2"/>
      <w:bookmarkEnd w:id="3"/>
      <w:bookmarkEnd w:id="4"/>
      <w:r>
        <w:rPr>
          <w:b/>
          <w:bCs/>
          <w:sz w:val="28"/>
          <w:szCs w:val="28"/>
        </w:rPr>
        <w:t xml:space="preserve"> маркетинговых коммуникаций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outlineLvl w:val="1"/>
        <w:rPr>
          <w:sz w:val="28"/>
          <w:szCs w:val="28"/>
        </w:rPr>
      </w:pP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последние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годы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одновременно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возрастанием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роли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повысилась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маркетинговых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коммуникаций.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Недостаточно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иметь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хорошие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продукты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увеличения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объемов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прибыли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нужно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донести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сознания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потребителей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выгоды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продуктов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услуг.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Маркетинговые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позволяют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осуществить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передачу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сообщений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потребителям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сделать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продукты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компаний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привлекательными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целевой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аудитории.</w:t>
      </w:r>
      <w:r>
        <w:rPr>
          <w:sz w:val="28"/>
          <w:szCs w:val="28"/>
        </w:rPr>
        <w:t xml:space="preserve"> 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постоянно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продвигают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деятельность,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пытаясь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реализовать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целей:–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проинформировать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перспективных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потребителей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своем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продукте,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услугах,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продаж;–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убедить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покупателя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отдать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предпочтение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этим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товарам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маркам;–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сделать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покупки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определенных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магазинах,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посетить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увеселительные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т.д.;–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заставить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покупателя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действовать,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купить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рынок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предлагает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данный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момент,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откладывать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покупку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будущее.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достигаются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продавцов,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названий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магазинов,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витрин,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упаковки,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рассылки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литературы,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раздачи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бесплатных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образцов,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купонов,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пресс-релизов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коммуникационных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продвиженческих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деятельности.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Совокупность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вышеупомянутых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называется</w:t>
      </w:r>
      <w:r>
        <w:rPr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управлением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продвижением</w:t>
      </w:r>
      <w:r>
        <w:rPr>
          <w:i/>
          <w:iCs/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маркетинговыми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коммуникациями.</w:t>
      </w:r>
      <w:r>
        <w:rPr>
          <w:i/>
          <w:iCs/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Маркетинговые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целенаправленными,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нецеленаправленными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(хотя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оказывающими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определенное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воздействие),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относятся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внешний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продукта,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упаковка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цена.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Рассмотрим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управление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продвижением.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английской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транскрипции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термин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«продвижение»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звучит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«промоушн»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самом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широком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значении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означает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«продвижение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вперед».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сохраняется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смысле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«подвинуть»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покупателя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действию.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продвижением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своем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арсенале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разнообразные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целей: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рекламу,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паблисити,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стимулирование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сбыта,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местах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спортивного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увеселительного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персональные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продажи.</w:t>
      </w:r>
      <w:r>
        <w:rPr>
          <w:sz w:val="28"/>
          <w:szCs w:val="28"/>
        </w:rPr>
        <w:t xml:space="preserve"> 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b/>
          <w:bCs/>
          <w:sz w:val="28"/>
          <w:szCs w:val="28"/>
        </w:rPr>
        <w:t>Реклама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связана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газет,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журналов,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радио,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телевидения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(например,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щитов),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прямым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обращением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покупателю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почтовых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отправлений.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вида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оплачиваются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рекламодателем,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считаются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безличными,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фирма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одновременно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обращается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многочисленным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получателям,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быть,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миллионам,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беседует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одним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индивидуумом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небольшой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группой.[1]</w:t>
      </w:r>
    </w:p>
    <w:p w:rsidR="00160BC5" w:rsidRPr="00AD6451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DD6ADF">
        <w:rPr>
          <w:b/>
          <w:bCs/>
          <w:sz w:val="28"/>
          <w:szCs w:val="28"/>
        </w:rPr>
        <w:t>Паблисити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неперсональное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аудитории,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которое,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отличие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компания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платит.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Паблисити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сообщение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новостей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комментариев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редактора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прессе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продуктах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услугах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компании.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комментарии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получают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бесплатное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газетное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эфирное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время,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представители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считают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своевременной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полезной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читательской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телевизионной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аудитории.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Постепенно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маркетологи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пришли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выводу,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целесообразно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широкий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арсенал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связей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общественностью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(паблик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рилейшнз),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паблисити.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третьим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элементом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коммуникационного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комплекса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считать</w:t>
      </w:r>
      <w:r>
        <w:rPr>
          <w:sz w:val="28"/>
          <w:szCs w:val="28"/>
        </w:rPr>
        <w:t xml:space="preserve"> </w:t>
      </w:r>
      <w:r w:rsidRPr="00DD6ADF">
        <w:rPr>
          <w:b/>
          <w:bCs/>
          <w:sz w:val="28"/>
          <w:szCs w:val="28"/>
        </w:rPr>
        <w:t>паблик</w:t>
      </w:r>
      <w:r>
        <w:rPr>
          <w:b/>
          <w:bCs/>
          <w:sz w:val="28"/>
          <w:szCs w:val="28"/>
        </w:rPr>
        <w:t xml:space="preserve"> </w:t>
      </w:r>
      <w:r w:rsidRPr="00DD6ADF">
        <w:rPr>
          <w:b/>
          <w:bCs/>
          <w:sz w:val="28"/>
          <w:szCs w:val="28"/>
        </w:rPr>
        <w:t>рилейшнз</w:t>
      </w:r>
      <w:r w:rsidRPr="00DD6A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паблисити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включили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состав.</w:t>
      </w:r>
      <w:r>
        <w:rPr>
          <w:sz w:val="28"/>
          <w:szCs w:val="28"/>
        </w:rPr>
        <w:t xml:space="preserve"> </w:t>
      </w:r>
      <w:r w:rsidRPr="00AD6451">
        <w:rPr>
          <w:sz w:val="28"/>
          <w:szCs w:val="28"/>
        </w:rPr>
        <w:t>[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]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b/>
          <w:bCs/>
          <w:sz w:val="28"/>
          <w:szCs w:val="28"/>
        </w:rPr>
        <w:t>Стимулирование</w:t>
      </w:r>
      <w:r>
        <w:rPr>
          <w:b/>
          <w:bCs/>
          <w:sz w:val="28"/>
          <w:szCs w:val="28"/>
        </w:rPr>
        <w:t xml:space="preserve"> </w:t>
      </w:r>
      <w:r w:rsidRPr="00DD6ADF">
        <w:rPr>
          <w:b/>
          <w:bCs/>
          <w:sz w:val="28"/>
          <w:szCs w:val="28"/>
        </w:rPr>
        <w:t>сбыта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маркетинговой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направленные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стимулирование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покупателя,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словами,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способные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стимулировать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незамедлительную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продукта.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сравнению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стимулированием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сбыта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паблисити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предназначены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целей,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данном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таких,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доведение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потребителя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новой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влияния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потребителя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ней.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Стимулирование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сбыта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направлено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торговлю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(оптовую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розничную),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потребителей.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Ориентированное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торговлю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стимулирование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сбыта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дисплеев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(выставок,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витрин),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скидок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вспомогательных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направлены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активизацию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ответных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оптовиков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розничных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торговцев.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Стимулирование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сбыта,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ориентированное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потребителей,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купонов,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премий,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раздачу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бесплатных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образцов,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конкурсов,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скидок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многое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другое.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b/>
          <w:bCs/>
          <w:sz w:val="28"/>
          <w:szCs w:val="28"/>
        </w:rPr>
        <w:t>Реклама</w:t>
      </w:r>
      <w:r>
        <w:rPr>
          <w:b/>
          <w:bCs/>
          <w:sz w:val="28"/>
          <w:szCs w:val="28"/>
        </w:rPr>
        <w:t xml:space="preserve"> </w:t>
      </w:r>
      <w:r w:rsidRPr="00DD6ADF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DD6ADF">
        <w:rPr>
          <w:b/>
          <w:bCs/>
          <w:sz w:val="28"/>
          <w:szCs w:val="28"/>
        </w:rPr>
        <w:t>местах</w:t>
      </w:r>
      <w:r>
        <w:rPr>
          <w:b/>
          <w:bCs/>
          <w:sz w:val="28"/>
          <w:szCs w:val="28"/>
        </w:rPr>
        <w:t xml:space="preserve"> </w:t>
      </w:r>
      <w:r w:rsidRPr="00DD6ADF">
        <w:rPr>
          <w:b/>
          <w:bCs/>
          <w:sz w:val="28"/>
          <w:szCs w:val="28"/>
        </w:rPr>
        <w:t>продажи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дисплеев,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плакатов,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надписей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ряда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призванных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оказывать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влияние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покупательское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месте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продажи.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продвижения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компании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марок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ассоциирования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компании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каким-либо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особым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событием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(теннисный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шахматный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турнир,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фестиваль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др.)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благотворительной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акцией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называется</w:t>
      </w:r>
      <w:r>
        <w:rPr>
          <w:sz w:val="28"/>
          <w:szCs w:val="28"/>
        </w:rPr>
        <w:t xml:space="preserve"> </w:t>
      </w:r>
      <w:r w:rsidRPr="00DD6ADF">
        <w:rPr>
          <w:b/>
          <w:bCs/>
          <w:sz w:val="28"/>
          <w:szCs w:val="28"/>
        </w:rPr>
        <w:t>событийным</w:t>
      </w:r>
      <w:r>
        <w:rPr>
          <w:b/>
          <w:bCs/>
          <w:sz w:val="28"/>
          <w:szCs w:val="28"/>
        </w:rPr>
        <w:t xml:space="preserve"> </w:t>
      </w:r>
      <w:r w:rsidRPr="00DD6ADF">
        <w:rPr>
          <w:b/>
          <w:bCs/>
          <w:sz w:val="28"/>
          <w:szCs w:val="28"/>
        </w:rPr>
        <w:t>маркетингом</w:t>
      </w:r>
      <w:r w:rsidRPr="00DD6ADF">
        <w:rPr>
          <w:sz w:val="28"/>
          <w:szCs w:val="28"/>
        </w:rPr>
        <w:t>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b/>
          <w:bCs/>
          <w:sz w:val="28"/>
          <w:szCs w:val="28"/>
        </w:rPr>
        <w:t>Персональные</w:t>
      </w:r>
      <w:r>
        <w:rPr>
          <w:b/>
          <w:bCs/>
          <w:sz w:val="28"/>
          <w:szCs w:val="28"/>
        </w:rPr>
        <w:t xml:space="preserve"> </w:t>
      </w:r>
      <w:r w:rsidRPr="00DD6ADF">
        <w:rPr>
          <w:b/>
          <w:bCs/>
          <w:sz w:val="28"/>
          <w:szCs w:val="28"/>
        </w:rPr>
        <w:t>продажи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последнее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находят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большее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применение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эффективное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средство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продвижения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продажи.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Персональные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продавец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пытается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убедить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возможных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покупателей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приобрести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продукты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компании.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Соединение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элементов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продвижения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называется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комплексом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продвижения.</w:t>
      </w:r>
      <w:r>
        <w:rPr>
          <w:sz w:val="28"/>
          <w:szCs w:val="28"/>
        </w:rPr>
        <w:t xml:space="preserve"> 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Тенденция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интегрированию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маркетинговых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коммуникаций,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совместное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паблик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рилейшнз,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стимулирования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сбыта,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прямой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местах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событийного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элементами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комплекса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одно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значительных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маркетинговых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достижений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90-х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годов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ХХ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века.[1]</w:t>
      </w:r>
    </w:p>
    <w:p w:rsidR="00160BC5" w:rsidRPr="009A0FA5" w:rsidRDefault="00160BC5" w:rsidP="009A0FA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/>
          <w:bCs/>
          <w:iCs/>
          <w:sz w:val="28"/>
          <w:szCs w:val="28"/>
        </w:rPr>
      </w:pPr>
      <w:bookmarkStart w:id="5" w:name="12.1._Комплекс_маркетинговых_коммуникаци"/>
      <w:bookmarkStart w:id="6" w:name="_Toc532661187"/>
      <w:bookmarkStart w:id="7" w:name="_Toc532666031"/>
      <w:bookmarkStart w:id="8" w:name="_Toc512531988"/>
      <w:bookmarkEnd w:id="5"/>
      <w:r>
        <w:rPr>
          <w:b/>
          <w:bCs/>
          <w:iCs/>
          <w:sz w:val="28"/>
          <w:szCs w:val="28"/>
        </w:rPr>
        <w:br w:type="page"/>
      </w:r>
      <w:r w:rsidRPr="00DD6ADF">
        <w:rPr>
          <w:b/>
          <w:bCs/>
          <w:iCs/>
          <w:sz w:val="28"/>
          <w:szCs w:val="28"/>
        </w:rPr>
        <w:t>Комплекс</w:t>
      </w:r>
      <w:r>
        <w:rPr>
          <w:b/>
          <w:bCs/>
          <w:iCs/>
          <w:sz w:val="28"/>
          <w:szCs w:val="28"/>
        </w:rPr>
        <w:t xml:space="preserve"> </w:t>
      </w:r>
      <w:r w:rsidRPr="00DD6ADF">
        <w:rPr>
          <w:b/>
          <w:bCs/>
          <w:iCs/>
          <w:sz w:val="28"/>
          <w:szCs w:val="28"/>
        </w:rPr>
        <w:t>маркетинговых</w:t>
      </w:r>
      <w:r>
        <w:rPr>
          <w:b/>
          <w:bCs/>
          <w:iCs/>
          <w:sz w:val="28"/>
          <w:szCs w:val="28"/>
        </w:rPr>
        <w:t xml:space="preserve"> </w:t>
      </w:r>
      <w:r w:rsidRPr="00DD6ADF">
        <w:rPr>
          <w:b/>
          <w:bCs/>
          <w:iCs/>
          <w:sz w:val="28"/>
          <w:szCs w:val="28"/>
        </w:rPr>
        <w:t>коммуникаций</w:t>
      </w:r>
      <w:r>
        <w:rPr>
          <w:b/>
          <w:bCs/>
          <w:iCs/>
          <w:sz w:val="28"/>
          <w:szCs w:val="28"/>
        </w:rPr>
        <w:t xml:space="preserve"> </w:t>
      </w:r>
      <w:bookmarkEnd w:id="6"/>
      <w:bookmarkEnd w:id="7"/>
      <w:bookmarkEnd w:id="8"/>
    </w:p>
    <w:p w:rsidR="00160BC5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Современный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требует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своими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заказчиками.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фирмы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нанимают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агентства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эффективных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объявлений,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стимулированию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сбыта,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разработки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поощрительных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программ,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общественного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мнения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образа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организации.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Маркетинговые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стимулирование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сбыта,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пропаганда,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личная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паблик-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рилейшнз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public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Relations).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Реклама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любая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платная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неличного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продвижения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известного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спонсора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источника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финансирования.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Стимулирование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сбыта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кратковременные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побудительные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меры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поощрения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покупок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услуги).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[2]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Пропаганда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неличное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неоплаченное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стимулирование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спроса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распространения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коммерчески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важных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печатных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средствах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благожелательного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радио,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телевидению,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сцены.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Личная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устное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беседы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одним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несколькими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покупателями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совершения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продажи.</w:t>
      </w:r>
    </w:p>
    <w:p w:rsidR="00160BC5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Паблик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рилейшнз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благоприятного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образа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(имиджа)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фирмы.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60BC5" w:rsidRPr="00DD6ADF" w:rsidRDefault="00160BC5" w:rsidP="009A0FA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sz w:val="28"/>
          <w:szCs w:val="28"/>
        </w:rPr>
      </w:pPr>
      <w:bookmarkStart w:id="9" w:name="12.2._Этапы_разработки_эффективной_комму"/>
      <w:bookmarkStart w:id="10" w:name="_Toc532661188"/>
      <w:bookmarkStart w:id="11" w:name="_Toc532666032"/>
      <w:bookmarkStart w:id="12" w:name="_Toc512531989"/>
      <w:bookmarkEnd w:id="9"/>
      <w:r w:rsidRPr="00DD6ADF">
        <w:rPr>
          <w:b/>
          <w:bCs/>
          <w:iCs/>
          <w:sz w:val="28"/>
          <w:szCs w:val="28"/>
        </w:rPr>
        <w:t>Этапы</w:t>
      </w:r>
      <w:r>
        <w:rPr>
          <w:b/>
          <w:bCs/>
          <w:iCs/>
          <w:sz w:val="28"/>
          <w:szCs w:val="28"/>
        </w:rPr>
        <w:t xml:space="preserve"> </w:t>
      </w:r>
      <w:r w:rsidRPr="00DD6ADF">
        <w:rPr>
          <w:b/>
          <w:bCs/>
          <w:iCs/>
          <w:sz w:val="28"/>
          <w:szCs w:val="28"/>
        </w:rPr>
        <w:t>разработки</w:t>
      </w:r>
      <w:r>
        <w:rPr>
          <w:b/>
          <w:bCs/>
          <w:iCs/>
          <w:sz w:val="28"/>
          <w:szCs w:val="28"/>
        </w:rPr>
        <w:t xml:space="preserve"> </w:t>
      </w:r>
      <w:r w:rsidRPr="00DD6ADF">
        <w:rPr>
          <w:b/>
          <w:bCs/>
          <w:iCs/>
          <w:sz w:val="28"/>
          <w:szCs w:val="28"/>
        </w:rPr>
        <w:t>эффективной</w:t>
      </w:r>
      <w:r>
        <w:rPr>
          <w:b/>
          <w:bCs/>
          <w:iCs/>
          <w:sz w:val="28"/>
          <w:szCs w:val="28"/>
        </w:rPr>
        <w:t xml:space="preserve"> </w:t>
      </w:r>
      <w:r w:rsidRPr="00DD6ADF">
        <w:rPr>
          <w:b/>
          <w:bCs/>
          <w:iCs/>
          <w:sz w:val="28"/>
          <w:szCs w:val="28"/>
        </w:rPr>
        <w:t>коммуникации</w:t>
      </w:r>
      <w:bookmarkEnd w:id="10"/>
      <w:bookmarkEnd w:id="11"/>
      <w:bookmarkEnd w:id="12"/>
    </w:p>
    <w:p w:rsidR="00160BC5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60BC5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Деятелю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рынка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разбираться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том,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действует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коммуникация.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рис.1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представлена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модель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элементов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коммуникаций.</w:t>
      </w:r>
    </w:p>
    <w:p w:rsidR="00160BC5" w:rsidRDefault="00160BC5" w:rsidP="00B26957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F23EF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3.25pt;height:121.5pt;visibility:visible">
            <v:imagedata r:id="rId7" o:title=""/>
          </v:shape>
        </w:pic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DD6ADF">
        <w:rPr>
          <w:sz w:val="28"/>
          <w:szCs w:val="28"/>
        </w:rPr>
        <w:t>Рис.1.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Модель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элементов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коммуникаций</w:t>
      </w:r>
    </w:p>
    <w:p w:rsidR="00160BC5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Основными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участниками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отправитель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получатель.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Основными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орудиями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распространение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информации.</w:t>
      </w:r>
    </w:p>
    <w:p w:rsidR="00160BC5" w:rsidRPr="00DD6ADF" w:rsidRDefault="00160BC5" w:rsidP="00B26957">
      <w:pPr>
        <w:spacing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Отправитель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сторона,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посылающая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стороне.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Кодирование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процесс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мысли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символической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форме.</w:t>
      </w:r>
      <w:r>
        <w:rPr>
          <w:sz w:val="28"/>
          <w:szCs w:val="28"/>
        </w:rPr>
        <w:t xml:space="preserve"> </w:t>
      </w:r>
    </w:p>
    <w:p w:rsidR="00160BC5" w:rsidRPr="00DD6ADF" w:rsidRDefault="00160BC5" w:rsidP="00B26957">
      <w:pPr>
        <w:spacing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символов,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передаваемых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отправителем.</w:t>
      </w:r>
      <w:r>
        <w:rPr>
          <w:sz w:val="28"/>
          <w:szCs w:val="28"/>
        </w:rPr>
        <w:t xml:space="preserve"> </w:t>
      </w:r>
    </w:p>
    <w:p w:rsidR="00160BC5" w:rsidRPr="00DD6ADF" w:rsidRDefault="00160BC5" w:rsidP="00B26957">
      <w:pPr>
        <w:spacing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распространения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каналы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коммуникаций,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передается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отправителя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получателю.</w:t>
      </w:r>
      <w:r>
        <w:rPr>
          <w:sz w:val="28"/>
          <w:szCs w:val="28"/>
        </w:rPr>
        <w:t xml:space="preserve"> </w:t>
      </w:r>
    </w:p>
    <w:p w:rsidR="00160BC5" w:rsidRPr="00DD6ADF" w:rsidRDefault="00160BC5" w:rsidP="00B26957">
      <w:pPr>
        <w:spacing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Расшифровка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придание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символам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значения.</w:t>
      </w:r>
      <w:r>
        <w:rPr>
          <w:sz w:val="28"/>
          <w:szCs w:val="28"/>
        </w:rPr>
        <w:t xml:space="preserve"> </w:t>
      </w:r>
    </w:p>
    <w:p w:rsidR="00160BC5" w:rsidRPr="00DD6ADF" w:rsidRDefault="00160BC5" w:rsidP="00B26957">
      <w:pPr>
        <w:spacing w:line="360" w:lineRule="auto"/>
        <w:ind w:firstLine="709"/>
        <w:jc w:val="both"/>
        <w:rPr>
          <w:sz w:val="28"/>
          <w:szCs w:val="28"/>
        </w:rPr>
      </w:pPr>
      <w:r w:rsidRPr="00DD6ADF">
        <w:rPr>
          <w:i/>
          <w:iCs/>
          <w:sz w:val="28"/>
          <w:szCs w:val="28"/>
        </w:rPr>
        <w:t>Ответная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реакция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откликов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получателя,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возникших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контакта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обращением.</w:t>
      </w:r>
      <w:r>
        <w:rPr>
          <w:sz w:val="28"/>
          <w:szCs w:val="28"/>
        </w:rPr>
        <w:t xml:space="preserve"> </w:t>
      </w:r>
    </w:p>
    <w:p w:rsidR="00160BC5" w:rsidRPr="00DD6ADF" w:rsidRDefault="00160BC5" w:rsidP="00B26957">
      <w:pPr>
        <w:spacing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Помехи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незапланированное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вмешательство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среды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искажения,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чего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получателю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поступает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обращение,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отличное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посылал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отправитель.</w:t>
      </w:r>
      <w:r>
        <w:rPr>
          <w:sz w:val="28"/>
          <w:szCs w:val="28"/>
        </w:rPr>
        <w:t xml:space="preserve"> 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Отправители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знать,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аудиторий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хотят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достичь,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ответные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реакции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рассчитывают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получить,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создавать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каналы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обратной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связи.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Коммуникатор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сферы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выявить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целевую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аудиторию,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находиться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любом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шести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состояний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покупательской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готовности: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осведомленности;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знания;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благорасположения;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предпочтения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(его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надо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формировать);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убежденности;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(готовности)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совершения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покупки.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Выбор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обращения: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идеале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привлечь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внимание,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удержать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интерес,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возбудить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желание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побудить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совершению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(покупки).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трех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проблем:-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сказать?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сказать?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выразить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символов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(форма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обращения)?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составления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содержания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существуют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три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типа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мотивов:-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рациональные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мотивы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(согласуются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личной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выгодой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аудитории),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эмоциональные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мотивы,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стремятся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побудить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какое-либо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негативное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позитивное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чувство,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послужит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покупки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(мотивы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страха,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вины,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стыда,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заставляющие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приобрести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вещь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прекратить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нежелательные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дела),-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нравственные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мотивы.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взывают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чувству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справедливости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порядочности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аудитории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(оздоровление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среды,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малообеспеченным...).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Коммуникатору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три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структуре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обращения: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сделать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четкий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вывод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предложить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аудитории?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аргументацию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доводы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обеих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(обычно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сильнее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действует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односторонняя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аргументация).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[2]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действенной.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печатной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надо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выделить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заголовок,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привести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иллюстрации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цветовое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оформление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(необычность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расположения,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т.п.)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передается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радио,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тщательно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подбираются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формулировка,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голосовые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(темп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речи,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тон,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членораздельность)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речевой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выразительности: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паузы,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вздохи,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завывания,.).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следить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выражением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жестами,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позой,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носителем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сам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надо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обратить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фактуру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аромат,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цвет,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размеры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форму.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Коммуникационные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каналы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бывают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видов:-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каналы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личной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коммуникации;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каналы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неличной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коммуникации.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Каналы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личной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предполагают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телефону,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лицом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лицу,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общение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аудиторией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переписки.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эффективны,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обратная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связь.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каналы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подразделяются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на:-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разъяснительно-пропагандистские;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экспертно-оценочные;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общественно-бытовые.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i/>
          <w:iCs/>
          <w:sz w:val="28"/>
          <w:szCs w:val="28"/>
        </w:rPr>
        <w:t>В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разъяснительно-пропагандистском</w:t>
      </w:r>
      <w:r>
        <w:rPr>
          <w:i/>
          <w:iCs/>
          <w:sz w:val="28"/>
          <w:szCs w:val="28"/>
        </w:rPr>
        <w:t xml:space="preserve"> </w:t>
      </w:r>
      <w:r w:rsidRPr="00DD6ADF">
        <w:rPr>
          <w:sz w:val="28"/>
          <w:szCs w:val="28"/>
        </w:rPr>
        <w:t>канале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участвуют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представители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торгового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фирмы.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i/>
          <w:iCs/>
          <w:sz w:val="28"/>
          <w:szCs w:val="28"/>
        </w:rPr>
        <w:t>В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экспертно-оценочном</w:t>
      </w:r>
      <w:r>
        <w:rPr>
          <w:i/>
          <w:iCs/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независимые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обладающие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знаниями,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делают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перед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целевыми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покупателями.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Главными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действующими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лицами</w:t>
      </w:r>
      <w:r>
        <w:rPr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общественно-бытового</w:t>
      </w:r>
      <w:r>
        <w:rPr>
          <w:i/>
          <w:iCs/>
          <w:sz w:val="28"/>
          <w:szCs w:val="28"/>
        </w:rPr>
        <w:t xml:space="preserve"> </w:t>
      </w:r>
      <w:r w:rsidRPr="00DD6ADF">
        <w:rPr>
          <w:sz w:val="28"/>
          <w:szCs w:val="28"/>
        </w:rPr>
        <w:t>канала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соседи,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друзья,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коллеги,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члены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семьи,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беседующие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целевыми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покупателями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(этот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канал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известен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канал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молвы).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[2]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Фирма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предпринять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ряд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шагов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стимулирования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каналов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влияния:-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выявить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влиятельных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сосредоточить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дополнительные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усилия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обработке;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создать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лидеров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мнения;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целенаправленно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поработать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местными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влиятельными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фигурами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(дискжокеями,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руководителями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учебных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заведений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т.п.);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влиятельных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рекомендательско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свидетельской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рекламе;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создать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рекламу,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обладающую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большой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ценностью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“темы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разговоров”.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каналам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неличной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относятся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распространения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передающие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отсутствия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контакта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обратной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связи.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ним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относятся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массового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избирательного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воздействия.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Это:-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печатной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иллюстративно-изобразительные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(щиты,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вывески,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плакаты).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Воздействие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аудиторию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зависит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аудитория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воспринимает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отправителя.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убедительными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обращения,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передаются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источниками,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заслуживающими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доверия.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Основными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факторами,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делающими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источник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заслуживающим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доверия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являются:-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профессионализм;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добросовестность;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привлекательность.</w:t>
      </w:r>
    </w:p>
    <w:p w:rsidR="00160BC5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Учет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потока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обратной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методами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выявления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эффекта,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произведенного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целевую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аудиторию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опросы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целевой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аудитории.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сколько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приобрели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скольким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понравился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т.п.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[2]</w:t>
      </w:r>
    </w:p>
    <w:p w:rsidR="00160BC5" w:rsidRPr="00DD6ADF" w:rsidRDefault="00160BC5" w:rsidP="00AD645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outlineLvl w:val="1"/>
        <w:rPr>
          <w:b/>
          <w:sz w:val="28"/>
          <w:szCs w:val="28"/>
        </w:rPr>
      </w:pPr>
      <w:bookmarkStart w:id="13" w:name="_Toc532661189"/>
      <w:bookmarkStart w:id="14" w:name="_Toc532666033"/>
      <w:bookmarkStart w:id="15" w:name="_Toc512531990"/>
      <w:r w:rsidRPr="00DD6ADF">
        <w:rPr>
          <w:b/>
          <w:sz w:val="28"/>
          <w:szCs w:val="28"/>
        </w:rPr>
        <w:t>Реклама</w:t>
      </w:r>
      <w:r>
        <w:rPr>
          <w:b/>
          <w:sz w:val="28"/>
          <w:szCs w:val="28"/>
        </w:rPr>
        <w:t xml:space="preserve"> </w:t>
      </w:r>
      <w:r w:rsidRPr="00DD6ADF">
        <w:rPr>
          <w:b/>
          <w:sz w:val="28"/>
          <w:szCs w:val="28"/>
        </w:rPr>
        <w:t>как</w:t>
      </w:r>
      <w:r>
        <w:rPr>
          <w:b/>
          <w:sz w:val="28"/>
          <w:szCs w:val="28"/>
        </w:rPr>
        <w:t xml:space="preserve"> </w:t>
      </w:r>
      <w:r w:rsidRPr="00DD6ADF">
        <w:rPr>
          <w:b/>
          <w:sz w:val="28"/>
          <w:szCs w:val="28"/>
        </w:rPr>
        <w:t>целенаправленные</w:t>
      </w:r>
      <w:r>
        <w:rPr>
          <w:b/>
          <w:sz w:val="28"/>
          <w:szCs w:val="28"/>
        </w:rPr>
        <w:t xml:space="preserve"> </w:t>
      </w:r>
      <w:r w:rsidRPr="00DD6ADF">
        <w:rPr>
          <w:b/>
          <w:sz w:val="28"/>
          <w:szCs w:val="28"/>
        </w:rPr>
        <w:t>маркетинговые</w:t>
      </w:r>
      <w:r>
        <w:rPr>
          <w:b/>
          <w:sz w:val="28"/>
          <w:szCs w:val="28"/>
        </w:rPr>
        <w:t xml:space="preserve"> </w:t>
      </w:r>
      <w:r w:rsidRPr="00DD6ADF">
        <w:rPr>
          <w:b/>
          <w:sz w:val="28"/>
          <w:szCs w:val="28"/>
        </w:rPr>
        <w:t>коммуникации</w:t>
      </w:r>
      <w:bookmarkEnd w:id="13"/>
      <w:bookmarkEnd w:id="14"/>
      <w:bookmarkEnd w:id="15"/>
    </w:p>
    <w:p w:rsidR="00160BC5" w:rsidRDefault="00160BC5" w:rsidP="00B26957">
      <w:pPr>
        <w:pStyle w:val="a3"/>
        <w:spacing w:before="0" w:beforeAutospacing="0" w:after="0" w:afterAutospacing="0" w:line="360" w:lineRule="auto"/>
        <w:ind w:firstLine="709"/>
        <w:jc w:val="center"/>
        <w:outlineLvl w:val="2"/>
        <w:rPr>
          <w:b/>
          <w:bCs/>
          <w:iCs/>
          <w:sz w:val="28"/>
          <w:szCs w:val="28"/>
        </w:rPr>
      </w:pPr>
      <w:bookmarkStart w:id="16" w:name="13.1.Теоретические_основы_науки_о_реклам"/>
      <w:bookmarkStart w:id="17" w:name="_Toc532661190"/>
      <w:bookmarkStart w:id="18" w:name="_Toc532666034"/>
      <w:bookmarkStart w:id="19" w:name="_Toc512531991"/>
      <w:bookmarkEnd w:id="16"/>
    </w:p>
    <w:bookmarkEnd w:id="17"/>
    <w:bookmarkEnd w:id="18"/>
    <w:bookmarkEnd w:id="19"/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Коммуникация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понимается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прикладное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искусство,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прикладная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наука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поведении.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наука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использует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познания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психологии,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социологии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исследования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рынка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[2].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экономической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хорошо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документирована.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Наука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прошла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ряд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этапов,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характеристикой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служить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распространенные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концепции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Концепция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войны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некоторое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основывалась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теоретически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учении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"</w:t>
      </w:r>
      <w:r w:rsidRPr="00DD6ADF">
        <w:rPr>
          <w:i/>
          <w:iCs/>
          <w:sz w:val="28"/>
          <w:szCs w:val="28"/>
        </w:rPr>
        <w:t>массовой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психологии</w:t>
      </w:r>
      <w:r w:rsidRPr="00DD6ADF">
        <w:rPr>
          <w:sz w:val="28"/>
          <w:szCs w:val="28"/>
        </w:rPr>
        <w:t>".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Считалось,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"</w:t>
      </w:r>
      <w:r w:rsidRPr="00DD6ADF">
        <w:rPr>
          <w:i/>
          <w:iCs/>
          <w:sz w:val="28"/>
          <w:szCs w:val="28"/>
        </w:rPr>
        <w:t>массы</w:t>
      </w:r>
      <w:r w:rsidRPr="00DD6ADF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легко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поддается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действию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называемой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"</w:t>
      </w:r>
      <w:r w:rsidRPr="00DD6ADF">
        <w:rPr>
          <w:i/>
          <w:iCs/>
          <w:sz w:val="28"/>
          <w:szCs w:val="28"/>
        </w:rPr>
        <w:t>барабанной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рекламы</w:t>
      </w:r>
      <w:r w:rsidRPr="00DD6ADF">
        <w:rPr>
          <w:sz w:val="28"/>
          <w:szCs w:val="28"/>
        </w:rPr>
        <w:t>",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основанной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назойливых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повторениях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попытках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воздействия.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противоположных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посылках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базировался</w:t>
      </w:r>
      <w:r>
        <w:rPr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элементно-психологический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подход.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Центральные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постулаты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называемой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психофизики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утверждали,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психические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процессы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разложить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мельчайшие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элементы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чувства,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ощущения,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эмоции.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утверждалось,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силой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раздражителя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силой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ощущения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пропорциональная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связь,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которую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рассчитать.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Типичный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времени: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обратили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объявление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величиной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страницу,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сколько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обратит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такое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полустраничное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объявление?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Предполагалось,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изоляции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влияния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частей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(величины,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технического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графического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оформления,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расположения)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последующего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сложения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синтезировать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общее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действие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Композиция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замечательных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элементов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вызвать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желаемые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ощущения.</w:t>
      </w:r>
    </w:p>
    <w:p w:rsidR="00160BC5" w:rsidRPr="00AD6451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DD6ADF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многочисленных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экспериментах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доказано,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общее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восприятие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простой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суммой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восприятия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элементов.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"целое",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прочего,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конспект,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опыт,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мнения,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мотивации,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основой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восприятия.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Предложение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"Целое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больше,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сумма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частей"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классическим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смысле.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]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восприятия,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обладающие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определенными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свойствами,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симметрия,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простота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построение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завершенность,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вероятнее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будут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восприняты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фигура,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выделяющаяся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окружения.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Четкие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фигуры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воспринимаются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быстрее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точнее,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привлекают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внимания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лучше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запоминаются,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аморфные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создания.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правило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относится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одинаковой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мере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рекламному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плакату,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упаковке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продукта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внешнему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виду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магазина.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[2]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рассуждений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разработано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множество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методов,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предназначенных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прочности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образа.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употребляются,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первую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очередь,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проверке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знаков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лозунгов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основаны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учете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фактора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затрудненного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восприятия,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реальных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находится,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негативном,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конкурирующем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окружении.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outlineLvl w:val="2"/>
        <w:rPr>
          <w:sz w:val="28"/>
          <w:szCs w:val="28"/>
        </w:rPr>
      </w:pPr>
      <w:bookmarkStart w:id="20" w:name="13.2._Теоретические_модели"/>
      <w:bookmarkStart w:id="21" w:name="_Toc532661191"/>
      <w:bookmarkStart w:id="22" w:name="_Toc532666035"/>
      <w:bookmarkStart w:id="23" w:name="_Toc512531992"/>
      <w:bookmarkEnd w:id="20"/>
      <w:r w:rsidRPr="00DD6ADF">
        <w:rPr>
          <w:b/>
          <w:bCs/>
          <w:iCs/>
          <w:sz w:val="28"/>
          <w:szCs w:val="28"/>
        </w:rPr>
        <w:t>Теоретические</w:t>
      </w:r>
      <w:r>
        <w:rPr>
          <w:b/>
          <w:bCs/>
          <w:iCs/>
          <w:sz w:val="28"/>
          <w:szCs w:val="28"/>
        </w:rPr>
        <w:t xml:space="preserve"> </w:t>
      </w:r>
      <w:r w:rsidRPr="00DD6ADF">
        <w:rPr>
          <w:b/>
          <w:bCs/>
          <w:iCs/>
          <w:sz w:val="28"/>
          <w:szCs w:val="28"/>
        </w:rPr>
        <w:t>модели</w:t>
      </w:r>
      <w:bookmarkEnd w:id="21"/>
      <w:bookmarkEnd w:id="22"/>
      <w:bookmarkEnd w:id="23"/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i/>
          <w:iCs/>
          <w:sz w:val="28"/>
          <w:szCs w:val="28"/>
        </w:rPr>
        <w:t>1.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Модели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обучения.</w:t>
      </w:r>
      <w:r>
        <w:rPr>
          <w:i/>
          <w:iCs/>
          <w:sz w:val="28"/>
          <w:szCs w:val="28"/>
        </w:rPr>
        <w:t xml:space="preserve"> </w:t>
      </w:r>
      <w:r w:rsidRPr="00DD6ADF">
        <w:rPr>
          <w:sz w:val="28"/>
          <w:szCs w:val="28"/>
        </w:rPr>
        <w:t>Любая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рекламная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компания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нацелена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процессов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обучения.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Наряду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классической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(</w:t>
      </w:r>
      <w:r w:rsidRPr="00DD6ADF">
        <w:rPr>
          <w:i/>
          <w:iCs/>
          <w:sz w:val="28"/>
          <w:szCs w:val="28"/>
        </w:rPr>
        <w:t>павловской</w:t>
      </w:r>
      <w:r w:rsidRPr="00DD6AD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инструментальной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теорией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объяснения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привлекается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теория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модели.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Обучение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модели,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имитационное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обучение,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вызывается,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телевизионного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ролика.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Восхищенные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взгляды,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получает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телевизионная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домохозяйка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телевизионного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мужа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белоснежную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рубашку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сияющий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кафель,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проходят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зрительниц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бесследно.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Образцы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переняты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опосредованы.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То,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шире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"звезды",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"люди-как-ты-и-я",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точки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зрения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имитационной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теории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обучения,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вполне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оправданно.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Исследование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памяти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другая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ветвь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теории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получила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большое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рекламы.</w:t>
      </w:r>
      <w:r>
        <w:rPr>
          <w:sz w:val="28"/>
          <w:szCs w:val="28"/>
        </w:rPr>
        <w:t xml:space="preserve"> 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2.</w:t>
      </w:r>
      <w:r w:rsidRPr="00DD6ADF">
        <w:rPr>
          <w:i/>
          <w:iCs/>
          <w:sz w:val="28"/>
          <w:szCs w:val="28"/>
        </w:rPr>
        <w:t>Мотивационные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модели.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Мотивационная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психология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объяснении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причин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утверждает: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мотивирующая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ситуация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оказывает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большое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влияние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мотивированный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объект.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объясняет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связь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восприятием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запоминанием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мотивацией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направлена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реклама.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Существует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разновидностей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мотивационных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моделей.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[2]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i/>
          <w:iCs/>
          <w:sz w:val="28"/>
          <w:szCs w:val="28"/>
        </w:rPr>
        <w:t>Гомеостатическая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теория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мотивации</w:t>
      </w:r>
      <w:r>
        <w:rPr>
          <w:i/>
          <w:iCs/>
          <w:sz w:val="28"/>
          <w:szCs w:val="28"/>
        </w:rPr>
        <w:t xml:space="preserve"> </w:t>
      </w:r>
      <w:r w:rsidRPr="00DD6ADF">
        <w:rPr>
          <w:sz w:val="28"/>
          <w:szCs w:val="28"/>
        </w:rPr>
        <w:t>исходит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индивидум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пытается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удовлетворить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потребности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покоя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равновесия.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Отклонения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равновесия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вызывают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реакции,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направленные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восстановление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начального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состояния.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гомеостатической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теории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выделить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концепций,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например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теорию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инстинктов,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психоаналитический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подход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теорию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знания.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i/>
          <w:iCs/>
          <w:sz w:val="28"/>
          <w:szCs w:val="28"/>
        </w:rPr>
        <w:t>Психоаналитический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подход</w:t>
      </w:r>
      <w:r>
        <w:rPr>
          <w:b/>
          <w:bCs/>
          <w:i/>
          <w:iCs/>
          <w:sz w:val="28"/>
          <w:szCs w:val="28"/>
        </w:rPr>
        <w:t xml:space="preserve"> </w:t>
      </w:r>
      <w:r w:rsidRPr="00DD6ADF">
        <w:rPr>
          <w:sz w:val="28"/>
          <w:szCs w:val="28"/>
        </w:rPr>
        <w:t>опирается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теорию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Фрейда.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современном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исследовании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потребителей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подход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применяется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сравнительно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редко.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заслуга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видится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том,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обращает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неконтролируемые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сознанием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причины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потребителей.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i/>
          <w:iCs/>
          <w:sz w:val="28"/>
          <w:szCs w:val="28"/>
        </w:rPr>
        <w:t>Теория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объясняет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возникновение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мотивации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процессов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познания.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Здесь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выделить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теорию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когнитивного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диссонанса.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Диссонанс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возникнуть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получении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продукции,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покупке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продукта,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пользования.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величина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диссонанса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переступает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определенную,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зависящую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границу,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потребитель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может: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начать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поиск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подтверждающей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понимание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информации;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отвергнуть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вызывающую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диссонанс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заслуживающую,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взгляд,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доверия;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изменить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поведение;г)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попытаться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избежать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нежелательной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т.д.</w:t>
      </w:r>
      <w:r>
        <w:rPr>
          <w:sz w:val="28"/>
          <w:szCs w:val="28"/>
        </w:rPr>
        <w:t xml:space="preserve"> 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теории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диссонанса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следует,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частности,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будить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слишком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высоких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ожиданий,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вероятность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диссонанса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повышается.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большинство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покупателей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испытывают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диссонанс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покупки,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подчеркивает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важность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стадии.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довольные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клиенты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становятся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приверженцами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пропагандируют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знакомых.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Диссонанс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же,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вызывает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недовольство.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i/>
          <w:iCs/>
          <w:sz w:val="28"/>
          <w:szCs w:val="28"/>
        </w:rPr>
        <w:t>Иерархия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потребностей,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которую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предложил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психолог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Маслоу,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основывается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принципе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относительной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очередности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актуализации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мотивов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уровней.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иерархически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высокий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мотив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начнет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воздействовать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поведение,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быть,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крайней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мере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известной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степени,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удовлетворены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потребности,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находящиеся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низких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ступенях.</w:t>
      </w:r>
    </w:p>
    <w:p w:rsidR="00160BC5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DD6ADF">
        <w:rPr>
          <w:i/>
          <w:iCs/>
          <w:sz w:val="28"/>
          <w:szCs w:val="28"/>
        </w:rPr>
        <w:t>Представление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потребителей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и</w:t>
      </w:r>
      <w:r>
        <w:rPr>
          <w:i/>
          <w:iCs/>
          <w:sz w:val="28"/>
          <w:szCs w:val="28"/>
        </w:rPr>
        <w:t xml:space="preserve"> </w:t>
      </w:r>
      <w:r w:rsidRPr="00DD6ADF">
        <w:rPr>
          <w:i/>
          <w:iCs/>
          <w:sz w:val="28"/>
          <w:szCs w:val="28"/>
        </w:rPr>
        <w:t>реклама.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Мнения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влияют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восприятие,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переработку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процессы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запоминания,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поведение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конечном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счете.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Хотя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величина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влияния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бесспорна,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многие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рекламные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компании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нацелены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раз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вызвать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изменение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мнения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целевой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группы.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чаще,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областях,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доказана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гипотеза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мнениями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поведением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покупке.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[2]</w:t>
      </w:r>
    </w:p>
    <w:p w:rsidR="00160BC5" w:rsidRPr="00DD6ADF" w:rsidRDefault="00160BC5" w:rsidP="00B2695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/>
    <w:p w:rsidR="00160BC5" w:rsidRDefault="00160BC5" w:rsidP="005A2A4C">
      <w:pPr>
        <w:spacing w:line="360" w:lineRule="auto"/>
        <w:ind w:firstLine="709"/>
        <w:outlineLvl w:val="0"/>
        <w:rPr>
          <w:b/>
          <w:sz w:val="28"/>
          <w:szCs w:val="28"/>
        </w:rPr>
      </w:pPr>
      <w:r w:rsidRPr="00DD6ADF">
        <w:rPr>
          <w:b/>
          <w:sz w:val="28"/>
          <w:szCs w:val="28"/>
        </w:rPr>
        <w:t>Заключение</w:t>
      </w:r>
    </w:p>
    <w:p w:rsidR="00160BC5" w:rsidRPr="00DD6ADF" w:rsidRDefault="00160BC5" w:rsidP="005A2A4C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160BC5" w:rsidRPr="00DD6ADF" w:rsidRDefault="00160BC5" w:rsidP="005A2A4C">
      <w:pPr>
        <w:spacing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реклама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многих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инструментов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обеспечивающий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важную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функцию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коммуникацию</w:t>
      </w:r>
    </w:p>
    <w:p w:rsidR="00160BC5" w:rsidRPr="00DD6ADF" w:rsidRDefault="00160BC5" w:rsidP="005A2A4C">
      <w:pPr>
        <w:spacing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налаженном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режиме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функционирования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рекламная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стратегия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реализуется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предприятием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особых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усилий</w:t>
      </w:r>
    </w:p>
    <w:p w:rsidR="00160BC5" w:rsidRPr="00DD6ADF" w:rsidRDefault="00160BC5" w:rsidP="005A2A4C">
      <w:pPr>
        <w:spacing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опыт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предыдущей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прогнозировать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результативность</w:t>
      </w:r>
    </w:p>
    <w:p w:rsidR="00160BC5" w:rsidRPr="00DD6ADF" w:rsidRDefault="00160BC5" w:rsidP="005A2A4C">
      <w:pPr>
        <w:spacing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правильное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акцентирование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внимания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покупателя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существенно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увеличивает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продукции.</w:t>
      </w:r>
    </w:p>
    <w:p w:rsidR="00160BC5" w:rsidRPr="00DD6ADF" w:rsidRDefault="00160BC5" w:rsidP="005A2A4C">
      <w:pPr>
        <w:spacing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стимулировать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сбыт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можно,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посредством,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стимулирования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желания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потребителя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выбрать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предлагаемый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товар.</w:t>
      </w:r>
      <w:r>
        <w:rPr>
          <w:sz w:val="28"/>
          <w:szCs w:val="28"/>
        </w:rPr>
        <w:t xml:space="preserve"> </w:t>
      </w:r>
    </w:p>
    <w:p w:rsidR="00160BC5" w:rsidRPr="00DD6ADF" w:rsidRDefault="00160BC5" w:rsidP="005A2A4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Подобный</w:t>
      </w:r>
      <w:r>
        <w:rPr>
          <w:sz w:val="28"/>
          <w:szCs w:val="28"/>
        </w:rPr>
        <w:t xml:space="preserve"> перечень </w:t>
      </w:r>
      <w:r w:rsidRPr="00DD6ADF">
        <w:rPr>
          <w:sz w:val="28"/>
          <w:szCs w:val="28"/>
        </w:rPr>
        <w:t>достигаемых</w:t>
      </w:r>
      <w:r>
        <w:rPr>
          <w:sz w:val="28"/>
          <w:szCs w:val="28"/>
        </w:rPr>
        <w:t xml:space="preserve"> результатов </w:t>
      </w:r>
      <w:r w:rsidRPr="00DD6ADF">
        <w:rPr>
          <w:sz w:val="28"/>
          <w:szCs w:val="28"/>
        </w:rPr>
        <w:t>далеко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неполный.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несмотря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это,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заметить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благоприятное</w:t>
      </w:r>
      <w:r>
        <w:rPr>
          <w:sz w:val="28"/>
          <w:szCs w:val="28"/>
        </w:rPr>
        <w:t xml:space="preserve"> воздействие </w:t>
      </w:r>
      <w:r w:rsidRPr="00DD6ADF">
        <w:rPr>
          <w:sz w:val="28"/>
          <w:szCs w:val="28"/>
        </w:rPr>
        <w:t>правильно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принятых</w:t>
      </w:r>
      <w:r>
        <w:rPr>
          <w:sz w:val="28"/>
          <w:szCs w:val="28"/>
        </w:rPr>
        <w:t xml:space="preserve"> действий, </w:t>
      </w:r>
      <w:r w:rsidRPr="00DD6ADF">
        <w:rPr>
          <w:sz w:val="28"/>
          <w:szCs w:val="28"/>
        </w:rPr>
        <w:t>по</w:t>
      </w:r>
      <w:r>
        <w:rPr>
          <w:sz w:val="28"/>
          <w:szCs w:val="28"/>
        </w:rPr>
        <w:t xml:space="preserve"> обеспечению </w:t>
      </w:r>
      <w:r w:rsidRPr="00DD6ADF">
        <w:rPr>
          <w:sz w:val="28"/>
          <w:szCs w:val="28"/>
        </w:rPr>
        <w:t>грамотно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проводимы</w:t>
      </w:r>
      <w:r>
        <w:rPr>
          <w:sz w:val="28"/>
          <w:szCs w:val="28"/>
        </w:rPr>
        <w:t xml:space="preserve">х </w:t>
      </w:r>
      <w:r w:rsidRPr="00DD6ADF">
        <w:rPr>
          <w:sz w:val="28"/>
          <w:szCs w:val="28"/>
        </w:rPr>
        <w:t>маркетинговых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коммуникаций.</w:t>
      </w:r>
      <w:r>
        <w:rPr>
          <w:sz w:val="28"/>
          <w:szCs w:val="28"/>
        </w:rPr>
        <w:t xml:space="preserve"> </w:t>
      </w:r>
    </w:p>
    <w:p w:rsidR="00160BC5" w:rsidRPr="00DD6ADF" w:rsidRDefault="00160BC5" w:rsidP="005A2A4C">
      <w:pPr>
        <w:spacing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российского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рынка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остается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актуальным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традиционный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постулат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маркетинга: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определи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ожидания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покупателей,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выпусти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удовлетворяющий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качественный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товар,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организуй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коммуникационный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процесс.</w:t>
      </w:r>
      <w:r>
        <w:rPr>
          <w:sz w:val="28"/>
          <w:szCs w:val="28"/>
        </w:rPr>
        <w:t xml:space="preserve"> </w:t>
      </w:r>
    </w:p>
    <w:p w:rsidR="00160BC5" w:rsidRPr="00DD6ADF" w:rsidRDefault="00160BC5" w:rsidP="005A2A4C">
      <w:pPr>
        <w:spacing w:line="360" w:lineRule="auto"/>
        <w:ind w:firstLine="709"/>
        <w:jc w:val="both"/>
        <w:rPr>
          <w:sz w:val="28"/>
          <w:szCs w:val="28"/>
        </w:rPr>
      </w:pPr>
      <w:r w:rsidRPr="00DD6ADF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российском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рынке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торговой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ожиданиям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покупателей,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качество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продукта,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грамотная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дистрибуция,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непротиворечивые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маркетинговые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многих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случаях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достаточными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условиями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успешных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продаж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роста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популярности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марки</w:t>
      </w:r>
      <w:r>
        <w:rPr>
          <w:sz w:val="28"/>
          <w:szCs w:val="28"/>
        </w:rPr>
        <w:t>.</w:t>
      </w:r>
    </w:p>
    <w:p w:rsidR="00160BC5" w:rsidRDefault="00160BC5" w:rsidP="005A2A4C">
      <w:pPr>
        <w:spacing w:line="360" w:lineRule="auto"/>
        <w:outlineLvl w:val="0"/>
        <w:rPr>
          <w:b/>
          <w:sz w:val="28"/>
          <w:szCs w:val="28"/>
        </w:rPr>
      </w:pPr>
      <w:bookmarkStart w:id="24" w:name="_Toc532666043"/>
      <w:bookmarkStart w:id="25" w:name="_Toc512532003"/>
      <w:r>
        <w:rPr>
          <w:b/>
          <w:sz w:val="28"/>
          <w:szCs w:val="28"/>
        </w:rPr>
        <w:br w:type="page"/>
      </w:r>
      <w:r w:rsidRPr="00DD6ADF">
        <w:rPr>
          <w:b/>
          <w:sz w:val="28"/>
          <w:szCs w:val="28"/>
        </w:rPr>
        <w:t>Список</w:t>
      </w:r>
      <w:r>
        <w:rPr>
          <w:b/>
          <w:sz w:val="28"/>
          <w:szCs w:val="28"/>
        </w:rPr>
        <w:t xml:space="preserve"> </w:t>
      </w:r>
      <w:r w:rsidRPr="00DD6ADF">
        <w:rPr>
          <w:b/>
          <w:sz w:val="28"/>
          <w:szCs w:val="28"/>
        </w:rPr>
        <w:t>литературы</w:t>
      </w:r>
      <w:bookmarkEnd w:id="24"/>
      <w:bookmarkEnd w:id="25"/>
    </w:p>
    <w:p w:rsidR="00160BC5" w:rsidRPr="00DD6ADF" w:rsidRDefault="00160BC5" w:rsidP="005A2A4C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160BC5" w:rsidRPr="00DD6ADF" w:rsidRDefault="00160BC5" w:rsidP="005A2A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DD6ADF">
        <w:rPr>
          <w:sz w:val="28"/>
          <w:szCs w:val="28"/>
        </w:rPr>
        <w:t>Учебное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пособие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итоговому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междисциплинарному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экзамену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маркетолога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Ланкин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Е.В.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Таганрог: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ТРТУ,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2006</w:t>
      </w:r>
    </w:p>
    <w:p w:rsidR="00160BC5" w:rsidRPr="00DD6ADF" w:rsidRDefault="00160BC5" w:rsidP="005A2A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DD6ADF">
        <w:rPr>
          <w:sz w:val="28"/>
          <w:szCs w:val="28"/>
        </w:rPr>
        <w:t>Маркетинг: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Учеб.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пособие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/Бронникова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Т.С.,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Чернявский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Таганрог: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ТРТУ,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1999</w:t>
      </w:r>
    </w:p>
    <w:p w:rsidR="00160BC5" w:rsidRPr="00DD6ADF" w:rsidRDefault="00160BC5" w:rsidP="005A2A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DD6ADF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маркетинг: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учебник/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Успенский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И.В.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СПб.:СПГУЭиФ,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2003</w:t>
      </w:r>
    </w:p>
    <w:p w:rsidR="00160BC5" w:rsidRPr="00DD6ADF" w:rsidRDefault="00160BC5" w:rsidP="005A2A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DD6ADF">
        <w:rPr>
          <w:sz w:val="28"/>
          <w:szCs w:val="28"/>
        </w:rPr>
        <w:t>Маркетинг: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Учеб.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пособие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/Гольдштейн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Г.Я.,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Катаев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Таганрог:</w:t>
      </w:r>
      <w:r>
        <w:rPr>
          <w:sz w:val="28"/>
          <w:szCs w:val="28"/>
        </w:rPr>
        <w:t xml:space="preserve"> </w:t>
      </w:r>
      <w:r w:rsidRPr="00DD6ADF">
        <w:rPr>
          <w:sz w:val="28"/>
          <w:szCs w:val="28"/>
        </w:rPr>
        <w:t>ТРТУ,1999</w:t>
      </w:r>
    </w:p>
    <w:p w:rsidR="00160BC5" w:rsidRDefault="00160BC5">
      <w:bookmarkStart w:id="26" w:name="_GoBack"/>
      <w:bookmarkEnd w:id="26"/>
    </w:p>
    <w:sectPr w:rsidR="00160BC5" w:rsidSect="00AD6451">
      <w:headerReference w:type="default" r:id="rId8"/>
      <w:pgSz w:w="11906" w:h="16838"/>
      <w:pgMar w:top="1134" w:right="566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BC5" w:rsidRDefault="00160BC5" w:rsidP="00AD6451">
      <w:r>
        <w:separator/>
      </w:r>
    </w:p>
  </w:endnote>
  <w:endnote w:type="continuationSeparator" w:id="0">
    <w:p w:rsidR="00160BC5" w:rsidRDefault="00160BC5" w:rsidP="00AD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BC5" w:rsidRDefault="00160BC5" w:rsidP="00AD6451">
      <w:r>
        <w:separator/>
      </w:r>
    </w:p>
  </w:footnote>
  <w:footnote w:type="continuationSeparator" w:id="0">
    <w:p w:rsidR="00160BC5" w:rsidRDefault="00160BC5" w:rsidP="00AD6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C5" w:rsidRDefault="00160BC5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1849">
      <w:rPr>
        <w:noProof/>
      </w:rPr>
      <w:t>3</w:t>
    </w:r>
    <w:r>
      <w:fldChar w:fldCharType="end"/>
    </w:r>
  </w:p>
  <w:p w:rsidR="00160BC5" w:rsidRDefault="00160BC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11006"/>
    <w:multiLevelType w:val="hybridMultilevel"/>
    <w:tmpl w:val="F1FAA4B6"/>
    <w:lvl w:ilvl="0" w:tplc="273EEF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957"/>
    <w:rsid w:val="000F5BBD"/>
    <w:rsid w:val="00160BC5"/>
    <w:rsid w:val="002B1849"/>
    <w:rsid w:val="00596504"/>
    <w:rsid w:val="005A2A4C"/>
    <w:rsid w:val="005A786E"/>
    <w:rsid w:val="006F23EF"/>
    <w:rsid w:val="009A0FA5"/>
    <w:rsid w:val="00A6489D"/>
    <w:rsid w:val="00AC1FCE"/>
    <w:rsid w:val="00AD6451"/>
    <w:rsid w:val="00B26957"/>
    <w:rsid w:val="00CC0A73"/>
    <w:rsid w:val="00DD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E2D6F88-E146-43E1-824E-2C882F9D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5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6957"/>
    <w:pPr>
      <w:spacing w:before="100" w:beforeAutospacing="1" w:after="100" w:afterAutospacing="1"/>
    </w:pPr>
  </w:style>
  <w:style w:type="character" w:styleId="a4">
    <w:name w:val="Hyperlink"/>
    <w:basedOn w:val="a0"/>
    <w:rsid w:val="00B26957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semiHidden/>
    <w:rsid w:val="00B26957"/>
    <w:pPr>
      <w:tabs>
        <w:tab w:val="right" w:leader="dot" w:pos="9345"/>
      </w:tabs>
      <w:spacing w:line="360" w:lineRule="auto"/>
      <w:ind w:firstLine="709"/>
      <w:jc w:val="center"/>
    </w:pPr>
    <w:rPr>
      <w:b/>
      <w:sz w:val="28"/>
      <w:szCs w:val="28"/>
    </w:rPr>
  </w:style>
  <w:style w:type="paragraph" w:styleId="2">
    <w:name w:val="toc 2"/>
    <w:basedOn w:val="a"/>
    <w:next w:val="a"/>
    <w:autoRedefine/>
    <w:semiHidden/>
    <w:rsid w:val="00B26957"/>
    <w:pPr>
      <w:ind w:left="240"/>
    </w:pPr>
  </w:style>
  <w:style w:type="paragraph" w:styleId="3">
    <w:name w:val="toc 3"/>
    <w:basedOn w:val="a"/>
    <w:next w:val="a"/>
    <w:autoRedefine/>
    <w:semiHidden/>
    <w:rsid w:val="00B26957"/>
    <w:pPr>
      <w:ind w:left="480"/>
    </w:pPr>
  </w:style>
  <w:style w:type="paragraph" w:styleId="a5">
    <w:name w:val="footer"/>
    <w:basedOn w:val="a"/>
    <w:link w:val="a6"/>
    <w:rsid w:val="00B269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B26957"/>
    <w:rPr>
      <w:rFonts w:ascii="Times New Roman" w:hAnsi="Times New Roman" w:cs="Times New Roman"/>
      <w:sz w:val="24"/>
      <w:szCs w:val="24"/>
      <w:lang w:val="x-none" w:eastAsia="ru-RU"/>
    </w:rPr>
  </w:style>
  <w:style w:type="character" w:styleId="a7">
    <w:name w:val="page number"/>
    <w:basedOn w:val="a0"/>
    <w:rsid w:val="00B26957"/>
    <w:rPr>
      <w:rFonts w:cs="Times New Roman"/>
    </w:rPr>
  </w:style>
  <w:style w:type="character" w:customStyle="1" w:styleId="small1">
    <w:name w:val="small1"/>
    <w:basedOn w:val="a0"/>
    <w:rsid w:val="00B26957"/>
    <w:rPr>
      <w:rFonts w:cs="Times New Roman"/>
      <w:color w:val="999999"/>
      <w:sz w:val="24"/>
      <w:szCs w:val="24"/>
    </w:rPr>
  </w:style>
  <w:style w:type="paragraph" w:styleId="a8">
    <w:name w:val="header"/>
    <w:basedOn w:val="a"/>
    <w:link w:val="a9"/>
    <w:rsid w:val="00B269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B2695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semiHidden/>
    <w:rsid w:val="00B269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B26957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20839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Admin</dc:creator>
  <cp:keywords/>
  <dc:description/>
  <cp:lastModifiedBy>admin</cp:lastModifiedBy>
  <cp:revision>2</cp:revision>
  <dcterms:created xsi:type="dcterms:W3CDTF">2014-04-09T08:31:00Z</dcterms:created>
  <dcterms:modified xsi:type="dcterms:W3CDTF">2014-04-09T08:31:00Z</dcterms:modified>
</cp:coreProperties>
</file>