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143" w:rsidRDefault="00FB7143">
      <w:pPr>
        <w:pStyle w:val="a4"/>
        <w:ind w:firstLine="454"/>
        <w:jc w:val="center"/>
        <w:rPr>
          <w:b/>
          <w:u w:val="single"/>
        </w:rPr>
      </w:pPr>
      <w:r>
        <w:rPr>
          <w:b/>
          <w:u w:val="single"/>
        </w:rPr>
        <w:t>1. МЕТОДИЧЕСКИЕ РЕКОМЕНДАЦИИ</w:t>
      </w:r>
    </w:p>
    <w:p w:rsidR="00FB7143" w:rsidRDefault="00FB7143">
      <w:pPr>
        <w:pStyle w:val="a4"/>
        <w:spacing w:before="0"/>
        <w:ind w:firstLine="454"/>
        <w:jc w:val="center"/>
      </w:pPr>
      <w:r>
        <w:t xml:space="preserve">по выполнению контрольных работ </w:t>
      </w:r>
    </w:p>
    <w:p w:rsidR="00FB7143" w:rsidRDefault="00FB7143">
      <w:pPr>
        <w:pStyle w:val="a4"/>
        <w:spacing w:before="0"/>
        <w:ind w:firstLine="454"/>
        <w:jc w:val="center"/>
        <w:rPr>
          <w:b/>
          <w:bCs/>
          <w:i/>
          <w:iCs/>
        </w:rPr>
      </w:pPr>
      <w:r>
        <w:t xml:space="preserve">по курсу </w:t>
      </w:r>
      <w:r>
        <w:rPr>
          <w:b/>
          <w:bCs/>
          <w:i/>
          <w:iCs/>
        </w:rPr>
        <w:t>«КРИМИНАЛИСТИКА»</w:t>
      </w:r>
    </w:p>
    <w:p w:rsidR="00FB7143" w:rsidRDefault="00FB7143">
      <w:pPr>
        <w:pStyle w:val="a4"/>
        <w:spacing w:before="0"/>
        <w:ind w:firstLine="454"/>
        <w:jc w:val="center"/>
      </w:pPr>
      <w:r>
        <w:t xml:space="preserve">для студентов дистанционной и заочной форм обучения </w:t>
      </w:r>
    </w:p>
    <w:p w:rsidR="00FB7143" w:rsidRDefault="00FB7143">
      <w:pPr>
        <w:pStyle w:val="a4"/>
        <w:spacing w:before="0"/>
      </w:pPr>
    </w:p>
    <w:p w:rsidR="00FB7143" w:rsidRDefault="00FB7143">
      <w:pPr>
        <w:pStyle w:val="a4"/>
        <w:spacing w:before="0"/>
        <w:ind w:firstLine="720"/>
      </w:pPr>
      <w:r>
        <w:t>Настоящие методические рекомендации подготовлены в соответствии с  учебной программой курса криминалистики, а также методические указаниями Министерства образования Республики Беларусь.</w:t>
      </w:r>
      <w:r>
        <w:tab/>
      </w:r>
    </w:p>
    <w:p w:rsidR="00FB7143" w:rsidRDefault="00FB7143">
      <w:pPr>
        <w:pStyle w:val="a4"/>
        <w:spacing w:before="0"/>
        <w:ind w:firstLine="720"/>
      </w:pPr>
      <w:r>
        <w:t>При написании контрольной работы по криминалистике необходимо руководствоваться положениями Конституции и иных законов Республики Беларусь, декретами Президента Республики Беларусь, постановлениями правительства по вопросам укрепления правопорядка и совершенствования деятельности органов внутренних дел, программой курса "Криминалистики".</w:t>
      </w:r>
    </w:p>
    <w:p w:rsidR="00FB7143" w:rsidRDefault="00FB7143">
      <w:pPr>
        <w:pStyle w:val="a4"/>
        <w:spacing w:before="0"/>
        <w:ind w:firstLine="720"/>
      </w:pPr>
      <w:r>
        <w:t>Основной целью написания контрольных работ является  выработка умения и привитие навыков самостоятельной работы студентов над нормативно-правовой и научной литературой.</w:t>
      </w:r>
    </w:p>
    <w:p w:rsidR="00FB7143" w:rsidRDefault="00FB7143">
      <w:pPr>
        <w:pStyle w:val="a4"/>
        <w:spacing w:before="0"/>
      </w:pPr>
      <w:r>
        <w:tab/>
        <w:t xml:space="preserve">Каждый студент обязан предоставить на кафедру к установленному сроку контрольную работу. </w:t>
      </w:r>
      <w:r>
        <w:rPr>
          <w:b/>
          <w:bCs/>
          <w:i/>
          <w:iCs/>
        </w:rPr>
        <w:t>Тема контрольной работы</w:t>
      </w:r>
      <w:r>
        <w:t xml:space="preserve"> выбирается студентами самостоятельно из списка предлагаемых тем.</w:t>
      </w:r>
    </w:p>
    <w:p w:rsidR="00FB7143" w:rsidRDefault="00FB7143">
      <w:pPr>
        <w:pStyle w:val="30"/>
      </w:pPr>
      <w:r>
        <w:t>Работа выполняется от руки или на пишущей машинке, но самостоятельно. Оформление работы должно соответствовать утвержденным стандартам. Не допускается дословное заимствование текста из литературных источников без ссылки на них. Общий объем работы не должен превышать 24 страницы текста на стандартных листах (или 48 страниц тетради в клеточку, написанных через строку).</w:t>
      </w:r>
    </w:p>
    <w:p w:rsidR="00FB7143" w:rsidRDefault="00FB7143">
      <w:pPr>
        <w:ind w:firstLine="720"/>
        <w:rPr>
          <w:rFonts w:ascii="Times New Roman" w:hAnsi="Times New Roman"/>
          <w:sz w:val="24"/>
        </w:rPr>
      </w:pPr>
      <w:r>
        <w:rPr>
          <w:rFonts w:ascii="Times New Roman" w:hAnsi="Times New Roman"/>
          <w:sz w:val="24"/>
        </w:rPr>
        <w:t>Контрольная работа завершается списком литературы.</w:t>
      </w:r>
    </w:p>
    <w:p w:rsidR="00FB7143" w:rsidRDefault="00FB7143">
      <w:pPr>
        <w:ind w:firstLine="720"/>
        <w:rPr>
          <w:rFonts w:ascii="Times New Roman" w:hAnsi="Times New Roman"/>
          <w:sz w:val="24"/>
        </w:rPr>
      </w:pPr>
      <w:r>
        <w:rPr>
          <w:rFonts w:ascii="Times New Roman" w:hAnsi="Times New Roman"/>
          <w:sz w:val="24"/>
        </w:rPr>
        <w:t>Срок предоставления контрольной работы - не позднее, чем за 10 дней до начала сессии. Студенты, не представившие контрольные работы в установленные сроки, к экзаменам или зачетам не допускаются.</w:t>
      </w:r>
    </w:p>
    <w:p w:rsidR="00FB7143" w:rsidRDefault="00FB7143">
      <w:pPr>
        <w:pStyle w:val="a4"/>
        <w:spacing w:before="0"/>
        <w:ind w:firstLine="720"/>
      </w:pPr>
      <w:r>
        <w:t>Перед написанием контрольной работы студент обязан глубоко уяснить суть темы, подобрать и изучить нормативные и литературные источники, определить вопросы.</w:t>
      </w:r>
    </w:p>
    <w:p w:rsidR="00FB7143" w:rsidRDefault="00FB7143">
      <w:pPr>
        <w:pStyle w:val="a4"/>
        <w:spacing w:before="0"/>
      </w:pPr>
      <w:r>
        <w:tab/>
        <w:t>Страницы работы следует пронумеровать. Цитируемые в работе словосочетания надо брать в кавычки и указывать цитируемый источник. В случае воспроизведения статей нормативно-правовых актов их надо называть и указывать номер цитируемой статьи.</w:t>
      </w:r>
    </w:p>
    <w:p w:rsidR="00FB7143" w:rsidRDefault="00FB7143">
      <w:pPr>
        <w:pStyle w:val="a4"/>
        <w:spacing w:before="0"/>
      </w:pPr>
      <w:r>
        <w:tab/>
        <w:t>В конце работы должны  содержаться выводы, к которым пришел студент, изучив соответствующую тему.</w:t>
      </w:r>
    </w:p>
    <w:p w:rsidR="00FB7143" w:rsidRDefault="00FB7143">
      <w:pPr>
        <w:pStyle w:val="a4"/>
        <w:spacing w:before="0"/>
      </w:pPr>
      <w:r>
        <w:tab/>
        <w:t>После выводов необходимо дать список использованных нормативных и литературных источников, поставить дату выполнения контрольной работы и свою подпись.</w:t>
      </w:r>
    </w:p>
    <w:p w:rsidR="00FB7143" w:rsidRDefault="00FB7143">
      <w:pPr>
        <w:pStyle w:val="a4"/>
        <w:spacing w:before="0"/>
      </w:pPr>
      <w:r>
        <w:tab/>
        <w:t>Контрольная работа должна быть надлежащим образом оформлена. А именно: на обложке ученической тетради или приклеенном к скоросшивателю белом листе бумаги студенту надо указать свои фамилию, имя, отчество, курс обучения, учебную дисциплину, название темы и свой домашний адрес.</w:t>
      </w:r>
    </w:p>
    <w:p w:rsidR="00FB7143" w:rsidRDefault="00FB7143">
      <w:pPr>
        <w:jc w:val="center"/>
        <w:rPr>
          <w:rFonts w:ascii="Times New Roman" w:hAnsi="Times New Roman"/>
        </w:rPr>
      </w:pPr>
    </w:p>
    <w:p w:rsidR="00473950" w:rsidRDefault="00473950">
      <w:pPr>
        <w:pStyle w:val="FR1"/>
        <w:spacing w:before="0"/>
        <w:jc w:val="center"/>
        <w:rPr>
          <w:b/>
          <w:sz w:val="24"/>
          <w:lang w:val="en-US"/>
        </w:rPr>
      </w:pPr>
    </w:p>
    <w:p w:rsidR="00473950" w:rsidRDefault="00473950">
      <w:pPr>
        <w:pStyle w:val="FR1"/>
        <w:spacing w:before="0"/>
        <w:jc w:val="center"/>
        <w:rPr>
          <w:b/>
          <w:sz w:val="24"/>
          <w:lang w:val="en-US"/>
        </w:rPr>
      </w:pPr>
    </w:p>
    <w:p w:rsidR="00473950" w:rsidRDefault="00473950">
      <w:pPr>
        <w:pStyle w:val="FR1"/>
        <w:spacing w:before="0"/>
        <w:jc w:val="center"/>
        <w:rPr>
          <w:b/>
          <w:sz w:val="24"/>
          <w:lang w:val="en-US"/>
        </w:rPr>
      </w:pPr>
    </w:p>
    <w:p w:rsidR="00473950" w:rsidRDefault="00473950">
      <w:pPr>
        <w:pStyle w:val="FR1"/>
        <w:spacing w:before="0"/>
        <w:jc w:val="center"/>
        <w:rPr>
          <w:b/>
          <w:sz w:val="24"/>
          <w:lang w:val="en-US"/>
        </w:rPr>
      </w:pPr>
    </w:p>
    <w:p w:rsidR="00473950" w:rsidRDefault="00473950">
      <w:pPr>
        <w:pStyle w:val="FR1"/>
        <w:spacing w:before="0"/>
        <w:jc w:val="center"/>
        <w:rPr>
          <w:b/>
          <w:sz w:val="24"/>
          <w:lang w:val="en-US"/>
        </w:rPr>
      </w:pPr>
    </w:p>
    <w:p w:rsidR="00473950" w:rsidRDefault="00473950">
      <w:pPr>
        <w:pStyle w:val="FR1"/>
        <w:spacing w:before="0"/>
        <w:jc w:val="center"/>
        <w:rPr>
          <w:b/>
          <w:sz w:val="24"/>
          <w:lang w:val="en-US"/>
        </w:rPr>
      </w:pPr>
    </w:p>
    <w:p w:rsidR="00473950" w:rsidRDefault="00473950">
      <w:pPr>
        <w:pStyle w:val="FR1"/>
        <w:spacing w:before="0"/>
        <w:jc w:val="center"/>
        <w:rPr>
          <w:b/>
          <w:sz w:val="22"/>
          <w:szCs w:val="22"/>
          <w:lang w:val="en-US"/>
        </w:rPr>
      </w:pPr>
    </w:p>
    <w:p w:rsidR="00FB7143" w:rsidRPr="00473950" w:rsidRDefault="00FB7143">
      <w:pPr>
        <w:pStyle w:val="FR1"/>
        <w:spacing w:before="0"/>
        <w:jc w:val="center"/>
        <w:rPr>
          <w:b/>
          <w:sz w:val="22"/>
          <w:szCs w:val="22"/>
        </w:rPr>
      </w:pPr>
      <w:r w:rsidRPr="00473950">
        <w:rPr>
          <w:b/>
          <w:sz w:val="22"/>
          <w:szCs w:val="22"/>
        </w:rPr>
        <w:t xml:space="preserve">ОСНОВНАЯ ЛИТЕРАТУРА </w:t>
      </w:r>
    </w:p>
    <w:p w:rsidR="00FB7143" w:rsidRPr="00473950" w:rsidRDefault="00FB7143">
      <w:pPr>
        <w:pStyle w:val="FR1"/>
        <w:spacing w:before="0"/>
        <w:jc w:val="center"/>
        <w:rPr>
          <w:b/>
          <w:sz w:val="22"/>
          <w:szCs w:val="22"/>
        </w:rPr>
      </w:pP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Аверьянова Т.В., Белкин Р.С., Корухов Ю.Г., Россинская Е.Р. Криминалистика: Учебник для вузов / Под ред Р.С. Белкина. – М.: Издательство НОРМА, 2000.</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Андреев И.С. и др. Курс криминалистики / Под ред. Н.И. Порубова. – Мн.: Вышэйшая школа, 2000.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Баев О.Я. Основы криминалистики: Курс лекций. – М.: Экзамен, 2001.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Белкин Р.С. История отечественной криминалистики. – М.: Издательство НОРМА, 1999.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Белкин Р.С. Криминалистика: проблемы сегодняшнего дня. Злободневные вопросы российской криминалистики. – М.: Издательство НОРМА, 2001.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Белкин Р.С. Криминалистика: Учебный словарь-справочник. – М.: Юристъ, 1999.</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Белкин Р.С. Криминалистическая энциклопедия: Справочное пособие. – 2-е изд., доп. – М.: Мегатрон-ХХ</w:t>
      </w:r>
      <w:r w:rsidRPr="00473950">
        <w:rPr>
          <w:rFonts w:ascii="Times New Roman" w:hAnsi="Times New Roman"/>
          <w:sz w:val="22"/>
          <w:szCs w:val="22"/>
          <w:lang w:val="en-US"/>
        </w:rPr>
        <w:t>I</w:t>
      </w:r>
      <w:r w:rsidRPr="00473950">
        <w:rPr>
          <w:rFonts w:ascii="Times New Roman" w:hAnsi="Times New Roman"/>
          <w:sz w:val="22"/>
          <w:szCs w:val="22"/>
        </w:rPr>
        <w:t>, 2000.</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Грамович Г.И. Основы криминалистической техники. – Мн., 1981.</w:t>
      </w:r>
    </w:p>
    <w:p w:rsidR="00FB7143" w:rsidRPr="00473950" w:rsidRDefault="00FB7143">
      <w:pPr>
        <w:pStyle w:val="a3"/>
        <w:numPr>
          <w:ilvl w:val="0"/>
          <w:numId w:val="41"/>
        </w:numPr>
        <w:shd w:val="clear" w:color="auto" w:fill="FFFFFF"/>
        <w:tabs>
          <w:tab w:val="left" w:pos="0"/>
          <w:tab w:val="left" w:pos="67"/>
        </w:tabs>
        <w:spacing w:before="7" w:line="216" w:lineRule="auto"/>
        <w:rPr>
          <w:sz w:val="22"/>
          <w:szCs w:val="22"/>
        </w:rPr>
      </w:pPr>
      <w:r w:rsidRPr="00473950">
        <w:rPr>
          <w:sz w:val="22"/>
          <w:szCs w:val="22"/>
        </w:rPr>
        <w:t xml:space="preserve">Грамович Г.И. Тактика использования специальных знаний в раскрытии и расследовании преступлений. – Мн., 1987. </w:t>
      </w:r>
    </w:p>
    <w:p w:rsidR="00FB7143" w:rsidRPr="00473950" w:rsidRDefault="00FB7143">
      <w:pPr>
        <w:pStyle w:val="a3"/>
        <w:numPr>
          <w:ilvl w:val="0"/>
          <w:numId w:val="41"/>
        </w:numPr>
        <w:shd w:val="clear" w:color="auto" w:fill="FFFFFF"/>
        <w:tabs>
          <w:tab w:val="left" w:pos="0"/>
          <w:tab w:val="left" w:pos="67"/>
        </w:tabs>
        <w:spacing w:before="7" w:line="216" w:lineRule="auto"/>
        <w:rPr>
          <w:sz w:val="22"/>
          <w:szCs w:val="22"/>
        </w:rPr>
      </w:pPr>
      <w:r w:rsidRPr="00473950">
        <w:rPr>
          <w:sz w:val="22"/>
          <w:szCs w:val="22"/>
        </w:rPr>
        <w:t>Грамович Г.И. Особенности осмотра неопознанных трупов. – Мн., 1992.</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Дергай Г.Б. Современные возможности судебных экспертиз: Учебное пособие. – Мн.: Академия МВД Республики Беларусь.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Корухов Ю.Г. Криминалистическая диагностика при расследовании преступлений: Научно-практическое пособие. – М.: НОРМА-ИНФРА. М, 1998.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Криминалистика / Под ред. А.Ф. Волынского. – М.: Закон и Право, 1999. Криминалистика / Под ред. В.А. Образцова. – М.: Юристъ, 2001.</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Криминалистика /Под ред. Н.П. Яблокова. – Изд. 2-е, перераб. и доп. – М.: Юристъ, 1999.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Криминалистика. Расследование преступлений в сфере экономики. – Нижний Новгород, 1995.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Криминалистика: Схемы и комментарии / Под ред. А.Г. Филиппова. – М.: Юриспруденция, 1999. </w:t>
      </w:r>
    </w:p>
    <w:p w:rsidR="00FB7143" w:rsidRPr="00473950" w:rsidRDefault="00FB7143">
      <w:pPr>
        <w:pStyle w:val="a4"/>
        <w:widowControl/>
        <w:numPr>
          <w:ilvl w:val="0"/>
          <w:numId w:val="41"/>
        </w:numPr>
        <w:tabs>
          <w:tab w:val="left" w:pos="0"/>
          <w:tab w:val="left" w:pos="67"/>
        </w:tabs>
        <w:spacing w:before="0" w:line="216" w:lineRule="auto"/>
        <w:rPr>
          <w:sz w:val="22"/>
          <w:szCs w:val="22"/>
        </w:rPr>
      </w:pPr>
      <w:r w:rsidRPr="00473950">
        <w:rPr>
          <w:sz w:val="22"/>
          <w:szCs w:val="22"/>
        </w:rPr>
        <w:t xml:space="preserve">Криминалистика: Схемы и терминология: Учебное пособие / МВД России. С/П. ун-т. Академия права, экономики и безопасности жизнедеятельности. – СПб: Фонд поддержки науки и образования в обл. правоохранительной деятельности “Университет”, 2000.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Криминалистика: Учебник /Под ред. А.Г. Филиппова. – Изд. 2-е, перераб. и доп. – М.: Спарк, 2000.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Криминалистика: Учебник / Под ред. В.А.Образцова. – Изд. 2-е, перераб. и доп. – М.: Юристъ, 1999.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Криминалистика: Учебник / Под ред. Е.П. Ищенко. – М.: Юристъ, 2000</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Криминалистика: Учебник / Под ред. И.Ф. Крылова, А.И. Бастрыкина. – М.: Дело, 2001.</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 xml:space="preserve">Криминалистика: Учебник / Под ред. Т.А. Седовой, А.А. Эксархопуло. – СПб.: Издательство “Лань”, 2001. </w:t>
      </w:r>
    </w:p>
    <w:p w:rsidR="00FB7143" w:rsidRPr="00473950" w:rsidRDefault="00FB7143">
      <w:pPr>
        <w:numPr>
          <w:ilvl w:val="0"/>
          <w:numId w:val="41"/>
        </w:numPr>
        <w:tabs>
          <w:tab w:val="left" w:pos="0"/>
          <w:tab w:val="left" w:pos="67"/>
        </w:tabs>
        <w:spacing w:line="216" w:lineRule="auto"/>
        <w:rPr>
          <w:rFonts w:ascii="Times New Roman" w:hAnsi="Times New Roman"/>
          <w:sz w:val="22"/>
          <w:szCs w:val="22"/>
        </w:rPr>
      </w:pPr>
      <w:r w:rsidRPr="00473950">
        <w:rPr>
          <w:rFonts w:ascii="Times New Roman" w:hAnsi="Times New Roman"/>
          <w:sz w:val="22"/>
          <w:szCs w:val="22"/>
        </w:rPr>
        <w:t>Криминалистика: Учебник для вузов / Под ред. И.Ф. Герасимова, Л.Я. Драпкина. Изд. 2 -е перераб. и доп. – М.: Высшая школа, 2000.</w:t>
      </w:r>
      <w:r w:rsidRPr="00473950">
        <w:rPr>
          <w:rFonts w:ascii="Times New Roman" w:hAnsi="Times New Roman"/>
          <w:sz w:val="22"/>
          <w:szCs w:val="22"/>
        </w:rPr>
        <w:tab/>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 xml:space="preserve">Криминалистика: Учебник для вузов / Под ред. А.Ф. Волынского. – М.: ЮНИТИ ДАНА: Закон и право, 2000. </w:t>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 xml:space="preserve">Криминалистика: Учебник для юридических вузов /Под ред. А.Г. Филиппова, А.Ф. Волынского. – М.: Спарк, 1999. </w:t>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 xml:space="preserve">Криминалистика: Учебное пособие / А.В. Дулов, Г.И. Грамович, А.В. Лапин и др.; Под ред. А.В. Дулова.– Мн.:ИП “Экоперспектива”, 1998.  </w:t>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 xml:space="preserve">Криминалистическое обеспечение деятельности криминальной милиции и органов предварительного расследования / Под ред. Т.В. Аверьяновой и Р.С. Белкина. – М.: Новый юрист, 1997. </w:t>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Курс криминалистики. Общая часть / Отв. ред. В.Е. Корноухов. – М.: Юрист, 2000.</w:t>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 xml:space="preserve">Порубов Н.И. Допрос в советском уголовном судопроизводстве. – Мн.: Вышэйшая школа, 1978. </w:t>
      </w:r>
    </w:p>
    <w:p w:rsidR="00FB7143" w:rsidRPr="00473950" w:rsidRDefault="00FB7143">
      <w:pPr>
        <w:numPr>
          <w:ilvl w:val="0"/>
          <w:numId w:val="41"/>
        </w:numPr>
        <w:tabs>
          <w:tab w:val="left" w:pos="0"/>
          <w:tab w:val="left" w:pos="67"/>
        </w:tabs>
        <w:rPr>
          <w:rFonts w:ascii="Times New Roman" w:hAnsi="Times New Roman"/>
          <w:sz w:val="22"/>
          <w:szCs w:val="22"/>
        </w:rPr>
      </w:pPr>
      <w:r w:rsidRPr="00473950">
        <w:rPr>
          <w:rFonts w:ascii="Times New Roman" w:hAnsi="Times New Roman"/>
          <w:sz w:val="22"/>
          <w:szCs w:val="22"/>
        </w:rPr>
        <w:t xml:space="preserve">Справочная книга криминалиста /Отв. ред. Н.А. Селиванов. – М.: НОРМА-ИНФРА-М, 2000. </w:t>
      </w:r>
    </w:p>
    <w:p w:rsidR="00FB7143" w:rsidRDefault="00FB7143">
      <w:pPr>
        <w:pStyle w:val="FR1"/>
        <w:spacing w:before="0"/>
        <w:ind w:firstLine="920"/>
        <w:jc w:val="both"/>
      </w:pPr>
    </w:p>
    <w:p w:rsidR="00FB7143" w:rsidRDefault="00FB7143">
      <w:pPr>
        <w:pStyle w:val="FR1"/>
        <w:spacing w:before="0"/>
        <w:ind w:firstLine="920"/>
        <w:jc w:val="center"/>
      </w:pPr>
      <w:r>
        <w:br w:type="page"/>
        <w:t>ТЕМАТИКА КОНТРОЛЬНЫХ РАБОТ</w:t>
      </w:r>
    </w:p>
    <w:p w:rsidR="00FB7143" w:rsidRDefault="00FB7143">
      <w:pPr>
        <w:jc w:val="center"/>
        <w:rPr>
          <w:rFonts w:ascii="Times New Roman" w:hAnsi="Times New Roman"/>
          <w:b/>
          <w:sz w:val="24"/>
        </w:rPr>
      </w:pPr>
      <w:r>
        <w:rPr>
          <w:rFonts w:ascii="Times New Roman" w:hAnsi="Times New Roman"/>
          <w:b/>
          <w:sz w:val="24"/>
        </w:rPr>
        <w:t>по криминалистике</w:t>
      </w:r>
    </w:p>
    <w:p w:rsidR="00FB7143" w:rsidRDefault="00FB7143">
      <w:pPr>
        <w:jc w:val="center"/>
        <w:rPr>
          <w:rFonts w:ascii="Times New Roman" w:hAnsi="Times New Roman"/>
          <w:sz w:val="24"/>
        </w:rPr>
      </w:pPr>
    </w:p>
    <w:p w:rsidR="00FB7143" w:rsidRDefault="00FB7143">
      <w:pPr>
        <w:pStyle w:val="FR2"/>
        <w:keepNext/>
        <w:spacing w:line="240" w:lineRule="auto"/>
        <w:ind w:left="360" w:hanging="540"/>
        <w:rPr>
          <w:i/>
          <w:iCs/>
          <w:szCs w:val="28"/>
        </w:rPr>
      </w:pPr>
      <w:r>
        <w:rPr>
          <w:i/>
          <w:iCs/>
          <w:szCs w:val="28"/>
        </w:rPr>
        <w:t>1.1.  Криминалистическая тактика</w:t>
      </w:r>
    </w:p>
    <w:p w:rsidR="00FB7143" w:rsidRDefault="00FB7143">
      <w:pPr>
        <w:tabs>
          <w:tab w:val="left" w:pos="426"/>
        </w:tabs>
        <w:ind w:left="-142" w:right="-597"/>
        <w:rPr>
          <w:rFonts w:ascii="Times New Roman" w:hAnsi="Times New Roman"/>
          <w:sz w:val="24"/>
          <w:szCs w:val="28"/>
        </w:rPr>
      </w:pP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Понятие и содержание криминалистической тактики.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Тенденции развития криминалистической тактики.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Понятие криминалистической версии.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Виды криминалистических версий, их построение и про</w:t>
      </w:r>
      <w:r>
        <w:rPr>
          <w:rFonts w:ascii="Times New Roman" w:hAnsi="Times New Roman"/>
          <w:sz w:val="24"/>
          <w:szCs w:val="28"/>
        </w:rPr>
        <w:softHyphen/>
        <w:t>верка.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Понятие, значение и принципы планирования расследова</w:t>
      </w:r>
      <w:r>
        <w:rPr>
          <w:rFonts w:ascii="Times New Roman" w:hAnsi="Times New Roman"/>
          <w:sz w:val="24"/>
          <w:szCs w:val="28"/>
        </w:rPr>
        <w:softHyphen/>
        <w:t>ния преступлений.</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Формы планов и вспомогательной документации (техника планирования расследования преступлений).</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Понятие, задачи и принципы взаимодействия следователя с органами дознания при раскрытии и расследова</w:t>
      </w:r>
      <w:r>
        <w:rPr>
          <w:rFonts w:ascii="Times New Roman" w:hAnsi="Times New Roman"/>
          <w:sz w:val="24"/>
          <w:szCs w:val="28"/>
        </w:rPr>
        <w:softHyphen/>
        <w:t xml:space="preserve">нии преступлений.                                  </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Криминалистические средства и методы розыска преступ</w:t>
      </w:r>
      <w:r>
        <w:rPr>
          <w:rFonts w:ascii="Times New Roman" w:hAnsi="Times New Roman"/>
          <w:sz w:val="24"/>
          <w:szCs w:val="28"/>
        </w:rPr>
        <w:softHyphen/>
        <w:t>ников и иных объектов.</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Применение ЭВМ в раскрытии и расследовании преступ</w:t>
      </w:r>
      <w:r>
        <w:rPr>
          <w:rFonts w:ascii="Times New Roman" w:hAnsi="Times New Roman"/>
          <w:sz w:val="24"/>
          <w:szCs w:val="28"/>
        </w:rPr>
        <w:softHyphen/>
        <w:t>лений.</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Понятие, виды и общие правила следственного осмотра.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Сущность и, задачи осмотра места происшествия. </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Этапы и стадии осмотра места происшествия.</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Фиксация хода и результатов осмотра места происшествия.</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Понятие, сущность и виды следственного эксперимента.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Подготовка к проведению следственного эксперимента.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Тактические приемы проведения следственного экспери</w:t>
      </w:r>
      <w:r>
        <w:rPr>
          <w:rFonts w:ascii="Times New Roman" w:hAnsi="Times New Roman"/>
          <w:sz w:val="24"/>
          <w:szCs w:val="28"/>
        </w:rPr>
        <w:softHyphen/>
        <w:t>мента.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Фиксация следственного эксперимента и оценка его резуль</w:t>
      </w:r>
      <w:r>
        <w:rPr>
          <w:rFonts w:ascii="Times New Roman" w:hAnsi="Times New Roman"/>
          <w:sz w:val="24"/>
          <w:szCs w:val="28"/>
        </w:rPr>
        <w:softHyphen/>
        <w:t xml:space="preserve">татов.                        </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Понятие, цели и виды обыска.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Подготовка к производству обыска,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Фиксация хода и результатов обыска.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Тактика выемки.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Понятие, общие правила и виды допроса.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Психология допроса.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Подготовка к допросу.</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Тактика допроса свидетелей и потерпевших в бесконфликт</w:t>
      </w:r>
      <w:r>
        <w:rPr>
          <w:rFonts w:ascii="Times New Roman" w:hAnsi="Times New Roman"/>
          <w:sz w:val="24"/>
          <w:szCs w:val="28"/>
        </w:rPr>
        <w:softHyphen/>
        <w:t>ной ситуации.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Тактика допроса подозреваемых и обвиняемых в конф</w:t>
      </w:r>
      <w:r>
        <w:rPr>
          <w:rFonts w:ascii="Times New Roman" w:hAnsi="Times New Roman"/>
          <w:sz w:val="24"/>
          <w:szCs w:val="28"/>
        </w:rPr>
        <w:softHyphen/>
        <w:t>ликтной ситуации.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Фиксация хода и результатов допроса.</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Тактика очной ставки.</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Понятие и виды предъявления для опознания.</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Подготовка к предъявлению для опознания.</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Предъявление для опознания людей.</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Предъявление для опознания предметов и иных объектов.</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Понятие и задачи проверки показаний на месте.</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Подготовка к проверке показаний на месте.</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Тактические приемы проверки показаний на месте. </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 xml:space="preserve"> Фиксация хода и результатов проверки показаний на месте.</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Понятие и виды судебных экспертиз.</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Классификация судебных экспертиз.</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Система государственных судебно-экспертных учреждений Республики Беларусь.</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Подготовка материалов и назначение судебных экспертиз.</w:t>
      </w:r>
    </w:p>
    <w:p w:rsidR="00FB7143" w:rsidRDefault="00FB7143">
      <w:pPr>
        <w:numPr>
          <w:ilvl w:val="0"/>
          <w:numId w:val="39"/>
        </w:numPr>
        <w:tabs>
          <w:tab w:val="left" w:pos="426"/>
        </w:tabs>
        <w:ind w:left="0" w:firstLine="0"/>
        <w:rPr>
          <w:rFonts w:ascii="Times New Roman" w:hAnsi="Times New Roman"/>
          <w:sz w:val="24"/>
          <w:szCs w:val="28"/>
        </w:rPr>
      </w:pPr>
      <w:r>
        <w:rPr>
          <w:rFonts w:ascii="Times New Roman" w:hAnsi="Times New Roman"/>
          <w:sz w:val="24"/>
          <w:szCs w:val="28"/>
        </w:rPr>
        <w:t>Заключение эксперта и его оценка.</w:t>
      </w:r>
    </w:p>
    <w:p w:rsidR="00FB7143" w:rsidRDefault="00FB7143">
      <w:pPr>
        <w:pStyle w:val="a4"/>
        <w:tabs>
          <w:tab w:val="left" w:pos="426"/>
          <w:tab w:val="num" w:pos="709"/>
        </w:tabs>
        <w:spacing w:before="0"/>
        <w:jc w:val="center"/>
        <w:rPr>
          <w:b/>
          <w:i/>
        </w:rPr>
      </w:pPr>
      <w:r>
        <w:rPr>
          <w:b/>
          <w:bCs/>
          <w:i/>
          <w:iCs/>
        </w:rPr>
        <w:t>1.2. Криминалистическая методика</w:t>
      </w:r>
      <w:r>
        <w:rPr>
          <w:b/>
          <w:i/>
        </w:rPr>
        <w:t xml:space="preserve"> расследования отдельных видов преступлений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Общие положения криминалистической методики рассле</w:t>
      </w:r>
      <w:r>
        <w:rPr>
          <w:rFonts w:ascii="Times New Roman" w:hAnsi="Times New Roman"/>
          <w:sz w:val="24"/>
          <w:szCs w:val="28"/>
        </w:rPr>
        <w:softHyphen/>
        <w:t xml:space="preserve">дования преступлений.                      </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Криминалистическая классификация преступлений.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Криминалистическая характеристика преступлений и ее значение.</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Следственная ситуация и ее криминалистическое значение.</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Методика расследования преступлений, совершенных рецидивистами.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Методика расследования преступлений, совершенных несовершеннолетними.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Проблемы и перспективы развития криминалистической методики расследования отдельных видов преступлений.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Методика расследования преступлений по «горячим следам».</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убийств, совершенных несовершеннолетни</w:t>
      </w:r>
      <w:r>
        <w:rPr>
          <w:rFonts w:ascii="Times New Roman" w:hAnsi="Times New Roman"/>
          <w:sz w:val="24"/>
          <w:szCs w:val="28"/>
        </w:rPr>
        <w:softHyphen/>
        <w:t>ми.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убийств, замаскированных инсценировками.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Выявление и использование негативных обстоятельств при расследовани преступлений.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преступлений, совершенных лицами с, пси</w:t>
      </w:r>
      <w:r>
        <w:rPr>
          <w:rFonts w:ascii="Times New Roman" w:hAnsi="Times New Roman"/>
          <w:sz w:val="24"/>
          <w:szCs w:val="28"/>
        </w:rPr>
        <w:softHyphen/>
        <w:t xml:space="preserve">хическими отклонениями. </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Планирование расследования нераскрытых преступлении прошлых лет. </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Криминалистические методы и средства предупреждения преступлений.</w:t>
      </w:r>
    </w:p>
    <w:p w:rsidR="00FB7143" w:rsidRDefault="00FB7143">
      <w:pPr>
        <w:pStyle w:val="a3"/>
        <w:numPr>
          <w:ilvl w:val="0"/>
          <w:numId w:val="40"/>
        </w:numPr>
        <w:tabs>
          <w:tab w:val="left" w:pos="426"/>
        </w:tabs>
        <w:spacing w:before="0"/>
        <w:ind w:left="0" w:firstLine="0"/>
        <w:rPr>
          <w:szCs w:val="28"/>
        </w:rPr>
      </w:pPr>
      <w:r>
        <w:rPr>
          <w:szCs w:val="28"/>
        </w:rPr>
        <w:t xml:space="preserve"> Выявление и устранение обстоятельств, способствующих совершению преступлений по материалам расследования.</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Расследование отдельных видов преступлений против жизни и здоровья*. </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Расследование отдельных видов преступлений против половой неприкосновенности или половой свободы*.</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Расследование отдельных видов преступлений против личной свободы, чести и достоинства*.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конституционных прав и свобод граждан*.</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собственности*.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порядка осуществления экономической деятельности*.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экологической безопасности и природной среды*.</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общественной безопасности*.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безопасности движения и эксплуатации транспорта*.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здоровья населения*.</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общественного порядка и общественной безопасности*.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информационной безопасности*.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государства*.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Методика расследования отдельных видов преступлений против порядка управления*.</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правосудия*.</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интересов службы*.</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отдельных видов преступлений против военной службы*.</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убийств.</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изнасилований.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хулиганства.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грабежей.</w:t>
      </w:r>
    </w:p>
    <w:p w:rsidR="00FB7143" w:rsidRPr="00D13F07" w:rsidRDefault="00FB7143">
      <w:pPr>
        <w:numPr>
          <w:ilvl w:val="0"/>
          <w:numId w:val="40"/>
        </w:numPr>
        <w:tabs>
          <w:tab w:val="left" w:pos="426"/>
        </w:tabs>
        <w:ind w:left="0" w:firstLine="0"/>
        <w:rPr>
          <w:rFonts w:ascii="Times New Roman" w:hAnsi="Times New Roman"/>
          <w:sz w:val="24"/>
          <w:szCs w:val="24"/>
        </w:rPr>
      </w:pPr>
      <w:r w:rsidRPr="00D13F07">
        <w:rPr>
          <w:rFonts w:ascii="Times New Roman" w:hAnsi="Times New Roman"/>
          <w:sz w:val="24"/>
          <w:szCs w:val="24"/>
        </w:rPr>
        <w:t xml:space="preserve"> Расследование разбойных нападений.</w:t>
      </w:r>
    </w:p>
    <w:p w:rsidR="00FB7143" w:rsidRPr="00D13F07" w:rsidRDefault="00FB7143">
      <w:pPr>
        <w:numPr>
          <w:ilvl w:val="0"/>
          <w:numId w:val="40"/>
        </w:numPr>
        <w:tabs>
          <w:tab w:val="left" w:pos="426"/>
        </w:tabs>
        <w:ind w:left="0" w:firstLine="0"/>
        <w:rPr>
          <w:rFonts w:ascii="Times New Roman" w:hAnsi="Times New Roman"/>
          <w:sz w:val="24"/>
          <w:szCs w:val="24"/>
        </w:rPr>
      </w:pPr>
      <w:r w:rsidRPr="00D13F07">
        <w:rPr>
          <w:rFonts w:ascii="Times New Roman" w:hAnsi="Times New Roman"/>
          <w:sz w:val="24"/>
          <w:szCs w:val="24"/>
        </w:rPr>
        <w:t xml:space="preserve"> Расследование хищений имущества, совершенных должно</w:t>
      </w:r>
      <w:r w:rsidRPr="00D13F07">
        <w:rPr>
          <w:rFonts w:ascii="Times New Roman" w:hAnsi="Times New Roman"/>
          <w:sz w:val="24"/>
          <w:szCs w:val="24"/>
        </w:rPr>
        <w:softHyphen/>
        <w:t>стными лицами.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пожаров.</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Расследование квартирных краж</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Расследование угонов автотранспорта.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взрывов.</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Выявление и устранение обстоятельств, способствующих совершению преступлений по материалам расследования.</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фальшивомонетничества.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взяточничества и коррупции.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хищений в госсекторе экономики.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налоговых преступлений.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мошенничества.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вымогательства.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экологических преступлений.</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преступлений в сфере компьютерной ин</w:t>
      </w:r>
      <w:r>
        <w:rPr>
          <w:rFonts w:ascii="Times New Roman" w:hAnsi="Times New Roman"/>
          <w:sz w:val="24"/>
          <w:szCs w:val="28"/>
        </w:rPr>
        <w:softHyphen/>
        <w:t>формации.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преступных посягательств на жизнь, здоро</w:t>
      </w:r>
      <w:r>
        <w:rPr>
          <w:rFonts w:ascii="Times New Roman" w:hAnsi="Times New Roman"/>
          <w:sz w:val="24"/>
          <w:szCs w:val="28"/>
        </w:rPr>
        <w:softHyphen/>
        <w:t>вье, честь и достоинство сотрудников правоохранительных органов.</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Расследование бандитизма.</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дел об организации преступного сообщества (преступной организации).</w:t>
      </w:r>
    </w:p>
    <w:p w:rsidR="00FB7143" w:rsidRDefault="00FB7143">
      <w:pPr>
        <w:numPr>
          <w:ilvl w:val="0"/>
          <w:numId w:val="40"/>
        </w:numPr>
        <w:tabs>
          <w:tab w:val="left" w:pos="426"/>
        </w:tabs>
        <w:ind w:left="0" w:firstLine="0"/>
        <w:rPr>
          <w:rFonts w:ascii="Times New Roman" w:hAnsi="Times New Roman"/>
          <w:sz w:val="24"/>
          <w:szCs w:val="28"/>
        </w:rPr>
      </w:pPr>
      <w:r>
        <w:rPr>
          <w:rFonts w:ascii="Times New Roman" w:hAnsi="Times New Roman"/>
          <w:sz w:val="24"/>
          <w:szCs w:val="28"/>
        </w:rPr>
        <w:t xml:space="preserve"> Расследование контрабанды.</w:t>
      </w:r>
    </w:p>
    <w:p w:rsidR="00FB7143" w:rsidRDefault="00FB7143">
      <w:pPr>
        <w:tabs>
          <w:tab w:val="left" w:pos="426"/>
        </w:tabs>
        <w:rPr>
          <w:rFonts w:ascii="Times New Roman" w:hAnsi="Times New Roman"/>
          <w:sz w:val="24"/>
          <w:szCs w:val="28"/>
        </w:rPr>
      </w:pPr>
    </w:p>
    <w:p w:rsidR="00FB7143" w:rsidRDefault="00FB7143">
      <w:pPr>
        <w:tabs>
          <w:tab w:val="left" w:pos="426"/>
        </w:tabs>
        <w:rPr>
          <w:rFonts w:ascii="Times New Roman" w:hAnsi="Times New Roman"/>
          <w:sz w:val="24"/>
          <w:szCs w:val="28"/>
        </w:rPr>
      </w:pPr>
      <w:r>
        <w:rPr>
          <w:rFonts w:ascii="Times New Roman" w:hAnsi="Times New Roman"/>
          <w:b/>
          <w:sz w:val="24"/>
          <w:szCs w:val="28"/>
        </w:rPr>
        <w:t>*Примечание:</w:t>
      </w:r>
      <w:r>
        <w:rPr>
          <w:rFonts w:ascii="Times New Roman" w:hAnsi="Times New Roman"/>
          <w:sz w:val="24"/>
          <w:szCs w:val="28"/>
        </w:rPr>
        <w:t xml:space="preserve"> конкретный состав преступления по выбору студента</w:t>
      </w:r>
    </w:p>
    <w:p w:rsidR="00FB7143" w:rsidRDefault="00FB7143">
      <w:pPr>
        <w:jc w:val="center"/>
        <w:rPr>
          <w:rFonts w:ascii="Times New Roman" w:hAnsi="Times New Roman"/>
          <w:b/>
          <w:sz w:val="24"/>
        </w:rPr>
      </w:pPr>
      <w:bookmarkStart w:id="0" w:name="_GoBack"/>
      <w:bookmarkEnd w:id="0"/>
    </w:p>
    <w:sectPr w:rsidR="00FB7143">
      <w:footerReference w:type="even" r:id="rId7"/>
      <w:footerReference w:type="default" r:id="rId8"/>
      <w:pgSz w:w="11900" w:h="16820"/>
      <w:pgMar w:top="1440" w:right="1134" w:bottom="113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605" w:rsidRDefault="00B84605">
      <w:r>
        <w:separator/>
      </w:r>
    </w:p>
  </w:endnote>
  <w:endnote w:type="continuationSeparator" w:id="0">
    <w:p w:rsidR="00B84605" w:rsidRDefault="00B8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903" w:rsidRDefault="009039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03903" w:rsidRDefault="0090390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903" w:rsidRDefault="0090390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903903" w:rsidRDefault="0090390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605" w:rsidRDefault="00B84605">
      <w:r>
        <w:separator/>
      </w:r>
    </w:p>
  </w:footnote>
  <w:footnote w:type="continuationSeparator" w:id="0">
    <w:p w:rsidR="00B84605" w:rsidRDefault="00B84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7DE3"/>
    <w:multiLevelType w:val="hybridMultilevel"/>
    <w:tmpl w:val="9E8606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A610C5"/>
    <w:multiLevelType w:val="hybridMultilevel"/>
    <w:tmpl w:val="F5066ADC"/>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7714C5"/>
    <w:multiLevelType w:val="hybridMultilevel"/>
    <w:tmpl w:val="F87AF9FE"/>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157163"/>
    <w:multiLevelType w:val="hybridMultilevel"/>
    <w:tmpl w:val="433CDF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101B63"/>
    <w:multiLevelType w:val="hybridMultilevel"/>
    <w:tmpl w:val="B4FCDB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B06267"/>
    <w:multiLevelType w:val="hybridMultilevel"/>
    <w:tmpl w:val="987AFFE0"/>
    <w:lvl w:ilvl="0" w:tplc="3D7622D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617652"/>
    <w:multiLevelType w:val="hybridMultilevel"/>
    <w:tmpl w:val="FC0CDF00"/>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1713E2"/>
    <w:multiLevelType w:val="hybridMultilevel"/>
    <w:tmpl w:val="01382388"/>
    <w:lvl w:ilvl="0" w:tplc="D48A620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233E7B"/>
    <w:multiLevelType w:val="hybridMultilevel"/>
    <w:tmpl w:val="5CD4A508"/>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582ADA"/>
    <w:multiLevelType w:val="hybridMultilevel"/>
    <w:tmpl w:val="72547E8C"/>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CAE67C7"/>
    <w:multiLevelType w:val="hybridMultilevel"/>
    <w:tmpl w:val="F4DE7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D22868"/>
    <w:multiLevelType w:val="hybridMultilevel"/>
    <w:tmpl w:val="909E76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A86C24"/>
    <w:multiLevelType w:val="singleLevel"/>
    <w:tmpl w:val="CEA2D34E"/>
    <w:lvl w:ilvl="0">
      <w:start w:val="1"/>
      <w:numFmt w:val="decimal"/>
      <w:lvlText w:val="%1."/>
      <w:lvlJc w:val="left"/>
      <w:pPr>
        <w:tabs>
          <w:tab w:val="num" w:pos="640"/>
        </w:tabs>
        <w:ind w:left="640" w:hanging="360"/>
      </w:pPr>
      <w:rPr>
        <w:rFonts w:hint="default"/>
      </w:rPr>
    </w:lvl>
  </w:abstractNum>
  <w:abstractNum w:abstractNumId="13">
    <w:nsid w:val="2E6D3969"/>
    <w:multiLevelType w:val="hybridMultilevel"/>
    <w:tmpl w:val="5950BD9E"/>
    <w:lvl w:ilvl="0" w:tplc="8448498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4433268"/>
    <w:multiLevelType w:val="hybridMultilevel"/>
    <w:tmpl w:val="E1BC9F8E"/>
    <w:lvl w:ilvl="0" w:tplc="F5567378">
      <w:start w:val="1"/>
      <w:numFmt w:val="decimal"/>
      <w:lvlText w:val="%1."/>
      <w:lvlJc w:val="left"/>
      <w:pPr>
        <w:tabs>
          <w:tab w:val="num" w:pos="360"/>
        </w:tabs>
        <w:ind w:left="357" w:hanging="357"/>
      </w:pPr>
      <w:rPr>
        <w:rFonts w:hint="default"/>
      </w:rPr>
    </w:lvl>
    <w:lvl w:ilvl="1" w:tplc="0419000F">
      <w:start w:val="1"/>
      <w:numFmt w:val="decimal"/>
      <w:lvlText w:val="%2."/>
      <w:lvlJc w:val="left"/>
      <w:pPr>
        <w:tabs>
          <w:tab w:val="num" w:pos="1440"/>
        </w:tabs>
        <w:ind w:left="1440" w:hanging="360"/>
      </w:pPr>
    </w:lvl>
    <w:lvl w:ilvl="2" w:tplc="F1A4E8DA">
      <w:start w:val="1"/>
      <w:numFmt w:val="decimal"/>
      <w:lvlText w:val="%3."/>
      <w:lvlJc w:val="left"/>
      <w:pPr>
        <w:tabs>
          <w:tab w:val="num" w:pos="360"/>
        </w:tabs>
        <w:ind w:left="357" w:hanging="357"/>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5723E3"/>
    <w:multiLevelType w:val="hybridMultilevel"/>
    <w:tmpl w:val="DD743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9F45D0"/>
    <w:multiLevelType w:val="hybridMultilevel"/>
    <w:tmpl w:val="E9AE39DA"/>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D23CC2"/>
    <w:multiLevelType w:val="singleLevel"/>
    <w:tmpl w:val="CEA2D34E"/>
    <w:lvl w:ilvl="0">
      <w:start w:val="1"/>
      <w:numFmt w:val="decimal"/>
      <w:lvlText w:val="%1."/>
      <w:lvlJc w:val="left"/>
      <w:pPr>
        <w:tabs>
          <w:tab w:val="num" w:pos="640"/>
        </w:tabs>
        <w:ind w:left="640" w:hanging="360"/>
      </w:pPr>
      <w:rPr>
        <w:rFonts w:hint="default"/>
      </w:rPr>
    </w:lvl>
  </w:abstractNum>
  <w:abstractNum w:abstractNumId="18">
    <w:nsid w:val="44496264"/>
    <w:multiLevelType w:val="hybridMultilevel"/>
    <w:tmpl w:val="C48E1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7490BA7"/>
    <w:multiLevelType w:val="hybridMultilevel"/>
    <w:tmpl w:val="903E29FA"/>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BA42AE"/>
    <w:multiLevelType w:val="hybridMultilevel"/>
    <w:tmpl w:val="90A48724"/>
    <w:lvl w:ilvl="0" w:tplc="0226E666">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C5B740F"/>
    <w:multiLevelType w:val="hybridMultilevel"/>
    <w:tmpl w:val="808E6684"/>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B30CA2"/>
    <w:multiLevelType w:val="hybridMultilevel"/>
    <w:tmpl w:val="B43856DE"/>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D11144"/>
    <w:multiLevelType w:val="hybridMultilevel"/>
    <w:tmpl w:val="D2BC19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EC47F9"/>
    <w:multiLevelType w:val="hybridMultilevel"/>
    <w:tmpl w:val="B00A13A4"/>
    <w:lvl w:ilvl="0" w:tplc="E78C77F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F162D0"/>
    <w:multiLevelType w:val="hybridMultilevel"/>
    <w:tmpl w:val="10BC7F88"/>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2B5CEC"/>
    <w:multiLevelType w:val="hybridMultilevel"/>
    <w:tmpl w:val="06EE4814"/>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7E65AC"/>
    <w:multiLevelType w:val="hybridMultilevel"/>
    <w:tmpl w:val="B10A76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AE6ACC"/>
    <w:multiLevelType w:val="hybridMultilevel"/>
    <w:tmpl w:val="C576FB76"/>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B90F60"/>
    <w:multiLevelType w:val="hybridMultilevel"/>
    <w:tmpl w:val="714E4F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043E6B"/>
    <w:multiLevelType w:val="hybridMultilevel"/>
    <w:tmpl w:val="58E01A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11B3E"/>
    <w:multiLevelType w:val="hybridMultilevel"/>
    <w:tmpl w:val="BDC6F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6A517FD"/>
    <w:multiLevelType w:val="hybridMultilevel"/>
    <w:tmpl w:val="E1CCCA0C"/>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241895"/>
    <w:multiLevelType w:val="hybridMultilevel"/>
    <w:tmpl w:val="75B291BE"/>
    <w:lvl w:ilvl="0" w:tplc="3E0CB9DA">
      <w:start w:val="22"/>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0308F9"/>
    <w:multiLevelType w:val="hybridMultilevel"/>
    <w:tmpl w:val="1DBAE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BAC0539"/>
    <w:multiLevelType w:val="hybridMultilevel"/>
    <w:tmpl w:val="14F8ED02"/>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1431EE"/>
    <w:multiLevelType w:val="hybridMultilevel"/>
    <w:tmpl w:val="69484CA0"/>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F4B5605"/>
    <w:multiLevelType w:val="hybridMultilevel"/>
    <w:tmpl w:val="677A0B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6015FCA"/>
    <w:multiLevelType w:val="hybridMultilevel"/>
    <w:tmpl w:val="0B5048DC"/>
    <w:lvl w:ilvl="0" w:tplc="AECE827E">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1411B3"/>
    <w:multiLevelType w:val="hybridMultilevel"/>
    <w:tmpl w:val="5052ED08"/>
    <w:lvl w:ilvl="0" w:tplc="F5567378">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E500CA3"/>
    <w:multiLevelType w:val="hybridMultilevel"/>
    <w:tmpl w:val="83526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8"/>
  </w:num>
  <w:num w:numId="4">
    <w:abstractNumId w:val="32"/>
  </w:num>
  <w:num w:numId="5">
    <w:abstractNumId w:val="22"/>
  </w:num>
  <w:num w:numId="6">
    <w:abstractNumId w:val="36"/>
  </w:num>
  <w:num w:numId="7">
    <w:abstractNumId w:val="6"/>
  </w:num>
  <w:num w:numId="8">
    <w:abstractNumId w:val="21"/>
  </w:num>
  <w:num w:numId="9">
    <w:abstractNumId w:val="16"/>
  </w:num>
  <w:num w:numId="10">
    <w:abstractNumId w:val="26"/>
  </w:num>
  <w:num w:numId="11">
    <w:abstractNumId w:val="25"/>
  </w:num>
  <w:num w:numId="12">
    <w:abstractNumId w:val="39"/>
  </w:num>
  <w:num w:numId="13">
    <w:abstractNumId w:val="1"/>
  </w:num>
  <w:num w:numId="14">
    <w:abstractNumId w:val="2"/>
  </w:num>
  <w:num w:numId="15">
    <w:abstractNumId w:val="9"/>
  </w:num>
  <w:num w:numId="16">
    <w:abstractNumId w:val="14"/>
  </w:num>
  <w:num w:numId="17">
    <w:abstractNumId w:val="19"/>
  </w:num>
  <w:num w:numId="18">
    <w:abstractNumId w:val="28"/>
  </w:num>
  <w:num w:numId="19">
    <w:abstractNumId w:val="18"/>
  </w:num>
  <w:num w:numId="20">
    <w:abstractNumId w:val="34"/>
  </w:num>
  <w:num w:numId="21">
    <w:abstractNumId w:val="29"/>
  </w:num>
  <w:num w:numId="22">
    <w:abstractNumId w:val="15"/>
  </w:num>
  <w:num w:numId="23">
    <w:abstractNumId w:val="31"/>
  </w:num>
  <w:num w:numId="24">
    <w:abstractNumId w:val="37"/>
  </w:num>
  <w:num w:numId="25">
    <w:abstractNumId w:val="10"/>
  </w:num>
  <w:num w:numId="26">
    <w:abstractNumId w:val="3"/>
  </w:num>
  <w:num w:numId="27">
    <w:abstractNumId w:val="23"/>
  </w:num>
  <w:num w:numId="28">
    <w:abstractNumId w:val="30"/>
  </w:num>
  <w:num w:numId="29">
    <w:abstractNumId w:val="27"/>
  </w:num>
  <w:num w:numId="30">
    <w:abstractNumId w:val="11"/>
  </w:num>
  <w:num w:numId="31">
    <w:abstractNumId w:val="40"/>
  </w:num>
  <w:num w:numId="32">
    <w:abstractNumId w:val="35"/>
  </w:num>
  <w:num w:numId="33">
    <w:abstractNumId w:val="4"/>
  </w:num>
  <w:num w:numId="34">
    <w:abstractNumId w:val="24"/>
  </w:num>
  <w:num w:numId="35">
    <w:abstractNumId w:val="7"/>
  </w:num>
  <w:num w:numId="36">
    <w:abstractNumId w:val="13"/>
  </w:num>
  <w:num w:numId="37">
    <w:abstractNumId w:val="0"/>
  </w:num>
  <w:num w:numId="38">
    <w:abstractNumId w:val="33"/>
  </w:num>
  <w:num w:numId="39">
    <w:abstractNumId w:val="17"/>
  </w:num>
  <w:num w:numId="40">
    <w:abstractNumId w:val="1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3950"/>
    <w:rsid w:val="001928AF"/>
    <w:rsid w:val="003624E0"/>
    <w:rsid w:val="00473950"/>
    <w:rsid w:val="00903903"/>
    <w:rsid w:val="00A94095"/>
    <w:rsid w:val="00B84605"/>
    <w:rsid w:val="00CF5A8A"/>
    <w:rsid w:val="00D13F07"/>
    <w:rsid w:val="00FB7143"/>
    <w:rsid w:val="00FD0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F5DB7-CBDC-4EFD-98FD-315970ED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hAnsi="Arial"/>
      <w:snapToGrid w:val="0"/>
    </w:rPr>
  </w:style>
  <w:style w:type="paragraph" w:styleId="1">
    <w:name w:val="heading 1"/>
    <w:basedOn w:val="a"/>
    <w:next w:val="a"/>
    <w:qFormat/>
    <w:pPr>
      <w:keepNext/>
      <w:spacing w:before="260"/>
      <w:jc w:val="center"/>
      <w:outlineLvl w:val="0"/>
    </w:pPr>
    <w:rPr>
      <w:rFonts w:ascii="Times New Roman" w:hAnsi="Times New Roman"/>
      <w:b/>
      <w:sz w:val="24"/>
    </w:rPr>
  </w:style>
  <w:style w:type="paragraph" w:styleId="2">
    <w:name w:val="heading 2"/>
    <w:basedOn w:val="a"/>
    <w:next w:val="a"/>
    <w:qFormat/>
    <w:pPr>
      <w:keepNext/>
      <w:spacing w:before="420"/>
      <w:ind w:left="40"/>
      <w:jc w:val="center"/>
      <w:outlineLvl w:val="1"/>
    </w:pPr>
    <w:rPr>
      <w:rFonts w:ascii="Times New Roman" w:hAnsi="Times New Roman"/>
      <w:b/>
      <w:sz w:val="24"/>
    </w:rPr>
  </w:style>
  <w:style w:type="paragraph" w:styleId="3">
    <w:name w:val="heading 3"/>
    <w:basedOn w:val="a"/>
    <w:next w:val="a"/>
    <w:qFormat/>
    <w:pPr>
      <w:keepNext/>
      <w:ind w:firstLine="720"/>
      <w:jc w:val="center"/>
      <w:outlineLvl w:val="2"/>
    </w:pPr>
    <w:rPr>
      <w:rFonts w:ascii="Times New Roman" w:hAnsi="Times New Roman"/>
      <w:b/>
      <w:sz w:val="24"/>
    </w:rPr>
  </w:style>
  <w:style w:type="paragraph" w:styleId="4">
    <w:name w:val="heading 4"/>
    <w:basedOn w:val="a"/>
    <w:next w:val="a"/>
    <w:qFormat/>
    <w:pPr>
      <w:keepNext/>
      <w:outlineLvl w:val="3"/>
    </w:pPr>
    <w:rPr>
      <w:rFonts w:ascii="Times New Roman" w:hAnsi="Times New Roman"/>
      <w:bCs/>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180"/>
      <w:jc w:val="right"/>
    </w:pPr>
    <w:rPr>
      <w:snapToGrid w:val="0"/>
      <w:sz w:val="28"/>
    </w:rPr>
  </w:style>
  <w:style w:type="paragraph" w:customStyle="1" w:styleId="FR2">
    <w:name w:val="FR2"/>
    <w:pPr>
      <w:widowControl w:val="0"/>
      <w:spacing w:line="300" w:lineRule="auto"/>
      <w:ind w:right="800"/>
      <w:jc w:val="center"/>
    </w:pPr>
    <w:rPr>
      <w:b/>
      <w:snapToGrid w:val="0"/>
      <w:sz w:val="24"/>
    </w:rPr>
  </w:style>
  <w:style w:type="paragraph" w:customStyle="1" w:styleId="FR3">
    <w:name w:val="FR3"/>
    <w:pPr>
      <w:widowControl w:val="0"/>
      <w:jc w:val="right"/>
    </w:pPr>
    <w:rPr>
      <w:rFonts w:ascii="Arial" w:hAnsi="Arial"/>
      <w:snapToGrid w:val="0"/>
      <w:sz w:val="12"/>
    </w:rPr>
  </w:style>
  <w:style w:type="paragraph" w:styleId="a3">
    <w:name w:val="Body Text Indent"/>
    <w:basedOn w:val="a"/>
    <w:pPr>
      <w:spacing w:before="240"/>
      <w:ind w:firstLine="720"/>
    </w:pPr>
    <w:rPr>
      <w:rFonts w:ascii="Times New Roman" w:hAnsi="Times New Roman"/>
      <w:sz w:val="24"/>
    </w:rPr>
  </w:style>
  <w:style w:type="paragraph" w:styleId="a4">
    <w:name w:val="Body Text"/>
    <w:basedOn w:val="a"/>
    <w:pPr>
      <w:spacing w:before="220"/>
    </w:pPr>
    <w:rPr>
      <w:rFonts w:ascii="Times New Roman" w:hAnsi="Times New Roman"/>
      <w:sz w:val="24"/>
    </w:rPr>
  </w:style>
  <w:style w:type="paragraph" w:styleId="30">
    <w:name w:val="Body Text Indent 3"/>
    <w:basedOn w:val="a"/>
    <w:pPr>
      <w:widowControl/>
      <w:ind w:firstLine="720"/>
    </w:pPr>
    <w:rPr>
      <w:rFonts w:ascii="Times New Roman" w:hAnsi="Times New Roman"/>
      <w:snapToGrid/>
      <w:sz w:val="24"/>
    </w:rPr>
  </w:style>
  <w:style w:type="paragraph" w:styleId="20">
    <w:name w:val="Body Text 2"/>
    <w:basedOn w:val="a"/>
    <w:pPr>
      <w:jc w:val="left"/>
    </w:pPr>
    <w:rPr>
      <w:rFonts w:ascii="Times New Roman" w:hAnsi="Times New Roman"/>
      <w:sz w:val="24"/>
    </w:rPr>
  </w:style>
  <w:style w:type="paragraph" w:styleId="a5">
    <w:name w:val="footer"/>
    <w:basedOn w:val="a"/>
    <w:pPr>
      <w:tabs>
        <w:tab w:val="center" w:pos="4153"/>
        <w:tab w:val="right" w:pos="8306"/>
      </w:tabs>
    </w:pPr>
  </w:style>
  <w:style w:type="character" w:styleId="a6">
    <w:name w:val="page number"/>
    <w:basedOn w:val="a0"/>
  </w:style>
  <w:style w:type="paragraph" w:styleId="31">
    <w:name w:val="Body Text 3"/>
    <w:basedOn w:val="a"/>
    <w:pPr>
      <w:widowControl/>
      <w:tabs>
        <w:tab w:val="left" w:pos="-108"/>
        <w:tab w:val="num" w:pos="0"/>
        <w:tab w:val="left" w:pos="792"/>
      </w:tabs>
      <w:ind w:right="90"/>
      <w:jc w:val="left"/>
    </w:pPr>
    <w:rPr>
      <w:rFonts w:ascii="Times New Roman" w:hAnsi="Times New Roman"/>
      <w:b/>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Words>
  <Characters>9902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BSU</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FMST</dc:creator>
  <cp:keywords/>
  <cp:lastModifiedBy>Irina</cp:lastModifiedBy>
  <cp:revision>2</cp:revision>
  <cp:lastPrinted>2001-09-28T06:34:00Z</cp:lastPrinted>
  <dcterms:created xsi:type="dcterms:W3CDTF">2014-09-02T07:29:00Z</dcterms:created>
  <dcterms:modified xsi:type="dcterms:W3CDTF">2014-09-02T07:29:00Z</dcterms:modified>
</cp:coreProperties>
</file>