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37" w:rsidRDefault="000C7F37" w:rsidP="000A0B63">
      <w:pPr>
        <w:spacing w:after="0"/>
        <w:jc w:val="center"/>
        <w:rPr>
          <w:rFonts w:ascii="Times New Roman" w:hAnsi="Times New Roman"/>
          <w:sz w:val="26"/>
          <w:szCs w:val="26"/>
        </w:rPr>
      </w:pPr>
    </w:p>
    <w:p w:rsidR="009701D7" w:rsidRDefault="009701D7" w:rsidP="000A0B63">
      <w:pPr>
        <w:spacing w:after="0"/>
        <w:jc w:val="center"/>
        <w:rPr>
          <w:rFonts w:ascii="Times New Roman" w:hAnsi="Times New Roman"/>
          <w:sz w:val="26"/>
          <w:szCs w:val="26"/>
        </w:rPr>
      </w:pPr>
      <w:r>
        <w:rPr>
          <w:rFonts w:ascii="Times New Roman" w:hAnsi="Times New Roman"/>
          <w:sz w:val="26"/>
          <w:szCs w:val="26"/>
        </w:rPr>
        <w:t>Министерство образования и науки Российской Федерации</w:t>
      </w:r>
    </w:p>
    <w:p w:rsidR="009701D7" w:rsidRDefault="009701D7" w:rsidP="000A0B63">
      <w:pPr>
        <w:spacing w:after="0"/>
        <w:jc w:val="center"/>
        <w:rPr>
          <w:rFonts w:ascii="Times New Roman" w:hAnsi="Times New Roman"/>
          <w:sz w:val="26"/>
          <w:szCs w:val="26"/>
        </w:rPr>
      </w:pPr>
      <w:r>
        <w:rPr>
          <w:rFonts w:ascii="Times New Roman" w:hAnsi="Times New Roman"/>
          <w:sz w:val="26"/>
          <w:szCs w:val="26"/>
        </w:rPr>
        <w:t>Федеральное агентство по образованию Российской Федерации</w:t>
      </w:r>
    </w:p>
    <w:p w:rsidR="009701D7" w:rsidRDefault="009701D7" w:rsidP="000A0B63">
      <w:pPr>
        <w:spacing w:after="0"/>
        <w:jc w:val="center"/>
        <w:rPr>
          <w:rFonts w:ascii="Times New Roman" w:hAnsi="Times New Roman"/>
          <w:sz w:val="26"/>
          <w:szCs w:val="26"/>
        </w:rPr>
      </w:pPr>
      <w:r>
        <w:rPr>
          <w:rFonts w:ascii="Times New Roman" w:hAnsi="Times New Roman"/>
          <w:sz w:val="26"/>
          <w:szCs w:val="26"/>
        </w:rPr>
        <w:t>Ф ГОУ СПО «Волгоградский технологический колледж»</w:t>
      </w:r>
    </w:p>
    <w:p w:rsidR="009701D7" w:rsidRDefault="009701D7" w:rsidP="000A0B63"/>
    <w:p w:rsidR="009701D7" w:rsidRDefault="009701D7" w:rsidP="000A0B63"/>
    <w:p w:rsidR="009701D7" w:rsidRDefault="009701D7" w:rsidP="000A0B63"/>
    <w:p w:rsidR="009701D7" w:rsidRDefault="009701D7" w:rsidP="000A0B63"/>
    <w:p w:rsidR="009701D7" w:rsidRDefault="009701D7" w:rsidP="000A0B63">
      <w:pPr>
        <w:spacing w:after="0"/>
      </w:pPr>
    </w:p>
    <w:p w:rsidR="009701D7" w:rsidRDefault="009701D7" w:rsidP="000A0B63">
      <w:pPr>
        <w:spacing w:after="0"/>
        <w:jc w:val="center"/>
        <w:rPr>
          <w:rFonts w:ascii="Times New Roman" w:hAnsi="Times New Roman"/>
          <w:b/>
          <w:sz w:val="40"/>
          <w:szCs w:val="40"/>
        </w:rPr>
      </w:pPr>
      <w:r>
        <w:rPr>
          <w:rFonts w:ascii="Times New Roman" w:hAnsi="Times New Roman"/>
          <w:b/>
          <w:sz w:val="40"/>
          <w:szCs w:val="40"/>
        </w:rPr>
        <w:t>Реферат</w:t>
      </w:r>
    </w:p>
    <w:p w:rsidR="009701D7" w:rsidRDefault="009701D7" w:rsidP="000A0B63">
      <w:pPr>
        <w:spacing w:after="0"/>
        <w:jc w:val="center"/>
        <w:rPr>
          <w:rFonts w:ascii="Times New Roman" w:hAnsi="Times New Roman"/>
          <w:sz w:val="28"/>
          <w:szCs w:val="28"/>
        </w:rPr>
      </w:pPr>
      <w:r>
        <w:rPr>
          <w:rFonts w:ascii="Times New Roman" w:hAnsi="Times New Roman"/>
          <w:sz w:val="28"/>
          <w:szCs w:val="28"/>
        </w:rPr>
        <w:t>по дисциплине «Финансы организации»</w:t>
      </w:r>
    </w:p>
    <w:p w:rsidR="009701D7" w:rsidRDefault="009701D7" w:rsidP="000A0B63">
      <w:pPr>
        <w:spacing w:after="0"/>
        <w:jc w:val="center"/>
        <w:rPr>
          <w:rFonts w:ascii="Times New Roman" w:hAnsi="Times New Roman"/>
          <w:sz w:val="28"/>
          <w:szCs w:val="28"/>
        </w:rPr>
      </w:pPr>
      <w:r>
        <w:rPr>
          <w:rFonts w:ascii="Times New Roman" w:hAnsi="Times New Roman"/>
          <w:sz w:val="28"/>
          <w:szCs w:val="28"/>
        </w:rPr>
        <w:t xml:space="preserve">на тему: </w:t>
      </w:r>
    </w:p>
    <w:p w:rsidR="009701D7" w:rsidRDefault="009701D7" w:rsidP="000A0B63">
      <w:pPr>
        <w:spacing w:after="0"/>
        <w:jc w:val="center"/>
        <w:rPr>
          <w:rFonts w:ascii="Times New Roman" w:hAnsi="Times New Roman"/>
          <w:b/>
          <w:sz w:val="40"/>
          <w:szCs w:val="40"/>
        </w:rPr>
      </w:pPr>
      <w:r>
        <w:rPr>
          <w:rFonts w:ascii="Times New Roman" w:hAnsi="Times New Roman"/>
          <w:b/>
          <w:sz w:val="40"/>
          <w:szCs w:val="40"/>
        </w:rPr>
        <w:t>«</w:t>
      </w:r>
      <w:r w:rsidRPr="008011ED">
        <w:rPr>
          <w:rFonts w:ascii="Times New Roman" w:hAnsi="Times New Roman"/>
          <w:b/>
          <w:sz w:val="40"/>
          <w:szCs w:val="40"/>
        </w:rPr>
        <w:t>Финансирование</w:t>
      </w:r>
      <w:r>
        <w:rPr>
          <w:rFonts w:ascii="Times New Roman" w:hAnsi="Times New Roman"/>
          <w:b/>
          <w:sz w:val="40"/>
          <w:szCs w:val="40"/>
        </w:rPr>
        <w:t xml:space="preserve"> </w:t>
      </w:r>
    </w:p>
    <w:p w:rsidR="009701D7" w:rsidRDefault="009701D7" w:rsidP="000A0B63">
      <w:pPr>
        <w:spacing w:after="0"/>
        <w:jc w:val="center"/>
        <w:rPr>
          <w:rFonts w:ascii="Times New Roman" w:hAnsi="Times New Roman"/>
          <w:b/>
          <w:sz w:val="40"/>
          <w:szCs w:val="40"/>
        </w:rPr>
      </w:pPr>
      <w:r>
        <w:rPr>
          <w:rFonts w:ascii="Times New Roman" w:hAnsi="Times New Roman"/>
          <w:b/>
          <w:sz w:val="40"/>
          <w:szCs w:val="40"/>
        </w:rPr>
        <w:t>общественных организаций»</w:t>
      </w:r>
      <w:r w:rsidRPr="008011ED">
        <w:rPr>
          <w:rFonts w:ascii="Times New Roman" w:hAnsi="Times New Roman"/>
          <w:b/>
          <w:sz w:val="40"/>
          <w:szCs w:val="40"/>
        </w:rPr>
        <w:t xml:space="preserve"> </w:t>
      </w:r>
    </w:p>
    <w:p w:rsidR="009701D7" w:rsidRDefault="009701D7" w:rsidP="000A0B63"/>
    <w:p w:rsidR="009701D7" w:rsidRDefault="009701D7" w:rsidP="000A0B63"/>
    <w:p w:rsidR="009701D7" w:rsidRDefault="009701D7" w:rsidP="000A0B63"/>
    <w:p w:rsidR="009701D7" w:rsidRDefault="009701D7" w:rsidP="000A0B63"/>
    <w:p w:rsidR="009701D7" w:rsidRDefault="009701D7" w:rsidP="000A0B63"/>
    <w:p w:rsidR="009701D7" w:rsidRDefault="009701D7" w:rsidP="000A0B63">
      <w:pPr>
        <w:spacing w:after="0"/>
        <w:jc w:val="right"/>
        <w:rPr>
          <w:rFonts w:ascii="Times New Roman" w:hAnsi="Times New Roman"/>
          <w:sz w:val="28"/>
          <w:szCs w:val="28"/>
        </w:rPr>
      </w:pPr>
      <w:r>
        <w:rPr>
          <w:rFonts w:ascii="Times New Roman" w:hAnsi="Times New Roman"/>
          <w:sz w:val="28"/>
          <w:szCs w:val="28"/>
        </w:rPr>
        <w:t>Подготовил студент группы Ю 4-1</w:t>
      </w:r>
    </w:p>
    <w:p w:rsidR="009701D7" w:rsidRDefault="009701D7" w:rsidP="000A0B63">
      <w:pPr>
        <w:spacing w:after="0"/>
        <w:jc w:val="right"/>
        <w:rPr>
          <w:rFonts w:ascii="Times New Roman" w:hAnsi="Times New Roman"/>
          <w:sz w:val="28"/>
          <w:szCs w:val="28"/>
        </w:rPr>
      </w:pPr>
      <w:r>
        <w:rPr>
          <w:rFonts w:ascii="Times New Roman" w:hAnsi="Times New Roman"/>
          <w:sz w:val="28"/>
          <w:szCs w:val="28"/>
        </w:rPr>
        <w:t>Бельская Ирина.</w:t>
      </w:r>
    </w:p>
    <w:p w:rsidR="009701D7" w:rsidRDefault="009701D7" w:rsidP="000A0B63">
      <w:pPr>
        <w:spacing w:after="0"/>
        <w:jc w:val="right"/>
        <w:rPr>
          <w:rFonts w:ascii="Times New Roman" w:hAnsi="Times New Roman"/>
          <w:sz w:val="28"/>
          <w:szCs w:val="28"/>
        </w:rPr>
      </w:pPr>
    </w:p>
    <w:p w:rsidR="009701D7" w:rsidRDefault="009701D7" w:rsidP="000A0B63">
      <w:pPr>
        <w:spacing w:after="0"/>
        <w:jc w:val="right"/>
        <w:rPr>
          <w:rFonts w:ascii="Times New Roman" w:hAnsi="Times New Roman"/>
          <w:sz w:val="28"/>
          <w:szCs w:val="28"/>
        </w:rPr>
      </w:pPr>
    </w:p>
    <w:p w:rsidR="009701D7" w:rsidRDefault="009701D7" w:rsidP="000A0B63">
      <w:pPr>
        <w:spacing w:after="0"/>
        <w:jc w:val="right"/>
        <w:rPr>
          <w:rFonts w:ascii="Times New Roman" w:hAnsi="Times New Roman"/>
          <w:sz w:val="28"/>
          <w:szCs w:val="28"/>
        </w:rPr>
      </w:pPr>
    </w:p>
    <w:p w:rsidR="009701D7" w:rsidRDefault="009701D7" w:rsidP="000A0B63">
      <w:pPr>
        <w:spacing w:after="0"/>
        <w:jc w:val="right"/>
        <w:rPr>
          <w:rFonts w:ascii="Times New Roman" w:hAnsi="Times New Roman"/>
          <w:sz w:val="28"/>
          <w:szCs w:val="28"/>
        </w:rPr>
      </w:pPr>
      <w:r>
        <w:rPr>
          <w:rFonts w:ascii="Times New Roman" w:hAnsi="Times New Roman"/>
          <w:sz w:val="28"/>
          <w:szCs w:val="28"/>
        </w:rPr>
        <w:t xml:space="preserve">Проверил преподаватель  </w:t>
      </w:r>
    </w:p>
    <w:p w:rsidR="009701D7" w:rsidRDefault="009701D7" w:rsidP="000A0B63">
      <w:pPr>
        <w:spacing w:after="0"/>
        <w:jc w:val="right"/>
        <w:rPr>
          <w:rFonts w:ascii="Times New Roman" w:hAnsi="Times New Roman"/>
          <w:sz w:val="28"/>
          <w:szCs w:val="28"/>
        </w:rPr>
      </w:pPr>
      <w:r>
        <w:rPr>
          <w:rFonts w:ascii="Times New Roman" w:hAnsi="Times New Roman"/>
          <w:sz w:val="28"/>
          <w:szCs w:val="28"/>
        </w:rPr>
        <w:t>Фролова А. А.</w:t>
      </w:r>
    </w:p>
    <w:p w:rsidR="009701D7" w:rsidRDefault="009701D7" w:rsidP="000A0B63"/>
    <w:p w:rsidR="009701D7" w:rsidRDefault="009701D7" w:rsidP="000A0B63"/>
    <w:p w:rsidR="009701D7" w:rsidRDefault="009701D7" w:rsidP="000A0B63"/>
    <w:p w:rsidR="009701D7" w:rsidRDefault="009701D7" w:rsidP="000A0B63"/>
    <w:p w:rsidR="009701D7" w:rsidRDefault="009701D7" w:rsidP="000A0B63"/>
    <w:p w:rsidR="009701D7" w:rsidRDefault="009701D7" w:rsidP="000A0B63"/>
    <w:p w:rsidR="009701D7" w:rsidRDefault="009701D7" w:rsidP="000A0B63">
      <w:pPr>
        <w:jc w:val="center"/>
        <w:rPr>
          <w:rFonts w:ascii="Times New Roman" w:hAnsi="Times New Roman"/>
          <w:i/>
          <w:sz w:val="26"/>
          <w:szCs w:val="26"/>
        </w:rPr>
      </w:pPr>
      <w:r>
        <w:rPr>
          <w:rFonts w:ascii="Times New Roman" w:hAnsi="Times New Roman"/>
          <w:i/>
          <w:sz w:val="26"/>
          <w:szCs w:val="26"/>
        </w:rPr>
        <w:t>Волгоград, 2011 г.</w:t>
      </w:r>
    </w:p>
    <w:p w:rsidR="009701D7" w:rsidRPr="00F6124D" w:rsidRDefault="009701D7" w:rsidP="000A0B63">
      <w:pPr>
        <w:jc w:val="center"/>
        <w:rPr>
          <w:rFonts w:ascii="Times New Roman" w:hAnsi="Times New Roman"/>
          <w:b/>
          <w:sz w:val="28"/>
          <w:szCs w:val="28"/>
        </w:rPr>
      </w:pPr>
      <w:r w:rsidRPr="00F6124D">
        <w:rPr>
          <w:rFonts w:ascii="Times New Roman" w:hAnsi="Times New Roman"/>
          <w:b/>
          <w:sz w:val="28"/>
          <w:szCs w:val="28"/>
        </w:rPr>
        <w:t>Содержание.</w:t>
      </w:r>
    </w:p>
    <w:p w:rsidR="009701D7" w:rsidRPr="008F7C0D" w:rsidRDefault="009701D7" w:rsidP="000A0B63">
      <w:pPr>
        <w:spacing w:after="100" w:afterAutospacing="1"/>
        <w:rPr>
          <w:rFonts w:ascii="Times New Roman" w:hAnsi="Times New Roman"/>
          <w:sz w:val="28"/>
          <w:szCs w:val="28"/>
        </w:rPr>
      </w:pPr>
      <w:r w:rsidRPr="008F7C0D">
        <w:rPr>
          <w:rFonts w:ascii="Times New Roman" w:hAnsi="Times New Roman"/>
          <w:sz w:val="28"/>
          <w:szCs w:val="28"/>
        </w:rPr>
        <w:t>Введение.</w:t>
      </w:r>
    </w:p>
    <w:p w:rsidR="009701D7" w:rsidRPr="000A0B63" w:rsidRDefault="009701D7">
      <w:pPr>
        <w:rPr>
          <w:rFonts w:ascii="Times New Roman" w:hAnsi="Times New Roman"/>
          <w:sz w:val="28"/>
          <w:szCs w:val="28"/>
        </w:rPr>
      </w:pPr>
      <w:r w:rsidRPr="000A0B63">
        <w:rPr>
          <w:rFonts w:ascii="Times New Roman" w:hAnsi="Times New Roman"/>
          <w:sz w:val="28"/>
          <w:szCs w:val="28"/>
        </w:rPr>
        <w:t>§</w:t>
      </w:r>
      <w:r>
        <w:rPr>
          <w:rFonts w:ascii="Times New Roman" w:hAnsi="Times New Roman"/>
          <w:sz w:val="28"/>
          <w:szCs w:val="28"/>
        </w:rPr>
        <w:t>1.</w:t>
      </w:r>
      <w:r w:rsidRPr="00321BEF">
        <w:rPr>
          <w:rFonts w:ascii="Times New Roman" w:hAnsi="Times New Roman"/>
          <w:sz w:val="28"/>
        </w:rPr>
        <w:t xml:space="preserve"> </w:t>
      </w:r>
      <w:r w:rsidRPr="00EB623F">
        <w:rPr>
          <w:rFonts w:ascii="Times New Roman" w:hAnsi="Times New Roman"/>
          <w:sz w:val="28"/>
        </w:rPr>
        <w:t xml:space="preserve">Специфика </w:t>
      </w:r>
      <w:r>
        <w:rPr>
          <w:rFonts w:ascii="Times New Roman" w:hAnsi="Times New Roman"/>
          <w:sz w:val="28"/>
        </w:rPr>
        <w:t xml:space="preserve">финансов  </w:t>
      </w:r>
      <w:r w:rsidRPr="00EB623F">
        <w:rPr>
          <w:rFonts w:ascii="Times New Roman" w:hAnsi="Times New Roman"/>
          <w:sz w:val="28"/>
        </w:rPr>
        <w:t>общественных организаций</w:t>
      </w:r>
      <w:r>
        <w:rPr>
          <w:rFonts w:ascii="Times New Roman" w:hAnsi="Times New Roman"/>
          <w:sz w:val="28"/>
        </w:rPr>
        <w:t>.</w:t>
      </w:r>
    </w:p>
    <w:p w:rsidR="009701D7" w:rsidRPr="00F6124D" w:rsidRDefault="009701D7">
      <w:pPr>
        <w:rPr>
          <w:rFonts w:ascii="Times New Roman" w:hAnsi="Times New Roman"/>
          <w:sz w:val="28"/>
        </w:rPr>
      </w:pPr>
      <w:r w:rsidRPr="000A0B63">
        <w:rPr>
          <w:rFonts w:ascii="Times New Roman" w:hAnsi="Times New Roman"/>
          <w:sz w:val="28"/>
          <w:szCs w:val="28"/>
        </w:rPr>
        <w:t>§</w:t>
      </w:r>
      <w:r>
        <w:rPr>
          <w:rFonts w:ascii="Times New Roman" w:hAnsi="Times New Roman"/>
          <w:sz w:val="28"/>
          <w:szCs w:val="28"/>
        </w:rPr>
        <w:t>2.</w:t>
      </w:r>
      <w:r w:rsidRPr="00951504">
        <w:rPr>
          <w:rFonts w:ascii="Times New Roman" w:hAnsi="Times New Roman"/>
          <w:sz w:val="28"/>
        </w:rPr>
        <w:t xml:space="preserve"> </w:t>
      </w:r>
      <w:r w:rsidRPr="00EB623F">
        <w:rPr>
          <w:rFonts w:ascii="Times New Roman" w:hAnsi="Times New Roman"/>
          <w:sz w:val="28"/>
        </w:rPr>
        <w:t>Особенности финансового механизма общественной организации.</w:t>
      </w:r>
    </w:p>
    <w:p w:rsidR="009701D7" w:rsidRDefault="009701D7">
      <w:pPr>
        <w:rPr>
          <w:rFonts w:ascii="Times New Roman" w:hAnsi="Times New Roman"/>
          <w:sz w:val="28"/>
          <w:szCs w:val="28"/>
        </w:rPr>
      </w:pPr>
      <w:r>
        <w:rPr>
          <w:rFonts w:ascii="Times New Roman" w:hAnsi="Times New Roman"/>
          <w:sz w:val="28"/>
          <w:szCs w:val="28"/>
        </w:rPr>
        <w:t>Заключение.</w:t>
      </w:r>
    </w:p>
    <w:p w:rsidR="009701D7" w:rsidRDefault="009701D7">
      <w:pPr>
        <w:rPr>
          <w:rFonts w:ascii="Times New Roman" w:hAnsi="Times New Roman"/>
          <w:sz w:val="28"/>
          <w:szCs w:val="28"/>
        </w:rPr>
      </w:pPr>
      <w:r>
        <w:rPr>
          <w:rFonts w:ascii="Times New Roman" w:hAnsi="Times New Roman"/>
          <w:sz w:val="28"/>
          <w:szCs w:val="28"/>
        </w:rPr>
        <w:t>Список использованной литературы.</w:t>
      </w: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Default="009701D7">
      <w:pPr>
        <w:rPr>
          <w:rFonts w:ascii="Times New Roman" w:hAnsi="Times New Roman"/>
          <w:sz w:val="28"/>
          <w:szCs w:val="28"/>
        </w:rPr>
      </w:pPr>
    </w:p>
    <w:p w:rsidR="009701D7" w:rsidRPr="00F6124D" w:rsidRDefault="009701D7" w:rsidP="000A0B63">
      <w:pPr>
        <w:jc w:val="center"/>
        <w:rPr>
          <w:rFonts w:ascii="Times New Roman" w:hAnsi="Times New Roman"/>
          <w:b/>
          <w:sz w:val="28"/>
          <w:szCs w:val="28"/>
        </w:rPr>
      </w:pPr>
      <w:r w:rsidRPr="00F6124D">
        <w:rPr>
          <w:rFonts w:ascii="Times New Roman" w:hAnsi="Times New Roman"/>
          <w:b/>
          <w:sz w:val="28"/>
          <w:szCs w:val="28"/>
        </w:rPr>
        <w:t>Введение.</w:t>
      </w:r>
    </w:p>
    <w:p w:rsidR="009701D7" w:rsidRPr="00EB623F" w:rsidRDefault="009701D7" w:rsidP="000A0B63">
      <w:pPr>
        <w:spacing w:line="360" w:lineRule="auto"/>
        <w:ind w:firstLine="720"/>
        <w:jc w:val="both"/>
        <w:rPr>
          <w:rFonts w:ascii="Times New Roman" w:hAnsi="Times New Roman"/>
          <w:sz w:val="28"/>
        </w:rPr>
      </w:pPr>
      <w:r w:rsidRPr="00EB623F">
        <w:rPr>
          <w:rFonts w:ascii="Times New Roman" w:hAnsi="Times New Roman"/>
          <w:sz w:val="28"/>
        </w:rPr>
        <w:t>Широкий круг социальных проблем, таких, как поддержка социально уязвимых слоев населения (дети, молодежь, старики, инвалиды, беженцы и проч.), отстаивание права граждан на здоровую окружающую среду, организация досуга, социальная реабилитация и т. д., во всем мире давно и успешно разрешаются некоммерческими организациями. Именно они, а не коммерческие организации, с их нацеленностью на максимальное извлечение прибыли, и не государство в силу своей инертности, консерватизма и ограниченности ресурсов и идей, занимаются конкретным человеком и его проблемами.</w:t>
      </w:r>
    </w:p>
    <w:p w:rsidR="009701D7" w:rsidRDefault="009701D7" w:rsidP="000A0B63">
      <w:pPr>
        <w:ind w:firstLine="567"/>
        <w:rPr>
          <w:rFonts w:ascii="Times New Roman" w:hAnsi="Times New Roman"/>
          <w:sz w:val="28"/>
          <w:szCs w:val="28"/>
        </w:rPr>
      </w:pPr>
      <w:r w:rsidRPr="00EB623F">
        <w:rPr>
          <w:rFonts w:ascii="Times New Roman" w:hAnsi="Times New Roman"/>
          <w:sz w:val="28"/>
        </w:rPr>
        <w:t>Для получения средств на выполнение своих уставных целей (иными словами - миссии организации) некоммерческие организации вынуждены изыскивать ресурсы путем получения целевых средств на уставную деятельность,</w:t>
      </w:r>
      <w:r>
        <w:rPr>
          <w:rFonts w:ascii="Times New Roman" w:hAnsi="Times New Roman"/>
          <w:sz w:val="28"/>
        </w:rPr>
        <w:t xml:space="preserve"> в</w:t>
      </w:r>
      <w:r w:rsidRPr="00EB623F">
        <w:rPr>
          <w:rFonts w:ascii="Times New Roman" w:hAnsi="Times New Roman"/>
          <w:sz w:val="28"/>
        </w:rPr>
        <w:t xml:space="preserve"> отличие от коммерческих, некоммерческие организации имеют четко сформулированную миссию и законодательный запрет на распределение любых получаемых средств в пользу членов (учредителей, участников) организации.</w:t>
      </w:r>
    </w:p>
    <w:p w:rsidR="009701D7" w:rsidRPr="00EB623F" w:rsidRDefault="009701D7" w:rsidP="000A0B63">
      <w:pPr>
        <w:spacing w:line="360" w:lineRule="auto"/>
        <w:ind w:firstLine="720"/>
        <w:jc w:val="both"/>
        <w:rPr>
          <w:rFonts w:ascii="Times New Roman" w:hAnsi="Times New Roman"/>
          <w:sz w:val="28"/>
        </w:rPr>
      </w:pPr>
      <w:r w:rsidRPr="00EB623F">
        <w:rPr>
          <w:rFonts w:ascii="Times New Roman" w:hAnsi="Times New Roman"/>
          <w:sz w:val="28"/>
        </w:rPr>
        <w:t>Управление финансами общественных организаций на данный момент является вопросом, исследованным весьма недостаточно. Возрастание роли некоммерческого сектора в удовлетворении потребностей общества ставит специалистов в области некоммерческой деятельности перед необходимостью развивать новые инструменты управления финансами общественных организаций. Эти же тенденции в последнее время играют не последнюю роль и в развитии мировой экономики.</w:t>
      </w:r>
    </w:p>
    <w:p w:rsidR="009701D7" w:rsidRDefault="009701D7" w:rsidP="00204E46">
      <w:pPr>
        <w:rPr>
          <w:rFonts w:ascii="Times New Roman" w:hAnsi="Times New Roman"/>
          <w:sz w:val="28"/>
          <w:szCs w:val="28"/>
        </w:rPr>
      </w:pPr>
    </w:p>
    <w:p w:rsidR="009701D7" w:rsidRDefault="009701D7" w:rsidP="00204E46">
      <w:pPr>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321BEF">
      <w:pPr>
        <w:jc w:val="center"/>
        <w:rPr>
          <w:rFonts w:ascii="Times New Roman" w:hAnsi="Times New Roman"/>
          <w:b/>
          <w:sz w:val="28"/>
        </w:rPr>
      </w:pPr>
      <w:r w:rsidRPr="00321BEF">
        <w:rPr>
          <w:rFonts w:ascii="Times New Roman" w:hAnsi="Times New Roman"/>
          <w:b/>
          <w:sz w:val="28"/>
          <w:szCs w:val="28"/>
        </w:rPr>
        <w:t>§1.</w:t>
      </w:r>
      <w:r w:rsidRPr="00321BEF">
        <w:rPr>
          <w:rFonts w:ascii="Times New Roman" w:hAnsi="Times New Roman"/>
          <w:b/>
          <w:sz w:val="28"/>
        </w:rPr>
        <w:t xml:space="preserve"> Специфика финанс</w:t>
      </w:r>
      <w:r>
        <w:rPr>
          <w:rFonts w:ascii="Times New Roman" w:hAnsi="Times New Roman"/>
          <w:b/>
          <w:sz w:val="28"/>
        </w:rPr>
        <w:t>ов</w:t>
      </w:r>
      <w:r w:rsidRPr="00321BEF">
        <w:rPr>
          <w:rFonts w:ascii="Times New Roman" w:hAnsi="Times New Roman"/>
          <w:b/>
          <w:sz w:val="28"/>
        </w:rPr>
        <w:t xml:space="preserve"> общественных организаций.</w:t>
      </w:r>
    </w:p>
    <w:p w:rsidR="009701D7" w:rsidRDefault="009701D7" w:rsidP="00321BEF">
      <w:pPr>
        <w:spacing w:line="360" w:lineRule="auto"/>
        <w:ind w:firstLine="720"/>
        <w:jc w:val="both"/>
        <w:rPr>
          <w:rFonts w:ascii="Times New Roman" w:hAnsi="Times New Roman"/>
          <w:sz w:val="28"/>
        </w:rPr>
      </w:pPr>
      <w:r w:rsidRPr="00EB623F">
        <w:rPr>
          <w:rFonts w:ascii="Times New Roman" w:hAnsi="Times New Roman"/>
          <w:sz w:val="28"/>
        </w:rPr>
        <w:t xml:space="preserve">Специфика деятельности общественных организаций заключается в особенностях источников финансирования такой деятельности. Так, потребности, удовлетворяемые за счет деятельности общественных организаций, как правило, не должны зависеть от уровня получаемого каждым гражданином дохода, его социального статуса и прочих оснований. Фактически используется принцип равенства прав и интересов при оказании поддержки в избранной общественной организацией сфере деятельности. </w:t>
      </w:r>
      <w:r>
        <w:rPr>
          <w:rFonts w:ascii="Times New Roman" w:hAnsi="Times New Roman"/>
          <w:sz w:val="28"/>
        </w:rPr>
        <w:t xml:space="preserve">И таким образом </w:t>
      </w:r>
      <w:r w:rsidRPr="00EB623F">
        <w:rPr>
          <w:rFonts w:ascii="Times New Roman" w:hAnsi="Times New Roman"/>
          <w:sz w:val="28"/>
        </w:rPr>
        <w:t>финансы общественных организации представляют собой механизм образования и использования их фондов денежных средств, перераспределения ресурсов, направляемых на реализацию общественного блага.</w:t>
      </w:r>
    </w:p>
    <w:p w:rsidR="009701D7" w:rsidRDefault="009701D7" w:rsidP="002C0CC0">
      <w:pPr>
        <w:spacing w:line="360" w:lineRule="auto"/>
        <w:ind w:firstLine="720"/>
        <w:jc w:val="both"/>
        <w:rPr>
          <w:rFonts w:ascii="Times New Roman" w:hAnsi="Times New Roman"/>
          <w:sz w:val="28"/>
        </w:rPr>
      </w:pPr>
      <w:r w:rsidRPr="00EB623F">
        <w:rPr>
          <w:rFonts w:ascii="Times New Roman" w:hAnsi="Times New Roman"/>
          <w:sz w:val="28"/>
        </w:rPr>
        <w:t>«Финансовые ресурсы учреждений и организаций некоммерческого сектора экономики – это денежные средства, мобилизуемые ими из различных источников на существование и расширение уставной деятельности. В некоммерческом секторе, как правило, осуществляются платные, бесплатные и платно – бесплатные услуги. Платно осуществляются, как правило, услуги культуры, искусства, юриспруденции и проч., бесплатно осуществляются услуги в сфере управления, обеспечения правопорядка, обороны и определяются нормами бюджетного финансирования, платно – бесплатные услуги осуществляются в социально – культурной, образовательной сферах, сфере здравоохранения и т. п.»</w:t>
      </w:r>
    </w:p>
    <w:p w:rsidR="009701D7" w:rsidRPr="00EB623F" w:rsidRDefault="009701D7" w:rsidP="002C0CC0">
      <w:pPr>
        <w:spacing w:line="360" w:lineRule="auto"/>
        <w:ind w:firstLine="720"/>
        <w:jc w:val="both"/>
        <w:rPr>
          <w:rFonts w:ascii="Times New Roman" w:hAnsi="Times New Roman"/>
          <w:sz w:val="28"/>
        </w:rPr>
      </w:pPr>
      <w:r>
        <w:rPr>
          <w:rFonts w:ascii="Times New Roman" w:hAnsi="Times New Roman"/>
          <w:sz w:val="28"/>
        </w:rPr>
        <w:t xml:space="preserve"> К </w:t>
      </w:r>
      <w:r w:rsidRPr="00EB623F">
        <w:rPr>
          <w:rFonts w:ascii="Times New Roman" w:hAnsi="Times New Roman"/>
          <w:sz w:val="28"/>
        </w:rPr>
        <w:t>основным источником финансирования</w:t>
      </w:r>
      <w:r>
        <w:rPr>
          <w:rFonts w:ascii="Times New Roman" w:hAnsi="Times New Roman"/>
          <w:sz w:val="28"/>
        </w:rPr>
        <w:t xml:space="preserve"> некоммерческих организаций можно отнести, в первую очередь, для большинства организаций - это  членские взносы, а так же, не последнюю роль в формировании средств играет финансовая поддержка от </w:t>
      </w:r>
      <w:r w:rsidRPr="00EB623F">
        <w:rPr>
          <w:rFonts w:ascii="Times New Roman" w:hAnsi="Times New Roman"/>
          <w:sz w:val="28"/>
        </w:rPr>
        <w:t>различных государственных и коммерческих структур</w:t>
      </w:r>
      <w:r>
        <w:rPr>
          <w:rFonts w:ascii="Times New Roman" w:hAnsi="Times New Roman"/>
          <w:sz w:val="28"/>
        </w:rPr>
        <w:t>, т. е. спонсоров.Так же некоммерческие организации вправе заниматься коммерческой деятельностью, но в пределах своего устава, распределяя полученную от деятельности прибыль на целевые нужды.</w:t>
      </w:r>
    </w:p>
    <w:p w:rsidR="009701D7" w:rsidRPr="00EB623F" w:rsidRDefault="009701D7" w:rsidP="00321BEF">
      <w:pPr>
        <w:spacing w:line="360" w:lineRule="auto"/>
        <w:ind w:firstLine="720"/>
        <w:jc w:val="both"/>
        <w:rPr>
          <w:rFonts w:ascii="Times New Roman" w:hAnsi="Times New Roman"/>
          <w:sz w:val="28"/>
        </w:rPr>
      </w:pPr>
      <w:r w:rsidRPr="00EB623F">
        <w:rPr>
          <w:rFonts w:ascii="Times New Roman" w:hAnsi="Times New Roman"/>
          <w:sz w:val="28"/>
        </w:rPr>
        <w:t>К особенностям финансов общественных организаций можно отнести:</w:t>
      </w:r>
    </w:p>
    <w:p w:rsidR="009701D7" w:rsidRPr="00EB623F" w:rsidRDefault="009701D7" w:rsidP="00321BEF">
      <w:pPr>
        <w:spacing w:line="360" w:lineRule="auto"/>
        <w:ind w:firstLine="720"/>
        <w:jc w:val="both"/>
        <w:rPr>
          <w:rFonts w:ascii="Times New Roman" w:hAnsi="Times New Roman"/>
          <w:sz w:val="28"/>
        </w:rPr>
      </w:pPr>
      <w:r w:rsidRPr="00EB623F">
        <w:rPr>
          <w:rFonts w:ascii="Times New Roman" w:hAnsi="Times New Roman"/>
          <w:sz w:val="28"/>
        </w:rPr>
        <w:t>- финансирование за счет вступительных и членских взносов, как основного источника ресурсов;</w:t>
      </w:r>
    </w:p>
    <w:p w:rsidR="009701D7" w:rsidRPr="00EB623F" w:rsidRDefault="009701D7" w:rsidP="00321BEF">
      <w:pPr>
        <w:spacing w:line="360" w:lineRule="auto"/>
        <w:ind w:firstLine="720"/>
        <w:jc w:val="both"/>
        <w:rPr>
          <w:rFonts w:ascii="Times New Roman" w:hAnsi="Times New Roman"/>
          <w:sz w:val="28"/>
        </w:rPr>
      </w:pPr>
      <w:r w:rsidRPr="00EB623F">
        <w:rPr>
          <w:rFonts w:ascii="Times New Roman" w:hAnsi="Times New Roman"/>
          <w:sz w:val="28"/>
        </w:rPr>
        <w:t>- организация финансов лишь частично урегулированная за счет государственных нормативных актов. Основным источником норм правового регулирования финансово – хозяйственной деятельности организации является Устав организации;</w:t>
      </w:r>
    </w:p>
    <w:p w:rsidR="009701D7" w:rsidRPr="00EB623F" w:rsidRDefault="009701D7" w:rsidP="00321BEF">
      <w:pPr>
        <w:spacing w:line="360" w:lineRule="auto"/>
        <w:ind w:firstLine="720"/>
        <w:jc w:val="both"/>
        <w:rPr>
          <w:rFonts w:ascii="Times New Roman" w:hAnsi="Times New Roman"/>
          <w:sz w:val="28"/>
        </w:rPr>
      </w:pPr>
      <w:r w:rsidRPr="00EB623F">
        <w:rPr>
          <w:rFonts w:ascii="Times New Roman" w:hAnsi="Times New Roman"/>
          <w:sz w:val="28"/>
        </w:rPr>
        <w:t>- в финансах общественных организаций сочетается коммерческий расчет и сметное финансирование;</w:t>
      </w:r>
    </w:p>
    <w:p w:rsidR="009701D7" w:rsidRPr="00EB623F" w:rsidRDefault="009701D7" w:rsidP="00321BEF">
      <w:pPr>
        <w:spacing w:line="360" w:lineRule="auto"/>
        <w:ind w:firstLine="720"/>
        <w:jc w:val="both"/>
        <w:rPr>
          <w:rFonts w:ascii="Times New Roman" w:hAnsi="Times New Roman"/>
          <w:sz w:val="28"/>
        </w:rPr>
      </w:pPr>
      <w:r w:rsidRPr="00EB623F">
        <w:rPr>
          <w:rFonts w:ascii="Times New Roman" w:hAnsi="Times New Roman"/>
          <w:sz w:val="28"/>
        </w:rPr>
        <w:t>- льготное налогообложение общественных организаций в части, не относящейся к коммерческой деятельности.</w:t>
      </w:r>
    </w:p>
    <w:p w:rsidR="009701D7" w:rsidRDefault="009701D7" w:rsidP="002C0CC0">
      <w:pPr>
        <w:spacing w:line="360" w:lineRule="auto"/>
        <w:ind w:firstLine="720"/>
        <w:jc w:val="both"/>
        <w:rPr>
          <w:rFonts w:ascii="Times New Roman" w:hAnsi="Times New Roman"/>
          <w:sz w:val="28"/>
        </w:rPr>
      </w:pPr>
      <w:r>
        <w:rPr>
          <w:rFonts w:ascii="Times New Roman" w:hAnsi="Times New Roman"/>
          <w:sz w:val="28"/>
        </w:rPr>
        <w:t>В</w:t>
      </w:r>
      <w:r w:rsidRPr="00EB623F">
        <w:rPr>
          <w:rFonts w:ascii="Times New Roman" w:hAnsi="Times New Roman"/>
          <w:sz w:val="28"/>
        </w:rPr>
        <w:t xml:space="preserve"> некоммерческом секторе, важно отметить роль в перераспределении существующих финансовых и прочих ресурсов с целями осуществления социальных задач. Для этого некоммерческая организация должна постоянно изыскивать ресурсы и в силу специфики своей деятельности расходовать их особенно эффективно, ввиду того, что организация, как правило, распоряжается инвестированными средствами в разной форме. План, в соответствии с которым осуществляются инвестиции, называется инвестиционным проектом. В самом общем смысле инвестиционный проект представляет собой систему взаимно увязанных документов, описывающих действия, связанные с размещением и использованием инвестиций.</w:t>
      </w:r>
    </w:p>
    <w:p w:rsidR="009701D7" w:rsidRDefault="009701D7" w:rsidP="009D0960">
      <w:pPr>
        <w:spacing w:line="360" w:lineRule="auto"/>
        <w:ind w:firstLine="720"/>
        <w:jc w:val="both"/>
        <w:rPr>
          <w:rFonts w:ascii="Times New Roman" w:hAnsi="Times New Roman"/>
          <w:sz w:val="28"/>
        </w:rPr>
      </w:pPr>
      <w:r w:rsidRPr="00EB623F">
        <w:rPr>
          <w:rFonts w:ascii="Times New Roman" w:hAnsi="Times New Roman"/>
          <w:sz w:val="28"/>
        </w:rPr>
        <w:t>В общественных организациях понятие уставного капитала, как правило, не используется в силу того, что некоммерческие организации могут создаваться учредителями путем передачи организации каких – либо ресурсов, однако такого требования законодательная база деятельности таких организаций не содержит.</w:t>
      </w:r>
      <w:r>
        <w:rPr>
          <w:rFonts w:ascii="Times New Roman" w:hAnsi="Times New Roman"/>
          <w:sz w:val="28"/>
        </w:rPr>
        <w:t xml:space="preserve"> </w:t>
      </w:r>
      <w:r w:rsidRPr="00EB623F">
        <w:rPr>
          <w:rFonts w:ascii="Times New Roman" w:hAnsi="Times New Roman"/>
          <w:sz w:val="28"/>
        </w:rPr>
        <w:t xml:space="preserve">Таким образом, следует говорить, что основным видом собственного капитала для некоммерческой организации можно условно назвать такой пассив, как целевые финансирования и поступления. </w:t>
      </w:r>
      <w:r>
        <w:rPr>
          <w:rFonts w:ascii="Times New Roman" w:hAnsi="Times New Roman"/>
          <w:sz w:val="28"/>
        </w:rPr>
        <w:t>Ц</w:t>
      </w:r>
      <w:r w:rsidRPr="00EB623F">
        <w:rPr>
          <w:rFonts w:ascii="Times New Roman" w:hAnsi="Times New Roman"/>
          <w:sz w:val="28"/>
        </w:rPr>
        <w:t>елевые финансирования и поступления, получаемые общественной организацией в денежной и неденежной форме, составляют собственный капитал некоммерческой организации.</w:t>
      </w:r>
    </w:p>
    <w:p w:rsidR="009701D7" w:rsidRDefault="009701D7" w:rsidP="009D0960">
      <w:pPr>
        <w:spacing w:line="360" w:lineRule="auto"/>
        <w:ind w:firstLine="720"/>
        <w:jc w:val="both"/>
        <w:rPr>
          <w:rFonts w:ascii="Times New Roman" w:hAnsi="Times New Roman"/>
          <w:sz w:val="28"/>
        </w:rPr>
      </w:pPr>
      <w:r w:rsidRPr="00EB623F">
        <w:rPr>
          <w:rFonts w:ascii="Times New Roman" w:hAnsi="Times New Roman"/>
          <w:sz w:val="28"/>
        </w:rPr>
        <w:t>Специфика деятельности некоммерческих организаций определяет особенности организации их финансов. В отличие от коммерческих организаций, где бухгалтерский учет обслуживает интересы собственника, чья деятельность направлена на получение максимальной прибыли и формирование финансовых результатов, главной задачей бухгалтерского учета в некоммерческой организации является, прежде всего, учет и контроль за целевым использованием получаемых средств, а так же раздельный учет целевых доходов и расходов и доходов (расходов), получаемых от предпринимательской деятельности. Задачами бухгалтерского учета в некоммерческих организациях является организация потоков средств, направляемых на реализацию уставных целей органи</w:t>
      </w:r>
      <w:r>
        <w:rPr>
          <w:rFonts w:ascii="Times New Roman" w:hAnsi="Times New Roman"/>
          <w:sz w:val="28"/>
        </w:rPr>
        <w:t>зации.</w:t>
      </w:r>
    </w:p>
    <w:p w:rsidR="009701D7" w:rsidRPr="00EB623F" w:rsidRDefault="009701D7" w:rsidP="009D0960">
      <w:pPr>
        <w:spacing w:line="360" w:lineRule="auto"/>
        <w:ind w:firstLine="720"/>
        <w:jc w:val="both"/>
        <w:rPr>
          <w:rFonts w:ascii="Times New Roman" w:hAnsi="Times New Roman"/>
          <w:sz w:val="28"/>
        </w:rPr>
      </w:pPr>
      <w:r w:rsidRPr="00EB623F">
        <w:rPr>
          <w:rFonts w:ascii="Times New Roman" w:hAnsi="Times New Roman"/>
          <w:sz w:val="28"/>
        </w:rPr>
        <w:t>Под финансовой устойчивостью общественной организации необходимо понимать так же несколько отличное от рассматриваемого в классической теории явление. Финансовой устойчивостью организации можно назвать</w:t>
      </w:r>
      <w:r>
        <w:rPr>
          <w:rFonts w:ascii="Times New Roman" w:hAnsi="Times New Roman"/>
          <w:sz w:val="28"/>
        </w:rPr>
        <w:t xml:space="preserve"> </w:t>
      </w:r>
      <w:r w:rsidRPr="00EB623F">
        <w:rPr>
          <w:rFonts w:ascii="Times New Roman" w:hAnsi="Times New Roman"/>
          <w:sz w:val="28"/>
        </w:rPr>
        <w:t>процесс наращивания ее денежных и неденежных активов.</w:t>
      </w:r>
    </w:p>
    <w:p w:rsidR="009701D7" w:rsidRPr="00321BEF" w:rsidRDefault="009701D7" w:rsidP="00321BEF">
      <w:pPr>
        <w:ind w:firstLine="567"/>
        <w:rPr>
          <w:rFonts w:ascii="Times New Roman" w:hAnsi="Times New Roman"/>
          <w:b/>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C445C7">
      <w:pPr>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Pr="00951504" w:rsidRDefault="009701D7" w:rsidP="00951504">
      <w:pPr>
        <w:jc w:val="center"/>
        <w:rPr>
          <w:rFonts w:ascii="Times New Roman" w:hAnsi="Times New Roman"/>
          <w:b/>
          <w:sz w:val="28"/>
          <w:szCs w:val="28"/>
        </w:rPr>
      </w:pPr>
      <w:r w:rsidRPr="00951504">
        <w:rPr>
          <w:rFonts w:ascii="Times New Roman" w:hAnsi="Times New Roman"/>
          <w:b/>
          <w:sz w:val="28"/>
          <w:szCs w:val="28"/>
        </w:rPr>
        <w:t>§2.</w:t>
      </w:r>
      <w:r w:rsidRPr="00951504">
        <w:rPr>
          <w:rFonts w:ascii="Times New Roman" w:hAnsi="Times New Roman"/>
          <w:b/>
          <w:sz w:val="28"/>
        </w:rPr>
        <w:t xml:space="preserve"> Особенности финансового механизма общественной организации.</w:t>
      </w:r>
    </w:p>
    <w:p w:rsidR="009701D7" w:rsidRPr="00EB623F" w:rsidRDefault="009701D7" w:rsidP="00951504">
      <w:pPr>
        <w:spacing w:line="360" w:lineRule="auto"/>
        <w:ind w:firstLine="720"/>
        <w:jc w:val="both"/>
        <w:rPr>
          <w:rFonts w:ascii="Times New Roman" w:hAnsi="Times New Roman"/>
          <w:sz w:val="28"/>
        </w:rPr>
      </w:pPr>
      <w:r>
        <w:rPr>
          <w:rFonts w:ascii="Times New Roman" w:hAnsi="Times New Roman"/>
          <w:sz w:val="28"/>
        </w:rPr>
        <w:t>Г</w:t>
      </w:r>
      <w:r w:rsidRPr="00EB623F">
        <w:rPr>
          <w:rFonts w:ascii="Times New Roman" w:hAnsi="Times New Roman"/>
          <w:sz w:val="28"/>
        </w:rPr>
        <w:t>оворя о некоммерческих организациях, не работающих с коммерческими проектами, как с инструментом привлечения финансовых средств для уставной деятельности, следует подчеркнуть, что фактически задачами бухгалтерского учета в некоммерческих организациях подобного рода является организация финансовых потоков средств, направляемых на реализацию уставных целей организации за счет целевых поступлений.</w:t>
      </w:r>
    </w:p>
    <w:p w:rsidR="009701D7" w:rsidRDefault="009701D7" w:rsidP="00951504">
      <w:pPr>
        <w:ind w:firstLine="567"/>
        <w:rPr>
          <w:rFonts w:ascii="Times New Roman" w:hAnsi="Times New Roman"/>
          <w:sz w:val="28"/>
        </w:rPr>
      </w:pPr>
      <w:r w:rsidRPr="00EB623F">
        <w:rPr>
          <w:rFonts w:ascii="Times New Roman" w:hAnsi="Times New Roman"/>
          <w:sz w:val="28"/>
        </w:rPr>
        <w:t>Под финансовыми ресурсами понимают денежные доходы и поступления, предназначенные для выполнения финансовых обязательств, финансирования затрат по расширенному воспроизводству и экономическому стимулированию персонала хозяйствующего субъекта. Однако, в силу специфики общественной организации, отсутствуют такие функции финансовых ресурсов, как стимулирование персонала, выполнение финансовых обязательств. Как правило, общественные организации не имеют финансовых обязательств. Под обязательствами общественной организации можно понимать обязательство израсходовать выделенные средства по целевому назначению. Из этого же следует так же резкое снижение стимулирующей функции финансовых ресурсов в отношении работы персонала.</w:t>
      </w:r>
    </w:p>
    <w:p w:rsidR="009701D7" w:rsidRPr="00204E46" w:rsidRDefault="009701D7" w:rsidP="008E475F">
      <w:pPr>
        <w:spacing w:line="360" w:lineRule="auto"/>
        <w:ind w:firstLine="720"/>
        <w:jc w:val="both"/>
        <w:rPr>
          <w:rFonts w:ascii="Times New Roman" w:hAnsi="Times New Roman"/>
          <w:sz w:val="28"/>
        </w:rPr>
      </w:pPr>
      <w:r w:rsidRPr="00204E46">
        <w:rPr>
          <w:rFonts w:ascii="Times New Roman" w:hAnsi="Times New Roman"/>
          <w:sz w:val="28"/>
        </w:rPr>
        <w:t>В соответствии с требованиями данного исследования необходимо отметить, что финансирование общественной организации осуществляется из трех источников:</w:t>
      </w:r>
    </w:p>
    <w:p w:rsidR="009701D7" w:rsidRPr="00204E46" w:rsidRDefault="009701D7" w:rsidP="008E475F">
      <w:pPr>
        <w:spacing w:line="360" w:lineRule="auto"/>
        <w:ind w:firstLine="720"/>
        <w:jc w:val="both"/>
        <w:rPr>
          <w:rFonts w:ascii="Times New Roman" w:hAnsi="Times New Roman"/>
          <w:sz w:val="28"/>
        </w:rPr>
      </w:pPr>
      <w:r w:rsidRPr="00204E46">
        <w:rPr>
          <w:rFonts w:ascii="Times New Roman" w:hAnsi="Times New Roman"/>
          <w:sz w:val="28"/>
        </w:rPr>
        <w:t>- обязательных платежей в силу закона (субсидии, гранты органов власти и (или) местного самоуправления);</w:t>
      </w:r>
    </w:p>
    <w:p w:rsidR="009701D7" w:rsidRPr="00EB623F" w:rsidRDefault="009701D7" w:rsidP="008E475F">
      <w:pPr>
        <w:spacing w:line="360" w:lineRule="auto"/>
        <w:ind w:firstLine="720"/>
        <w:jc w:val="both"/>
        <w:rPr>
          <w:rFonts w:ascii="Times New Roman" w:hAnsi="Times New Roman"/>
          <w:sz w:val="28"/>
        </w:rPr>
      </w:pPr>
      <w:r w:rsidRPr="00204E46">
        <w:rPr>
          <w:rFonts w:ascii="Times New Roman" w:hAnsi="Times New Roman"/>
          <w:sz w:val="28"/>
        </w:rPr>
        <w:t>- обязательных платежей в силу внутренних нормативно - правовых актов (вступительные и ежемесячные (периодические</w:t>
      </w:r>
      <w:r w:rsidRPr="00EB623F">
        <w:rPr>
          <w:rFonts w:ascii="Times New Roman" w:hAnsi="Times New Roman"/>
          <w:sz w:val="28"/>
        </w:rPr>
        <w:t>) членские взносы) и</w:t>
      </w:r>
    </w:p>
    <w:p w:rsidR="009701D7" w:rsidRPr="00EB623F" w:rsidRDefault="009701D7" w:rsidP="008E475F">
      <w:pPr>
        <w:spacing w:line="360" w:lineRule="auto"/>
        <w:ind w:firstLine="720"/>
        <w:jc w:val="both"/>
        <w:rPr>
          <w:rFonts w:ascii="Times New Roman" w:hAnsi="Times New Roman"/>
          <w:sz w:val="28"/>
        </w:rPr>
      </w:pPr>
      <w:r w:rsidRPr="00EB623F">
        <w:rPr>
          <w:rFonts w:ascii="Times New Roman" w:hAnsi="Times New Roman"/>
          <w:sz w:val="28"/>
        </w:rPr>
        <w:t>- добровольных платежей физических и юридических лиц.</w:t>
      </w:r>
    </w:p>
    <w:p w:rsidR="009701D7" w:rsidRPr="008E475F" w:rsidRDefault="009701D7" w:rsidP="008E475F">
      <w:pPr>
        <w:spacing w:line="360" w:lineRule="auto"/>
        <w:ind w:firstLine="720"/>
        <w:jc w:val="both"/>
        <w:rPr>
          <w:rFonts w:ascii="Times New Roman" w:hAnsi="Times New Roman"/>
          <w:sz w:val="28"/>
        </w:rPr>
      </w:pPr>
      <w:r w:rsidRPr="00EB623F">
        <w:rPr>
          <w:rFonts w:ascii="Times New Roman" w:hAnsi="Times New Roman"/>
          <w:sz w:val="28"/>
        </w:rPr>
        <w:t>Учет и использование данных средств осуществляется целевым назначением на исполнение уставных целей и задач организации, а так же на реализацию мероприятий, проводимых в соответствии с данными уставными положениями.</w:t>
      </w:r>
    </w:p>
    <w:p w:rsidR="009701D7" w:rsidRDefault="009701D7" w:rsidP="000A0B63">
      <w:pPr>
        <w:ind w:firstLine="567"/>
        <w:rPr>
          <w:rFonts w:ascii="Times New Roman" w:hAnsi="Times New Roman"/>
          <w:sz w:val="28"/>
        </w:rPr>
      </w:pPr>
      <w:r w:rsidRPr="00EB623F">
        <w:rPr>
          <w:rFonts w:ascii="Times New Roman" w:hAnsi="Times New Roman"/>
          <w:sz w:val="28"/>
        </w:rPr>
        <w:t>Основными нормативными документами, регулирующими деятельность общественной организации, являются Конституция РФ, Гражданский Кодекс, Законы «О некоммерческих организациях» и «Об общественных объединениях». Законами «О благотворительной деятельности и благотворительных организациях» и «О бухгалтерском учете», Инструкциями регулируются вопросы бухгалтерского учета, отчетности, ведения финансовых и хозяйственных операций. Вопросы использования ресурсов организации регулируется нормами Устава</w:t>
      </w:r>
      <w:r>
        <w:rPr>
          <w:rFonts w:ascii="Times New Roman" w:hAnsi="Times New Roman"/>
          <w:sz w:val="28"/>
        </w:rPr>
        <w:t>.</w:t>
      </w:r>
    </w:p>
    <w:p w:rsidR="009701D7" w:rsidRPr="00EB623F" w:rsidRDefault="009701D7" w:rsidP="00951504">
      <w:pPr>
        <w:spacing w:line="360" w:lineRule="auto"/>
        <w:ind w:firstLine="720"/>
        <w:jc w:val="both"/>
        <w:rPr>
          <w:rFonts w:ascii="Times New Roman" w:hAnsi="Times New Roman"/>
          <w:sz w:val="28"/>
        </w:rPr>
      </w:pPr>
      <w:r w:rsidRPr="00EB623F">
        <w:rPr>
          <w:rFonts w:ascii="Times New Roman" w:hAnsi="Times New Roman"/>
          <w:sz w:val="28"/>
        </w:rPr>
        <w:t>Давая общую характе</w:t>
      </w:r>
      <w:r>
        <w:rPr>
          <w:rFonts w:ascii="Times New Roman" w:hAnsi="Times New Roman"/>
          <w:sz w:val="28"/>
        </w:rPr>
        <w:t>ристику организациям</w:t>
      </w:r>
      <w:r w:rsidRPr="00EB623F">
        <w:rPr>
          <w:rFonts w:ascii="Times New Roman" w:hAnsi="Times New Roman"/>
          <w:sz w:val="28"/>
        </w:rPr>
        <w:t>, необходимо отметить, что некоммерческие организации в соответствии с требованиями действующего законодательства освобождены от целого ряда налогов. Так некоммерческие организации освобождены от уплаты налогов на прибыль в части средств, направляемых на уставную деятельность. Фактически единственными видами платежей общественных организаций в бюджет и внебюджетные фонды являются налоги и отчисления на социальные нужды, связанные с начислением заработной платы.</w:t>
      </w:r>
    </w:p>
    <w:p w:rsidR="009701D7" w:rsidRPr="00EB623F" w:rsidRDefault="009701D7" w:rsidP="00951504">
      <w:pPr>
        <w:spacing w:line="360" w:lineRule="auto"/>
        <w:ind w:firstLine="720"/>
        <w:jc w:val="both"/>
        <w:rPr>
          <w:rFonts w:ascii="Times New Roman" w:hAnsi="Times New Roman"/>
          <w:sz w:val="28"/>
        </w:rPr>
      </w:pPr>
      <w:r w:rsidRPr="00EB623F">
        <w:rPr>
          <w:rFonts w:ascii="Times New Roman" w:hAnsi="Times New Roman"/>
          <w:sz w:val="28"/>
        </w:rPr>
        <w:t>Общественные организации, несмотря на это, несут обязанности по отчетности за результаты финансово – хозяйственной деятельности и по начислению заработной платы. В зависимости от требований действующего законодательства организация обязана предоставлять отчетность в органы статистики, а так же в налоговые органы, и установленные законом внебюджетные фонды.</w:t>
      </w: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Pr="00F6124D" w:rsidRDefault="009701D7" w:rsidP="008E475F">
      <w:pPr>
        <w:ind w:firstLine="567"/>
        <w:jc w:val="center"/>
        <w:rPr>
          <w:rFonts w:ascii="Times New Roman" w:hAnsi="Times New Roman"/>
          <w:b/>
          <w:sz w:val="28"/>
          <w:szCs w:val="28"/>
        </w:rPr>
      </w:pPr>
      <w:r w:rsidRPr="00F6124D">
        <w:rPr>
          <w:rFonts w:ascii="Times New Roman" w:hAnsi="Times New Roman"/>
          <w:b/>
          <w:sz w:val="28"/>
          <w:szCs w:val="28"/>
        </w:rPr>
        <w:t>Заключение.</w:t>
      </w:r>
    </w:p>
    <w:p w:rsidR="009701D7" w:rsidRDefault="009701D7" w:rsidP="00EE058B">
      <w:pPr>
        <w:ind w:firstLine="567"/>
        <w:rPr>
          <w:rFonts w:ascii="Times New Roman" w:hAnsi="Times New Roman"/>
          <w:sz w:val="28"/>
          <w:szCs w:val="28"/>
        </w:rPr>
      </w:pPr>
      <w:r>
        <w:rPr>
          <w:rFonts w:ascii="Times New Roman" w:hAnsi="Times New Roman"/>
          <w:sz w:val="28"/>
          <w:szCs w:val="28"/>
        </w:rPr>
        <w:t xml:space="preserve">Таким образом,  содержание деятельности  некоммерческой организации полностью отличается от коммерческой.  Даже цели деятельности имеют разную, почти противоположную, направленность. Однако, некоммерческие организации приобретают все больший вес в государстве, так как их деятельность направлена на решение важных и острых социальных проблем, таких как безработица,  занятость молодежи, уменьшение количества женщин, занимающих должности связанные с тяжелым физическим трудом, вредным производством и т. п., путем их переобучения. </w:t>
      </w:r>
    </w:p>
    <w:p w:rsidR="009701D7" w:rsidRDefault="009701D7" w:rsidP="00EE058B">
      <w:pPr>
        <w:ind w:firstLine="567"/>
        <w:rPr>
          <w:rFonts w:ascii="Times New Roman" w:hAnsi="Times New Roman"/>
          <w:sz w:val="28"/>
          <w:szCs w:val="28"/>
        </w:rPr>
      </w:pPr>
      <w:r>
        <w:rPr>
          <w:rFonts w:ascii="Times New Roman" w:hAnsi="Times New Roman"/>
          <w:sz w:val="28"/>
          <w:szCs w:val="28"/>
        </w:rPr>
        <w:t>Все специфики их деятельности вытекают, как раз, из целей деятельности. Но на  данный момент, несмотря на активное развитие этого сектора, и его социальную и экономическую значимость, нормативная база по регулированию некоммерческих организаций остается крайне разрозненной  и несовершенной.</w:t>
      </w:r>
    </w:p>
    <w:p w:rsidR="009701D7" w:rsidRPr="00F6124D" w:rsidRDefault="009701D7" w:rsidP="00F6124D">
      <w:pPr>
        <w:ind w:firstLine="567"/>
        <w:rPr>
          <w:rFonts w:ascii="Times New Roman" w:hAnsi="Times New Roman"/>
          <w:sz w:val="28"/>
          <w:szCs w:val="28"/>
        </w:rPr>
      </w:pPr>
      <w:r w:rsidRPr="00F6124D">
        <w:rPr>
          <w:rFonts w:ascii="Times New Roman" w:hAnsi="Times New Roman"/>
          <w:sz w:val="28"/>
          <w:szCs w:val="28"/>
        </w:rPr>
        <w:t>Однако в настоящее время практически отсутствует специальная литература, а так же нормативно – правовая база как федерального, так регионального и местного уровня, посвященная финансовым механизмам управления и функционирования общественных организаций, не ведущих финансово - хозяйственной деятельности, но являющихся самостоятельными предприятиями с точки зрения действующего законодательства и экономической теории, то есть имеющих самостоятельный баланс или смету, реально выполняющие определенные функции по оказанию услуг населению.</w:t>
      </w:r>
    </w:p>
    <w:p w:rsidR="009701D7" w:rsidRDefault="009701D7" w:rsidP="00F6124D">
      <w:pPr>
        <w:ind w:firstLine="567"/>
        <w:rPr>
          <w:rFonts w:ascii="Times New Roman" w:hAnsi="Times New Roman"/>
          <w:sz w:val="28"/>
          <w:szCs w:val="28"/>
        </w:rPr>
      </w:pPr>
      <w:r w:rsidRPr="00EB623F">
        <w:rPr>
          <w:rFonts w:ascii="Times New Roman" w:hAnsi="Times New Roman"/>
          <w:sz w:val="28"/>
        </w:rPr>
        <w:t>Последние десять лет в Российской Федерации осуществляется структурная перестройка экономических и политических отношений. Все более важная роль в этих процессах в последнее время отводится некоммерческому, третьему сектору. Изменения, происходящие в налоговом, гражданском законодательстве, формирование инструментов гражданского общества определяет</w:t>
      </w:r>
      <w:r>
        <w:rPr>
          <w:rFonts w:ascii="Times New Roman" w:hAnsi="Times New Roman"/>
          <w:sz w:val="28"/>
        </w:rPr>
        <w:t xml:space="preserve"> необходимость развития некоммерческого сектора.</w:t>
      </w:r>
    </w:p>
    <w:p w:rsidR="009701D7" w:rsidRDefault="009701D7" w:rsidP="00F6124D">
      <w:pPr>
        <w:ind w:firstLine="567"/>
        <w:rPr>
          <w:rFonts w:ascii="Times New Roman" w:hAnsi="Times New Roman"/>
          <w:sz w:val="28"/>
          <w:szCs w:val="28"/>
        </w:rPr>
      </w:pPr>
    </w:p>
    <w:p w:rsidR="009701D7" w:rsidRDefault="009701D7" w:rsidP="00F6124D">
      <w:pPr>
        <w:ind w:firstLine="567"/>
        <w:rPr>
          <w:rFonts w:ascii="Times New Roman" w:hAnsi="Times New Roman"/>
          <w:sz w:val="28"/>
          <w:szCs w:val="28"/>
        </w:rPr>
      </w:pPr>
    </w:p>
    <w:p w:rsidR="009701D7" w:rsidRDefault="009701D7" w:rsidP="00F6124D">
      <w:pPr>
        <w:ind w:firstLine="567"/>
        <w:rPr>
          <w:rFonts w:ascii="Times New Roman" w:hAnsi="Times New Roman"/>
          <w:sz w:val="28"/>
          <w:szCs w:val="28"/>
        </w:rPr>
      </w:pPr>
    </w:p>
    <w:p w:rsidR="009701D7" w:rsidRDefault="009701D7" w:rsidP="00F6124D">
      <w:pPr>
        <w:ind w:firstLine="567"/>
        <w:rPr>
          <w:rFonts w:ascii="Times New Roman" w:hAnsi="Times New Roman"/>
          <w:sz w:val="28"/>
          <w:szCs w:val="28"/>
        </w:rPr>
      </w:pPr>
    </w:p>
    <w:p w:rsidR="009701D7" w:rsidRPr="00F6124D" w:rsidRDefault="009701D7" w:rsidP="008E475F">
      <w:pPr>
        <w:ind w:firstLine="567"/>
        <w:jc w:val="center"/>
        <w:rPr>
          <w:rFonts w:ascii="Times New Roman" w:hAnsi="Times New Roman"/>
          <w:b/>
          <w:sz w:val="28"/>
          <w:szCs w:val="28"/>
        </w:rPr>
      </w:pPr>
      <w:r w:rsidRPr="00F6124D">
        <w:rPr>
          <w:rFonts w:ascii="Times New Roman" w:hAnsi="Times New Roman"/>
          <w:b/>
          <w:sz w:val="28"/>
          <w:szCs w:val="28"/>
        </w:rPr>
        <w:t>Список использованной литературы.</w:t>
      </w:r>
    </w:p>
    <w:p w:rsidR="009701D7" w:rsidRPr="008E475F" w:rsidRDefault="009701D7" w:rsidP="008E475F">
      <w:pPr>
        <w:pStyle w:val="1"/>
        <w:numPr>
          <w:ilvl w:val="0"/>
          <w:numId w:val="1"/>
        </w:numPr>
        <w:ind w:left="0" w:firstLine="284"/>
        <w:rPr>
          <w:rFonts w:ascii="Times New Roman" w:hAnsi="Times New Roman"/>
          <w:sz w:val="28"/>
        </w:rPr>
      </w:pPr>
      <w:r w:rsidRPr="008E475F">
        <w:rPr>
          <w:rFonts w:ascii="Times New Roman" w:hAnsi="Times New Roman"/>
          <w:sz w:val="28"/>
        </w:rPr>
        <w:t>Артеменко А. Ю., Беллендир М. В. Финансовый анализ: Учебное пособие. - М.: Изд - во "ДИС, НГАЭиУ", 1997. - 128 с.</w:t>
      </w:r>
    </w:p>
    <w:p w:rsidR="009701D7" w:rsidRPr="008E475F" w:rsidRDefault="009701D7" w:rsidP="008E475F">
      <w:pPr>
        <w:pStyle w:val="1"/>
        <w:numPr>
          <w:ilvl w:val="0"/>
          <w:numId w:val="1"/>
        </w:numPr>
        <w:ind w:left="0" w:firstLine="284"/>
        <w:rPr>
          <w:rFonts w:ascii="Times New Roman" w:hAnsi="Times New Roman"/>
          <w:sz w:val="28"/>
        </w:rPr>
      </w:pPr>
      <w:r w:rsidRPr="008E475F">
        <w:rPr>
          <w:rFonts w:ascii="Times New Roman" w:hAnsi="Times New Roman"/>
          <w:sz w:val="28"/>
        </w:rPr>
        <w:t>Белолипецкий В. Г. Финансы фирмы: Курс лекций/ под. ред. И. П. Мерзлякова. - М.: Инфра - М, 1998. - 298 с.</w:t>
      </w:r>
    </w:p>
    <w:p w:rsidR="009701D7" w:rsidRPr="008E475F" w:rsidRDefault="009701D7" w:rsidP="008E475F">
      <w:pPr>
        <w:pStyle w:val="1"/>
        <w:numPr>
          <w:ilvl w:val="0"/>
          <w:numId w:val="1"/>
        </w:numPr>
        <w:ind w:left="0" w:firstLine="284"/>
        <w:rPr>
          <w:rFonts w:ascii="Times New Roman" w:hAnsi="Times New Roman"/>
          <w:sz w:val="28"/>
        </w:rPr>
      </w:pPr>
      <w:r w:rsidRPr="008E475F">
        <w:rPr>
          <w:rFonts w:ascii="Times New Roman" w:hAnsi="Times New Roman"/>
          <w:sz w:val="28"/>
        </w:rPr>
        <w:t>Гамольский Ю. П. Некоммерческие организации: бухгалтерский учет и налогообложение. - М.: "Бухгалтерский учет", 2001. - 240 с.</w:t>
      </w:r>
    </w:p>
    <w:p w:rsidR="009701D7" w:rsidRPr="008E475F" w:rsidRDefault="009701D7" w:rsidP="008E475F">
      <w:pPr>
        <w:pStyle w:val="1"/>
        <w:numPr>
          <w:ilvl w:val="0"/>
          <w:numId w:val="1"/>
        </w:numPr>
        <w:ind w:left="0" w:firstLine="284"/>
        <w:rPr>
          <w:rFonts w:ascii="Times New Roman" w:hAnsi="Times New Roman"/>
          <w:sz w:val="28"/>
        </w:rPr>
      </w:pPr>
      <w:r w:rsidRPr="008E475F">
        <w:rPr>
          <w:rFonts w:ascii="Times New Roman" w:hAnsi="Times New Roman"/>
          <w:sz w:val="28"/>
        </w:rPr>
        <w:t>Дюкарев Р., Фокс Карен А., Холмз О., Эбнер Кристофер В. Социальный маркетинг для некоммерческих организаций. - М.: Центр развития образования, 2000. - 196 с.</w:t>
      </w:r>
    </w:p>
    <w:p w:rsidR="009701D7" w:rsidRPr="008E475F" w:rsidRDefault="009701D7" w:rsidP="008E475F">
      <w:pPr>
        <w:pStyle w:val="1"/>
        <w:numPr>
          <w:ilvl w:val="0"/>
          <w:numId w:val="1"/>
        </w:numPr>
        <w:ind w:left="0" w:firstLine="284"/>
        <w:rPr>
          <w:rFonts w:ascii="Times New Roman" w:hAnsi="Times New Roman"/>
          <w:sz w:val="28"/>
          <w:szCs w:val="28"/>
        </w:rPr>
      </w:pPr>
      <w:r w:rsidRPr="008E475F">
        <w:rPr>
          <w:rFonts w:ascii="Times New Roman" w:hAnsi="Times New Roman"/>
          <w:sz w:val="28"/>
        </w:rPr>
        <w:t>Хэд К. Работа политических партий с общественными организациями. Тезисы доклада. М.: Представительство Национального Демократического Института США, 1997. - 4 с.</w:t>
      </w: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Default="009701D7" w:rsidP="000A0B63">
      <w:pPr>
        <w:ind w:firstLine="567"/>
        <w:rPr>
          <w:rFonts w:ascii="Times New Roman" w:hAnsi="Times New Roman"/>
          <w:sz w:val="28"/>
          <w:szCs w:val="28"/>
        </w:rPr>
      </w:pPr>
    </w:p>
    <w:p w:rsidR="009701D7" w:rsidRPr="000A0B63" w:rsidRDefault="009701D7" w:rsidP="000A0B63">
      <w:pPr>
        <w:ind w:firstLine="567"/>
        <w:rPr>
          <w:rFonts w:ascii="Times New Roman" w:hAnsi="Times New Roman"/>
          <w:sz w:val="28"/>
          <w:szCs w:val="28"/>
        </w:rPr>
      </w:pPr>
      <w:bookmarkStart w:id="0" w:name="_GoBack"/>
      <w:bookmarkEnd w:id="0"/>
    </w:p>
    <w:sectPr w:rsidR="009701D7" w:rsidRPr="000A0B63" w:rsidSect="00755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272F6"/>
    <w:multiLevelType w:val="hybridMultilevel"/>
    <w:tmpl w:val="2990C6C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B63"/>
    <w:rsid w:val="000A0B63"/>
    <w:rsid w:val="000C7F37"/>
    <w:rsid w:val="00204E46"/>
    <w:rsid w:val="002C0CC0"/>
    <w:rsid w:val="00321BEF"/>
    <w:rsid w:val="004B3016"/>
    <w:rsid w:val="005414D3"/>
    <w:rsid w:val="00620DC1"/>
    <w:rsid w:val="006B35F8"/>
    <w:rsid w:val="0075585C"/>
    <w:rsid w:val="008011ED"/>
    <w:rsid w:val="008E475F"/>
    <w:rsid w:val="008F7C0D"/>
    <w:rsid w:val="00951504"/>
    <w:rsid w:val="00962ECA"/>
    <w:rsid w:val="009701D7"/>
    <w:rsid w:val="009D0960"/>
    <w:rsid w:val="00BE18BF"/>
    <w:rsid w:val="00C445C7"/>
    <w:rsid w:val="00EB623F"/>
    <w:rsid w:val="00EE058B"/>
    <w:rsid w:val="00F6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EF17A-CE2C-4EB7-91CC-D900D9A4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6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E4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 Company</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Анна</dc:creator>
  <cp:keywords/>
  <dc:description/>
  <cp:lastModifiedBy>admin</cp:lastModifiedBy>
  <cp:revision>2</cp:revision>
  <cp:lastPrinted>2011-04-11T16:31:00Z</cp:lastPrinted>
  <dcterms:created xsi:type="dcterms:W3CDTF">2014-05-12T05:58:00Z</dcterms:created>
  <dcterms:modified xsi:type="dcterms:W3CDTF">2014-05-12T05:58:00Z</dcterms:modified>
</cp:coreProperties>
</file>